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w:t>
            </w:r>
            <w:proofErr w:type="spellStart"/>
            <w:r w:rsidRPr="0019577A">
              <w:rPr>
                <w:rFonts w:ascii="Times New Roman" w:eastAsia="Times New Roman" w:hAnsi="Times New Roman"/>
                <w:b/>
                <w:bCs/>
                <w:color w:val="000000"/>
                <w:sz w:val="20"/>
                <w:szCs w:val="20"/>
                <w:lang w:eastAsia="bg-BG"/>
              </w:rPr>
              <w:t>mail</w:t>
            </w:r>
            <w:proofErr w:type="spellEnd"/>
            <w:r w:rsidRPr="0019577A">
              <w:rPr>
                <w:rFonts w:ascii="Times New Roman" w:eastAsia="Times New Roman" w:hAnsi="Times New Roman"/>
                <w:b/>
                <w:bCs/>
                <w:color w:val="000000"/>
                <w:sz w:val="20"/>
                <w:szCs w:val="20"/>
                <w:lang w:eastAsia="bg-BG"/>
              </w:rPr>
              <w:t>: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24E52EF4"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D71411">
              <w:rPr>
                <w:rFonts w:ascii="Times New Roman" w:eastAsia="Times New Roman" w:hAnsi="Times New Roman"/>
                <w:color w:val="000000"/>
                <w:lang w:eastAsia="bg-BG"/>
              </w:rPr>
              <w:t>50088</w:t>
            </w:r>
            <w:r w:rsidR="004D0606">
              <w:rPr>
                <w:rFonts w:ascii="Times New Roman" w:eastAsia="Times New Roman" w:hAnsi="Times New Roman"/>
                <w:color w:val="000000"/>
                <w:lang w:eastAsia="bg-BG"/>
              </w:rPr>
              <w:t>/</w:t>
            </w:r>
            <w:r w:rsidR="00550560">
              <w:rPr>
                <w:rFonts w:ascii="Times New Roman" w:eastAsia="Times New Roman" w:hAnsi="Times New Roman"/>
                <w:color w:val="000000"/>
                <w:lang w:val="en-US" w:eastAsia="bg-BG"/>
              </w:rPr>
              <w:t>IK</w:t>
            </w:r>
            <w:r w:rsidR="00C416CB">
              <w:rPr>
                <w:rFonts w:ascii="Times New Roman" w:eastAsia="Times New Roman" w:hAnsi="Times New Roman"/>
                <w:color w:val="000000"/>
                <w:lang w:eastAsia="bg-BG"/>
              </w:rPr>
              <w:t>-</w:t>
            </w:r>
            <w:r w:rsidR="003A4267">
              <w:rPr>
                <w:rFonts w:ascii="Times New Roman" w:eastAsia="Times New Roman" w:hAnsi="Times New Roman"/>
                <w:color w:val="000000"/>
                <w:lang w:val="en-US" w:eastAsia="bg-BG"/>
              </w:rPr>
              <w:t>4421</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3021F0"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4B94BA95"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C416CB">
              <w:rPr>
                <w:rFonts w:ascii="Times New Roman" w:eastAsia="Times New Roman" w:hAnsi="Times New Roman"/>
                <w:i/>
                <w:iCs/>
                <w:color w:val="000000"/>
                <w:lang w:eastAsia="bg-BG"/>
              </w:rPr>
              <w:t xml:space="preserve">): </w:t>
            </w:r>
            <w:r w:rsidRPr="00C416CB">
              <w:rPr>
                <w:rFonts w:ascii="Times New Roman" w:eastAsia="Times New Roman" w:hAnsi="Times New Roman"/>
                <w:color w:val="000000"/>
                <w:lang w:eastAsia="bg-BG"/>
              </w:rPr>
              <w:t>[</w:t>
            </w:r>
            <w:r w:rsidR="00550560">
              <w:rPr>
                <w:rFonts w:ascii="Times New Roman" w:eastAsia="Times New Roman" w:hAnsi="Times New Roman"/>
                <w:color w:val="000000"/>
                <w:lang w:eastAsia="bg-BG"/>
              </w:rPr>
              <w:t xml:space="preserve">Иван </w:t>
            </w:r>
            <w:proofErr w:type="spellStart"/>
            <w:r w:rsidR="00550560">
              <w:rPr>
                <w:rFonts w:ascii="Times New Roman" w:eastAsia="Times New Roman" w:hAnsi="Times New Roman"/>
                <w:color w:val="000000"/>
                <w:lang w:eastAsia="bg-BG"/>
              </w:rPr>
              <w:t>Къчев</w:t>
            </w:r>
            <w:proofErr w:type="spellEnd"/>
            <w:r w:rsidRPr="00C416CB">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6D7405E3"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Телефон: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02 8122435</w:t>
            </w:r>
            <w:r w:rsidRPr="00C416CB">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5FF08BEC"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E-</w:t>
            </w:r>
            <w:proofErr w:type="spellStart"/>
            <w:r w:rsidRPr="00C416CB">
              <w:rPr>
                <w:rFonts w:ascii="Times New Roman" w:eastAsia="Times New Roman" w:hAnsi="Times New Roman"/>
                <w:b/>
                <w:bCs/>
                <w:color w:val="000000"/>
                <w:lang w:eastAsia="bg-BG"/>
              </w:rPr>
              <w:t>mail</w:t>
            </w:r>
            <w:proofErr w:type="spellEnd"/>
            <w:r w:rsidRPr="00C416CB">
              <w:rPr>
                <w:rFonts w:ascii="Times New Roman" w:eastAsia="Times New Roman" w:hAnsi="Times New Roman"/>
                <w:b/>
                <w:bCs/>
                <w:color w:val="000000"/>
                <w:lang w:eastAsia="bg-BG"/>
              </w:rPr>
              <w:t xml:space="preserve">: </w:t>
            </w:r>
            <w:r w:rsidRPr="00C416CB">
              <w:rPr>
                <w:rFonts w:ascii="Times New Roman" w:eastAsia="Times New Roman" w:hAnsi="Times New Roman"/>
                <w:color w:val="000000"/>
                <w:lang w:eastAsia="bg-BG"/>
              </w:rPr>
              <w:t>[</w:t>
            </w:r>
            <w:r w:rsidR="00550560">
              <w:rPr>
                <w:rFonts w:ascii="Times New Roman" w:eastAsia="Times New Roman" w:hAnsi="Times New Roman"/>
                <w:color w:val="000000"/>
                <w:lang w:val="en-US" w:eastAsia="bg-BG"/>
              </w:rPr>
              <w:t>ikachev</w:t>
            </w:r>
            <w:r w:rsidR="004D0606" w:rsidRPr="00C416CB">
              <w:rPr>
                <w:rFonts w:ascii="Times New Roman" w:eastAsia="Times New Roman" w:hAnsi="Times New Roman"/>
                <w:color w:val="000000"/>
                <w:lang w:val="en-US" w:eastAsia="bg-BG"/>
              </w:rPr>
              <w:t>@sofiyskavoda.bg</w:t>
            </w:r>
            <w:r w:rsidRPr="00C416CB">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3021F0"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w:t>
            </w:r>
            <w:proofErr w:type="spellStart"/>
            <w:r w:rsidRPr="0019577A">
              <w:rPr>
                <w:rFonts w:ascii="Times New Roman" w:eastAsia="Times New Roman" w:hAnsi="Times New Roman"/>
                <w:lang w:eastAsia="bg-BG"/>
              </w:rPr>
              <w:t>ите</w:t>
            </w:r>
            <w:proofErr w:type="spellEnd"/>
            <w:r w:rsidRPr="0019577A">
              <w:rPr>
                <w:rFonts w:ascii="Times New Roman" w:eastAsia="Times New Roman" w:hAnsi="Times New Roman"/>
                <w:lang w:eastAsia="bg-BG"/>
              </w:rPr>
              <w:t xml:space="preserve"> място/места за контакт</w:t>
            </w:r>
            <w:r w:rsidR="0050697B" w:rsidRPr="003021F0">
              <w:rPr>
                <w:rFonts w:ascii="Times New Roman" w:eastAsia="Times New Roman" w:hAnsi="Times New Roman"/>
                <w:lang w:val="ru-RU"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225F1FAB" w:rsidR="0019577A" w:rsidRPr="0019577A" w:rsidRDefault="0019577A" w:rsidP="0019577A">
            <w:pPr>
              <w:spacing w:after="0" w:line="240" w:lineRule="auto"/>
              <w:rPr>
                <w:rFonts w:ascii="Times New Roman" w:eastAsia="Times New Roman" w:hAnsi="Times New Roman"/>
                <w:lang w:eastAsia="bg-BG"/>
              </w:rPr>
            </w:pPr>
            <w:r w:rsidRPr="003021F0">
              <w:rPr>
                <w:rFonts w:ascii="Times New Roman" w:eastAsia="Times New Roman" w:hAnsi="Times New Roman"/>
                <w:lang w:eastAsia="bg-BG"/>
              </w:rPr>
              <w:t>[] Доставки</w:t>
            </w:r>
          </w:p>
        </w:tc>
      </w:tr>
      <w:tr w:rsidR="0019577A" w:rsidRPr="005B1805" w14:paraId="48CCE33D" w14:textId="77777777" w:rsidTr="003A4267">
        <w:trPr>
          <w:trHeight w:val="462"/>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44C12775"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D71411">
              <w:rPr>
                <w:rFonts w:ascii="Times New Roman" w:eastAsia="Times New Roman" w:hAnsi="Times New Roman"/>
                <w:lang w:eastAsia="bg-BG"/>
              </w:rPr>
              <w:t>х</w:t>
            </w: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54CF4B20" w:rsidR="0019577A" w:rsidRPr="0019577A" w:rsidRDefault="0019577A" w:rsidP="003A4267">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3A4267">
              <w:rPr>
                <w:rFonts w:ascii="Times New Roman" w:eastAsia="Times New Roman" w:hAnsi="Times New Roman"/>
                <w:color w:val="000000"/>
                <w:lang w:eastAsia="bg-BG"/>
              </w:rPr>
              <w:t>„</w:t>
            </w:r>
            <w:r w:rsidR="00D71411" w:rsidRPr="00D535C3">
              <w:rPr>
                <w:rFonts w:ascii="Verdana" w:hAnsi="Verdana"/>
                <w:b/>
                <w:color w:val="000000"/>
                <w:sz w:val="20"/>
                <w:szCs w:val="20"/>
              </w:rPr>
              <w:t>Периодични проверки, техническа поддръжка</w:t>
            </w:r>
            <w:r w:rsidR="00D71411" w:rsidRPr="000F2FD0">
              <w:rPr>
                <w:rFonts w:ascii="Verdana" w:hAnsi="Verdana"/>
                <w:b/>
                <w:color w:val="000000"/>
                <w:sz w:val="20"/>
                <w:szCs w:val="20"/>
                <w:lang w:val="ru-RU"/>
              </w:rPr>
              <w:t xml:space="preserve"> </w:t>
            </w:r>
            <w:r w:rsidR="00D71411" w:rsidRPr="00D535C3">
              <w:rPr>
                <w:rFonts w:ascii="Verdana" w:hAnsi="Verdana"/>
                <w:b/>
                <w:color w:val="000000"/>
                <w:sz w:val="20"/>
                <w:szCs w:val="20"/>
              </w:rPr>
              <w:t>и сервиз на колективни средства за защита за достъп до и евакуация от ограничени пространства</w:t>
            </w:r>
            <w:r w:rsidR="00D71411">
              <w:rPr>
                <w:rFonts w:ascii="Verdana" w:hAnsi="Verdana"/>
                <w:b/>
                <w:color w:val="000000"/>
                <w:sz w:val="20"/>
                <w:szCs w:val="20"/>
              </w:rPr>
              <w:t xml:space="preserve"> производство на </w:t>
            </w:r>
            <w:r w:rsidR="00D71411">
              <w:rPr>
                <w:rFonts w:ascii="Verdana" w:hAnsi="Verdana"/>
                <w:b/>
                <w:color w:val="000000"/>
                <w:sz w:val="20"/>
                <w:szCs w:val="20"/>
                <w:lang w:val="en-US"/>
              </w:rPr>
              <w:t>MSA</w:t>
            </w:r>
            <w:r w:rsidR="00D71411" w:rsidRPr="00C416CB">
              <w:rPr>
                <w:rFonts w:ascii="Times New Roman" w:eastAsia="Times New Roman" w:hAnsi="Times New Roman"/>
                <w:color w:val="000000"/>
                <w:lang w:eastAsia="bg-BG"/>
              </w:rPr>
              <w:t xml:space="preserve"> </w:t>
            </w:r>
            <w:r w:rsidR="004D0606" w:rsidRPr="00C416CB">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6342335C"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3A4267">
              <w:rPr>
                <w:rFonts w:ascii="Times New Roman" w:eastAsia="Times New Roman" w:hAnsi="Times New Roman"/>
                <w:color w:val="000000"/>
                <w:lang w:eastAsia="bg-BG"/>
              </w:rPr>
              <w:t>„</w:t>
            </w:r>
            <w:r w:rsidR="00D71411" w:rsidRPr="00D71411">
              <w:rPr>
                <w:rFonts w:ascii="Times New Roman" w:eastAsia="Times New Roman" w:hAnsi="Times New Roman"/>
                <w:color w:val="000000"/>
                <w:lang w:eastAsia="bg-BG"/>
              </w:rPr>
              <w:t xml:space="preserve">Периодични проверки, техническа поддръжка и сервиз на колективни средства за защита за достъп до и евакуация от ограничени пространства производство на MSA </w:t>
            </w:r>
            <w:r w:rsidR="00550560" w:rsidRPr="00550560">
              <w:rPr>
                <w:rFonts w:ascii="Times New Roman" w:eastAsia="Times New Roman" w:hAnsi="Times New Roman"/>
                <w:color w:val="000000"/>
                <w:lang w:eastAsia="bg-BG"/>
              </w:rPr>
              <w:t>”</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65D8B1F0" w:rsidR="0019577A" w:rsidRPr="00550560" w:rsidRDefault="0019577A" w:rsidP="00D71411">
            <w:pPr>
              <w:spacing w:after="120"/>
              <w:jc w:val="both"/>
              <w:rPr>
                <w:rFonts w:ascii="Verdana" w:hAnsi="Verdana"/>
                <w:sz w:val="20"/>
                <w:szCs w:val="20"/>
              </w:rPr>
            </w:pPr>
            <w:r w:rsidRPr="0019577A">
              <w:rPr>
                <w:rFonts w:ascii="Times New Roman" w:eastAsia="Times New Roman" w:hAnsi="Times New Roman"/>
                <w:b/>
                <w:bCs/>
                <w:color w:val="000000"/>
                <w:lang w:eastAsia="bg-BG"/>
              </w:rPr>
              <w:t>Място на извършване:</w:t>
            </w:r>
            <w:r w:rsidR="00D71411">
              <w:rPr>
                <w:rFonts w:ascii="Verdana" w:hAnsi="Verdana"/>
                <w:sz w:val="20"/>
                <w:szCs w:val="20"/>
              </w:rPr>
              <w:t xml:space="preserve"> сервиз на изпълнителя в гр. София</w:t>
            </w:r>
            <w:r w:rsidR="00BE23F9" w:rsidRPr="003021F0">
              <w:rPr>
                <w:rFonts w:ascii="Times New Roman" w:eastAsia="Times New Roman" w:hAnsi="Times New Roman"/>
                <w:bCs/>
                <w:color w:val="000000"/>
                <w:lang w:eastAsia="bg-BG" w:bidi="bg-BG"/>
              </w:rPr>
              <w:t>.</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3AC3C061"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C416CB" w:rsidRPr="003021F0">
              <w:rPr>
                <w:rFonts w:ascii="Times New Roman" w:eastAsia="Times New Roman" w:hAnsi="Times New Roman"/>
                <w:i/>
                <w:iCs/>
                <w:color w:val="000000"/>
                <w:lang w:val="ru-RU" w:eastAsia="bg-BG"/>
              </w:rPr>
              <w:t xml:space="preserve"> </w:t>
            </w:r>
            <w:r w:rsidR="00D71411">
              <w:rPr>
                <w:rFonts w:ascii="Times New Roman" w:eastAsia="Times New Roman" w:hAnsi="Times New Roman"/>
                <w:iCs/>
                <w:color w:val="000000"/>
                <w:lang w:val="ru-RU" w:eastAsia="bg-BG"/>
              </w:rPr>
              <w:t>2</w:t>
            </w:r>
            <w:r w:rsidR="003A4267">
              <w:rPr>
                <w:rFonts w:ascii="Times New Roman" w:eastAsia="Times New Roman" w:hAnsi="Times New Roman"/>
                <w:iCs/>
                <w:color w:val="000000"/>
                <w:lang w:val="ru-RU" w:eastAsia="bg-BG"/>
              </w:rPr>
              <w:t>0 000</w:t>
            </w:r>
            <w:r w:rsidR="00C416CB" w:rsidRPr="003021F0">
              <w:rPr>
                <w:rFonts w:ascii="Times New Roman" w:eastAsia="Times New Roman" w:hAnsi="Times New Roman"/>
                <w:i/>
                <w:iCs/>
                <w:color w:val="000000"/>
                <w:lang w:val="ru-RU" w:eastAsia="bg-BG"/>
              </w:rPr>
              <w:t>,</w:t>
            </w:r>
            <w:r w:rsidR="003B3577">
              <w:rPr>
                <w:rFonts w:ascii="Times New Roman" w:eastAsia="Times New Roman" w:hAnsi="Times New Roman"/>
                <w:bCs/>
                <w:color w:val="000000"/>
                <w:lang w:val="ru-RU" w:eastAsia="bg-BG"/>
              </w:rPr>
              <w:t>00</w:t>
            </w:r>
            <w:r w:rsidR="006A08E0">
              <w:rPr>
                <w:rFonts w:ascii="Times New Roman" w:eastAsia="Times New Roman" w:hAnsi="Times New Roman"/>
                <w:bCs/>
                <w:color w:val="000000"/>
                <w:lang w:val="ru-RU" w:eastAsia="bg-BG"/>
              </w:rPr>
              <w:t xml:space="preserve"> лв. без ДДС</w:t>
            </w:r>
            <w:r w:rsidR="00EA3E33" w:rsidRPr="00EA3E33">
              <w:rPr>
                <w:rFonts w:ascii="Times New Roman" w:eastAsia="Times New Roman" w:hAnsi="Times New Roman"/>
                <w:bCs/>
                <w:color w:val="000000"/>
                <w:lang w:val="ru-RU"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lastRenderedPageBreak/>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225F10DC"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3416977F"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39E194F5" w14:textId="77777777" w:rsidR="0019577A" w:rsidRDefault="00E039CA" w:rsidP="00E039CA">
            <w:pPr>
              <w:spacing w:after="0" w:line="240" w:lineRule="auto"/>
              <w:jc w:val="both"/>
              <w:rPr>
                <w:rFonts w:ascii="Times New Roman" w:eastAsia="Times New Roman" w:hAnsi="Times New Roman"/>
                <w:bCs/>
                <w:color w:val="000000"/>
                <w:lang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p w14:paraId="29F874F3" w14:textId="77777777" w:rsidR="00FE7849" w:rsidRDefault="00FE7849" w:rsidP="00E039CA">
            <w:pPr>
              <w:spacing w:after="0" w:line="240" w:lineRule="auto"/>
              <w:jc w:val="both"/>
              <w:rPr>
                <w:rFonts w:ascii="Times New Roman" w:eastAsia="Times New Roman" w:hAnsi="Times New Roman"/>
                <w:bCs/>
                <w:color w:val="000000"/>
                <w:lang w:eastAsia="bg-BG"/>
              </w:rPr>
            </w:pPr>
            <w:r w:rsidRPr="00D31B2C">
              <w:rPr>
                <w:rFonts w:ascii="Times New Roman" w:eastAsia="Times New Roman" w:hAnsi="Times New Roman"/>
                <w:b/>
                <w:bCs/>
                <w:i/>
                <w:color w:val="000000"/>
                <w:lang w:eastAsia="bg-BG"/>
              </w:rPr>
              <w:t>Изискване</w:t>
            </w:r>
            <w:r>
              <w:rPr>
                <w:rFonts w:ascii="Times New Roman" w:eastAsia="Times New Roman" w:hAnsi="Times New Roman"/>
                <w:bCs/>
                <w:color w:val="000000"/>
                <w:lang w:eastAsia="bg-BG"/>
              </w:rPr>
              <w:t>:</w:t>
            </w:r>
          </w:p>
          <w:p w14:paraId="063D4DD6" w14:textId="2C5EBF70" w:rsidR="00FE7849" w:rsidRDefault="00FE7849"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 xml:space="preserve">За участниците да не се налице обстоятелствата по чл.69 от </w:t>
            </w:r>
            <w:r w:rsidRPr="00FE7849">
              <w:rPr>
                <w:rFonts w:ascii="Times New Roman" w:eastAsia="Times New Roman" w:hAnsi="Times New Roman"/>
                <w:bCs/>
                <w:color w:val="000000"/>
                <w:lang w:eastAsia="bg-BG"/>
              </w:rPr>
              <w:t>Закона за противодействие на корупцията и за отнемане на незаконно придобитото имущество</w:t>
            </w:r>
            <w:r>
              <w:rPr>
                <w:rFonts w:ascii="Times New Roman" w:eastAsia="Times New Roman" w:hAnsi="Times New Roman"/>
                <w:bCs/>
                <w:color w:val="000000"/>
                <w:lang w:eastAsia="bg-BG"/>
              </w:rPr>
              <w:t>.</w:t>
            </w:r>
          </w:p>
          <w:p w14:paraId="2DD45652" w14:textId="77777777" w:rsidR="00FE7849" w:rsidRPr="00D31B2C" w:rsidRDefault="00FE7849" w:rsidP="00E039CA">
            <w:pPr>
              <w:spacing w:after="0" w:line="240" w:lineRule="auto"/>
              <w:jc w:val="both"/>
              <w:rPr>
                <w:rFonts w:ascii="Times New Roman" w:eastAsia="Times New Roman" w:hAnsi="Times New Roman"/>
                <w:b/>
                <w:bCs/>
                <w:i/>
                <w:color w:val="000000"/>
                <w:lang w:eastAsia="bg-BG"/>
              </w:rPr>
            </w:pPr>
            <w:r w:rsidRPr="00D31B2C">
              <w:rPr>
                <w:rFonts w:ascii="Times New Roman" w:eastAsia="Times New Roman" w:hAnsi="Times New Roman"/>
                <w:b/>
                <w:bCs/>
                <w:i/>
                <w:color w:val="000000"/>
                <w:lang w:eastAsia="bg-BG"/>
              </w:rPr>
              <w:t>Доказване</w:t>
            </w:r>
          </w:p>
          <w:p w14:paraId="48CCE374" w14:textId="467940A6" w:rsidR="00FE7849" w:rsidRPr="00EA3E33" w:rsidRDefault="00FE7849" w:rsidP="00FE7849">
            <w:pPr>
              <w:spacing w:after="0" w:line="240" w:lineRule="auto"/>
              <w:jc w:val="both"/>
              <w:rPr>
                <w:rFonts w:ascii="Times New Roman" w:eastAsia="Times New Roman" w:hAnsi="Times New Roman"/>
                <w:b/>
                <w:bCs/>
                <w:color w:val="000000"/>
                <w:lang w:val="ru-RU" w:eastAsia="bg-BG"/>
              </w:rPr>
            </w:pPr>
            <w:r>
              <w:rPr>
                <w:rFonts w:ascii="Times New Roman" w:eastAsia="Times New Roman" w:hAnsi="Times New Roman"/>
                <w:bCs/>
                <w:color w:val="000000"/>
                <w:lang w:eastAsia="bg-BG"/>
              </w:rPr>
              <w:t xml:space="preserve">Участниците представят в офертата декларация </w:t>
            </w:r>
            <w:r w:rsidRPr="00FE7849">
              <w:rPr>
                <w:rFonts w:ascii="Times New Roman" w:eastAsia="Times New Roman" w:hAnsi="Times New Roman"/>
                <w:bCs/>
                <w:color w:val="000000"/>
                <w:lang w:eastAsia="bg-BG"/>
              </w:rPr>
              <w:t>по чл. 69 от Закона за противодействие на корупцията и за отнемане на незаконно придобитото имущество.</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24339B53" w:rsidR="00A518FF" w:rsidRPr="00FA6FAC" w:rsidRDefault="0019577A" w:rsidP="00FA6FAC">
            <w:pPr>
              <w:spacing w:after="0" w:line="240" w:lineRule="auto"/>
              <w:rPr>
                <w:rFonts w:ascii="Times New Roman" w:eastAsia="Times New Roman" w:hAnsi="Times New Roman"/>
                <w:b/>
                <w:bCs/>
                <w:i/>
                <w:color w:val="000000"/>
                <w:lang w:eastAsia="bg-BG"/>
              </w:rPr>
            </w:pPr>
            <w:r w:rsidRPr="00A04722">
              <w:rPr>
                <w:rFonts w:ascii="Times New Roman" w:eastAsia="Times New Roman" w:hAnsi="Times New Roman"/>
                <w:b/>
                <w:bCs/>
                <w:i/>
                <w:color w:val="000000"/>
                <w:lang w:eastAsia="bg-BG"/>
              </w:rPr>
              <w:t>Иконо</w:t>
            </w:r>
            <w:r w:rsidR="00FA6FAC">
              <w:rPr>
                <w:rFonts w:ascii="Times New Roman" w:eastAsia="Times New Roman" w:hAnsi="Times New Roman"/>
                <w:b/>
                <w:bCs/>
                <w:i/>
                <w:color w:val="000000"/>
                <w:lang w:eastAsia="bg-BG"/>
              </w:rPr>
              <w:t>мическо и финансово състояние: НЯМА</w:t>
            </w:r>
          </w:p>
        </w:tc>
      </w:tr>
      <w:tr w:rsidR="0019577A" w:rsidRPr="005B1805" w14:paraId="48CCE382" w14:textId="77777777" w:rsidTr="00FA6FAC">
        <w:trPr>
          <w:trHeight w:val="300"/>
        </w:trPr>
        <w:tc>
          <w:tcPr>
            <w:tcW w:w="9340" w:type="dxa"/>
            <w:tcBorders>
              <w:top w:val="nil"/>
              <w:left w:val="single" w:sz="4" w:space="0" w:color="auto"/>
              <w:bottom w:val="nil"/>
              <w:right w:val="single" w:sz="4" w:space="0" w:color="auto"/>
            </w:tcBorders>
            <w:shd w:val="clear" w:color="auto" w:fill="auto"/>
            <w:noWrap/>
            <w:vAlign w:val="center"/>
          </w:tcPr>
          <w:p w14:paraId="48CCE381" w14:textId="4D5501AE" w:rsidR="0019577A" w:rsidRPr="00823ABA" w:rsidRDefault="0019577A" w:rsidP="00645B00">
            <w:pPr>
              <w:spacing w:after="0" w:line="240" w:lineRule="auto"/>
              <w:rPr>
                <w:rFonts w:ascii="Times New Roman" w:eastAsia="Times New Roman" w:hAnsi="Times New Roman"/>
                <w:bCs/>
                <w:color w:val="000000"/>
                <w:lang w:eastAsia="bg-BG"/>
              </w:rPr>
            </w:pP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6F1A8BC" w14:textId="3F091ABB" w:rsidR="000B7778" w:rsidRPr="00051675" w:rsidRDefault="0019577A" w:rsidP="00051675">
            <w:pPr>
              <w:rPr>
                <w:rFonts w:ascii="Times New Roman" w:eastAsia="Times New Roman" w:hAnsi="Times New Roman"/>
                <w:color w:val="000000"/>
                <w:lang w:val="ru-RU" w:eastAsia="bg-BG"/>
              </w:rPr>
            </w:pPr>
            <w:r w:rsidRPr="00051675">
              <w:rPr>
                <w:rFonts w:ascii="Times New Roman" w:eastAsia="Times New Roman" w:hAnsi="Times New Roman"/>
                <w:b/>
                <w:bCs/>
                <w:color w:val="000000"/>
                <w:lang w:eastAsia="bg-BG"/>
              </w:rPr>
              <w:t>Технически и професионални способности:</w:t>
            </w:r>
            <w:r w:rsidR="00E2537A" w:rsidRPr="00051675">
              <w:rPr>
                <w:rFonts w:ascii="Times New Roman" w:eastAsia="Times New Roman" w:hAnsi="Times New Roman"/>
                <w:color w:val="000000"/>
                <w:lang w:eastAsia="bg-BG"/>
              </w:rPr>
              <w:t xml:space="preserve"> </w:t>
            </w:r>
            <w:r w:rsidR="00051675" w:rsidRPr="00051675">
              <w:rPr>
                <w:rFonts w:ascii="Times New Roman" w:eastAsia="Times New Roman" w:hAnsi="Times New Roman"/>
                <w:color w:val="000000"/>
                <w:lang w:eastAsia="bg-BG"/>
              </w:rPr>
              <w:t>НЯМА</w:t>
            </w:r>
          </w:p>
          <w:p w14:paraId="48CCE3A2" w14:textId="16B7AA22" w:rsidR="00E90CD5" w:rsidRPr="00051675" w:rsidRDefault="00E90CD5" w:rsidP="00051675">
            <w:pPr>
              <w:keepNext/>
              <w:keepLines/>
              <w:suppressAutoHyphens/>
              <w:spacing w:before="120" w:after="120" w:line="240" w:lineRule="auto"/>
              <w:ind w:left="720"/>
              <w:jc w:val="both"/>
              <w:rPr>
                <w:rFonts w:ascii="Verdana" w:hAnsi="Verdana"/>
                <w:color w:val="4F81BD"/>
                <w:sz w:val="20"/>
                <w:szCs w:val="20"/>
              </w:rPr>
            </w:pP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3021F0">
              <w:rPr>
                <w:rFonts w:ascii="Times New Roman" w:eastAsia="Times New Roman" w:hAnsi="Times New Roman"/>
                <w:lang w:eastAsia="bg-BG"/>
              </w:rPr>
              <w:t>[</w:t>
            </w:r>
            <w:r w:rsidR="005A0FBD" w:rsidRPr="003021F0">
              <w:rPr>
                <w:rFonts w:ascii="Times New Roman" w:eastAsia="Times New Roman" w:hAnsi="Times New Roman"/>
                <w:lang w:eastAsia="bg-BG"/>
              </w:rPr>
              <w:t>х</w:t>
            </w:r>
            <w:r w:rsidRPr="003021F0">
              <w:rPr>
                <w:rFonts w:ascii="Times New Roman" w:eastAsia="Times New Roman" w:hAnsi="Times New Roman"/>
                <w:lang w:eastAsia="bg-BG"/>
              </w:rPr>
              <w:t>] Най-ниска</w:t>
            </w:r>
            <w:r w:rsidRPr="0019577A">
              <w:rPr>
                <w:rFonts w:ascii="Times New Roman" w:eastAsia="Times New Roman" w:hAnsi="Times New Roman"/>
                <w:lang w:eastAsia="bg-BG"/>
              </w:rPr>
              <w:t xml:space="preserve">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3021F0" w:rsidRDefault="0019577A" w:rsidP="0019577A">
            <w:pPr>
              <w:spacing w:after="0" w:line="240" w:lineRule="auto"/>
              <w:rPr>
                <w:rFonts w:ascii="Times New Roman" w:eastAsia="Times New Roman" w:hAnsi="Times New Roman"/>
                <w:i/>
                <w:iCs/>
                <w:lang w:eastAsia="bg-BG"/>
              </w:rPr>
            </w:pPr>
            <w:r w:rsidRPr="003021F0">
              <w:rPr>
                <w:rFonts w:ascii="Times New Roman" w:eastAsia="Times New Roman" w:hAnsi="Times New Roman"/>
                <w:b/>
                <w:bCs/>
                <w:lang w:eastAsia="bg-BG"/>
              </w:rPr>
              <w:t xml:space="preserve">Показатели за оценка: </w:t>
            </w:r>
            <w:r w:rsidRPr="003021F0">
              <w:rPr>
                <w:rFonts w:ascii="Times New Roman" w:eastAsia="Times New Roman" w:hAnsi="Times New Roman"/>
                <w:i/>
                <w:iCs/>
                <w:lang w:eastAsia="bg-BG"/>
              </w:rPr>
              <w:t>(моля, повторете, колкото пъти е необходимо)</w:t>
            </w:r>
          </w:p>
          <w:p w14:paraId="45895B7C" w14:textId="19DDCADF" w:rsidR="00AA71D0" w:rsidRPr="007B59CA" w:rsidRDefault="00545DDB" w:rsidP="00AA71D0">
            <w:pPr>
              <w:widowControl w:val="0"/>
              <w:tabs>
                <w:tab w:val="left" w:pos="1134"/>
              </w:tabs>
              <w:spacing w:before="90" w:after="90" w:line="240" w:lineRule="auto"/>
              <w:jc w:val="both"/>
              <w:rPr>
                <w:rFonts w:ascii="Times New Roman" w:hAnsi="Times New Roman"/>
                <w:bCs/>
              </w:rPr>
            </w:pPr>
            <w:r w:rsidRPr="003021F0">
              <w:rPr>
                <w:rFonts w:ascii="Times New Roman" w:hAnsi="Times New Roman"/>
                <w:bCs/>
              </w:rPr>
              <w:t xml:space="preserve">Участниците ще бъдат </w:t>
            </w:r>
            <w:r w:rsidR="00EE20D8" w:rsidRPr="003021F0">
              <w:rPr>
                <w:rFonts w:ascii="Times New Roman" w:hAnsi="Times New Roman"/>
                <w:bCs/>
              </w:rPr>
              <w:t>оценявани</w:t>
            </w:r>
            <w:r w:rsidRPr="003021F0">
              <w:rPr>
                <w:rFonts w:ascii="Times New Roman" w:hAnsi="Times New Roman"/>
                <w:bCs/>
              </w:rPr>
              <w:t xml:space="preserve"> по критерий за възлагане „най-ниска цена“</w:t>
            </w:r>
            <w:r w:rsidR="00EE20D8" w:rsidRPr="003021F0">
              <w:rPr>
                <w:rFonts w:ascii="Times New Roman" w:hAnsi="Times New Roman"/>
                <w:bCs/>
              </w:rPr>
              <w:t>,</w:t>
            </w:r>
            <w:r w:rsidRPr="003021F0">
              <w:rPr>
                <w:rFonts w:ascii="Times New Roman" w:hAnsi="Times New Roman"/>
                <w:bCs/>
              </w:rPr>
              <w:t xml:space="preserve"> въз основа на следната методика за оценка</w:t>
            </w:r>
            <w:r w:rsidR="006501B5">
              <w:rPr>
                <w:rFonts w:ascii="Times New Roman" w:hAnsi="Times New Roman"/>
                <w:bCs/>
              </w:rPr>
              <w:t>-</w:t>
            </w:r>
            <w:r w:rsidR="006501B5">
              <w:rPr>
                <w:rFonts w:ascii="Verdana" w:eastAsia="Times New Roman" w:hAnsi="Verdana"/>
                <w:b/>
                <w:bCs/>
                <w:sz w:val="20"/>
                <w:szCs w:val="20"/>
              </w:rPr>
              <w:t xml:space="preserve"> </w:t>
            </w:r>
            <w:r w:rsidR="006501B5">
              <w:rPr>
                <w:rFonts w:ascii="Times New Roman" w:hAnsi="Times New Roman"/>
                <w:bCs/>
              </w:rPr>
              <w:t>о</w:t>
            </w:r>
            <w:r w:rsidR="00AA71D0" w:rsidRPr="007B59CA">
              <w:rPr>
                <w:rFonts w:ascii="Times New Roman" w:hAnsi="Times New Roman"/>
                <w:bCs/>
              </w:rPr>
              <w:t>ценяват се резултатите от Ценовата таблица №1, Ценовата таблица №2 и Ценовата таблица №3</w:t>
            </w:r>
            <w:r w:rsidR="006501B5" w:rsidRPr="007B59CA">
              <w:rPr>
                <w:rFonts w:ascii="Times New Roman" w:hAnsi="Times New Roman"/>
                <w:bCs/>
              </w:rPr>
              <w:t>, на база следните показатели:</w:t>
            </w:r>
          </w:p>
          <w:p w14:paraId="4187787E" w14:textId="57B786D9" w:rsidR="00AA71D0" w:rsidRPr="007B59CA" w:rsidRDefault="00AA71D0" w:rsidP="007B59CA">
            <w:pPr>
              <w:jc w:val="both"/>
              <w:rPr>
                <w:rFonts w:ascii="Times New Roman" w:hAnsi="Times New Roman"/>
                <w:bCs/>
              </w:rPr>
            </w:pPr>
            <w:r w:rsidRPr="007B59CA">
              <w:rPr>
                <w:rFonts w:ascii="Times New Roman" w:eastAsia="Times New Roman" w:hAnsi="Times New Roman"/>
                <w:b/>
              </w:rPr>
              <w:t>Показател П1</w:t>
            </w:r>
            <w:r w:rsidRPr="007B59CA">
              <w:rPr>
                <w:rFonts w:ascii="Times New Roman" w:eastAsia="Times New Roman" w:hAnsi="Times New Roman"/>
              </w:rPr>
              <w:t xml:space="preserve"> </w:t>
            </w:r>
            <w:r w:rsidRPr="007B59CA">
              <w:rPr>
                <w:rFonts w:ascii="Times New Roman" w:hAnsi="Times New Roman"/>
                <w:bCs/>
              </w:rPr>
              <w:t>Ценовата таблица №1</w:t>
            </w:r>
            <w:r w:rsidR="004C0A42">
              <w:rPr>
                <w:rFonts w:ascii="Times New Roman" w:hAnsi="Times New Roman"/>
                <w:bCs/>
              </w:rPr>
              <w:t xml:space="preserve"> „Проверки“.</w:t>
            </w:r>
            <w:r w:rsidRPr="007B59CA">
              <w:rPr>
                <w:rFonts w:ascii="Times New Roman" w:hAnsi="Times New Roman"/>
                <w:bCs/>
              </w:rPr>
              <w:t xml:space="preserve"> </w:t>
            </w:r>
            <w:r w:rsidR="004C0A42" w:rsidRPr="008D3EF8">
              <w:rPr>
                <w:rFonts w:ascii="Times New Roman" w:hAnsi="Times New Roman"/>
                <w:bCs/>
              </w:rPr>
              <w:t>Оценяваното ценово предложение по Ценовата таблица №1 на всеки допуснат участник е получената стойност в клетка „Общо</w:t>
            </w:r>
            <w:r w:rsidR="004C0A42">
              <w:rPr>
                <w:rFonts w:ascii="Times New Roman" w:hAnsi="Times New Roman"/>
                <w:bCs/>
              </w:rPr>
              <w:t xml:space="preserve">“ (за Ценова таблица </w:t>
            </w:r>
            <w:r w:rsidR="004C0A42" w:rsidRPr="007A3F83">
              <w:rPr>
                <w:rFonts w:ascii="Times New Roman" w:hAnsi="Times New Roman"/>
                <w:bCs/>
              </w:rPr>
              <w:t>№1</w:t>
            </w:r>
            <w:r w:rsidR="004C0A42">
              <w:rPr>
                <w:rFonts w:ascii="Times New Roman" w:hAnsi="Times New Roman"/>
                <w:bCs/>
              </w:rPr>
              <w:t>)</w:t>
            </w:r>
            <w:r w:rsidR="004C0A42" w:rsidRPr="008D3EF8">
              <w:rPr>
                <w:rFonts w:ascii="Times New Roman" w:hAnsi="Times New Roman"/>
                <w:bCs/>
              </w:rPr>
              <w:t xml:space="preserve">, която е сума от всички стойности в колона „Обща </w:t>
            </w:r>
            <w:r w:rsidR="004C0A42">
              <w:rPr>
                <w:rFonts w:ascii="Times New Roman" w:hAnsi="Times New Roman"/>
                <w:bCs/>
              </w:rPr>
              <w:t>цена в лева без ДДС</w:t>
            </w:r>
            <w:r w:rsidR="004C0A42" w:rsidRPr="008D3EF8">
              <w:rPr>
                <w:rFonts w:ascii="Times New Roman" w:hAnsi="Times New Roman"/>
                <w:bCs/>
              </w:rPr>
              <w:t xml:space="preserve">“ . </w:t>
            </w:r>
            <w:r w:rsidR="004C0A42" w:rsidRPr="007D5B34">
              <w:rPr>
                <w:rFonts w:ascii="Times New Roman" w:hAnsi="Times New Roman"/>
                <w:bCs/>
              </w:rPr>
              <w:t>Участниците попълват единичните цени в колона  „</w:t>
            </w:r>
            <w:r w:rsidR="004C0A42" w:rsidRPr="007B59CA">
              <w:rPr>
                <w:rFonts w:ascii="Times New Roman" w:hAnsi="Times New Roman"/>
                <w:bCs/>
              </w:rPr>
              <w:t>Ед. цена лева без ДДС за 1 бр. елемент за 1 бр. преглед/проверка</w:t>
            </w:r>
            <w:r w:rsidR="004C0A42" w:rsidRPr="004C0A42">
              <w:rPr>
                <w:rFonts w:ascii="Times New Roman" w:hAnsi="Times New Roman"/>
                <w:bCs/>
              </w:rPr>
              <w:t xml:space="preserve">“ (по </w:t>
            </w:r>
            <w:r w:rsidR="004C0A42" w:rsidRPr="007D5B34">
              <w:rPr>
                <w:rFonts w:ascii="Times New Roman" w:hAnsi="Times New Roman"/>
                <w:bCs/>
              </w:rPr>
              <w:t xml:space="preserve">образец от </w:t>
            </w:r>
            <w:proofErr w:type="spellStart"/>
            <w:r w:rsidR="004C0A42" w:rsidRPr="007D5B34">
              <w:rPr>
                <w:rFonts w:ascii="Times New Roman" w:hAnsi="Times New Roman"/>
                <w:bCs/>
              </w:rPr>
              <w:t>проекто</w:t>
            </w:r>
            <w:proofErr w:type="spellEnd"/>
            <w:r w:rsidR="004C0A42" w:rsidRPr="007D5B34">
              <w:rPr>
                <w:rFonts w:ascii="Times New Roman" w:hAnsi="Times New Roman"/>
                <w:bCs/>
              </w:rPr>
              <w:t xml:space="preserve">-договора). </w:t>
            </w:r>
            <w:r w:rsidR="004C0A42">
              <w:rPr>
                <w:rFonts w:ascii="Times New Roman" w:hAnsi="Times New Roman"/>
                <w:bCs/>
              </w:rPr>
              <w:t>Стойността в к</w:t>
            </w:r>
            <w:r w:rsidRPr="007B59CA">
              <w:rPr>
                <w:rFonts w:ascii="Times New Roman" w:hAnsi="Times New Roman"/>
                <w:bCs/>
              </w:rPr>
              <w:t>олон</w:t>
            </w:r>
            <w:r w:rsidR="004C0A42">
              <w:rPr>
                <w:rFonts w:ascii="Times New Roman" w:hAnsi="Times New Roman"/>
                <w:bCs/>
              </w:rPr>
              <w:t>а</w:t>
            </w:r>
            <w:r w:rsidRPr="007B59CA">
              <w:rPr>
                <w:rFonts w:ascii="Times New Roman" w:hAnsi="Times New Roman"/>
                <w:bCs/>
              </w:rPr>
              <w:t xml:space="preserve"> „Обща цена в лева без ДДС“ за всеки ред от таблицата е равен на произведението </w:t>
            </w:r>
            <w:r w:rsidR="00E4695E" w:rsidRPr="007B59CA">
              <w:rPr>
                <w:rFonts w:ascii="Times New Roman" w:hAnsi="Times New Roman"/>
                <w:bCs/>
              </w:rPr>
              <w:t>G=</w:t>
            </w:r>
            <w:proofErr w:type="spellStart"/>
            <w:r w:rsidR="00E4695E" w:rsidRPr="007B59CA">
              <w:rPr>
                <w:rFonts w:ascii="Times New Roman" w:hAnsi="Times New Roman"/>
                <w:bCs/>
              </w:rPr>
              <w:t>DxExF</w:t>
            </w:r>
            <w:proofErr w:type="spellEnd"/>
            <w:r w:rsidR="00E4695E" w:rsidRPr="007B59CA">
              <w:rPr>
                <w:rFonts w:ascii="Times New Roman" w:hAnsi="Times New Roman"/>
                <w:bCs/>
              </w:rPr>
              <w:t xml:space="preserve"> </w:t>
            </w:r>
            <w:r w:rsidRPr="007B59CA">
              <w:rPr>
                <w:rFonts w:ascii="Times New Roman" w:hAnsi="Times New Roman"/>
                <w:bCs/>
              </w:rPr>
              <w:t>на посоч</w:t>
            </w:r>
            <w:r w:rsidR="00E4695E" w:rsidRPr="007B59CA">
              <w:rPr>
                <w:rFonts w:ascii="Times New Roman" w:hAnsi="Times New Roman"/>
                <w:bCs/>
              </w:rPr>
              <w:t>ените стойности за „</w:t>
            </w:r>
            <w:r w:rsidR="004C0A42" w:rsidRPr="007B59CA">
              <w:rPr>
                <w:rFonts w:ascii="Times New Roman" w:hAnsi="Times New Roman"/>
                <w:bCs/>
              </w:rPr>
              <w:t>Брой уреди/ апарати</w:t>
            </w:r>
            <w:r w:rsidRPr="007B59CA">
              <w:rPr>
                <w:rFonts w:ascii="Times New Roman" w:hAnsi="Times New Roman"/>
                <w:bCs/>
              </w:rPr>
              <w:t xml:space="preserve">“, „Брой прегледи </w:t>
            </w:r>
            <w:r w:rsidR="00E4695E" w:rsidRPr="007B59CA">
              <w:rPr>
                <w:rFonts w:ascii="Times New Roman" w:hAnsi="Times New Roman"/>
                <w:bCs/>
              </w:rPr>
              <w:t xml:space="preserve">/проверки </w:t>
            </w:r>
            <w:r w:rsidRPr="007B59CA">
              <w:rPr>
                <w:rFonts w:ascii="Times New Roman" w:hAnsi="Times New Roman"/>
                <w:bCs/>
              </w:rPr>
              <w:t>за 1 година“ и „</w:t>
            </w:r>
            <w:r w:rsidR="004C0A42" w:rsidRPr="007A3F83">
              <w:rPr>
                <w:rFonts w:ascii="Times New Roman" w:hAnsi="Times New Roman"/>
                <w:bCs/>
              </w:rPr>
              <w:t>Ед. цена лева без ДДС за 1 бр. елемент за 1 бр. преглед/проверка“</w:t>
            </w:r>
            <w:r w:rsidR="004C0A42">
              <w:rPr>
                <w:rFonts w:ascii="Times New Roman" w:hAnsi="Times New Roman"/>
                <w:bCs/>
              </w:rPr>
              <w:t>.</w:t>
            </w:r>
          </w:p>
          <w:p w14:paraId="05264874" w14:textId="36BD0ABA" w:rsidR="00AA71D0" w:rsidRPr="007B59CA" w:rsidRDefault="00AA71D0" w:rsidP="00AA71D0">
            <w:pPr>
              <w:widowControl w:val="0"/>
              <w:tabs>
                <w:tab w:val="left" w:pos="1134"/>
              </w:tabs>
              <w:spacing w:before="90" w:after="90" w:line="240" w:lineRule="auto"/>
              <w:jc w:val="both"/>
              <w:rPr>
                <w:rFonts w:ascii="Times New Roman" w:hAnsi="Times New Roman"/>
                <w:bCs/>
              </w:rPr>
            </w:pPr>
            <w:r w:rsidRPr="007B59CA">
              <w:rPr>
                <w:rFonts w:ascii="Times New Roman" w:hAnsi="Times New Roman"/>
                <w:bCs/>
              </w:rPr>
              <w:t xml:space="preserve">Участникът с най-нисък общ сбор </w:t>
            </w:r>
            <w:r w:rsidR="004C0A42">
              <w:rPr>
                <w:rFonts w:ascii="Times New Roman" w:hAnsi="Times New Roman"/>
                <w:bCs/>
              </w:rPr>
              <w:t xml:space="preserve">в клетка „Общо“ (за Ценова таблица </w:t>
            </w:r>
            <w:r w:rsidR="004C0A42" w:rsidRPr="007A3F83">
              <w:rPr>
                <w:rFonts w:ascii="Times New Roman" w:hAnsi="Times New Roman"/>
                <w:bCs/>
              </w:rPr>
              <w:t>№1</w:t>
            </w:r>
            <w:r w:rsidR="004C0A42">
              <w:rPr>
                <w:rFonts w:ascii="Times New Roman" w:hAnsi="Times New Roman"/>
                <w:bCs/>
              </w:rPr>
              <w:t xml:space="preserve">) </w:t>
            </w:r>
            <w:r w:rsidRPr="007B59CA">
              <w:rPr>
                <w:rFonts w:ascii="Times New Roman" w:hAnsi="Times New Roman"/>
                <w:bCs/>
              </w:rPr>
              <w:t xml:space="preserve">получава максималния брой точки </w:t>
            </w:r>
            <w:r w:rsidR="004C0A42" w:rsidRPr="004C0A42">
              <w:rPr>
                <w:rFonts w:ascii="Times New Roman" w:hAnsi="Times New Roman"/>
                <w:bCs/>
              </w:rPr>
              <w:t>– 30.</w:t>
            </w:r>
          </w:p>
          <w:p w14:paraId="28B632FA" w14:textId="0D514E86" w:rsidR="00AA71D0" w:rsidRPr="007B59CA" w:rsidRDefault="00AA71D0" w:rsidP="00AA71D0">
            <w:pPr>
              <w:widowControl w:val="0"/>
              <w:tabs>
                <w:tab w:val="left" w:pos="1134"/>
              </w:tabs>
              <w:spacing w:before="90" w:after="90" w:line="240" w:lineRule="auto"/>
              <w:jc w:val="both"/>
              <w:rPr>
                <w:rFonts w:ascii="Times New Roman" w:hAnsi="Times New Roman"/>
                <w:bCs/>
              </w:rPr>
            </w:pPr>
            <w:r w:rsidRPr="007B59CA">
              <w:rPr>
                <w:rFonts w:ascii="Times New Roman" w:hAnsi="Times New Roman"/>
                <w:bCs/>
              </w:rPr>
              <w:t xml:space="preserve">Оценката на всеки от останалите допуснати участници се получава, като най-ниския общ сбор се умножи по </w:t>
            </w:r>
            <w:r w:rsidR="004C0A42">
              <w:rPr>
                <w:rFonts w:ascii="Times New Roman" w:hAnsi="Times New Roman"/>
                <w:bCs/>
              </w:rPr>
              <w:t>30</w:t>
            </w:r>
            <w:r w:rsidR="004C0A42" w:rsidRPr="007B59CA">
              <w:rPr>
                <w:rFonts w:ascii="Times New Roman" w:hAnsi="Times New Roman"/>
                <w:bCs/>
              </w:rPr>
              <w:t xml:space="preserve"> </w:t>
            </w:r>
            <w:r w:rsidRPr="007B59CA">
              <w:rPr>
                <w:rFonts w:ascii="Times New Roman" w:hAnsi="Times New Roman"/>
                <w:bCs/>
              </w:rPr>
              <w:t>точки и резултатът се раздели на предложението на съответния участник и частното се закръгли до втория знак след десетичната запетая.</w:t>
            </w:r>
          </w:p>
          <w:p w14:paraId="0C6A466B" w14:textId="55ABE6C5" w:rsidR="00E4695E" w:rsidRPr="007B59CA" w:rsidRDefault="00AA71D0" w:rsidP="00E4695E">
            <w:pPr>
              <w:widowControl w:val="0"/>
              <w:tabs>
                <w:tab w:val="left" w:pos="1134"/>
              </w:tabs>
              <w:spacing w:before="90" w:after="90" w:line="240" w:lineRule="auto"/>
              <w:jc w:val="both"/>
              <w:rPr>
                <w:rFonts w:ascii="Times New Roman" w:hAnsi="Times New Roman"/>
                <w:bCs/>
              </w:rPr>
            </w:pPr>
            <w:r w:rsidRPr="007B59CA">
              <w:rPr>
                <w:rFonts w:ascii="Times New Roman" w:eastAsia="Times New Roman" w:hAnsi="Times New Roman"/>
                <w:b/>
              </w:rPr>
              <w:t>Показател П2</w:t>
            </w:r>
            <w:r w:rsidRPr="007B59CA">
              <w:rPr>
                <w:rFonts w:ascii="Times New Roman" w:eastAsia="Times New Roman" w:hAnsi="Times New Roman"/>
              </w:rPr>
              <w:t xml:space="preserve"> </w:t>
            </w:r>
            <w:r w:rsidRPr="007B59CA">
              <w:rPr>
                <w:rFonts w:ascii="Times New Roman" w:hAnsi="Times New Roman"/>
                <w:bCs/>
              </w:rPr>
              <w:t xml:space="preserve">Ценовата таблица №2- </w:t>
            </w:r>
            <w:r w:rsidR="00E4695E" w:rsidRPr="007B59CA">
              <w:rPr>
                <w:rFonts w:ascii="Times New Roman" w:hAnsi="Times New Roman"/>
                <w:bCs/>
              </w:rPr>
              <w:t>Списък с резервни части.</w:t>
            </w:r>
            <w:r w:rsidR="004C0A42">
              <w:rPr>
                <w:rFonts w:ascii="Times New Roman" w:hAnsi="Times New Roman"/>
                <w:bCs/>
              </w:rPr>
              <w:t xml:space="preserve"> </w:t>
            </w:r>
            <w:r w:rsidRPr="007B59CA">
              <w:rPr>
                <w:rFonts w:ascii="Times New Roman" w:hAnsi="Times New Roman"/>
                <w:bCs/>
              </w:rPr>
              <w:t xml:space="preserve">Оценяваното ценово предложение по Ценовата таблица №2 на всеки допуснат участник </w:t>
            </w:r>
            <w:r w:rsidR="004C0A42" w:rsidRPr="008D3EF8">
              <w:rPr>
                <w:rFonts w:ascii="Times New Roman" w:hAnsi="Times New Roman"/>
                <w:bCs/>
              </w:rPr>
              <w:t>е получената стойност в клетка „Общо</w:t>
            </w:r>
            <w:r w:rsidR="004C0A42">
              <w:rPr>
                <w:rFonts w:ascii="Times New Roman" w:hAnsi="Times New Roman"/>
                <w:bCs/>
              </w:rPr>
              <w:t>“ (за Ценова таблица №2)</w:t>
            </w:r>
            <w:r w:rsidR="004C0A42" w:rsidRPr="008D3EF8">
              <w:rPr>
                <w:rFonts w:ascii="Times New Roman" w:hAnsi="Times New Roman"/>
                <w:bCs/>
              </w:rPr>
              <w:t xml:space="preserve">, която е сума от всички стойности в колона „Обща </w:t>
            </w:r>
            <w:r w:rsidR="004C0A42">
              <w:rPr>
                <w:rFonts w:ascii="Times New Roman" w:hAnsi="Times New Roman"/>
                <w:bCs/>
              </w:rPr>
              <w:t>цена в лева без ДДС</w:t>
            </w:r>
            <w:r w:rsidR="004C0A42" w:rsidRPr="008D3EF8">
              <w:rPr>
                <w:rFonts w:ascii="Times New Roman" w:hAnsi="Times New Roman"/>
                <w:bCs/>
              </w:rPr>
              <w:t xml:space="preserve">“ . </w:t>
            </w:r>
            <w:r w:rsidR="004C0A42" w:rsidRPr="007D5B34">
              <w:rPr>
                <w:rFonts w:ascii="Times New Roman" w:hAnsi="Times New Roman"/>
                <w:bCs/>
              </w:rPr>
              <w:t>Участниците попълват единичните цени в колона  „</w:t>
            </w:r>
            <w:r w:rsidR="004C0A42" w:rsidRPr="004C0A42">
              <w:rPr>
                <w:rFonts w:ascii="Times New Roman" w:hAnsi="Times New Roman"/>
                <w:bCs/>
              </w:rPr>
              <w:t>Ед.</w:t>
            </w:r>
            <w:r w:rsidR="004C0A42">
              <w:rPr>
                <w:rFonts w:ascii="Times New Roman" w:hAnsi="Times New Roman"/>
                <w:bCs/>
              </w:rPr>
              <w:t xml:space="preserve"> </w:t>
            </w:r>
            <w:r w:rsidR="004C0A42" w:rsidRPr="004C0A42">
              <w:rPr>
                <w:rFonts w:ascii="Times New Roman" w:hAnsi="Times New Roman"/>
                <w:bCs/>
              </w:rPr>
              <w:t>цена лева без ДДС за 1 бр. елемент</w:t>
            </w:r>
            <w:r w:rsidR="004C0A42" w:rsidRPr="007D5B34">
              <w:rPr>
                <w:rFonts w:ascii="Times New Roman" w:hAnsi="Times New Roman"/>
                <w:bCs/>
              </w:rPr>
              <w:t xml:space="preserve">“ (по образец от </w:t>
            </w:r>
            <w:proofErr w:type="spellStart"/>
            <w:r w:rsidR="004C0A42" w:rsidRPr="007D5B34">
              <w:rPr>
                <w:rFonts w:ascii="Times New Roman" w:hAnsi="Times New Roman"/>
                <w:bCs/>
              </w:rPr>
              <w:t>проекто</w:t>
            </w:r>
            <w:proofErr w:type="spellEnd"/>
            <w:r w:rsidR="004C0A42" w:rsidRPr="007D5B34">
              <w:rPr>
                <w:rFonts w:ascii="Times New Roman" w:hAnsi="Times New Roman"/>
                <w:bCs/>
              </w:rPr>
              <w:t xml:space="preserve">-договора). </w:t>
            </w:r>
            <w:r w:rsidR="00E4695E" w:rsidRPr="007B59CA">
              <w:rPr>
                <w:rFonts w:ascii="Times New Roman" w:hAnsi="Times New Roman"/>
                <w:bCs/>
              </w:rPr>
              <w:t>Участникът с най-нисък общ сбор</w:t>
            </w:r>
            <w:r w:rsidR="004C0A42">
              <w:rPr>
                <w:rFonts w:ascii="Times New Roman" w:hAnsi="Times New Roman"/>
                <w:bCs/>
              </w:rPr>
              <w:t xml:space="preserve"> в клетка „Общо“ (за Ценова таблица №2)</w:t>
            </w:r>
            <w:r w:rsidR="00E4695E" w:rsidRPr="007B59CA">
              <w:rPr>
                <w:rFonts w:ascii="Times New Roman" w:hAnsi="Times New Roman"/>
                <w:bCs/>
              </w:rPr>
              <w:t xml:space="preserve"> получава максималния брой точки -</w:t>
            </w:r>
            <w:r w:rsidR="004C0A42">
              <w:rPr>
                <w:rFonts w:ascii="Times New Roman" w:hAnsi="Times New Roman"/>
                <w:bCs/>
              </w:rPr>
              <w:t xml:space="preserve"> 60</w:t>
            </w:r>
            <w:r w:rsidR="00E4695E" w:rsidRPr="007B59CA">
              <w:rPr>
                <w:rFonts w:ascii="Times New Roman" w:hAnsi="Times New Roman"/>
                <w:bCs/>
              </w:rPr>
              <w:t xml:space="preserve"> </w:t>
            </w:r>
          </w:p>
          <w:p w14:paraId="541D51FD" w14:textId="3EC0F4AD" w:rsidR="00E4695E" w:rsidRPr="007B59CA" w:rsidRDefault="00E4695E" w:rsidP="00E4695E">
            <w:pPr>
              <w:widowControl w:val="0"/>
              <w:tabs>
                <w:tab w:val="left" w:pos="1134"/>
              </w:tabs>
              <w:spacing w:before="90" w:after="90" w:line="240" w:lineRule="auto"/>
              <w:jc w:val="both"/>
              <w:rPr>
                <w:rFonts w:ascii="Times New Roman" w:hAnsi="Times New Roman"/>
                <w:bCs/>
              </w:rPr>
            </w:pPr>
            <w:r w:rsidRPr="007B59CA">
              <w:rPr>
                <w:rFonts w:ascii="Times New Roman" w:hAnsi="Times New Roman"/>
                <w:bCs/>
              </w:rPr>
              <w:t xml:space="preserve">Оценката на всеки от останалите допуснати участници се получава, като най-ниския общ сбор се умножи по </w:t>
            </w:r>
            <w:r w:rsidR="007361EA">
              <w:rPr>
                <w:rFonts w:ascii="Times New Roman" w:hAnsi="Times New Roman"/>
                <w:bCs/>
              </w:rPr>
              <w:t>60</w:t>
            </w:r>
            <w:r w:rsidR="007361EA" w:rsidRPr="007B59CA">
              <w:rPr>
                <w:rFonts w:ascii="Times New Roman" w:hAnsi="Times New Roman"/>
                <w:bCs/>
              </w:rPr>
              <w:t xml:space="preserve"> </w:t>
            </w:r>
            <w:r w:rsidRPr="007B59CA">
              <w:rPr>
                <w:rFonts w:ascii="Times New Roman" w:hAnsi="Times New Roman"/>
                <w:bCs/>
              </w:rPr>
              <w:t>точки и резултатът се раздели на предложението на съответния участник и частното се закръгли до втория знак след десетичната запетая</w:t>
            </w:r>
            <w:r w:rsidR="006E7BE1">
              <w:rPr>
                <w:rFonts w:ascii="Times New Roman" w:hAnsi="Times New Roman"/>
                <w:bCs/>
              </w:rPr>
              <w:t>.</w:t>
            </w:r>
          </w:p>
          <w:p w14:paraId="5EC562F7" w14:textId="55B9F046" w:rsidR="00AA71D0" w:rsidRPr="007B59CA" w:rsidRDefault="00AA71D0" w:rsidP="00E4695E">
            <w:pPr>
              <w:widowControl w:val="0"/>
              <w:tabs>
                <w:tab w:val="left" w:pos="1134"/>
              </w:tabs>
              <w:spacing w:before="90" w:after="90" w:line="240" w:lineRule="auto"/>
              <w:jc w:val="both"/>
              <w:rPr>
                <w:rFonts w:ascii="Times New Roman" w:hAnsi="Times New Roman"/>
                <w:bCs/>
              </w:rPr>
            </w:pPr>
            <w:r w:rsidRPr="007B59CA">
              <w:rPr>
                <w:rFonts w:ascii="Times New Roman" w:eastAsia="Times New Roman" w:hAnsi="Times New Roman"/>
                <w:b/>
                <w:bCs/>
              </w:rPr>
              <w:t>Показател П3</w:t>
            </w:r>
            <w:r w:rsidR="00E4695E" w:rsidRPr="007B59CA">
              <w:rPr>
                <w:rFonts w:ascii="Times New Roman" w:eastAsia="Times New Roman" w:hAnsi="Times New Roman"/>
                <w:bCs/>
              </w:rPr>
              <w:t xml:space="preserve"> – </w:t>
            </w:r>
            <w:r w:rsidR="00E4695E" w:rsidRPr="007B59CA">
              <w:rPr>
                <w:rFonts w:ascii="Times New Roman" w:hAnsi="Times New Roman"/>
                <w:bCs/>
              </w:rPr>
              <w:t>Ценовата таблица №3 – Цена сервизен час</w:t>
            </w:r>
            <w:r w:rsidRPr="007B59CA">
              <w:rPr>
                <w:rFonts w:ascii="Times New Roman" w:hAnsi="Times New Roman"/>
                <w:bCs/>
              </w:rPr>
              <w:t xml:space="preserve">. </w:t>
            </w:r>
            <w:r w:rsidR="006E7BE1">
              <w:rPr>
                <w:rFonts w:ascii="Times New Roman" w:hAnsi="Times New Roman"/>
                <w:bCs/>
              </w:rPr>
              <w:t>Предложената н</w:t>
            </w:r>
            <w:r w:rsidRPr="007B59CA">
              <w:rPr>
                <w:rFonts w:ascii="Times New Roman" w:hAnsi="Times New Roman"/>
                <w:bCs/>
              </w:rPr>
              <w:t>ай-ниска</w:t>
            </w:r>
            <w:r w:rsidR="006E7BE1">
              <w:rPr>
                <w:rFonts w:ascii="Times New Roman" w:hAnsi="Times New Roman"/>
                <w:bCs/>
              </w:rPr>
              <w:t>та</w:t>
            </w:r>
            <w:r w:rsidRPr="007B59CA">
              <w:rPr>
                <w:rFonts w:ascii="Times New Roman" w:hAnsi="Times New Roman"/>
                <w:bCs/>
              </w:rPr>
              <w:t xml:space="preserve"> цена </w:t>
            </w:r>
            <w:r w:rsidR="008F3B01" w:rsidRPr="007B59CA">
              <w:rPr>
                <w:rFonts w:ascii="Times New Roman" w:hAnsi="Times New Roman"/>
                <w:bCs/>
              </w:rPr>
              <w:t xml:space="preserve">за 1 сервизен час  получава </w:t>
            </w:r>
            <w:r w:rsidR="006E7BE1">
              <w:rPr>
                <w:rFonts w:ascii="Times New Roman" w:hAnsi="Times New Roman"/>
                <w:bCs/>
              </w:rPr>
              <w:t>5</w:t>
            </w:r>
            <w:r w:rsidR="006E7BE1" w:rsidRPr="007B59CA">
              <w:rPr>
                <w:rFonts w:ascii="Times New Roman" w:hAnsi="Times New Roman"/>
                <w:bCs/>
              </w:rPr>
              <w:t xml:space="preserve"> </w:t>
            </w:r>
            <w:r w:rsidRPr="007B59CA">
              <w:rPr>
                <w:rFonts w:ascii="Times New Roman" w:hAnsi="Times New Roman"/>
                <w:bCs/>
              </w:rPr>
              <w:t>точки.</w:t>
            </w:r>
          </w:p>
          <w:p w14:paraId="6A169FAF" w14:textId="10ABBC98" w:rsidR="008F3B01" w:rsidRDefault="008F3B01" w:rsidP="00E4695E">
            <w:pPr>
              <w:widowControl w:val="0"/>
              <w:tabs>
                <w:tab w:val="left" w:pos="1134"/>
              </w:tabs>
              <w:spacing w:before="90" w:after="90" w:line="240" w:lineRule="auto"/>
              <w:jc w:val="both"/>
              <w:rPr>
                <w:rFonts w:ascii="Times New Roman" w:hAnsi="Times New Roman"/>
                <w:bCs/>
              </w:rPr>
            </w:pPr>
            <w:r w:rsidRPr="007B59CA">
              <w:rPr>
                <w:rFonts w:ascii="Times New Roman" w:hAnsi="Times New Roman"/>
                <w:bCs/>
              </w:rPr>
              <w:t xml:space="preserve">Оценката на всеки от останалите допуснати участници се получава, като </w:t>
            </w:r>
            <w:r w:rsidR="006E7BE1">
              <w:rPr>
                <w:rFonts w:ascii="Times New Roman" w:hAnsi="Times New Roman"/>
                <w:bCs/>
              </w:rPr>
              <w:t>предложената н</w:t>
            </w:r>
            <w:r w:rsidR="006E7BE1" w:rsidRPr="007A3F83">
              <w:rPr>
                <w:rFonts w:ascii="Times New Roman" w:hAnsi="Times New Roman"/>
                <w:bCs/>
              </w:rPr>
              <w:t>ай-ниска цена за 1 сервизен час</w:t>
            </w:r>
            <w:r w:rsidR="006E7BE1" w:rsidRPr="006501B5" w:rsidDel="006E7BE1">
              <w:rPr>
                <w:rFonts w:ascii="Times New Roman" w:hAnsi="Times New Roman"/>
                <w:bCs/>
              </w:rPr>
              <w:t xml:space="preserve"> </w:t>
            </w:r>
            <w:r w:rsidRPr="007B59CA">
              <w:rPr>
                <w:rFonts w:ascii="Times New Roman" w:hAnsi="Times New Roman"/>
                <w:bCs/>
              </w:rPr>
              <w:t xml:space="preserve">се умножи по </w:t>
            </w:r>
            <w:r w:rsidR="006E7BE1">
              <w:rPr>
                <w:rFonts w:ascii="Times New Roman" w:hAnsi="Times New Roman"/>
                <w:bCs/>
              </w:rPr>
              <w:t>5</w:t>
            </w:r>
            <w:r w:rsidR="006E7BE1" w:rsidRPr="007B59CA">
              <w:rPr>
                <w:rFonts w:ascii="Times New Roman" w:hAnsi="Times New Roman"/>
                <w:bCs/>
              </w:rPr>
              <w:t xml:space="preserve"> </w:t>
            </w:r>
            <w:r w:rsidRPr="007B59CA">
              <w:rPr>
                <w:rFonts w:ascii="Times New Roman" w:hAnsi="Times New Roman"/>
                <w:bCs/>
              </w:rPr>
              <w:t>точки и резултатът се раздели на предложението на съответния участник и частното се закръгли до втория знак след десетичната запетая</w:t>
            </w:r>
            <w:r w:rsidR="006E7BE1">
              <w:rPr>
                <w:rFonts w:ascii="Times New Roman" w:hAnsi="Times New Roman"/>
                <w:bCs/>
              </w:rPr>
              <w:t>.</w:t>
            </w:r>
          </w:p>
          <w:p w14:paraId="15251952" w14:textId="16261062" w:rsidR="006E7BE1" w:rsidRPr="007A3F83" w:rsidRDefault="006E7BE1" w:rsidP="006E7BE1">
            <w:pPr>
              <w:widowControl w:val="0"/>
              <w:tabs>
                <w:tab w:val="left" w:pos="1134"/>
              </w:tabs>
              <w:spacing w:before="90" w:after="90" w:line="240" w:lineRule="auto"/>
              <w:jc w:val="both"/>
              <w:rPr>
                <w:rFonts w:ascii="Times New Roman" w:hAnsi="Times New Roman"/>
                <w:bCs/>
              </w:rPr>
            </w:pPr>
            <w:r>
              <w:rPr>
                <w:rFonts w:ascii="Times New Roman" w:eastAsia="Times New Roman" w:hAnsi="Times New Roman"/>
                <w:b/>
                <w:bCs/>
              </w:rPr>
              <w:t>Показател П4</w:t>
            </w:r>
            <w:r w:rsidRPr="007A3F83">
              <w:rPr>
                <w:rFonts w:ascii="Times New Roman" w:eastAsia="Times New Roman" w:hAnsi="Times New Roman"/>
                <w:bCs/>
              </w:rPr>
              <w:t xml:space="preserve"> – </w:t>
            </w:r>
            <w:r>
              <w:rPr>
                <w:rFonts w:ascii="Times New Roman" w:hAnsi="Times New Roman"/>
                <w:bCs/>
              </w:rPr>
              <w:t>Ценовата таблица №4</w:t>
            </w:r>
            <w:r w:rsidRPr="007A3F83">
              <w:rPr>
                <w:rFonts w:ascii="Times New Roman" w:hAnsi="Times New Roman"/>
                <w:bCs/>
              </w:rPr>
              <w:t xml:space="preserve"> – </w:t>
            </w:r>
            <w:r>
              <w:rPr>
                <w:rFonts w:ascii="Times New Roman" w:hAnsi="Times New Roman"/>
                <w:bCs/>
              </w:rPr>
              <w:t>Процент отстъпка</w:t>
            </w:r>
            <w:r w:rsidRPr="007A3F83">
              <w:rPr>
                <w:rFonts w:ascii="Times New Roman" w:hAnsi="Times New Roman"/>
                <w:bCs/>
              </w:rPr>
              <w:t xml:space="preserve">. </w:t>
            </w:r>
            <w:r>
              <w:rPr>
                <w:rFonts w:ascii="Times New Roman" w:hAnsi="Times New Roman"/>
                <w:bCs/>
              </w:rPr>
              <w:t xml:space="preserve">Предложеният най-висок процент отстъпка </w:t>
            </w:r>
            <w:r w:rsidRPr="007A3F83">
              <w:rPr>
                <w:rFonts w:ascii="Times New Roman" w:hAnsi="Times New Roman"/>
                <w:bCs/>
              </w:rPr>
              <w:t xml:space="preserve">получава </w:t>
            </w:r>
            <w:r>
              <w:rPr>
                <w:rFonts w:ascii="Times New Roman" w:hAnsi="Times New Roman"/>
                <w:bCs/>
              </w:rPr>
              <w:t>5</w:t>
            </w:r>
            <w:r w:rsidRPr="007A3F83">
              <w:rPr>
                <w:rFonts w:ascii="Times New Roman" w:hAnsi="Times New Roman"/>
                <w:bCs/>
              </w:rPr>
              <w:t xml:space="preserve"> точки.</w:t>
            </w:r>
          </w:p>
          <w:p w14:paraId="4B491F14" w14:textId="5DBBBB27" w:rsidR="006E7BE1" w:rsidRDefault="006E7BE1" w:rsidP="006E7BE1">
            <w:pPr>
              <w:widowControl w:val="0"/>
              <w:tabs>
                <w:tab w:val="left" w:pos="1134"/>
              </w:tabs>
              <w:spacing w:before="90" w:after="90" w:line="240" w:lineRule="auto"/>
              <w:jc w:val="both"/>
              <w:rPr>
                <w:rFonts w:ascii="Times New Roman" w:hAnsi="Times New Roman"/>
                <w:bCs/>
              </w:rPr>
            </w:pPr>
            <w:r w:rsidRPr="007A3F83">
              <w:rPr>
                <w:rFonts w:ascii="Times New Roman" w:hAnsi="Times New Roman"/>
                <w:bCs/>
              </w:rPr>
              <w:t>Оценката на всеки от останалите допуснати участници се получава, като предложението на съответния участник</w:t>
            </w:r>
            <w:r>
              <w:rPr>
                <w:rFonts w:ascii="Times New Roman" w:hAnsi="Times New Roman"/>
                <w:bCs/>
              </w:rPr>
              <w:t xml:space="preserve"> </w:t>
            </w:r>
            <w:r w:rsidRPr="007A3F83">
              <w:rPr>
                <w:rFonts w:ascii="Times New Roman" w:hAnsi="Times New Roman"/>
                <w:bCs/>
              </w:rPr>
              <w:t xml:space="preserve">се умножи по </w:t>
            </w:r>
            <w:r>
              <w:rPr>
                <w:rFonts w:ascii="Times New Roman" w:hAnsi="Times New Roman"/>
                <w:bCs/>
              </w:rPr>
              <w:t>5</w:t>
            </w:r>
            <w:r w:rsidRPr="007A3F83">
              <w:rPr>
                <w:rFonts w:ascii="Times New Roman" w:hAnsi="Times New Roman"/>
                <w:bCs/>
              </w:rPr>
              <w:t xml:space="preserve"> точки и резултатът се раздели на </w:t>
            </w:r>
            <w:r>
              <w:rPr>
                <w:rFonts w:ascii="Times New Roman" w:hAnsi="Times New Roman"/>
                <w:bCs/>
              </w:rPr>
              <w:t>предложеният н</w:t>
            </w:r>
            <w:r w:rsidRPr="007A3F83">
              <w:rPr>
                <w:rFonts w:ascii="Times New Roman" w:hAnsi="Times New Roman"/>
                <w:bCs/>
              </w:rPr>
              <w:t>ай-</w:t>
            </w:r>
            <w:r>
              <w:rPr>
                <w:rFonts w:ascii="Times New Roman" w:hAnsi="Times New Roman"/>
                <w:bCs/>
              </w:rPr>
              <w:t>висок</w:t>
            </w:r>
            <w:r w:rsidRPr="007A3F83">
              <w:rPr>
                <w:rFonts w:ascii="Times New Roman" w:hAnsi="Times New Roman"/>
                <w:bCs/>
              </w:rPr>
              <w:t xml:space="preserve"> </w:t>
            </w:r>
            <w:r>
              <w:rPr>
                <w:rFonts w:ascii="Times New Roman" w:hAnsi="Times New Roman"/>
                <w:bCs/>
              </w:rPr>
              <w:t>процент отстъпка</w:t>
            </w:r>
            <w:r w:rsidRPr="007A3F83" w:rsidDel="006E7BE1">
              <w:rPr>
                <w:rFonts w:ascii="Times New Roman" w:hAnsi="Times New Roman"/>
                <w:bCs/>
              </w:rPr>
              <w:t xml:space="preserve"> </w:t>
            </w:r>
            <w:r w:rsidRPr="007A3F83">
              <w:rPr>
                <w:rFonts w:ascii="Times New Roman" w:hAnsi="Times New Roman"/>
                <w:bCs/>
              </w:rPr>
              <w:t>и частното се закръгли до втория знак след десетичната запетая</w:t>
            </w:r>
            <w:r>
              <w:rPr>
                <w:rFonts w:ascii="Times New Roman" w:hAnsi="Times New Roman"/>
                <w:bCs/>
              </w:rPr>
              <w:t>.</w:t>
            </w:r>
          </w:p>
          <w:p w14:paraId="534A02CD" w14:textId="161A9725" w:rsidR="006E7BE1" w:rsidRPr="007B59CA" w:rsidRDefault="006E7BE1" w:rsidP="00E4695E">
            <w:pPr>
              <w:widowControl w:val="0"/>
              <w:tabs>
                <w:tab w:val="left" w:pos="1134"/>
              </w:tabs>
              <w:spacing w:before="90" w:after="90" w:line="240" w:lineRule="auto"/>
              <w:jc w:val="both"/>
              <w:rPr>
                <w:rFonts w:ascii="Times New Roman" w:hAnsi="Times New Roman"/>
                <w:bCs/>
              </w:rPr>
            </w:pPr>
          </w:p>
          <w:p w14:paraId="5572982A" w14:textId="32097F0E" w:rsidR="00AA71D0" w:rsidRPr="007B59CA" w:rsidRDefault="00AA71D0" w:rsidP="00AA71D0">
            <w:pPr>
              <w:widowControl w:val="0"/>
              <w:tabs>
                <w:tab w:val="left" w:pos="1134"/>
              </w:tabs>
              <w:spacing w:before="90" w:after="90" w:line="240" w:lineRule="auto"/>
              <w:jc w:val="both"/>
              <w:rPr>
                <w:rFonts w:ascii="Times New Roman" w:hAnsi="Times New Roman"/>
                <w:bCs/>
              </w:rPr>
            </w:pPr>
            <w:r w:rsidRPr="007B59CA">
              <w:rPr>
                <w:rFonts w:ascii="Times New Roman" w:eastAsia="Times New Roman" w:hAnsi="Times New Roman"/>
                <w:b/>
                <w:bCs/>
                <w:iCs/>
              </w:rPr>
              <w:t xml:space="preserve">Крайната оценка (КО) </w:t>
            </w:r>
            <w:r w:rsidRPr="007B59CA">
              <w:rPr>
                <w:rFonts w:ascii="Times New Roman" w:hAnsi="Times New Roman"/>
                <w:bCs/>
              </w:rPr>
              <w:t xml:space="preserve">е сума от показателите: </w:t>
            </w:r>
            <w:r w:rsidRPr="007B59CA">
              <w:rPr>
                <w:rFonts w:ascii="Times New Roman" w:hAnsi="Times New Roman"/>
                <w:b/>
                <w:bCs/>
              </w:rPr>
              <w:t>КО=П1+П2+П3</w:t>
            </w:r>
            <w:r w:rsidR="006E7BE1">
              <w:rPr>
                <w:rFonts w:ascii="Times New Roman" w:hAnsi="Times New Roman"/>
                <w:b/>
                <w:bCs/>
              </w:rPr>
              <w:t>+П4</w:t>
            </w:r>
            <w:r w:rsidRPr="007B59CA">
              <w:rPr>
                <w:rFonts w:ascii="Times New Roman" w:hAnsi="Times New Roman"/>
                <w:bCs/>
              </w:rPr>
              <w:t>. Участникът, получил най-висока оценка, ще бъде класиран на първо място.</w:t>
            </w:r>
          </w:p>
          <w:p w14:paraId="16BFFE20" w14:textId="77777777" w:rsidR="00AA71D0" w:rsidRPr="007B59CA" w:rsidRDefault="00AA71D0" w:rsidP="006C3DED">
            <w:pPr>
              <w:jc w:val="both"/>
              <w:rPr>
                <w:rFonts w:ascii="Times New Roman" w:hAnsi="Times New Roman"/>
                <w:bCs/>
              </w:rPr>
            </w:pPr>
          </w:p>
          <w:p w14:paraId="467C8934" w14:textId="2F938EBD" w:rsidR="00EA106B" w:rsidRPr="003021F0" w:rsidRDefault="00EA106B" w:rsidP="00EA106B">
            <w:pPr>
              <w:spacing w:before="120" w:after="120"/>
              <w:jc w:val="both"/>
              <w:rPr>
                <w:rFonts w:ascii="Times New Roman" w:hAnsi="Times New Roman"/>
              </w:rPr>
            </w:pPr>
            <w:r w:rsidRPr="003021F0">
              <w:rPr>
                <w:rFonts w:ascii="Times New Roman" w:hAnsi="Times New Roman"/>
              </w:rPr>
              <w:lastRenderedPageBreak/>
              <w:t xml:space="preserve">В приложимите случаи при констатирани </w:t>
            </w:r>
            <w:r w:rsidRPr="003021F0">
              <w:rPr>
                <w:rFonts w:ascii="Times New Roman" w:hAnsi="Times New Roman"/>
                <w:b/>
                <w:bCs/>
              </w:rPr>
              <w:t>аритметични грешки</w:t>
            </w:r>
            <w:r w:rsidRPr="003021F0">
              <w:rPr>
                <w:rFonts w:ascii="Times New Roman" w:hAnsi="Times New Roman"/>
              </w:rPr>
              <w:t xml:space="preserve"> в Ценовата таблица </w:t>
            </w:r>
            <w:r w:rsidR="0098378A" w:rsidRPr="003021F0">
              <w:rPr>
                <w:rFonts w:ascii="Times New Roman" w:hAnsi="Times New Roman"/>
              </w:rPr>
              <w:t xml:space="preserve">ще </w:t>
            </w:r>
            <w:r w:rsidRPr="003021F0">
              <w:rPr>
                <w:rFonts w:ascii="Times New Roman" w:hAnsi="Times New Roman"/>
              </w:rPr>
              <w:t xml:space="preserve">се прилагат следните правила: </w:t>
            </w:r>
          </w:p>
          <w:p w14:paraId="32A87D5D" w14:textId="77777777" w:rsidR="00EA106B" w:rsidRPr="003021F0" w:rsidRDefault="00EA106B" w:rsidP="004F22A6">
            <w:pPr>
              <w:numPr>
                <w:ilvl w:val="0"/>
                <w:numId w:val="12"/>
              </w:numPr>
              <w:tabs>
                <w:tab w:val="num" w:pos="2160"/>
              </w:tabs>
              <w:spacing w:before="120" w:after="120" w:line="240" w:lineRule="auto"/>
              <w:jc w:val="both"/>
              <w:rPr>
                <w:rFonts w:ascii="Times New Roman" w:hAnsi="Times New Roman"/>
              </w:rPr>
            </w:pPr>
            <w:r w:rsidRPr="003021F0">
              <w:rPr>
                <w:rFonts w:ascii="Times New Roman" w:hAnsi="Times New Roman"/>
              </w:rPr>
              <w:t>При различия между стойности, изразени с цифри и думи, за вярно се приема словесното изражение на стойността.</w:t>
            </w:r>
          </w:p>
          <w:p w14:paraId="04DE1ABA" w14:textId="77D2A764" w:rsidR="00EA106B" w:rsidRPr="003021F0" w:rsidRDefault="00EA106B" w:rsidP="004F22A6">
            <w:pPr>
              <w:numPr>
                <w:ilvl w:val="0"/>
                <w:numId w:val="12"/>
              </w:numPr>
              <w:tabs>
                <w:tab w:val="num" w:pos="2160"/>
              </w:tabs>
              <w:spacing w:before="120" w:after="120" w:line="240" w:lineRule="auto"/>
              <w:jc w:val="both"/>
              <w:rPr>
                <w:rFonts w:ascii="Times New Roman" w:hAnsi="Times New Roman"/>
              </w:rPr>
            </w:pPr>
            <w:r w:rsidRPr="003021F0">
              <w:rPr>
                <w:rFonts w:ascii="Times New Roman" w:hAnsi="Times New Roman"/>
              </w:rPr>
              <w:t>В случай</w:t>
            </w:r>
            <w:r w:rsidR="0098378A" w:rsidRPr="003021F0">
              <w:rPr>
                <w:rFonts w:ascii="Times New Roman" w:hAnsi="Times New Roman"/>
              </w:rPr>
              <w:t>,</w:t>
            </w:r>
            <w:r w:rsidRPr="003021F0">
              <w:rPr>
                <w:rFonts w:ascii="Times New Roman" w:hAnsi="Times New Roman"/>
              </w:rPr>
              <w:t xml:space="preserve">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57B3FF0D" w14:textId="7D6A1709" w:rsidR="00EA106B" w:rsidRPr="003021F0" w:rsidRDefault="00EA106B" w:rsidP="004F22A6">
            <w:pPr>
              <w:numPr>
                <w:ilvl w:val="0"/>
                <w:numId w:val="12"/>
              </w:numPr>
              <w:tabs>
                <w:tab w:val="num" w:pos="2160"/>
              </w:tabs>
              <w:spacing w:before="120" w:after="120" w:line="240" w:lineRule="auto"/>
              <w:jc w:val="both"/>
              <w:rPr>
                <w:rFonts w:ascii="Times New Roman" w:hAnsi="Times New Roman"/>
              </w:rPr>
            </w:pPr>
            <w:r w:rsidRPr="003021F0">
              <w:rPr>
                <w:rFonts w:ascii="Times New Roman" w:hAnsi="Times New Roman"/>
              </w:rPr>
              <w:t>При разминаване между единични цени и общи стойности, за верни се считат съответните оферирани единични цени</w:t>
            </w:r>
            <w:r w:rsidR="00D278EE" w:rsidRPr="003021F0">
              <w:rPr>
                <w:rFonts w:ascii="Times New Roman" w:hAnsi="Times New Roman"/>
              </w:rPr>
              <w:t>.</w:t>
            </w:r>
          </w:p>
          <w:p w14:paraId="48CCE3CA" w14:textId="77777777" w:rsidR="005B191B" w:rsidRPr="003021F0" w:rsidRDefault="005B191B" w:rsidP="00EA106B">
            <w:pPr>
              <w:tabs>
                <w:tab w:val="left" w:pos="993"/>
              </w:tabs>
              <w:spacing w:before="120" w:after="120"/>
              <w:jc w:val="both"/>
              <w:rPr>
                <w:rFonts w:ascii="Times New Roman" w:eastAsia="Times New Roman" w:hAnsi="Times New Roman"/>
                <w:b/>
                <w:bCs/>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20ED7375" w:rsidR="0019577A" w:rsidRPr="0019577A" w:rsidRDefault="0019577A" w:rsidP="000D78AD">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3021F0">
              <w:rPr>
                <w:rFonts w:ascii="Times New Roman" w:eastAsia="Times New Roman" w:hAnsi="Times New Roman"/>
                <w:lang w:eastAsia="bg-BG"/>
              </w:rPr>
              <w:t>[</w:t>
            </w:r>
            <w:r w:rsidR="00231A95">
              <w:rPr>
                <w:rFonts w:ascii="Times New Roman" w:eastAsia="Times New Roman" w:hAnsi="Times New Roman"/>
                <w:lang w:eastAsia="bg-BG"/>
              </w:rPr>
              <w:t>14.01</w:t>
            </w:r>
            <w:r w:rsidR="00AF6867">
              <w:rPr>
                <w:rFonts w:ascii="Times New Roman" w:eastAsia="Times New Roman" w:hAnsi="Times New Roman"/>
                <w:lang w:eastAsia="bg-BG"/>
              </w:rPr>
              <w:t>.</w:t>
            </w:r>
            <w:r w:rsidR="00231A95">
              <w:rPr>
                <w:rFonts w:ascii="Times New Roman" w:eastAsia="Times New Roman" w:hAnsi="Times New Roman"/>
                <w:lang w:eastAsia="bg-BG"/>
              </w:rPr>
              <w:t>2020</w:t>
            </w:r>
            <w:r w:rsidR="00B2597F" w:rsidRPr="003021F0">
              <w:rPr>
                <w:rFonts w:ascii="Times New Roman" w:eastAsia="Times New Roman" w:hAnsi="Times New Roman"/>
                <w:lang w:eastAsia="bg-BG"/>
              </w:rPr>
              <w:t xml:space="preserve"> г.</w:t>
            </w:r>
            <w:r w:rsidRPr="003021F0">
              <w:rPr>
                <w:rFonts w:ascii="Times New Roman" w:eastAsia="Times New Roman" w:hAnsi="Times New Roman"/>
                <w:lang w:eastAsia="bg-BG"/>
              </w:rPr>
              <w:t>]</w:t>
            </w:r>
            <w:r w:rsidRPr="0019577A">
              <w:rPr>
                <w:rFonts w:ascii="Times New Roman" w:eastAsia="Times New Roman" w:hAnsi="Times New Roman"/>
                <w:lang w:eastAsia="bg-BG"/>
              </w:rPr>
              <w:t xml:space="preserve">                      Час: (</w:t>
            </w:r>
            <w:proofErr w:type="spellStart"/>
            <w:r w:rsidRPr="0019577A">
              <w:rPr>
                <w:rFonts w:ascii="Times New Roman" w:eastAsia="Times New Roman" w:hAnsi="Times New Roman"/>
                <w:lang w:eastAsia="bg-BG"/>
              </w:rPr>
              <w:t>чч:мм</w:t>
            </w:r>
            <w:proofErr w:type="spellEnd"/>
            <w:r w:rsidRPr="0019577A">
              <w:rPr>
                <w:rFonts w:ascii="Times New Roman" w:eastAsia="Times New Roman" w:hAnsi="Times New Roman"/>
                <w:lang w:eastAsia="bg-BG"/>
              </w:rPr>
              <w:t>)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101F6538" w:rsidR="0019577A" w:rsidRDefault="00AC726E" w:rsidP="0019577A">
            <w:pPr>
              <w:spacing w:after="0" w:line="240" w:lineRule="auto"/>
              <w:rPr>
                <w:rFonts w:ascii="Times New Roman" w:eastAsia="Times New Roman" w:hAnsi="Times New Roman"/>
                <w:lang w:eastAsia="bg-BG"/>
              </w:rPr>
            </w:pPr>
            <w:r>
              <w:rPr>
                <w:rFonts w:ascii="Times New Roman" w:eastAsia="Times New Roman" w:hAnsi="Times New Roman"/>
                <w:lang w:eastAsia="bg-BG"/>
              </w:rPr>
              <w:t>5</w:t>
            </w:r>
            <w:r w:rsidRPr="00F83BF8">
              <w:rPr>
                <w:rFonts w:ascii="Times New Roman" w:eastAsia="Times New Roman" w:hAnsi="Times New Roman"/>
                <w:lang w:eastAsia="bg-BG"/>
              </w:rPr>
              <w:t xml:space="preserve"> </w:t>
            </w:r>
            <w:r>
              <w:rPr>
                <w:rFonts w:ascii="Times New Roman" w:eastAsia="Times New Roman" w:hAnsi="Times New Roman"/>
                <w:lang w:eastAsia="bg-BG"/>
              </w:rPr>
              <w:t>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19577A" w:rsidRDefault="009D16E8" w:rsidP="009D16E8">
            <w:pPr>
              <w:spacing w:before="120" w:after="120" w:line="240" w:lineRule="auto"/>
              <w:jc w:val="both"/>
              <w:rPr>
                <w:rFonts w:ascii="Times New Roman" w:eastAsia="Times New Roman" w:hAnsi="Times New Roman"/>
                <w:lang w:eastAsia="bg-BG"/>
              </w:rPr>
            </w:pPr>
            <w:r>
              <w:rPr>
                <w:sz w:val="23"/>
                <w:szCs w:val="23"/>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9D16E8">
              <w:rPr>
                <w:sz w:val="23"/>
                <w:szCs w:val="23"/>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bookmarkStart w:id="0" w:name="_GoBack"/>
            <w:bookmarkEnd w:id="0"/>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781DF3BA" w:rsidR="0019577A" w:rsidRPr="0019577A" w:rsidRDefault="0019577A" w:rsidP="008A67C0">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3021F0">
              <w:rPr>
                <w:rFonts w:ascii="Times New Roman" w:eastAsia="Times New Roman" w:hAnsi="Times New Roman"/>
                <w:lang w:eastAsia="bg-BG"/>
              </w:rPr>
              <w:t>[</w:t>
            </w:r>
            <w:r w:rsidR="00231A95">
              <w:rPr>
                <w:rFonts w:ascii="Times New Roman" w:eastAsia="Times New Roman" w:hAnsi="Times New Roman"/>
                <w:lang w:eastAsia="bg-BG"/>
              </w:rPr>
              <w:t>15.01</w:t>
            </w:r>
            <w:r w:rsidR="009E3217">
              <w:rPr>
                <w:rFonts w:ascii="Times New Roman" w:eastAsia="Times New Roman" w:hAnsi="Times New Roman"/>
                <w:lang w:eastAsia="bg-BG"/>
              </w:rPr>
              <w:t>.</w:t>
            </w:r>
            <w:r w:rsidR="00231A95">
              <w:rPr>
                <w:rFonts w:ascii="Times New Roman" w:eastAsia="Times New Roman" w:hAnsi="Times New Roman"/>
                <w:lang w:eastAsia="bg-BG"/>
              </w:rPr>
              <w:t>2020</w:t>
            </w:r>
            <w:r w:rsidR="00B2597F" w:rsidRPr="003021F0">
              <w:rPr>
                <w:rFonts w:ascii="Times New Roman" w:eastAsia="Times New Roman" w:hAnsi="Times New Roman"/>
                <w:lang w:eastAsia="bg-BG"/>
              </w:rPr>
              <w:t xml:space="preserve"> г</w:t>
            </w:r>
            <w:r w:rsidR="00B2597F">
              <w:rPr>
                <w:rFonts w:ascii="Times New Roman" w:eastAsia="Times New Roman" w:hAnsi="Times New Roman"/>
                <w:lang w:eastAsia="bg-BG"/>
              </w:rPr>
              <w:t>.</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w:t>
            </w:r>
            <w:proofErr w:type="spellStart"/>
            <w:r w:rsidR="005A0FBD" w:rsidRPr="0019577A">
              <w:rPr>
                <w:rFonts w:ascii="Times New Roman" w:eastAsia="Times New Roman" w:hAnsi="Times New Roman"/>
                <w:lang w:eastAsia="bg-BG"/>
              </w:rPr>
              <w:t>чч:мм</w:t>
            </w:r>
            <w:proofErr w:type="spellEnd"/>
            <w:r w:rsidR="005A0FBD" w:rsidRPr="0019577A">
              <w:rPr>
                <w:rFonts w:ascii="Times New Roman" w:eastAsia="Times New Roman" w:hAnsi="Times New Roman"/>
                <w:lang w:eastAsia="bg-BG"/>
              </w:rPr>
              <w:t>) [</w:t>
            </w:r>
            <w:r w:rsidR="009E3217">
              <w:rPr>
                <w:rFonts w:ascii="Times New Roman" w:eastAsia="Times New Roman" w:hAnsi="Times New Roman"/>
                <w:lang w:val="en-US" w:eastAsia="bg-BG"/>
              </w:rPr>
              <w:t>10:30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77777777" w:rsidR="004D73B6" w:rsidRPr="000533AD" w:rsidRDefault="004D73B6" w:rsidP="004D73B6">
            <w:pPr>
              <w:pStyle w:val="p50"/>
              <w:keepLines/>
              <w:tabs>
                <w:tab w:val="clear" w:pos="760"/>
              </w:tabs>
              <w:spacing w:before="120" w:after="120" w:line="240" w:lineRule="auto"/>
              <w:ind w:left="0" w:firstLine="0"/>
              <w:rPr>
                <w:rFonts w:ascii="Times New Roman" w:hAnsi="Times New Roman"/>
                <w:color w:val="auto"/>
                <w:sz w:val="22"/>
                <w:szCs w:val="22"/>
              </w:rPr>
            </w:pPr>
            <w:r w:rsidRPr="000533AD">
              <w:rPr>
                <w:rFonts w:ascii="Times New Roman" w:hAnsi="Times New Roman"/>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533AD">
              <w:rPr>
                <w:rFonts w:ascii="Times New Roman" w:hAnsi="Times New Roman"/>
                <w:color w:val="auto"/>
                <w:sz w:val="22"/>
                <w:szCs w:val="22"/>
              </w:rPr>
              <w:t xml:space="preserve">. </w:t>
            </w:r>
          </w:p>
          <w:p w14:paraId="48CCE3F4" w14:textId="7B5C3977" w:rsidR="004D73B6" w:rsidRPr="00595C33" w:rsidRDefault="004D73B6" w:rsidP="00FB17AF">
            <w:pPr>
              <w:spacing w:after="0" w:line="240" w:lineRule="auto"/>
              <w:jc w:val="both"/>
              <w:rPr>
                <w:rFonts w:ascii="Times New Roman" w:eastAsia="Times New Roman" w:hAnsi="Times New Roman"/>
                <w:bCs/>
                <w:color w:val="000000"/>
                <w:lang w:eastAsia="bg-BG"/>
              </w:rPr>
            </w:pP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4F22A6">
            <w:pPr>
              <w:pStyle w:val="ListParagraph"/>
              <w:numPr>
                <w:ilvl w:val="0"/>
                <w:numId w:val="13"/>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08E23CF"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lastRenderedPageBreak/>
              <w:t>Участниците трябва да представят оферта</w:t>
            </w:r>
            <w:r w:rsidR="0098378A">
              <w:rPr>
                <w:rFonts w:ascii="Times New Roman" w:eastAsia="Times New Roman" w:hAnsi="Times New Roman"/>
                <w:color w:val="000000"/>
                <w:lang w:eastAsia="bg-BG"/>
              </w:rPr>
              <w:t>,</w:t>
            </w:r>
            <w:r w:rsidRPr="00823ABA">
              <w:rPr>
                <w:rFonts w:ascii="Times New Roman" w:eastAsia="Times New Roman" w:hAnsi="Times New Roman"/>
                <w:color w:val="000000"/>
                <w:lang w:eastAsia="bg-BG"/>
              </w:rPr>
              <w:t xml:space="preserve">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4F22A6">
            <w:pPr>
              <w:pStyle w:val="ListParagraph"/>
              <w:numPr>
                <w:ilvl w:val="0"/>
                <w:numId w:val="13"/>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4F22A6">
            <w:pPr>
              <w:pStyle w:val="ListParagraph"/>
              <w:numPr>
                <w:ilvl w:val="2"/>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4F22A6">
            <w:pPr>
              <w:pStyle w:val="ListParagraph"/>
              <w:numPr>
                <w:ilvl w:val="1"/>
                <w:numId w:val="13"/>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4F22A6">
            <w:pPr>
              <w:pStyle w:val="ListParagraph"/>
              <w:numPr>
                <w:ilvl w:val="2"/>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4F22A6">
            <w:pPr>
              <w:pStyle w:val="ListParagraph"/>
              <w:numPr>
                <w:ilvl w:val="2"/>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1F7AC500" w:rsidR="0024140E" w:rsidRPr="00823ABA" w:rsidRDefault="009D038F" w:rsidP="004F22A6">
            <w:pPr>
              <w:pStyle w:val="ListParagraph"/>
              <w:numPr>
                <w:ilvl w:val="2"/>
                <w:numId w:val="13"/>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t xml:space="preserve">Изпълнителите сключват договор за </w:t>
            </w:r>
            <w:proofErr w:type="spellStart"/>
            <w:r w:rsidRPr="009D038F">
              <w:rPr>
                <w:rFonts w:ascii="Times New Roman" w:eastAsia="Times New Roman" w:hAnsi="Times New Roman"/>
                <w:color w:val="000000"/>
                <w:lang w:eastAsia="bg-BG"/>
              </w:rPr>
              <w:t>подизпълнение</w:t>
            </w:r>
            <w:proofErr w:type="spellEnd"/>
            <w:r w:rsidRPr="009D038F">
              <w:rPr>
                <w:rFonts w:ascii="Times New Roman" w:eastAsia="Times New Roman" w:hAnsi="Times New Roman"/>
                <w:color w:val="000000"/>
                <w:lang w:eastAsia="bg-BG"/>
              </w:rPr>
              <w:t xml:space="preserve">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0DFE71FB"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11DEC332" w:rsidR="0024140E" w:rsidRPr="00823ABA" w:rsidRDefault="0024140E" w:rsidP="004F22A6">
            <w:pPr>
              <w:pStyle w:val="ListParagraph"/>
              <w:numPr>
                <w:ilvl w:val="2"/>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4F22A6">
            <w:pPr>
              <w:pStyle w:val="ListParagraph"/>
              <w:numPr>
                <w:ilvl w:val="2"/>
                <w:numId w:val="13"/>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lastRenderedPageBreak/>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4B8DB3F1" w:rsidR="0024140E" w:rsidRPr="00823ABA" w:rsidRDefault="0024140E" w:rsidP="004F22A6">
            <w:pPr>
              <w:pStyle w:val="ListParagraph"/>
              <w:numPr>
                <w:ilvl w:val="2"/>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4F22A6">
            <w:pPr>
              <w:pStyle w:val="ListParagraph"/>
              <w:numPr>
                <w:ilvl w:val="2"/>
                <w:numId w:val="13"/>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4F22A6">
            <w:pPr>
              <w:pStyle w:val="ListParagraph"/>
              <w:numPr>
                <w:ilvl w:val="2"/>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4F22A6">
            <w:pPr>
              <w:pStyle w:val="ListParagraph"/>
              <w:numPr>
                <w:ilvl w:val="2"/>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4F22A6">
            <w:pPr>
              <w:pStyle w:val="ListParagraph"/>
              <w:numPr>
                <w:ilvl w:val="0"/>
                <w:numId w:val="13"/>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48CCE41C" w14:textId="6D0E4802" w:rsidR="0024140E" w:rsidRPr="00CC6872" w:rsidRDefault="00D25538" w:rsidP="004F22A6">
            <w:pPr>
              <w:pStyle w:val="ListParagraph"/>
              <w:numPr>
                <w:ilvl w:val="1"/>
                <w:numId w:val="13"/>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w:t>
            </w:r>
            <w:r w:rsidR="006C0C48">
              <w:rPr>
                <w:rFonts w:ascii="Times New Roman" w:eastAsia="Times New Roman" w:hAnsi="Times New Roman"/>
                <w:lang w:eastAsia="bg-BG"/>
              </w:rPr>
              <w:t xml:space="preserve"> ;</w:t>
            </w:r>
            <w:r w:rsidR="006C0C48" w:rsidRPr="00CC6872" w:rsidDel="006C0C48">
              <w:rPr>
                <w:rFonts w:ascii="Times New Roman" w:eastAsia="Times New Roman" w:hAnsi="Times New Roman"/>
                <w:lang w:eastAsia="bg-BG"/>
              </w:rPr>
              <w:t xml:space="preserve"> </w:t>
            </w:r>
          </w:p>
          <w:p w14:paraId="48CCE421" w14:textId="2BCA0B70"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чл.54, ал.1, т.1, 2 и 7 от ЗОП (по образец).</w:t>
            </w:r>
          </w:p>
          <w:p w14:paraId="48CCE422" w14:textId="2D21F229"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чл.54, ал.1, т.3 - </w:t>
            </w:r>
            <w:r w:rsidR="00300234">
              <w:rPr>
                <w:rFonts w:ascii="Times New Roman" w:eastAsia="Times New Roman" w:hAnsi="Times New Roman"/>
                <w:color w:val="000000"/>
                <w:lang w:eastAsia="bg-BG"/>
              </w:rPr>
              <w:t>6</w:t>
            </w:r>
            <w:r w:rsidR="00300234"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от ЗОП (по образец).</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823ABA" w:rsidRDefault="008879CB"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Pr="00823ABA">
              <w:rPr>
                <w:rFonts w:ascii="Times New Roman" w:eastAsia="Times New Roman" w:hAnsi="Times New Roman"/>
                <w:color w:val="000000"/>
                <w:lang w:eastAsia="bg-BG"/>
              </w:rPr>
              <w:t xml:space="preserve">. </w:t>
            </w:r>
          </w:p>
          <w:p w14:paraId="48CCE424" w14:textId="69E13C01"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Default="00B6308F"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39A94C37" w:rsidR="00C60F90" w:rsidRPr="00823ABA" w:rsidRDefault="00C60F90"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155DD">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1F0DD5" w:rsidRDefault="0024140E" w:rsidP="004F22A6">
            <w:pPr>
              <w:pStyle w:val="ListParagraph"/>
              <w:numPr>
                <w:ilvl w:val="0"/>
                <w:numId w:val="15"/>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4F22A6">
            <w:pPr>
              <w:pStyle w:val="ListParagraph"/>
              <w:numPr>
                <w:ilvl w:val="0"/>
                <w:numId w:val="15"/>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4F22A6">
            <w:pPr>
              <w:pStyle w:val="ListParagraph"/>
              <w:numPr>
                <w:ilvl w:val="0"/>
                <w:numId w:val="15"/>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505DEDA"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4DB7E2C1" w:rsidR="0024140E" w:rsidRPr="00823ABA"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82ADC8C" w14:textId="6B110EA6" w:rsidR="00E54491" w:rsidRPr="003021F0"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Пълномощно на лицето</w:t>
            </w:r>
            <w:r w:rsidR="0098378A">
              <w:rPr>
                <w:rFonts w:ascii="Times New Roman" w:eastAsia="Times New Roman" w:hAnsi="Times New Roman"/>
                <w:color w:val="000000"/>
                <w:lang w:eastAsia="bg-BG"/>
              </w:rPr>
              <w:t>,</w:t>
            </w:r>
            <w:r w:rsidRPr="00823ABA">
              <w:rPr>
                <w:rFonts w:ascii="Times New Roman" w:eastAsia="Times New Roman" w:hAnsi="Times New Roman"/>
                <w:color w:val="000000"/>
                <w:lang w:eastAsia="bg-BG"/>
              </w:rPr>
              <w:t xml:space="preserve">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w:t>
            </w:r>
            <w:r w:rsidR="002843B2">
              <w:rPr>
                <w:rFonts w:ascii="Times New Roman" w:eastAsia="Times New Roman" w:hAnsi="Times New Roman"/>
                <w:color w:val="000000"/>
                <w:lang w:eastAsia="bg-BG"/>
              </w:rPr>
              <w:t>6</w:t>
            </w:r>
            <w:r w:rsidR="002843B2"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ЗОП.</w:t>
            </w:r>
            <w:r w:rsidR="00876FDD" w:rsidRPr="00FA6FAC">
              <w:rPr>
                <w:rFonts w:ascii="Times New Roman" w:eastAsia="Times New Roman" w:hAnsi="Times New Roman"/>
                <w:color w:val="0070C0"/>
                <w:lang w:eastAsia="bg-BG"/>
              </w:rPr>
              <w:t>.</w:t>
            </w:r>
            <w:r w:rsidR="00603391" w:rsidRPr="00FA6FAC">
              <w:rPr>
                <w:rFonts w:ascii="Times New Roman" w:eastAsia="Times New Roman" w:hAnsi="Times New Roman"/>
                <w:color w:val="0070C0"/>
                <w:lang w:eastAsia="bg-BG"/>
              </w:rPr>
              <w:t xml:space="preserve"> </w:t>
            </w:r>
          </w:p>
          <w:p w14:paraId="1FACA126" w14:textId="77777777" w:rsidR="009C55E0" w:rsidRDefault="00AD5CC9" w:rsidP="00AD5CC9">
            <w:pPr>
              <w:pStyle w:val="ListParagraph"/>
              <w:numPr>
                <w:ilvl w:val="1"/>
                <w:numId w:val="13"/>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Техническо предложение включващо: </w:t>
            </w:r>
          </w:p>
          <w:p w14:paraId="3721D76C" w14:textId="0A7FD208" w:rsidR="00AF6867" w:rsidRDefault="009C55E0" w:rsidP="00AF6867">
            <w:pPr>
              <w:pStyle w:val="ListParagraph"/>
              <w:numPr>
                <w:ilvl w:val="2"/>
                <w:numId w:val="13"/>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 </w:t>
            </w:r>
            <w:r w:rsidR="00AA71D0">
              <w:rPr>
                <w:rFonts w:ascii="Times New Roman" w:eastAsia="Times New Roman" w:hAnsi="Times New Roman"/>
                <w:color w:val="000000"/>
                <w:lang w:eastAsia="bg-BG"/>
              </w:rPr>
              <w:t>Попълнен образец на Предложение за изпълнение на поръчката.</w:t>
            </w:r>
            <w:r w:rsidR="00AF6867" w:rsidRPr="00AF6867">
              <w:rPr>
                <w:rFonts w:ascii="Times New Roman" w:eastAsia="Times New Roman" w:hAnsi="Times New Roman"/>
                <w:color w:val="000000"/>
                <w:lang w:eastAsia="bg-BG"/>
              </w:rPr>
              <w:t xml:space="preserve"> </w:t>
            </w:r>
          </w:p>
          <w:p w14:paraId="21D20350" w14:textId="45DE7569" w:rsidR="00051675" w:rsidRPr="000533AD" w:rsidRDefault="00051675" w:rsidP="004F22A6">
            <w:pPr>
              <w:pStyle w:val="ListParagraph"/>
              <w:numPr>
                <w:ilvl w:val="1"/>
                <w:numId w:val="13"/>
              </w:numPr>
              <w:spacing w:after="0" w:line="240" w:lineRule="auto"/>
              <w:jc w:val="both"/>
              <w:rPr>
                <w:rFonts w:ascii="Times New Roman" w:eastAsia="Times New Roman" w:hAnsi="Times New Roman"/>
                <w:lang w:eastAsia="bg-BG"/>
              </w:rPr>
            </w:pPr>
            <w:r w:rsidRPr="000533AD">
              <w:rPr>
                <w:rFonts w:ascii="Times New Roman" w:hAnsi="Times New Roman"/>
              </w:rPr>
              <w:t>Документ, доказващ</w:t>
            </w:r>
            <w:r w:rsidR="00E35F41" w:rsidRPr="000533AD">
              <w:rPr>
                <w:rFonts w:ascii="Times New Roman" w:hAnsi="Times New Roman"/>
              </w:rPr>
              <w:t>,</w:t>
            </w:r>
            <w:r w:rsidRPr="000533AD">
              <w:rPr>
                <w:rFonts w:ascii="Times New Roman" w:hAnsi="Times New Roman"/>
              </w:rPr>
              <w:t xml:space="preserve"> че Изпълнителят е упълномощен от производителя за извършване на инспекция за годност, техническа поддръжка и сервиз на съответното изделие в Република България, при условие, че производителя оперира все още на пазара</w:t>
            </w:r>
            <w:r w:rsidR="000533AD" w:rsidRPr="000533AD">
              <w:rPr>
                <w:rFonts w:ascii="Times New Roman" w:hAnsi="Times New Roman"/>
              </w:rPr>
              <w:t>.</w:t>
            </w:r>
          </w:p>
          <w:p w14:paraId="2FD9EF5D" w14:textId="1088BE07" w:rsidR="0069046C" w:rsidRPr="000F51A2" w:rsidRDefault="0024140E" w:rsidP="004F22A6">
            <w:pPr>
              <w:pStyle w:val="ListParagraph"/>
              <w:numPr>
                <w:ilvl w:val="1"/>
                <w:numId w:val="13"/>
              </w:numPr>
              <w:spacing w:after="0" w:line="240" w:lineRule="auto"/>
              <w:jc w:val="both"/>
              <w:rPr>
                <w:rFonts w:ascii="Times New Roman" w:eastAsia="Times New Roman" w:hAnsi="Times New Roman"/>
                <w:lang w:eastAsia="bg-BG"/>
              </w:rPr>
            </w:pPr>
            <w:r w:rsidRPr="000F51A2">
              <w:rPr>
                <w:rFonts w:ascii="Times New Roman" w:eastAsia="Times New Roman" w:hAnsi="Times New Roman"/>
                <w:lang w:eastAsia="bg-BG"/>
              </w:rPr>
              <w:lastRenderedPageBreak/>
              <w:t>Ценово предложение: Попълнен</w:t>
            </w:r>
            <w:r w:rsidR="00A562F0" w:rsidRPr="000F51A2">
              <w:rPr>
                <w:rFonts w:ascii="Times New Roman" w:eastAsia="Times New Roman" w:hAnsi="Times New Roman"/>
                <w:lang w:eastAsia="bg-BG"/>
              </w:rPr>
              <w:t>а</w:t>
            </w:r>
            <w:r w:rsidR="00D25538" w:rsidRPr="000F51A2">
              <w:rPr>
                <w:rFonts w:ascii="Times New Roman" w:eastAsia="Times New Roman" w:hAnsi="Times New Roman"/>
                <w:lang w:eastAsia="bg-BG"/>
              </w:rPr>
              <w:t xml:space="preserve"> </w:t>
            </w:r>
            <w:r w:rsidR="00A562F0" w:rsidRPr="000F51A2">
              <w:rPr>
                <w:rFonts w:ascii="Times New Roman" w:eastAsia="Times New Roman" w:hAnsi="Times New Roman"/>
                <w:bCs/>
                <w:lang w:eastAsia="bg-BG"/>
              </w:rPr>
              <w:t>Ценова</w:t>
            </w:r>
            <w:r w:rsidR="00FA0572" w:rsidRPr="000F51A2">
              <w:rPr>
                <w:rFonts w:ascii="Times New Roman" w:eastAsia="Times New Roman" w:hAnsi="Times New Roman"/>
                <w:bCs/>
                <w:lang w:eastAsia="bg-BG"/>
              </w:rPr>
              <w:t xml:space="preserve"> таблиц</w:t>
            </w:r>
            <w:r w:rsidR="00A562F0" w:rsidRPr="000F51A2">
              <w:rPr>
                <w:rFonts w:ascii="Times New Roman" w:eastAsia="Times New Roman" w:hAnsi="Times New Roman"/>
                <w:bCs/>
                <w:lang w:eastAsia="bg-BG"/>
              </w:rPr>
              <w:t>а</w:t>
            </w:r>
            <w:r w:rsidR="00051675">
              <w:rPr>
                <w:rFonts w:ascii="Times New Roman" w:eastAsia="Times New Roman" w:hAnsi="Times New Roman"/>
                <w:bCs/>
                <w:lang w:eastAsia="bg-BG"/>
              </w:rPr>
              <w:t xml:space="preserve"> 1 ,</w:t>
            </w:r>
            <w:r w:rsidR="00DA0DD4" w:rsidRPr="000F51A2">
              <w:rPr>
                <w:rFonts w:ascii="Times New Roman" w:eastAsia="Times New Roman" w:hAnsi="Times New Roman"/>
                <w:bCs/>
                <w:lang w:eastAsia="bg-BG"/>
              </w:rPr>
              <w:t xml:space="preserve"> Ценова Таблица 2</w:t>
            </w:r>
            <w:r w:rsidR="00FA6FAC" w:rsidRPr="000F51A2">
              <w:rPr>
                <w:rFonts w:ascii="Times New Roman" w:eastAsia="Times New Roman" w:hAnsi="Times New Roman"/>
                <w:bCs/>
                <w:lang w:eastAsia="bg-BG"/>
              </w:rPr>
              <w:t>,</w:t>
            </w:r>
            <w:r w:rsidR="00051675">
              <w:rPr>
                <w:rFonts w:ascii="Times New Roman" w:eastAsia="Times New Roman" w:hAnsi="Times New Roman"/>
                <w:bCs/>
                <w:lang w:eastAsia="bg-BG"/>
              </w:rPr>
              <w:t xml:space="preserve"> Ценова таблица 3 и Ценова таблица 4</w:t>
            </w:r>
            <w:r w:rsidR="00FA6FAC" w:rsidRPr="000F51A2">
              <w:rPr>
                <w:rFonts w:ascii="Times New Roman" w:eastAsia="Times New Roman" w:hAnsi="Times New Roman"/>
                <w:bCs/>
                <w:lang w:eastAsia="bg-BG"/>
              </w:rPr>
              <w:t xml:space="preserve"> приложени</w:t>
            </w:r>
            <w:r w:rsidR="00051675">
              <w:rPr>
                <w:rFonts w:ascii="Times New Roman" w:eastAsia="Times New Roman" w:hAnsi="Times New Roman"/>
                <w:bCs/>
                <w:lang w:eastAsia="bg-BG"/>
              </w:rPr>
              <w:t xml:space="preserve"> в Ценовото предложение</w:t>
            </w:r>
            <w:r w:rsidR="007568A7" w:rsidRPr="000F51A2">
              <w:rPr>
                <w:rFonts w:ascii="Times New Roman" w:eastAsia="Times New Roman" w:hAnsi="Times New Roman"/>
                <w:bCs/>
                <w:lang w:eastAsia="bg-BG"/>
              </w:rPr>
              <w:t>, предоставена на хартиен и електронен носител</w:t>
            </w:r>
            <w:r w:rsidR="007568A7" w:rsidRPr="000F51A2">
              <w:rPr>
                <w:rFonts w:ascii="Times New Roman" w:eastAsia="Times New Roman" w:hAnsi="Times New Roman"/>
                <w:bCs/>
                <w:lang w:val="ru-RU" w:eastAsia="bg-BG"/>
              </w:rPr>
              <w:t xml:space="preserve"> </w:t>
            </w:r>
            <w:r w:rsidR="00823ABA" w:rsidRPr="000F51A2">
              <w:rPr>
                <w:rFonts w:ascii="Times New Roman" w:eastAsia="Times New Roman" w:hAnsi="Times New Roman"/>
                <w:bCs/>
                <w:lang w:eastAsia="bg-BG"/>
              </w:rPr>
              <w:t>във формат *.</w:t>
            </w:r>
            <w:proofErr w:type="spellStart"/>
            <w:r w:rsidR="00823ABA" w:rsidRPr="000F51A2">
              <w:rPr>
                <w:rFonts w:ascii="Times New Roman" w:eastAsia="Times New Roman" w:hAnsi="Times New Roman"/>
                <w:bCs/>
                <w:lang w:eastAsia="bg-BG"/>
              </w:rPr>
              <w:t>doc</w:t>
            </w:r>
            <w:proofErr w:type="spellEnd"/>
            <w:r w:rsidR="00823ABA" w:rsidRPr="000F51A2">
              <w:rPr>
                <w:rFonts w:ascii="Times New Roman" w:eastAsia="Times New Roman" w:hAnsi="Times New Roman"/>
                <w:bCs/>
                <w:lang w:eastAsia="bg-BG"/>
              </w:rPr>
              <w:t xml:space="preserve"> (или еквивалент) и *.</w:t>
            </w:r>
            <w:proofErr w:type="spellStart"/>
            <w:r w:rsidR="00823ABA" w:rsidRPr="000F51A2">
              <w:rPr>
                <w:rFonts w:ascii="Times New Roman" w:eastAsia="Times New Roman" w:hAnsi="Times New Roman"/>
                <w:bCs/>
                <w:lang w:eastAsia="bg-BG"/>
              </w:rPr>
              <w:t>xls</w:t>
            </w:r>
            <w:proofErr w:type="spellEnd"/>
            <w:r w:rsidR="00823ABA" w:rsidRPr="000F51A2">
              <w:rPr>
                <w:rFonts w:ascii="Times New Roman" w:eastAsia="Times New Roman" w:hAnsi="Times New Roman"/>
                <w:bCs/>
                <w:lang w:eastAsia="bg-BG"/>
              </w:rPr>
              <w:t xml:space="preserve"> (или еквивалент)</w:t>
            </w:r>
            <w:r w:rsidRPr="000F51A2">
              <w:rPr>
                <w:rFonts w:ascii="Times New Roman" w:eastAsia="Times New Roman" w:hAnsi="Times New Roman"/>
                <w:lang w:eastAsia="bg-BG"/>
              </w:rPr>
              <w:t xml:space="preserve">. </w:t>
            </w:r>
          </w:p>
          <w:p w14:paraId="48CCE434" w14:textId="3BA7CFC1" w:rsidR="0024140E" w:rsidRPr="000F51A2" w:rsidRDefault="00CC6872" w:rsidP="0069046C">
            <w:pPr>
              <w:pStyle w:val="ListParagraph"/>
              <w:spacing w:after="0" w:line="240" w:lineRule="auto"/>
              <w:ind w:left="-65"/>
              <w:jc w:val="both"/>
              <w:rPr>
                <w:rFonts w:ascii="Times New Roman" w:eastAsia="Times New Roman" w:hAnsi="Times New Roman"/>
                <w:lang w:eastAsia="bg-BG"/>
              </w:rPr>
            </w:pPr>
            <w:r w:rsidRPr="000F51A2">
              <w:rPr>
                <w:rFonts w:ascii="Times New Roman" w:eastAsia="Times New Roman" w:hAnsi="Times New Roman"/>
                <w:lang w:eastAsia="bg-BG"/>
              </w:rPr>
              <w:t xml:space="preserve">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w:t>
            </w:r>
            <w:proofErr w:type="spellStart"/>
            <w:r w:rsidRPr="000F51A2">
              <w:rPr>
                <w:rFonts w:ascii="Times New Roman" w:eastAsia="Times New Roman" w:hAnsi="Times New Roman"/>
                <w:lang w:eastAsia="bg-BG"/>
              </w:rPr>
              <w:t>Incoterms</w:t>
            </w:r>
            <w:proofErr w:type="spellEnd"/>
            <w:r w:rsidRPr="000F51A2">
              <w:rPr>
                <w:rFonts w:ascii="Times New Roman" w:eastAsia="Times New Roman" w:hAnsi="Times New Roman"/>
                <w:lang w:eastAsia="bg-BG"/>
              </w:rPr>
              <w:t xml:space="preserve"> 2010), както и всички разходи и такси, платими от „Софийска вода“ АД.</w:t>
            </w:r>
            <w:r w:rsidR="0024140E" w:rsidRPr="000F51A2">
              <w:rPr>
                <w:rFonts w:ascii="Times New Roman" w:eastAsia="Times New Roman" w:hAnsi="Times New Roman"/>
                <w:lang w:eastAsia="bg-BG"/>
              </w:rPr>
              <w:t xml:space="preserve"> Цените следва да са в български лева, без ДДС и закръглени до втория знак след десетичната запетая. </w:t>
            </w:r>
          </w:p>
          <w:p w14:paraId="428A68E3" w14:textId="0BB53078" w:rsidR="00DA0DD4" w:rsidRPr="00DC7EFB" w:rsidRDefault="00DA0DD4" w:rsidP="00DA0DD4">
            <w:pPr>
              <w:tabs>
                <w:tab w:val="left" w:pos="709"/>
                <w:tab w:val="left" w:pos="923"/>
                <w:tab w:val="left" w:pos="993"/>
              </w:tabs>
              <w:spacing w:after="0" w:line="240" w:lineRule="auto"/>
              <w:ind w:left="72"/>
              <w:rPr>
                <w:rFonts w:ascii="Times New Roman" w:eastAsia="Times New Roman" w:hAnsi="Times New Roman"/>
                <w:color w:val="000000"/>
                <w:sz w:val="18"/>
                <w:szCs w:val="18"/>
                <w:lang w:eastAsia="bg-BG"/>
              </w:rPr>
            </w:pPr>
            <w:r w:rsidRPr="000F51A2">
              <w:rPr>
                <w:rFonts w:ascii="Times New Roman" w:eastAsia="Times New Roman" w:hAnsi="Times New Roman"/>
                <w:color w:val="000000"/>
                <w:sz w:val="18"/>
                <w:szCs w:val="18"/>
                <w:lang w:eastAsia="bg-BG"/>
              </w:rPr>
              <w:t>В ценовите таблици всички празни клетки трябва да бъдат правилно попълнени, съгласно изискванията</w:t>
            </w:r>
            <w:r w:rsidRPr="00DC7EFB">
              <w:rPr>
                <w:rFonts w:ascii="Times New Roman" w:eastAsia="Times New Roman" w:hAnsi="Times New Roman"/>
                <w:color w:val="000000"/>
                <w:sz w:val="18"/>
                <w:szCs w:val="18"/>
                <w:lang w:eastAsia="bg-BG"/>
              </w:rPr>
              <w:t xml:space="preserve"> на обявата . </w:t>
            </w:r>
          </w:p>
          <w:p w14:paraId="52E69512" w14:textId="41039438" w:rsidR="00DA0DD4" w:rsidRPr="00DC7EFB" w:rsidRDefault="00DA0DD4" w:rsidP="00DA0DD4">
            <w:pPr>
              <w:tabs>
                <w:tab w:val="left" w:pos="923"/>
              </w:tabs>
              <w:spacing w:after="0" w:line="240" w:lineRule="auto"/>
              <w:ind w:left="72"/>
              <w:rPr>
                <w:rFonts w:ascii="Times New Roman" w:eastAsia="Times New Roman" w:hAnsi="Times New Roman"/>
                <w:color w:val="000000"/>
                <w:sz w:val="18"/>
                <w:szCs w:val="18"/>
                <w:lang w:eastAsia="bg-BG"/>
              </w:rPr>
            </w:pPr>
          </w:p>
          <w:p w14:paraId="72F1ADC0" w14:textId="078E815F" w:rsidR="00DA0DD4" w:rsidRPr="00DC7EFB" w:rsidRDefault="00DA0DD4" w:rsidP="00DA0DD4">
            <w:pPr>
              <w:tabs>
                <w:tab w:val="left" w:pos="923"/>
              </w:tabs>
              <w:spacing w:after="0" w:line="240" w:lineRule="auto"/>
              <w:ind w:left="72"/>
              <w:rPr>
                <w:rFonts w:ascii="Times New Roman" w:eastAsia="Times New Roman" w:hAnsi="Times New Roman"/>
                <w:color w:val="000000"/>
                <w:sz w:val="18"/>
                <w:szCs w:val="18"/>
                <w:lang w:eastAsia="bg-BG"/>
              </w:rPr>
            </w:pPr>
            <w:r w:rsidRPr="00DC7EFB">
              <w:rPr>
                <w:rFonts w:ascii="Times New Roman" w:eastAsia="Times New Roman" w:hAnsi="Times New Roman"/>
                <w:color w:val="000000"/>
                <w:sz w:val="18"/>
                <w:szCs w:val="18"/>
                <w:lang w:eastAsia="bg-BG"/>
              </w:rPr>
              <w:t>Всички оферирани от Участника в Ценов</w:t>
            </w:r>
            <w:r w:rsidR="000F51A2">
              <w:rPr>
                <w:rFonts w:ascii="Times New Roman" w:eastAsia="Times New Roman" w:hAnsi="Times New Roman"/>
                <w:color w:val="000000"/>
                <w:sz w:val="18"/>
                <w:szCs w:val="18"/>
                <w:lang w:eastAsia="bg-BG"/>
              </w:rPr>
              <w:t>ите таблици</w:t>
            </w:r>
            <w:r w:rsidRPr="00DC7EFB">
              <w:rPr>
                <w:rFonts w:ascii="Times New Roman" w:eastAsia="Times New Roman" w:hAnsi="Times New Roman"/>
                <w:color w:val="000000"/>
                <w:sz w:val="18"/>
                <w:szCs w:val="18"/>
                <w:lang w:eastAsia="bg-BG"/>
              </w:rPr>
              <w:t xml:space="preserve"> цени, трябва да се представят в български лева, без вкл. ДДС и закръглени с точност до втория знак след десетичната запетая.</w:t>
            </w:r>
          </w:p>
          <w:p w14:paraId="3CA39344" w14:textId="776D1F41" w:rsidR="00DA0DD4" w:rsidRPr="00DC7EFB" w:rsidRDefault="00DA0DD4" w:rsidP="00DA0DD4">
            <w:pPr>
              <w:tabs>
                <w:tab w:val="left" w:pos="923"/>
              </w:tabs>
              <w:spacing w:after="0" w:line="240" w:lineRule="auto"/>
              <w:ind w:left="72"/>
              <w:rPr>
                <w:rFonts w:ascii="Times New Roman" w:eastAsia="Times New Roman" w:hAnsi="Times New Roman"/>
                <w:color w:val="000000"/>
                <w:sz w:val="18"/>
                <w:szCs w:val="18"/>
                <w:lang w:eastAsia="bg-BG"/>
              </w:rPr>
            </w:pPr>
            <w:r w:rsidRPr="00DC7EFB">
              <w:rPr>
                <w:rFonts w:ascii="Times New Roman" w:eastAsia="Times New Roman" w:hAnsi="Times New Roman"/>
                <w:color w:val="000000"/>
                <w:sz w:val="18"/>
                <w:szCs w:val="18"/>
                <w:lang w:eastAsia="bg-BG"/>
              </w:rPr>
              <w:t xml:space="preserve"> Оферираните цени следва да включват всички договорни задължения на </w:t>
            </w:r>
            <w:r w:rsidR="00BB28BA">
              <w:rPr>
                <w:rFonts w:ascii="Times New Roman" w:eastAsia="Times New Roman" w:hAnsi="Times New Roman"/>
                <w:color w:val="000000"/>
                <w:sz w:val="18"/>
                <w:szCs w:val="18"/>
                <w:lang w:eastAsia="bg-BG"/>
              </w:rPr>
              <w:t xml:space="preserve">Изпълнителя </w:t>
            </w:r>
            <w:r w:rsidRPr="00DC7EFB">
              <w:rPr>
                <w:rFonts w:ascii="Times New Roman" w:eastAsia="Times New Roman" w:hAnsi="Times New Roman"/>
                <w:color w:val="000000"/>
                <w:sz w:val="18"/>
                <w:szCs w:val="18"/>
                <w:lang w:eastAsia="bg-BG"/>
              </w:rPr>
              <w:t>по договора,.</w:t>
            </w:r>
          </w:p>
          <w:p w14:paraId="6A555C8F" w14:textId="1234BFA6" w:rsidR="00DA0DD4" w:rsidRPr="00DC7EFB" w:rsidRDefault="00DA0DD4" w:rsidP="00DA0DD4">
            <w:pPr>
              <w:tabs>
                <w:tab w:val="left" w:pos="923"/>
              </w:tabs>
              <w:spacing w:after="0" w:line="240" w:lineRule="auto"/>
              <w:ind w:left="72"/>
              <w:rPr>
                <w:rFonts w:ascii="Times New Roman" w:eastAsia="Times New Roman" w:hAnsi="Times New Roman"/>
                <w:color w:val="000000"/>
                <w:sz w:val="18"/>
                <w:szCs w:val="18"/>
                <w:lang w:eastAsia="bg-BG"/>
              </w:rPr>
            </w:pPr>
            <w:r w:rsidRPr="00DC7EFB">
              <w:rPr>
                <w:rFonts w:ascii="Times New Roman" w:eastAsia="Times New Roman" w:hAnsi="Times New Roman"/>
                <w:color w:val="000000"/>
                <w:sz w:val="18"/>
                <w:szCs w:val="18"/>
                <w:lang w:eastAsia="bg-BG"/>
              </w:rPr>
              <w:t xml:space="preserve"> „Ценово предложение” от </w:t>
            </w:r>
            <w:r>
              <w:t xml:space="preserve"> </w:t>
            </w:r>
            <w:r w:rsidRPr="005C311C">
              <w:rPr>
                <w:rFonts w:ascii="Times New Roman" w:eastAsia="Times New Roman" w:hAnsi="Times New Roman"/>
                <w:color w:val="000000"/>
                <w:sz w:val="18"/>
                <w:szCs w:val="18"/>
                <w:lang w:eastAsia="bg-BG"/>
              </w:rPr>
              <w:t>РАЗДЕЛ Б: ЦЕНИ И ДАННИ</w:t>
            </w:r>
            <w:r w:rsidRPr="00DC7EFB">
              <w:rPr>
                <w:rFonts w:ascii="Times New Roman" w:eastAsia="Times New Roman" w:hAnsi="Times New Roman"/>
                <w:color w:val="000000"/>
                <w:sz w:val="18"/>
                <w:szCs w:val="18"/>
                <w:lang w:eastAsia="bg-BG"/>
              </w:rPr>
              <w:t>”,   съгласно инструкциите в обявата. В случай, че не е попълнена дори една клетка срещу дадена позиция (ред) от таблицата, ще се счита, че Участникът не е попълнил коректно таблицата и предложението му няма да бъде оценявано.</w:t>
            </w:r>
          </w:p>
          <w:p w14:paraId="67CCD761" w14:textId="77777777" w:rsidR="00DA0DD4" w:rsidRPr="00DC7EFB" w:rsidRDefault="00DA0DD4" w:rsidP="00DA0DD4">
            <w:pPr>
              <w:tabs>
                <w:tab w:val="left" w:pos="923"/>
              </w:tabs>
              <w:spacing w:after="0" w:line="240" w:lineRule="auto"/>
              <w:ind w:left="72"/>
              <w:rPr>
                <w:rFonts w:ascii="Times New Roman" w:eastAsia="Times New Roman" w:hAnsi="Times New Roman"/>
                <w:color w:val="000000"/>
                <w:sz w:val="18"/>
                <w:szCs w:val="18"/>
                <w:lang w:eastAsia="bg-BG"/>
              </w:rPr>
            </w:pPr>
            <w:r w:rsidRPr="00DC7EFB">
              <w:rPr>
                <w:rFonts w:ascii="Times New Roman" w:eastAsia="Times New Roman" w:hAnsi="Times New Roman"/>
                <w:color w:val="000000"/>
                <w:sz w:val="18"/>
                <w:szCs w:val="18"/>
                <w:lang w:eastAsia="bg-BG"/>
              </w:rPr>
              <w:t>Цените ще са постоянни за срока на Договора, освен в предвидените в ЗОП и договора случаи.</w:t>
            </w:r>
          </w:p>
          <w:p w14:paraId="386F80A0" w14:textId="77777777" w:rsidR="00DA0DD4" w:rsidRPr="00DC7EFB" w:rsidRDefault="00DA0DD4" w:rsidP="00DA0DD4">
            <w:pPr>
              <w:tabs>
                <w:tab w:val="left" w:pos="923"/>
              </w:tabs>
              <w:spacing w:after="0" w:line="240" w:lineRule="auto"/>
              <w:ind w:left="72"/>
              <w:rPr>
                <w:rFonts w:ascii="Times New Roman" w:eastAsia="Times New Roman" w:hAnsi="Times New Roman"/>
                <w:color w:val="000000"/>
                <w:sz w:val="18"/>
                <w:szCs w:val="18"/>
                <w:lang w:eastAsia="bg-BG"/>
              </w:rPr>
            </w:pPr>
            <w:r w:rsidRPr="00DC7EFB">
              <w:rPr>
                <w:rFonts w:ascii="Times New Roman" w:eastAsia="Times New Roman" w:hAnsi="Times New Roman"/>
                <w:color w:val="000000"/>
                <w:sz w:val="18"/>
                <w:szCs w:val="18"/>
                <w:lang w:eastAsia="bg-BG"/>
              </w:rPr>
              <w:t>Цените трябва да са крайни и от тях следва да са приспаднати всички възможни отстъпки.</w:t>
            </w:r>
          </w:p>
          <w:p w14:paraId="040FBDA9" w14:textId="48865029" w:rsidR="000F51A2" w:rsidRPr="00DC7EFB" w:rsidRDefault="000F51A2" w:rsidP="000F51A2">
            <w:pPr>
              <w:tabs>
                <w:tab w:val="left" w:pos="923"/>
              </w:tabs>
              <w:spacing w:after="0" w:line="240" w:lineRule="auto"/>
              <w:ind w:left="72"/>
              <w:rPr>
                <w:rFonts w:ascii="Times New Roman" w:eastAsia="Times New Roman" w:hAnsi="Times New Roman"/>
                <w:color w:val="000000"/>
                <w:sz w:val="18"/>
                <w:szCs w:val="18"/>
                <w:lang w:eastAsia="bg-BG"/>
              </w:rPr>
            </w:pPr>
            <w:r w:rsidRPr="00DC7EFB">
              <w:rPr>
                <w:rFonts w:ascii="Times New Roman" w:eastAsia="Times New Roman" w:hAnsi="Times New Roman"/>
                <w:color w:val="000000"/>
                <w:sz w:val="18"/>
                <w:szCs w:val="18"/>
                <w:lang w:eastAsia="bg-BG"/>
              </w:rPr>
              <w:t>Констатираните, ако има такива, аритметични грешки се отстраняват при спазване на следните правила:</w:t>
            </w:r>
          </w:p>
          <w:p w14:paraId="6AEBB8EF" w14:textId="36C4F7DF" w:rsidR="000F51A2" w:rsidRPr="00DC7EFB" w:rsidRDefault="000F51A2" w:rsidP="000F51A2">
            <w:pPr>
              <w:tabs>
                <w:tab w:val="left" w:pos="923"/>
              </w:tabs>
              <w:spacing w:after="0" w:line="240" w:lineRule="auto"/>
              <w:ind w:left="72"/>
              <w:rPr>
                <w:rFonts w:ascii="Times New Roman" w:eastAsia="Times New Roman" w:hAnsi="Times New Roman"/>
                <w:color w:val="000000"/>
                <w:sz w:val="18"/>
                <w:szCs w:val="18"/>
                <w:lang w:eastAsia="bg-BG"/>
              </w:rPr>
            </w:pPr>
            <w:r w:rsidRPr="00DC7EFB">
              <w:rPr>
                <w:rFonts w:ascii="Times New Roman" w:eastAsia="Times New Roman" w:hAnsi="Times New Roman"/>
                <w:color w:val="000000"/>
                <w:sz w:val="18"/>
                <w:szCs w:val="18"/>
                <w:lang w:eastAsia="bg-BG"/>
              </w:rPr>
              <w:t>•</w:t>
            </w:r>
            <w:r w:rsidRPr="00DC7EFB">
              <w:rPr>
                <w:rFonts w:ascii="Times New Roman" w:eastAsia="Times New Roman" w:hAnsi="Times New Roman"/>
                <w:color w:val="000000"/>
                <w:sz w:val="18"/>
                <w:szCs w:val="18"/>
                <w:lang w:eastAsia="bg-BG"/>
              </w:rPr>
              <w:tab/>
              <w:t xml:space="preserve"> при различия между суми, изразени с цифри и думи, за вярно се приема </w:t>
            </w:r>
            <w:r w:rsidR="00051675" w:rsidRPr="00DC7EFB">
              <w:rPr>
                <w:rFonts w:ascii="Times New Roman" w:eastAsia="Times New Roman" w:hAnsi="Times New Roman"/>
                <w:color w:val="000000"/>
                <w:sz w:val="18"/>
                <w:szCs w:val="18"/>
                <w:lang w:eastAsia="bg-BG"/>
              </w:rPr>
              <w:t>словесното</w:t>
            </w:r>
            <w:r w:rsidRPr="00DC7EFB">
              <w:rPr>
                <w:rFonts w:ascii="Times New Roman" w:eastAsia="Times New Roman" w:hAnsi="Times New Roman"/>
                <w:color w:val="000000"/>
                <w:sz w:val="18"/>
                <w:szCs w:val="18"/>
                <w:lang w:eastAsia="bg-BG"/>
              </w:rPr>
              <w:t xml:space="preserve"> изражение на сумата; </w:t>
            </w:r>
          </w:p>
          <w:p w14:paraId="7022A008" w14:textId="77777777" w:rsidR="000F51A2" w:rsidRPr="00DC7EFB" w:rsidRDefault="000F51A2" w:rsidP="000F51A2">
            <w:pPr>
              <w:tabs>
                <w:tab w:val="left" w:pos="923"/>
              </w:tabs>
              <w:spacing w:after="0" w:line="240" w:lineRule="auto"/>
              <w:ind w:left="72"/>
              <w:rPr>
                <w:rFonts w:ascii="Times New Roman" w:eastAsia="Times New Roman" w:hAnsi="Times New Roman"/>
                <w:color w:val="000000"/>
                <w:sz w:val="18"/>
                <w:szCs w:val="18"/>
                <w:lang w:eastAsia="bg-BG"/>
              </w:rPr>
            </w:pPr>
            <w:r w:rsidRPr="00DC7EFB">
              <w:rPr>
                <w:rFonts w:ascii="Times New Roman" w:eastAsia="Times New Roman" w:hAnsi="Times New Roman"/>
                <w:color w:val="000000"/>
                <w:sz w:val="18"/>
                <w:szCs w:val="18"/>
                <w:lang w:eastAsia="bg-BG"/>
              </w:rPr>
              <w:t>•</w:t>
            </w:r>
            <w:r w:rsidRPr="00DC7EFB">
              <w:rPr>
                <w:rFonts w:ascii="Times New Roman" w:eastAsia="Times New Roman" w:hAnsi="Times New Roman"/>
                <w:color w:val="000000"/>
                <w:sz w:val="18"/>
                <w:szCs w:val="18"/>
                <w:lang w:eastAsia="bg-BG"/>
              </w:rPr>
              <w:tab/>
              <w:t xml:space="preserve"> ако е допусната аритметична грешка при пресмятането/изчисленията от участника, комисията извършва повторни изчисления и определя аритметично вярната сума.</w:t>
            </w:r>
          </w:p>
          <w:p w14:paraId="4AA35187" w14:textId="2E606188" w:rsidR="004C2CA4" w:rsidRPr="003021F0" w:rsidRDefault="004C2CA4" w:rsidP="004C2CA4">
            <w:pPr>
              <w:pStyle w:val="ListParagraph"/>
              <w:spacing w:after="0" w:line="240" w:lineRule="auto"/>
              <w:ind w:left="-65"/>
              <w:jc w:val="both"/>
              <w:rPr>
                <w:rFonts w:ascii="Times New Roman" w:hAnsi="Times New Roman"/>
                <w:lang w:val="ru-RU"/>
              </w:rPr>
            </w:pPr>
          </w:p>
          <w:p w14:paraId="48CCE436" w14:textId="72D4FF18" w:rsidR="0024140E" w:rsidRPr="001F675E" w:rsidRDefault="0024140E" w:rsidP="004F22A6">
            <w:pPr>
              <w:pStyle w:val="ListParagraph"/>
              <w:numPr>
                <w:ilvl w:val="1"/>
                <w:numId w:val="13"/>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2EB1C73D" w:rsidR="009911D7" w:rsidRPr="00762740" w:rsidRDefault="009911D7" w:rsidP="004F22A6">
            <w:pPr>
              <w:pStyle w:val="ListParagraph"/>
              <w:numPr>
                <w:ilvl w:val="0"/>
                <w:numId w:val="13"/>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r w:rsidR="00051675">
              <w:rPr>
                <w:rFonts w:ascii="Times New Roman" w:eastAsia="Times New Roman" w:hAnsi="Times New Roman"/>
                <w:b/>
                <w:color w:val="000000"/>
                <w:lang w:eastAsia="bg-BG"/>
              </w:rPr>
              <w:t>не пълноти</w:t>
            </w:r>
            <w:r w:rsidRPr="00762740">
              <w:rPr>
                <w:rFonts w:ascii="Times New Roman" w:eastAsia="Times New Roman" w:hAnsi="Times New Roman"/>
                <w:b/>
                <w:color w:val="000000"/>
                <w:lang w:eastAsia="bg-BG"/>
              </w:rPr>
              <w:t xml:space="preserve"> в подадените оферти</w:t>
            </w:r>
          </w:p>
          <w:p w14:paraId="68EB3EB5" w14:textId="7E51F88E" w:rsidR="009911D7" w:rsidRPr="00762740" w:rsidRDefault="00762740"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w:t>
            </w:r>
            <w:r w:rsidR="00051675" w:rsidRPr="00762740">
              <w:rPr>
                <w:rFonts w:ascii="Times New Roman" w:eastAsia="Times New Roman" w:hAnsi="Times New Roman"/>
                <w:color w:val="000000"/>
                <w:lang w:eastAsia="bg-BG"/>
              </w:rPr>
              <w:t>не пълнотите</w:t>
            </w:r>
            <w:r w:rsidR="009911D7" w:rsidRPr="00762740">
              <w:rPr>
                <w:rFonts w:ascii="Times New Roman" w:eastAsia="Times New Roman" w:hAnsi="Times New Roman"/>
                <w:color w:val="000000"/>
                <w:lang w:eastAsia="bg-BG"/>
              </w:rPr>
              <w:t xml:space="preserve"> или несъответствията в срок 3 работни дни. </w:t>
            </w:r>
          </w:p>
          <w:p w14:paraId="48CCE43A" w14:textId="2C0E7A5A" w:rsidR="0024140E" w:rsidRPr="001F0DD5" w:rsidRDefault="0024140E" w:rsidP="004F22A6">
            <w:pPr>
              <w:pStyle w:val="ListParagraph"/>
              <w:numPr>
                <w:ilvl w:val="0"/>
                <w:numId w:val="13"/>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40F7F78" w:rsidR="0024140E" w:rsidRPr="001F0DD5" w:rsidRDefault="0024140E" w:rsidP="004F22A6">
            <w:pPr>
              <w:pStyle w:val="ListParagraph"/>
              <w:numPr>
                <w:ilvl w:val="0"/>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4F22A6">
            <w:pPr>
              <w:pStyle w:val="ListParagraph"/>
              <w:numPr>
                <w:ilvl w:val="1"/>
                <w:numId w:val="13"/>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4F22A6">
            <w:pPr>
              <w:pStyle w:val="ListParagraph"/>
              <w:numPr>
                <w:ilvl w:val="2"/>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4F22A6">
            <w:pPr>
              <w:pStyle w:val="ListParagraph"/>
              <w:numPr>
                <w:ilvl w:val="2"/>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31CDCFE0" w:rsidR="00A82CC8" w:rsidRDefault="00A82CC8" w:rsidP="004F22A6">
            <w:pPr>
              <w:pStyle w:val="ListParagraph"/>
              <w:numPr>
                <w:ilvl w:val="2"/>
                <w:numId w:val="13"/>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w:t>
            </w:r>
            <w:r w:rsidRPr="003021F0">
              <w:rPr>
                <w:rFonts w:ascii="Times New Roman" w:eastAsia="Times New Roman" w:hAnsi="Times New Roman"/>
                <w:color w:val="000000"/>
                <w:lang w:eastAsia="bg-BG"/>
              </w:rPr>
              <w:t>6 и по чл. 56, ал. 1, т. 4 – удостоверение</w:t>
            </w:r>
            <w:r w:rsidRPr="00A82CC8">
              <w:rPr>
                <w:rFonts w:ascii="Times New Roman" w:eastAsia="Times New Roman" w:hAnsi="Times New Roman"/>
                <w:color w:val="000000"/>
                <w:lang w:eastAsia="bg-BG"/>
              </w:rPr>
              <w:t xml:space="preserve">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5C39D451" w14:textId="5A69D329" w:rsidR="00FB0D35" w:rsidRPr="00D31B2C" w:rsidRDefault="00F076F8"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на съответствие с критериите за подбор:</w:t>
            </w:r>
            <w:r w:rsidR="004F22A6">
              <w:rPr>
                <w:rFonts w:ascii="Times New Roman" w:eastAsia="Times New Roman" w:hAnsi="Times New Roman"/>
                <w:b/>
                <w:color w:val="000000"/>
                <w:lang w:eastAsia="bg-BG"/>
              </w:rPr>
              <w:t xml:space="preserve"> </w:t>
            </w:r>
            <w:r w:rsidR="00051675">
              <w:rPr>
                <w:rFonts w:ascii="Times New Roman" w:eastAsia="Times New Roman" w:hAnsi="Times New Roman"/>
                <w:b/>
                <w:color w:val="000000"/>
                <w:lang w:eastAsia="bg-BG"/>
              </w:rPr>
              <w:t>няма</w:t>
            </w:r>
          </w:p>
          <w:p w14:paraId="603A4580" w14:textId="28C21085" w:rsidR="00F076F8" w:rsidRPr="00A054AC" w:rsidRDefault="00F076F8" w:rsidP="00A054AC">
            <w:pPr>
              <w:spacing w:after="0" w:line="240" w:lineRule="auto"/>
              <w:jc w:val="both"/>
              <w:rPr>
                <w:rFonts w:ascii="Times New Roman" w:eastAsia="Times New Roman" w:hAnsi="Times New Roman"/>
                <w:color w:val="000000"/>
                <w:lang w:eastAsia="bg-BG"/>
              </w:rPr>
            </w:pPr>
          </w:p>
          <w:p w14:paraId="48CCE442" w14:textId="372BC53A" w:rsidR="0024140E" w:rsidRPr="001F0DD5"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650556">
              <w:rPr>
                <w:rFonts w:ascii="Times New Roman" w:eastAsia="Times New Roman" w:hAnsi="Times New Roman"/>
                <w:color w:val="000000"/>
                <w:lang w:eastAsia="bg-BG"/>
              </w:rPr>
              <w:t>5</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3199D9B7" w:rsidR="00700E5D" w:rsidRPr="008C3561" w:rsidRDefault="00700E5D" w:rsidP="004F22A6">
            <w:pPr>
              <w:pStyle w:val="ListParagraph"/>
              <w:numPr>
                <w:ilvl w:val="2"/>
                <w:numId w:val="13"/>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w:t>
            </w:r>
            <w:proofErr w:type="spellStart"/>
            <w:r w:rsidRPr="006B7EE2">
              <w:rPr>
                <w:rFonts w:ascii="Times New Roman" w:eastAsia="Times New Roman" w:hAnsi="Times New Roman"/>
                <w:color w:val="000000"/>
                <w:lang w:eastAsia="bg-BG"/>
              </w:rPr>
              <w:t>Експресбак</w:t>
            </w:r>
            <w:proofErr w:type="spellEnd"/>
            <w:r w:rsidRPr="006B7EE2">
              <w:rPr>
                <w:rFonts w:ascii="Times New Roman" w:eastAsia="Times New Roman" w:hAnsi="Times New Roman"/>
                <w:color w:val="000000"/>
                <w:lang w:eastAsia="bg-BG"/>
              </w:rPr>
              <w:t>“ АД, IBAN: BG28 TTBB 9400 1523 0569 25, BIC:TTBBBG22, като в основанието се посочва номерът на</w:t>
            </w:r>
            <w:r w:rsidRPr="003021F0">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4F22A6">
            <w:pPr>
              <w:pStyle w:val="ListParagraph"/>
              <w:numPr>
                <w:ilvl w:val="2"/>
                <w:numId w:val="13"/>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4F22A6">
            <w:pPr>
              <w:pStyle w:val="ListParagraph"/>
              <w:numPr>
                <w:ilvl w:val="2"/>
                <w:numId w:val="13"/>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lastRenderedPageBreak/>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7878A8">
              <w:rPr>
                <w:rFonts w:ascii="Times New Roman" w:eastAsia="Times New Roman" w:hAnsi="Times New Roman"/>
                <w:color w:val="000000"/>
                <w:lang w:eastAsia="bg-BG"/>
              </w:rPr>
              <w:t>Uniform</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Rules</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for</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Demand</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Guarantees</w:t>
            </w:r>
            <w:proofErr w:type="spellEnd"/>
            <w:r w:rsidRPr="007878A8">
              <w:rPr>
                <w:rFonts w:ascii="Times New Roman" w:eastAsia="Times New Roman" w:hAnsi="Times New Roman"/>
                <w:color w:val="000000"/>
                <w:lang w:eastAsia="bg-BG"/>
              </w:rPr>
              <w:t>)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4F22A6">
            <w:pPr>
              <w:pStyle w:val="ListParagraph"/>
              <w:numPr>
                <w:ilvl w:val="2"/>
                <w:numId w:val="13"/>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77BFBAB6" w:rsidR="0024140E" w:rsidRPr="001F0DD5" w:rsidRDefault="0024140E" w:rsidP="004F22A6">
            <w:pPr>
              <w:pStyle w:val="ListParagraph"/>
              <w:numPr>
                <w:ilvl w:val="1"/>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Когато определеният изпълнител е не</w:t>
            </w:r>
            <w:r w:rsidR="003021F0">
              <w:rPr>
                <w:rFonts w:ascii="Times New Roman" w:eastAsia="Times New Roman" w:hAnsi="Times New Roman"/>
                <w:color w:val="000000"/>
                <w:lang w:eastAsia="bg-BG"/>
              </w:rPr>
              <w:t xml:space="preserve"> </w:t>
            </w:r>
            <w:r w:rsidRPr="001F0DD5">
              <w:rPr>
                <w:rFonts w:ascii="Times New Roman" w:eastAsia="Times New Roman" w:hAnsi="Times New Roman"/>
                <w:color w:val="000000"/>
                <w:lang w:eastAsia="bg-BG"/>
              </w:rPr>
              <w:t>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48CCE44F" w14:textId="33C377CE" w:rsidR="0024140E" w:rsidRPr="001F0DD5" w:rsidRDefault="0024140E" w:rsidP="004F22A6">
            <w:pPr>
              <w:pStyle w:val="ListParagraph"/>
              <w:numPr>
                <w:ilvl w:val="0"/>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0B7C5ECB" w:rsidR="0019577A" w:rsidRPr="001F0DD5" w:rsidRDefault="00797B78" w:rsidP="00AF379A">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DF43FA">
              <w:rPr>
                <w:rFonts w:ascii="Times New Roman" w:eastAsia="Times New Roman" w:hAnsi="Times New Roman"/>
                <w:color w:val="000000"/>
                <w:lang w:eastAsia="bg-BG"/>
              </w:rPr>
              <w:t xml:space="preserve">Иван </w:t>
            </w:r>
            <w:proofErr w:type="spellStart"/>
            <w:r w:rsidR="00DF43FA">
              <w:rPr>
                <w:rFonts w:ascii="Times New Roman" w:eastAsia="Times New Roman" w:hAnsi="Times New Roman"/>
                <w:color w:val="000000"/>
                <w:lang w:eastAsia="bg-BG"/>
              </w:rPr>
              <w:t>Къчев</w:t>
            </w:r>
            <w:proofErr w:type="spellEnd"/>
            <w:r w:rsidRPr="001F0DD5">
              <w:rPr>
                <w:rFonts w:ascii="Times New Roman" w:eastAsia="Times New Roman" w:hAnsi="Times New Roman"/>
                <w:color w:val="000000"/>
                <w:lang w:eastAsia="bg-BG"/>
              </w:rPr>
              <w:t xml:space="preserve"> -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5756728F" w:rsidR="0019577A" w:rsidRPr="0019577A" w:rsidRDefault="0019577A" w:rsidP="00AF379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4849A2">
              <w:rPr>
                <w:rFonts w:ascii="Times New Roman" w:eastAsia="Times New Roman" w:hAnsi="Times New Roman"/>
                <w:lang w:eastAsia="bg-BG"/>
              </w:rPr>
              <w:t>30.12</w:t>
            </w:r>
            <w:r w:rsidR="009E3217">
              <w:rPr>
                <w:rFonts w:ascii="Times New Roman" w:eastAsia="Times New Roman" w:hAnsi="Times New Roman"/>
                <w:lang w:eastAsia="bg-BG"/>
              </w:rPr>
              <w:t>.</w:t>
            </w:r>
            <w:r w:rsidR="00AF379A">
              <w:rPr>
                <w:rFonts w:ascii="Times New Roman" w:eastAsia="Times New Roman" w:hAnsi="Times New Roman"/>
                <w:lang w:val="en-US" w:eastAsia="bg-BG"/>
              </w:rPr>
              <w:t>201</w:t>
            </w:r>
            <w:r w:rsidR="00AF379A">
              <w:rPr>
                <w:rFonts w:ascii="Times New Roman" w:eastAsia="Times New Roman" w:hAnsi="Times New Roman"/>
                <w:lang w:eastAsia="bg-BG"/>
              </w:rPr>
              <w:t>9</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690AF990"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9704FB">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0F2989AB"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1B524DE7" w:rsidR="00007C62" w:rsidRDefault="00007C62" w:rsidP="0019577A"/>
    <w:p w14:paraId="53EB80F0" w14:textId="77777777" w:rsidR="00007C62" w:rsidRPr="00007C62" w:rsidRDefault="00007C62" w:rsidP="00007C62"/>
    <w:p w14:paraId="7BAD516B" w14:textId="77777777" w:rsidR="00007C62" w:rsidRPr="00007C62" w:rsidRDefault="00007C62" w:rsidP="00007C62"/>
    <w:p w14:paraId="43A83F14" w14:textId="77777777" w:rsidR="00007C62" w:rsidRPr="00007C62" w:rsidRDefault="00007C62" w:rsidP="00007C62"/>
    <w:p w14:paraId="21E9FADE" w14:textId="247BA393" w:rsidR="00007C62" w:rsidRPr="00007C62" w:rsidRDefault="00007C62" w:rsidP="003021F0">
      <w:pPr>
        <w:tabs>
          <w:tab w:val="left" w:pos="2093"/>
        </w:tabs>
      </w:pPr>
      <w:r>
        <w:tab/>
      </w:r>
    </w:p>
    <w:p w14:paraId="3F8359AE" w14:textId="6689E5C1" w:rsidR="00007C62" w:rsidRDefault="00007C62" w:rsidP="00007C62"/>
    <w:p w14:paraId="53400005" w14:textId="77777777" w:rsidR="003021F0" w:rsidRDefault="003021F0">
      <w:pPr>
        <w:sectPr w:rsidR="003021F0" w:rsidSect="00C646EF">
          <w:footerReference w:type="default" r:id="rId12"/>
          <w:pgSz w:w="11906" w:h="16838"/>
          <w:pgMar w:top="1021" w:right="1418" w:bottom="1021" w:left="1418" w:header="709" w:footer="709" w:gutter="0"/>
          <w:cols w:space="708"/>
          <w:docGrid w:linePitch="360"/>
        </w:sectPr>
      </w:pPr>
    </w:p>
    <w:p w14:paraId="1D896B29" w14:textId="314C7207" w:rsidR="006C6245" w:rsidRPr="001C0B07" w:rsidRDefault="006C6245" w:rsidP="006C6245">
      <w:pPr>
        <w:keepNext/>
        <w:spacing w:after="0" w:line="240" w:lineRule="auto"/>
        <w:jc w:val="center"/>
        <w:outlineLvl w:val="0"/>
        <w:rPr>
          <w:rFonts w:ascii="Verdana" w:eastAsia="Times New Roman" w:hAnsi="Verdana"/>
          <w:b/>
          <w:bCs/>
          <w:sz w:val="20"/>
          <w:szCs w:val="20"/>
          <w:lang w:eastAsia="x-none"/>
        </w:rPr>
        <w:sectPr w:rsidR="006C6245" w:rsidRPr="001C0B07" w:rsidSect="002904CF">
          <w:footerReference w:type="even" r:id="rId13"/>
          <w:footerReference w:type="default" r:id="rId14"/>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ОБРАЗЦИ И ПРИЛОЖЕНИЯ</w:t>
      </w:r>
    </w:p>
    <w:p w14:paraId="76B93247" w14:textId="77777777" w:rsidR="00406180" w:rsidRPr="00406180" w:rsidRDefault="00406180" w:rsidP="00406180">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p>
    <w:p w14:paraId="39CAB8B7" w14:textId="77777777" w:rsidR="00406180" w:rsidRPr="00406180" w:rsidRDefault="00406180" w:rsidP="00406180">
      <w:pPr>
        <w:spacing w:after="120"/>
        <w:jc w:val="center"/>
        <w:rPr>
          <w:rFonts w:ascii="Verdana" w:hAnsi="Verdana"/>
          <w:b/>
          <w:sz w:val="20"/>
          <w:szCs w:val="20"/>
        </w:rPr>
      </w:pPr>
    </w:p>
    <w:p w14:paraId="311D261D" w14:textId="77777777" w:rsidR="00406180" w:rsidRPr="00406180" w:rsidRDefault="00406180" w:rsidP="00406180">
      <w:pPr>
        <w:spacing w:after="120"/>
        <w:jc w:val="center"/>
        <w:rPr>
          <w:rFonts w:ascii="Verdana" w:hAnsi="Verdana"/>
          <w:b/>
          <w:sz w:val="20"/>
          <w:szCs w:val="20"/>
        </w:rPr>
      </w:pPr>
      <w:r w:rsidRPr="00406180">
        <w:rPr>
          <w:rFonts w:ascii="Verdana" w:hAnsi="Verdana"/>
          <w:b/>
          <w:sz w:val="20"/>
          <w:szCs w:val="20"/>
        </w:rPr>
        <w:t xml:space="preserve">ПРЕДЛОЖЕНИЕ </w:t>
      </w:r>
    </w:p>
    <w:p w14:paraId="464BF403" w14:textId="1491283C" w:rsidR="00406180" w:rsidRPr="00406180" w:rsidRDefault="00406180" w:rsidP="00406180">
      <w:pPr>
        <w:spacing w:after="120"/>
        <w:jc w:val="center"/>
        <w:rPr>
          <w:rFonts w:ascii="Verdana" w:hAnsi="Verdana"/>
          <w:b/>
          <w:sz w:val="20"/>
          <w:szCs w:val="20"/>
        </w:rPr>
      </w:pPr>
      <w:r w:rsidRPr="00406180">
        <w:rPr>
          <w:rFonts w:ascii="Verdana" w:hAnsi="Verdana"/>
          <w:b/>
          <w:sz w:val="20"/>
          <w:szCs w:val="20"/>
        </w:rPr>
        <w:t>за изпълнение на обществена поръчка с предмет „</w:t>
      </w:r>
      <w:r w:rsidR="00C3225F" w:rsidRPr="00D535C3">
        <w:rPr>
          <w:rFonts w:ascii="Verdana" w:hAnsi="Verdana"/>
          <w:b/>
          <w:color w:val="000000"/>
          <w:sz w:val="20"/>
          <w:szCs w:val="20"/>
        </w:rPr>
        <w:t>Периодични проверки, техническа поддръжка</w:t>
      </w:r>
      <w:r w:rsidR="00C3225F" w:rsidRPr="000F2FD0">
        <w:rPr>
          <w:rFonts w:ascii="Verdana" w:hAnsi="Verdana"/>
          <w:b/>
          <w:color w:val="000000"/>
          <w:sz w:val="20"/>
          <w:szCs w:val="20"/>
          <w:lang w:val="ru-RU"/>
        </w:rPr>
        <w:t xml:space="preserve"> </w:t>
      </w:r>
      <w:r w:rsidR="00C3225F" w:rsidRPr="00D535C3">
        <w:rPr>
          <w:rFonts w:ascii="Verdana" w:hAnsi="Verdana"/>
          <w:b/>
          <w:color w:val="000000"/>
          <w:sz w:val="20"/>
          <w:szCs w:val="20"/>
        </w:rPr>
        <w:t>и сервиз на колективни средства за защита за достъп до и евакуация от ограничени пространства</w:t>
      </w:r>
      <w:r w:rsidR="00C3225F">
        <w:rPr>
          <w:rFonts w:ascii="Verdana" w:hAnsi="Verdana"/>
          <w:b/>
          <w:color w:val="000000"/>
          <w:sz w:val="20"/>
          <w:szCs w:val="20"/>
        </w:rPr>
        <w:t xml:space="preserve"> производство на </w:t>
      </w:r>
      <w:r w:rsidR="00C3225F">
        <w:rPr>
          <w:rFonts w:ascii="Verdana" w:hAnsi="Verdana"/>
          <w:b/>
          <w:color w:val="000000"/>
          <w:sz w:val="20"/>
          <w:szCs w:val="20"/>
          <w:lang w:val="en-US"/>
        </w:rPr>
        <w:t>MSA</w:t>
      </w:r>
      <w:r w:rsidRPr="00406180">
        <w:rPr>
          <w:rFonts w:ascii="Verdana" w:hAnsi="Verdana"/>
          <w:b/>
          <w:sz w:val="20"/>
          <w:szCs w:val="20"/>
        </w:rPr>
        <w:t>“</w:t>
      </w:r>
    </w:p>
    <w:p w14:paraId="3805784A" w14:textId="77777777" w:rsidR="00406180" w:rsidRPr="00406180" w:rsidRDefault="00406180" w:rsidP="00406180">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Име: ................................................................................................................</w:t>
      </w:r>
    </w:p>
    <w:p w14:paraId="44E48C05" w14:textId="77777777" w:rsidR="00406180" w:rsidRPr="00406180" w:rsidRDefault="00406180" w:rsidP="00406180">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в качеството на:</w:t>
      </w:r>
      <w:r w:rsidRPr="00406180">
        <w:rPr>
          <w:rFonts w:ascii="Verdana" w:eastAsia="Times New Roman" w:hAnsi="Verdana"/>
          <w:sz w:val="20"/>
          <w:szCs w:val="20"/>
          <w:lang w:eastAsia="bg-BG"/>
        </w:rPr>
        <w:tab/>
        <w:t>...........................................................................................</w:t>
      </w:r>
    </w:p>
    <w:p w14:paraId="0EDC6D31"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Фирма/участник: ...............................................................................................</w:t>
      </w:r>
    </w:p>
    <w:p w14:paraId="3955AE51" w14:textId="77777777" w:rsidR="00406180" w:rsidRPr="00406180" w:rsidRDefault="00406180" w:rsidP="00406180">
      <w:pPr>
        <w:tabs>
          <w:tab w:val="left" w:pos="8931"/>
        </w:tabs>
        <w:spacing w:before="120" w:after="120" w:line="240" w:lineRule="auto"/>
        <w:rPr>
          <w:rFonts w:ascii="Verdana" w:eastAsia="Times New Roman" w:hAnsi="Verdana"/>
          <w:sz w:val="20"/>
          <w:szCs w:val="20"/>
          <w:lang w:eastAsia="bg-BG"/>
        </w:rPr>
      </w:pPr>
      <w:r w:rsidRPr="00406180">
        <w:rPr>
          <w:rFonts w:ascii="Verdana" w:eastAsia="Times New Roman" w:hAnsi="Verdana"/>
          <w:sz w:val="20"/>
          <w:szCs w:val="20"/>
          <w:lang w:eastAsia="bg-BG"/>
        </w:rPr>
        <w:t>Адрес за кореспонденция: ………………....................................................................</w:t>
      </w:r>
    </w:p>
    <w:p w14:paraId="270D3823" w14:textId="77777777" w:rsidR="00406180" w:rsidRPr="00406180" w:rsidRDefault="00406180" w:rsidP="00406180">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Телефон: .....................................</w:t>
      </w:r>
      <w:r w:rsidRPr="00406180">
        <w:rPr>
          <w:rFonts w:ascii="Verdana" w:eastAsia="Times New Roman" w:hAnsi="Verdana"/>
          <w:sz w:val="20"/>
          <w:szCs w:val="20"/>
          <w:lang w:eastAsia="bg-BG"/>
        </w:rPr>
        <w:tab/>
        <w:t xml:space="preserve"> </w:t>
      </w:r>
      <w:r w:rsidRPr="00406180">
        <w:rPr>
          <w:rFonts w:ascii="Verdana" w:eastAsia="Times New Roman" w:hAnsi="Verdana"/>
          <w:sz w:val="20"/>
          <w:szCs w:val="20"/>
          <w:lang w:eastAsia="bg-BG"/>
        </w:rPr>
        <w:tab/>
        <w:t>Факс: ..........................................</w:t>
      </w:r>
      <w:r w:rsidRPr="00406180">
        <w:rPr>
          <w:rFonts w:ascii="Verdana" w:eastAsia="Times New Roman" w:hAnsi="Verdana"/>
          <w:sz w:val="20"/>
          <w:szCs w:val="20"/>
          <w:lang w:eastAsia="bg-BG"/>
        </w:rPr>
        <w:tab/>
      </w:r>
    </w:p>
    <w:p w14:paraId="412F60F8" w14:textId="77777777" w:rsidR="00406180" w:rsidRPr="00406180" w:rsidRDefault="00406180" w:rsidP="00406180">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Електронен адрес:  .....................................</w:t>
      </w:r>
      <w:r w:rsidRPr="00406180">
        <w:rPr>
          <w:rFonts w:ascii="Verdana" w:eastAsia="Times New Roman" w:hAnsi="Verdana"/>
          <w:sz w:val="20"/>
          <w:szCs w:val="20"/>
          <w:lang w:eastAsia="bg-BG"/>
        </w:rPr>
        <w:tab/>
      </w:r>
    </w:p>
    <w:p w14:paraId="51A7E428"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cs="Arial"/>
          <w:bCs/>
          <w:sz w:val="20"/>
          <w:szCs w:val="20"/>
          <w:lang w:eastAsia="bg-BG"/>
        </w:rPr>
        <w:t>ЕИК/Булстат:</w:t>
      </w:r>
      <w:r w:rsidRPr="00406180">
        <w:rPr>
          <w:rFonts w:ascii="Verdana" w:eastAsia="Times New Roman" w:hAnsi="Verdana"/>
          <w:sz w:val="20"/>
          <w:szCs w:val="20"/>
          <w:lang w:eastAsia="bg-BG"/>
        </w:rPr>
        <w:t xml:space="preserve"> .....................................</w:t>
      </w:r>
      <w:r w:rsidRPr="00406180">
        <w:rPr>
          <w:rFonts w:ascii="Verdana" w:eastAsia="Times New Roman" w:hAnsi="Verdana"/>
          <w:sz w:val="20"/>
          <w:szCs w:val="20"/>
          <w:lang w:eastAsia="bg-BG"/>
        </w:rPr>
        <w:tab/>
      </w:r>
    </w:p>
    <w:p w14:paraId="30E8B91C" w14:textId="77777777" w:rsidR="00406180" w:rsidRPr="00406180" w:rsidRDefault="00406180" w:rsidP="00406180">
      <w:pPr>
        <w:tabs>
          <w:tab w:val="left" w:pos="8540"/>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Седалище и адрес на управление………...................................................................</w:t>
      </w:r>
    </w:p>
    <w:p w14:paraId="6B123432"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BIC: .............................................................................</w:t>
      </w:r>
    </w:p>
    <w:p w14:paraId="346957E1"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IBAN: .............................................................................</w:t>
      </w:r>
    </w:p>
    <w:p w14:paraId="485D1400"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Обслужваща банка: ............................................................................................</w:t>
      </w:r>
    </w:p>
    <w:p w14:paraId="35D525DB" w14:textId="77777777" w:rsidR="00406180" w:rsidRPr="00406180" w:rsidRDefault="00406180" w:rsidP="00406180">
      <w:pPr>
        <w:spacing w:after="120"/>
        <w:jc w:val="both"/>
        <w:rPr>
          <w:rFonts w:ascii="Verdana" w:hAnsi="Verdana"/>
          <w:sz w:val="20"/>
          <w:szCs w:val="20"/>
        </w:rPr>
      </w:pPr>
    </w:p>
    <w:p w14:paraId="4D1A24F0" w14:textId="77777777" w:rsidR="00406180" w:rsidRPr="00406180" w:rsidRDefault="00406180" w:rsidP="00406180">
      <w:pPr>
        <w:spacing w:after="120"/>
        <w:jc w:val="both"/>
        <w:rPr>
          <w:rFonts w:ascii="Verdana" w:hAnsi="Verdana"/>
          <w:b/>
          <w:sz w:val="20"/>
          <w:szCs w:val="20"/>
        </w:rPr>
      </w:pPr>
      <w:r w:rsidRPr="00406180">
        <w:rPr>
          <w:rFonts w:ascii="Verdana" w:hAnsi="Verdana"/>
          <w:b/>
          <w:sz w:val="20"/>
          <w:szCs w:val="20"/>
        </w:rPr>
        <w:t>УВАЖАЕМИ ГОСПОЖИ И ГОСПОДА,</w:t>
      </w:r>
    </w:p>
    <w:p w14:paraId="7F07F7FB" w14:textId="77777777" w:rsidR="00406180" w:rsidRPr="00406180" w:rsidRDefault="00406180" w:rsidP="00406180">
      <w:pPr>
        <w:spacing w:after="120"/>
        <w:jc w:val="both"/>
        <w:rPr>
          <w:rFonts w:ascii="Verdana" w:hAnsi="Verdana"/>
          <w:sz w:val="20"/>
          <w:szCs w:val="20"/>
        </w:rPr>
      </w:pPr>
      <w:r w:rsidRPr="00406180">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Приложение №1 - Техническа спецификация, на цени, които са посочени в Приложение № 3 – Ценово предложение.</w:t>
      </w:r>
    </w:p>
    <w:p w14:paraId="6FC14E7E" w14:textId="77777777" w:rsidR="00406180" w:rsidRPr="00406180" w:rsidRDefault="00406180" w:rsidP="00406180">
      <w:pPr>
        <w:spacing w:before="120" w:after="120"/>
        <w:jc w:val="both"/>
        <w:rPr>
          <w:rFonts w:ascii="Verdana" w:hAnsi="Verdana"/>
          <w:sz w:val="20"/>
          <w:szCs w:val="20"/>
        </w:rPr>
      </w:pPr>
      <w:r w:rsidRPr="00406180">
        <w:rPr>
          <w:rFonts w:ascii="Verdana" w:hAnsi="Verdana"/>
          <w:sz w:val="20"/>
          <w:szCs w:val="20"/>
        </w:rPr>
        <w:t xml:space="preserve">При изпълнението на поръчката </w:t>
      </w:r>
      <w:r w:rsidRPr="00406180">
        <w:rPr>
          <w:rFonts w:ascii="Verdana" w:hAnsi="Verdana"/>
          <w:b/>
          <w:sz w:val="20"/>
          <w:szCs w:val="20"/>
        </w:rPr>
        <w:t>ще използваме/няма да изпол</w:t>
      </w:r>
      <w:r w:rsidRPr="00406180">
        <w:rPr>
          <w:rFonts w:ascii="Verdana" w:hAnsi="Verdana"/>
          <w:sz w:val="20"/>
          <w:szCs w:val="20"/>
        </w:rPr>
        <w:t xml:space="preserve">зваме услугите на следните подизпълнители/капацитет на трети лица </w:t>
      </w:r>
      <w:r w:rsidRPr="00406180">
        <w:rPr>
          <w:rFonts w:ascii="Verdana" w:hAnsi="Verdana"/>
          <w:b/>
          <w:sz w:val="20"/>
          <w:szCs w:val="20"/>
        </w:rPr>
        <w:t>(</w:t>
      </w:r>
      <w:r w:rsidRPr="00406180">
        <w:rPr>
          <w:rFonts w:ascii="Verdana" w:hAnsi="Verdana"/>
          <w:b/>
          <w:i/>
          <w:sz w:val="20"/>
          <w:szCs w:val="20"/>
        </w:rPr>
        <w:t>невярното се зачертава</w:t>
      </w:r>
      <w:r w:rsidRPr="00406180">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406180" w:rsidRPr="00406180" w14:paraId="3440F9E9" w14:textId="77777777" w:rsidTr="00550560">
        <w:tc>
          <w:tcPr>
            <w:tcW w:w="2775" w:type="dxa"/>
          </w:tcPr>
          <w:p w14:paraId="65ED30C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Наименование на подизпълнителя/трето лице, ЕИК/ЕГН</w:t>
            </w:r>
          </w:p>
        </w:tc>
        <w:tc>
          <w:tcPr>
            <w:tcW w:w="3670" w:type="dxa"/>
          </w:tcPr>
          <w:p w14:paraId="57754FFB"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Обхват на дейностите, които ще извършва</w:t>
            </w:r>
          </w:p>
        </w:tc>
        <w:tc>
          <w:tcPr>
            <w:tcW w:w="2735" w:type="dxa"/>
          </w:tcPr>
          <w:p w14:paraId="4A8A3C8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Размер на участието на подизпълнителя в %    от стойността на поръчката</w:t>
            </w:r>
          </w:p>
        </w:tc>
      </w:tr>
      <w:tr w:rsidR="00406180" w:rsidRPr="00406180" w14:paraId="46DFD273" w14:textId="77777777" w:rsidTr="00550560">
        <w:tc>
          <w:tcPr>
            <w:tcW w:w="2775" w:type="dxa"/>
          </w:tcPr>
          <w:p w14:paraId="3BC02494" w14:textId="77777777" w:rsidR="00406180" w:rsidRPr="00406180" w:rsidRDefault="00406180" w:rsidP="00406180">
            <w:pPr>
              <w:spacing w:before="120" w:after="120"/>
              <w:jc w:val="both"/>
              <w:rPr>
                <w:rFonts w:ascii="Verdana" w:hAnsi="Verdana"/>
                <w:sz w:val="20"/>
                <w:szCs w:val="20"/>
              </w:rPr>
            </w:pPr>
          </w:p>
        </w:tc>
        <w:tc>
          <w:tcPr>
            <w:tcW w:w="3670" w:type="dxa"/>
          </w:tcPr>
          <w:p w14:paraId="55481FCD" w14:textId="77777777" w:rsidR="00406180" w:rsidRPr="00406180" w:rsidRDefault="00406180" w:rsidP="00406180">
            <w:pPr>
              <w:spacing w:before="120" w:after="120"/>
              <w:jc w:val="both"/>
              <w:rPr>
                <w:rFonts w:ascii="Verdana" w:hAnsi="Verdana"/>
                <w:sz w:val="20"/>
                <w:szCs w:val="20"/>
              </w:rPr>
            </w:pPr>
          </w:p>
        </w:tc>
        <w:tc>
          <w:tcPr>
            <w:tcW w:w="2735" w:type="dxa"/>
          </w:tcPr>
          <w:p w14:paraId="4AF8D3BD" w14:textId="77777777" w:rsidR="00406180" w:rsidRPr="00406180" w:rsidRDefault="00406180" w:rsidP="00406180">
            <w:pPr>
              <w:spacing w:before="120" w:after="120"/>
              <w:jc w:val="both"/>
              <w:rPr>
                <w:rFonts w:ascii="Verdana" w:hAnsi="Verdana"/>
                <w:sz w:val="20"/>
                <w:szCs w:val="20"/>
              </w:rPr>
            </w:pPr>
          </w:p>
        </w:tc>
      </w:tr>
      <w:tr w:rsidR="00406180" w:rsidRPr="00406180" w14:paraId="5E5CB32E" w14:textId="77777777" w:rsidTr="00550560">
        <w:tc>
          <w:tcPr>
            <w:tcW w:w="2775" w:type="dxa"/>
          </w:tcPr>
          <w:p w14:paraId="139968FC" w14:textId="77777777" w:rsidR="00406180" w:rsidRPr="00406180" w:rsidRDefault="00406180" w:rsidP="00406180">
            <w:pPr>
              <w:spacing w:before="120" w:after="120"/>
              <w:jc w:val="both"/>
              <w:rPr>
                <w:rFonts w:ascii="Verdana" w:hAnsi="Verdana"/>
                <w:sz w:val="20"/>
                <w:szCs w:val="20"/>
              </w:rPr>
            </w:pPr>
          </w:p>
        </w:tc>
        <w:tc>
          <w:tcPr>
            <w:tcW w:w="3670" w:type="dxa"/>
          </w:tcPr>
          <w:p w14:paraId="7F5D51E7" w14:textId="77777777" w:rsidR="00406180" w:rsidRPr="00406180" w:rsidRDefault="00406180" w:rsidP="00406180">
            <w:pPr>
              <w:spacing w:before="120" w:after="120"/>
              <w:jc w:val="both"/>
              <w:rPr>
                <w:rFonts w:ascii="Verdana" w:hAnsi="Verdana"/>
                <w:sz w:val="20"/>
                <w:szCs w:val="20"/>
              </w:rPr>
            </w:pPr>
          </w:p>
        </w:tc>
        <w:tc>
          <w:tcPr>
            <w:tcW w:w="2735" w:type="dxa"/>
          </w:tcPr>
          <w:p w14:paraId="3A1BFA43" w14:textId="77777777" w:rsidR="00406180" w:rsidRPr="00406180" w:rsidRDefault="00406180" w:rsidP="00406180">
            <w:pPr>
              <w:spacing w:before="120" w:after="120"/>
              <w:jc w:val="both"/>
              <w:rPr>
                <w:rFonts w:ascii="Verdana" w:hAnsi="Verdana"/>
                <w:sz w:val="20"/>
                <w:szCs w:val="20"/>
              </w:rPr>
            </w:pPr>
          </w:p>
        </w:tc>
      </w:tr>
    </w:tbl>
    <w:p w14:paraId="2552D98F" w14:textId="77777777" w:rsidR="00406180" w:rsidRPr="00406180" w:rsidRDefault="00406180" w:rsidP="00406180">
      <w:pPr>
        <w:spacing w:before="120" w:after="120"/>
        <w:jc w:val="both"/>
        <w:rPr>
          <w:rFonts w:ascii="Verdana" w:hAnsi="Verdana"/>
          <w:b/>
          <w:sz w:val="20"/>
          <w:szCs w:val="20"/>
        </w:rPr>
      </w:pPr>
    </w:p>
    <w:p w14:paraId="684E3263" w14:textId="77777777" w:rsidR="00406180" w:rsidRPr="00406180" w:rsidRDefault="00406180" w:rsidP="00406180">
      <w:pPr>
        <w:rPr>
          <w:rFonts w:ascii="Verdana" w:eastAsia="Times New Roman" w:hAnsi="Verdana"/>
          <w:b/>
          <w:bCs/>
          <w:sz w:val="20"/>
          <w:szCs w:val="20"/>
          <w:lang w:eastAsia="bg-BG"/>
        </w:rPr>
      </w:pPr>
      <w:r w:rsidRPr="00406180">
        <w:rPr>
          <w:rFonts w:ascii="Verdana" w:eastAsia="Times New Roman" w:hAnsi="Verdana"/>
          <w:b/>
          <w:sz w:val="20"/>
          <w:szCs w:val="20"/>
          <w:lang w:eastAsia="bg-BG"/>
        </w:rPr>
        <w:t>Дата: ..............</w:t>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t>Декларатор: ...........................</w:t>
      </w:r>
    </w:p>
    <w:p w14:paraId="3C57538D" w14:textId="6DF8F246" w:rsidR="00823851" w:rsidRPr="00823851" w:rsidRDefault="00406180" w:rsidP="00823851">
      <w:pPr>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sidRPr="00406180">
        <w:rPr>
          <w:rFonts w:ascii="Verdana" w:hAnsi="Verdana"/>
          <w:bCs/>
          <w:i/>
          <w:sz w:val="20"/>
          <w:szCs w:val="20"/>
        </w:rPr>
        <w:t xml:space="preserve">Подписва се </w:t>
      </w:r>
      <w:r w:rsidRPr="00406180">
        <w:rPr>
          <w:rFonts w:ascii="Verdana" w:hAnsi="Verdana"/>
          <w:i/>
          <w:sz w:val="20"/>
          <w:szCs w:val="20"/>
        </w:rPr>
        <w:t>от законния представител на участника</w:t>
      </w:r>
      <w:r w:rsidR="00823851">
        <w:rPr>
          <w:rFonts w:ascii="Verdana" w:hAnsi="Verdana"/>
          <w:bCs/>
          <w:i/>
          <w:sz w:val="20"/>
          <w:szCs w:val="20"/>
        </w:rPr>
        <w:t>.</w:t>
      </w:r>
    </w:p>
    <w:p w14:paraId="151919A0" w14:textId="77777777" w:rsidR="001D1733" w:rsidRPr="009B07C1" w:rsidRDefault="001D1733" w:rsidP="001D1733">
      <w:pPr>
        <w:spacing w:after="0" w:line="240" w:lineRule="auto"/>
        <w:jc w:val="right"/>
        <w:rPr>
          <w:rFonts w:ascii="Verdana" w:eastAsia="Times New Roman" w:hAnsi="Verdana"/>
          <w:sz w:val="20"/>
          <w:szCs w:val="20"/>
          <w:lang w:eastAsia="bg-BG"/>
        </w:rPr>
      </w:pPr>
      <w:r w:rsidRPr="009B07C1">
        <w:rPr>
          <w:rFonts w:ascii="Verdana" w:eastAsia="Times New Roman" w:hAnsi="Verdana"/>
          <w:sz w:val="20"/>
          <w:szCs w:val="20"/>
          <w:lang w:eastAsia="bg-BG"/>
        </w:rPr>
        <w:lastRenderedPageBreak/>
        <w:t>Образец</w:t>
      </w:r>
    </w:p>
    <w:p w14:paraId="7EF8BEED" w14:textId="77777777" w:rsidR="001D1733" w:rsidRPr="009B07C1" w:rsidRDefault="001D1733" w:rsidP="001D1733">
      <w:pPr>
        <w:suppressAutoHyphens/>
        <w:autoSpaceDE w:val="0"/>
        <w:spacing w:before="120" w:after="120" w:line="240" w:lineRule="auto"/>
        <w:jc w:val="right"/>
        <w:rPr>
          <w:rFonts w:ascii="Verdana" w:eastAsia="Times New Roman" w:hAnsi="Verdana"/>
          <w:sz w:val="20"/>
          <w:szCs w:val="20"/>
          <w:lang w:eastAsia="bg-BG"/>
        </w:rPr>
      </w:pPr>
    </w:p>
    <w:p w14:paraId="27C185F5" w14:textId="77777777" w:rsidR="001D1733" w:rsidRPr="00007C62"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007C62">
        <w:rPr>
          <w:rFonts w:ascii="Verdana" w:eastAsia="Arial" w:hAnsi="Verdana"/>
          <w:b/>
          <w:bCs/>
          <w:sz w:val="20"/>
          <w:szCs w:val="20"/>
          <w:lang w:eastAsia="ar-SA"/>
        </w:rPr>
        <w:t xml:space="preserve">Д Е К Л А Р А Ц И Я </w:t>
      </w:r>
    </w:p>
    <w:p w14:paraId="463CC538" w14:textId="77777777" w:rsidR="001D1733" w:rsidRPr="00007C62" w:rsidRDefault="001D1733" w:rsidP="001D1733">
      <w:pPr>
        <w:spacing w:after="0" w:line="360" w:lineRule="auto"/>
        <w:ind w:left="11" w:hanging="11"/>
        <w:jc w:val="center"/>
        <w:rPr>
          <w:rFonts w:ascii="Verdana" w:eastAsia="Times New Roman" w:hAnsi="Verdana"/>
          <w:b/>
          <w:sz w:val="20"/>
          <w:szCs w:val="20"/>
        </w:rPr>
      </w:pPr>
      <w:r w:rsidRPr="003021F0">
        <w:rPr>
          <w:rFonts w:ascii="Verdana" w:eastAsia="Times New Roman" w:hAnsi="Verdana"/>
          <w:b/>
          <w:sz w:val="20"/>
          <w:szCs w:val="20"/>
        </w:rPr>
        <w:t>по чл. 192, ал. 3 от ЗОП</w:t>
      </w:r>
    </w:p>
    <w:p w14:paraId="2466DE8C"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007C62">
        <w:rPr>
          <w:rFonts w:ascii="Verdana" w:eastAsia="Times New Roman" w:hAnsi="Verdana"/>
          <w:sz w:val="20"/>
          <w:szCs w:val="20"/>
        </w:rPr>
        <w:t>(за обстоятелствата по чл. 54, ал. 1, т. 1</w:t>
      </w:r>
      <w:r w:rsidRPr="009B07C1">
        <w:rPr>
          <w:rFonts w:ascii="Verdana" w:eastAsia="Times New Roman" w:hAnsi="Verdana"/>
          <w:sz w:val="20"/>
          <w:szCs w:val="20"/>
        </w:rPr>
        <w:t>, 2 и 7 от ЗОП)</w:t>
      </w:r>
    </w:p>
    <w:p w14:paraId="1974553D"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1EF6B75D" w14:textId="1D46B181" w:rsidR="001D1733" w:rsidRPr="009B07C1" w:rsidRDefault="001D1733" w:rsidP="001D1733">
      <w:pPr>
        <w:spacing w:after="0" w:line="360" w:lineRule="auto"/>
        <w:jc w:val="both"/>
        <w:rPr>
          <w:rFonts w:ascii="Verdana" w:eastAsia="Times New Roman" w:hAnsi="Verdana"/>
          <w:sz w:val="20"/>
          <w:szCs w:val="20"/>
          <w:lang w:eastAsia="ar-SA"/>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9B07C1">
        <w:rPr>
          <w:rFonts w:ascii="Verdana" w:eastAsia="Times New Roman" w:hAnsi="Verdana"/>
          <w:color w:val="000000"/>
          <w:sz w:val="20"/>
          <w:szCs w:val="20"/>
          <w:lang w:eastAsia="bg-BG"/>
        </w:rPr>
        <w:t>„</w:t>
      </w:r>
      <w:r w:rsidR="00C3225F" w:rsidRPr="00D535C3">
        <w:rPr>
          <w:rFonts w:ascii="Verdana" w:hAnsi="Verdana"/>
          <w:b/>
          <w:color w:val="000000"/>
          <w:sz w:val="20"/>
          <w:szCs w:val="20"/>
        </w:rPr>
        <w:t>Периодични проверки, техническа поддръжка</w:t>
      </w:r>
      <w:r w:rsidR="00C3225F" w:rsidRPr="000F2FD0">
        <w:rPr>
          <w:rFonts w:ascii="Verdana" w:hAnsi="Verdana"/>
          <w:b/>
          <w:color w:val="000000"/>
          <w:sz w:val="20"/>
          <w:szCs w:val="20"/>
          <w:lang w:val="ru-RU"/>
        </w:rPr>
        <w:t xml:space="preserve"> </w:t>
      </w:r>
      <w:r w:rsidR="00C3225F" w:rsidRPr="00D535C3">
        <w:rPr>
          <w:rFonts w:ascii="Verdana" w:hAnsi="Verdana"/>
          <w:b/>
          <w:color w:val="000000"/>
          <w:sz w:val="20"/>
          <w:szCs w:val="20"/>
        </w:rPr>
        <w:t>и сервиз на колективни средства за защита за достъп до и евакуация от ограничени пространства</w:t>
      </w:r>
      <w:r w:rsidR="00C3225F">
        <w:rPr>
          <w:rFonts w:ascii="Verdana" w:hAnsi="Verdana"/>
          <w:b/>
          <w:color w:val="000000"/>
          <w:sz w:val="20"/>
          <w:szCs w:val="20"/>
        </w:rPr>
        <w:t xml:space="preserve"> производство на </w:t>
      </w:r>
      <w:r w:rsidR="00C3225F">
        <w:rPr>
          <w:rFonts w:ascii="Verdana" w:hAnsi="Verdana"/>
          <w:b/>
          <w:color w:val="000000"/>
          <w:sz w:val="20"/>
          <w:szCs w:val="20"/>
          <w:lang w:val="en-US"/>
        </w:rPr>
        <w:t>MSA</w:t>
      </w:r>
      <w:r w:rsidRPr="009B07C1">
        <w:rPr>
          <w:rFonts w:ascii="Verdana" w:eastAsia="Times New Roman" w:hAnsi="Verdana"/>
          <w:color w:val="000000"/>
          <w:sz w:val="20"/>
          <w:szCs w:val="20"/>
          <w:lang w:eastAsia="bg-BG"/>
        </w:rPr>
        <w:t>“</w:t>
      </w:r>
    </w:p>
    <w:p w14:paraId="79E53915"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69CBD3B6" w14:textId="77777777" w:rsidR="001D1733" w:rsidRPr="009B07C1" w:rsidRDefault="001D1733" w:rsidP="001D1733">
      <w:pPr>
        <w:suppressAutoHyphens/>
        <w:autoSpaceDE w:val="0"/>
        <w:spacing w:after="0" w:line="240" w:lineRule="auto"/>
        <w:jc w:val="center"/>
        <w:rPr>
          <w:rFonts w:ascii="Verdana" w:eastAsia="Times New Roman" w:hAnsi="Verdana"/>
          <w:sz w:val="20"/>
          <w:szCs w:val="20"/>
          <w:lang w:eastAsia="ar-SA"/>
        </w:rPr>
      </w:pPr>
    </w:p>
    <w:p w14:paraId="4B85DB56" w14:textId="45DA9AD2" w:rsidR="001D1733" w:rsidRPr="009B07C1" w:rsidRDefault="001D1733" w:rsidP="004F22A6">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9B07C1">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E340AD">
        <w:rPr>
          <w:rFonts w:ascii="Verdana" w:eastAsia="Times New Roman" w:hAnsi="Verdana"/>
          <w:sz w:val="20"/>
          <w:szCs w:val="20"/>
          <w:lang w:eastAsia="ar-SA"/>
        </w:rPr>
        <w:t>е</w:t>
      </w:r>
      <w:r w:rsidRPr="009B07C1">
        <w:rPr>
          <w:rFonts w:ascii="Verdana" w:eastAsia="Times New Roman" w:hAnsi="Verdana"/>
          <w:sz w:val="20"/>
          <w:szCs w:val="20"/>
          <w:lang w:eastAsia="ar-SA"/>
        </w:rPr>
        <w:t xml:space="preserve"> от Наказателния кодекс.</w:t>
      </w:r>
    </w:p>
    <w:p w14:paraId="693C537F" w14:textId="77777777" w:rsidR="001D1733" w:rsidRPr="009B07C1" w:rsidRDefault="001D1733" w:rsidP="004F22A6">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 xml:space="preserve">Не съм осъден с влязла в сила присъда за престъпление, аналогично на тези по т.1, в друга държава членка или трета страна. </w:t>
      </w:r>
    </w:p>
    <w:p w14:paraId="4A5C267F" w14:textId="77777777" w:rsidR="001D1733" w:rsidRPr="009B07C1" w:rsidRDefault="001D1733" w:rsidP="004F22A6">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C3DBD8A"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Задължавам</w:t>
      </w:r>
      <w:r w:rsidRPr="009B07C1">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779D2415"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Известна</w:t>
      </w:r>
      <w:r w:rsidRPr="009B07C1">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27E285F"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1CDFB056"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4C7C9554"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6279994C"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9B07C1">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6DFAD405" w14:textId="77777777" w:rsidR="001D1733" w:rsidRPr="009B07C1" w:rsidRDefault="001D1733" w:rsidP="001D1733">
      <w:pPr>
        <w:spacing w:after="160" w:line="259" w:lineRule="auto"/>
        <w:jc w:val="right"/>
        <w:rPr>
          <w:rFonts w:ascii="Verdana" w:eastAsia="Times New Roman" w:hAnsi="Verdana"/>
          <w:sz w:val="20"/>
          <w:szCs w:val="20"/>
          <w:lang w:eastAsia="bg-BG"/>
        </w:rPr>
      </w:pPr>
      <w:r w:rsidRPr="009B07C1">
        <w:rPr>
          <w:rFonts w:ascii="Verdana" w:eastAsia="Times New Roman" w:hAnsi="Verdana"/>
          <w:color w:val="538135"/>
          <w:sz w:val="20"/>
          <w:szCs w:val="20"/>
          <w:lang w:eastAsia="bg-BG"/>
        </w:rPr>
        <w:br w:type="page"/>
      </w:r>
      <w:r w:rsidRPr="009B07C1">
        <w:rPr>
          <w:rFonts w:ascii="Verdana" w:eastAsia="Times New Roman" w:hAnsi="Verdana"/>
          <w:sz w:val="20"/>
          <w:szCs w:val="20"/>
          <w:lang w:eastAsia="bg-BG"/>
        </w:rPr>
        <w:lastRenderedPageBreak/>
        <w:t>Образец</w:t>
      </w:r>
    </w:p>
    <w:p w14:paraId="4AA4B4BC" w14:textId="77777777" w:rsidR="001D1733" w:rsidRPr="009B07C1" w:rsidRDefault="001D1733" w:rsidP="001D1733">
      <w:pPr>
        <w:suppressAutoHyphens/>
        <w:autoSpaceDE w:val="0"/>
        <w:spacing w:after="0" w:line="240" w:lineRule="auto"/>
        <w:jc w:val="right"/>
        <w:rPr>
          <w:rFonts w:ascii="Verdana" w:eastAsia="Times New Roman" w:hAnsi="Verdana"/>
          <w:sz w:val="20"/>
          <w:szCs w:val="20"/>
          <w:lang w:eastAsia="bg-BG"/>
        </w:rPr>
      </w:pPr>
    </w:p>
    <w:p w14:paraId="2BB65FF2"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0E8BA3FA"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487D26">
        <w:rPr>
          <w:rFonts w:ascii="Verdana" w:eastAsia="Times New Roman" w:hAnsi="Verdana"/>
          <w:b/>
          <w:sz w:val="20"/>
          <w:szCs w:val="20"/>
        </w:rPr>
        <w:t>по чл. 192, ал. 3 от ЗОП</w:t>
      </w:r>
    </w:p>
    <w:p w14:paraId="1E1E783A"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3-6 от ЗОП)</w:t>
      </w:r>
    </w:p>
    <w:p w14:paraId="11F70AB6"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4D62A017" w14:textId="7DEDF2FF" w:rsidR="001D1733" w:rsidRPr="003021F0" w:rsidRDefault="001D1733" w:rsidP="001D1733">
      <w:pPr>
        <w:spacing w:after="0" w:line="360" w:lineRule="auto"/>
        <w:jc w:val="both"/>
        <w:rPr>
          <w:rFonts w:ascii="Verdana" w:eastAsia="Times New Roman" w:hAnsi="Verdana"/>
          <w:sz w:val="20"/>
          <w:szCs w:val="20"/>
          <w:lang w:val="ru-RU" w:eastAsia="bg-BG"/>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9B07C1">
        <w:rPr>
          <w:rFonts w:ascii="Verdana" w:eastAsia="Times New Roman" w:hAnsi="Verdana"/>
          <w:color w:val="000000"/>
          <w:sz w:val="20"/>
          <w:szCs w:val="20"/>
          <w:lang w:eastAsia="bg-BG"/>
        </w:rPr>
        <w:t>„</w:t>
      </w:r>
      <w:r w:rsidR="00C3225F" w:rsidRPr="00D535C3">
        <w:rPr>
          <w:rFonts w:ascii="Verdana" w:hAnsi="Verdana"/>
          <w:b/>
          <w:color w:val="000000"/>
          <w:sz w:val="20"/>
          <w:szCs w:val="20"/>
        </w:rPr>
        <w:t>Периодични проверки, техническа поддръжка</w:t>
      </w:r>
      <w:r w:rsidR="00C3225F" w:rsidRPr="000F2FD0">
        <w:rPr>
          <w:rFonts w:ascii="Verdana" w:hAnsi="Verdana"/>
          <w:b/>
          <w:color w:val="000000"/>
          <w:sz w:val="20"/>
          <w:szCs w:val="20"/>
          <w:lang w:val="ru-RU"/>
        </w:rPr>
        <w:t xml:space="preserve"> </w:t>
      </w:r>
      <w:r w:rsidR="00C3225F" w:rsidRPr="00D535C3">
        <w:rPr>
          <w:rFonts w:ascii="Verdana" w:hAnsi="Verdana"/>
          <w:b/>
          <w:color w:val="000000"/>
          <w:sz w:val="20"/>
          <w:szCs w:val="20"/>
        </w:rPr>
        <w:t>и сервиз на колективни средства за защита за достъп до и евакуация от ограничени пространства</w:t>
      </w:r>
      <w:r w:rsidR="00C3225F">
        <w:rPr>
          <w:rFonts w:ascii="Verdana" w:hAnsi="Verdana"/>
          <w:b/>
          <w:color w:val="000000"/>
          <w:sz w:val="20"/>
          <w:szCs w:val="20"/>
        </w:rPr>
        <w:t xml:space="preserve"> производство на </w:t>
      </w:r>
      <w:r w:rsidR="00C3225F">
        <w:rPr>
          <w:rFonts w:ascii="Verdana" w:hAnsi="Verdana"/>
          <w:b/>
          <w:color w:val="000000"/>
          <w:sz w:val="20"/>
          <w:szCs w:val="20"/>
          <w:lang w:val="en-US"/>
        </w:rPr>
        <w:t>MSA</w:t>
      </w:r>
      <w:r w:rsidRPr="009B07C1">
        <w:rPr>
          <w:rFonts w:ascii="Verdana" w:eastAsia="Times New Roman" w:hAnsi="Verdana"/>
          <w:color w:val="000000"/>
          <w:sz w:val="20"/>
          <w:szCs w:val="20"/>
          <w:lang w:eastAsia="bg-BG"/>
        </w:rPr>
        <w:t>“</w:t>
      </w:r>
      <w:r w:rsidRPr="003021F0">
        <w:rPr>
          <w:rFonts w:ascii="Verdana" w:eastAsia="Times New Roman" w:hAnsi="Verdana"/>
          <w:color w:val="000000"/>
          <w:sz w:val="20"/>
          <w:szCs w:val="20"/>
          <w:lang w:val="ru-RU" w:eastAsia="bg-BG"/>
        </w:rPr>
        <w:t>.</w:t>
      </w:r>
    </w:p>
    <w:p w14:paraId="5BA46021"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4C08C0A8" w14:textId="77777777" w:rsidR="001D1733" w:rsidRPr="009B07C1" w:rsidRDefault="001D1733" w:rsidP="004F22A6">
      <w:pPr>
        <w:widowControl w:val="0"/>
        <w:numPr>
          <w:ilvl w:val="0"/>
          <w:numId w:val="6"/>
        </w:numPr>
        <w:spacing w:before="120" w:after="120" w:line="240" w:lineRule="auto"/>
        <w:jc w:val="both"/>
        <w:rPr>
          <w:rFonts w:ascii="Verdana" w:eastAsia="Times New Roman" w:hAnsi="Verdana"/>
          <w:sz w:val="20"/>
          <w:szCs w:val="20"/>
        </w:rPr>
      </w:pPr>
      <w:r w:rsidRPr="009B07C1">
        <w:rPr>
          <w:rFonts w:ascii="Verdana" w:hAnsi="Verdana"/>
          <w:sz w:val="20"/>
          <w:szCs w:val="20"/>
          <w:lang w:eastAsia="bg-BG"/>
        </w:rPr>
        <w:t>Представляваният от мен участник</w:t>
      </w:r>
      <w:r w:rsidRPr="009B07C1">
        <w:rPr>
          <w:rFonts w:ascii="Verdana" w:eastAsia="Times New Roman" w:hAnsi="Verdana"/>
          <w:b/>
          <w:sz w:val="20"/>
          <w:szCs w:val="20"/>
        </w:rPr>
        <w:t xml:space="preserve"> ИМА/НЯМА</w:t>
      </w:r>
      <w:r w:rsidRPr="009B07C1">
        <w:rPr>
          <w:rFonts w:ascii="Verdana" w:eastAsia="Times New Roman" w:hAnsi="Verdana"/>
          <w:sz w:val="20"/>
          <w:szCs w:val="20"/>
        </w:rPr>
        <w:t xml:space="preserve"> (невярното се зачертава)</w:t>
      </w:r>
    </w:p>
    <w:p w14:paraId="06D3D1BD" w14:textId="77777777" w:rsidR="001D1733" w:rsidRPr="009B07C1" w:rsidRDefault="001D1733" w:rsidP="001D1733">
      <w:pPr>
        <w:widowControl w:val="0"/>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w:t>
      </w:r>
      <w:r>
        <w:rPr>
          <w:rFonts w:ascii="Verdana" w:eastAsia="Times New Roman" w:hAnsi="Verdana"/>
          <w:sz w:val="20"/>
          <w:szCs w:val="20"/>
        </w:rPr>
        <w:t xml:space="preserve"> кандидата или</w:t>
      </w:r>
      <w:r w:rsidRPr="009B07C1">
        <w:rPr>
          <w:rFonts w:ascii="Verdana" w:eastAsia="Times New Roman" w:hAnsi="Verdana"/>
          <w:sz w:val="20"/>
          <w:szCs w:val="20"/>
        </w:rPr>
        <w:t xml:space="preserve"> участника, или аналогични задължения,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 xml:space="preserve">участникът е установен, </w:t>
      </w:r>
      <w:r>
        <w:rPr>
          <w:rFonts w:ascii="Verdana" w:eastAsia="Times New Roman" w:hAnsi="Verdana"/>
          <w:sz w:val="20"/>
          <w:szCs w:val="20"/>
        </w:rPr>
        <w:t>доказани с влязъл в сила</w:t>
      </w:r>
      <w:r w:rsidRPr="009B07C1">
        <w:rPr>
          <w:rFonts w:ascii="Verdana" w:eastAsia="Times New Roman" w:hAnsi="Verdana"/>
          <w:sz w:val="20"/>
          <w:szCs w:val="20"/>
        </w:rPr>
        <w:t xml:space="preserve"> акт</w:t>
      </w:r>
      <w:r>
        <w:rPr>
          <w:rFonts w:ascii="Verdana" w:eastAsia="Times New Roman" w:hAnsi="Verdana"/>
          <w:sz w:val="20"/>
          <w:szCs w:val="20"/>
        </w:rPr>
        <w:t xml:space="preserve"> на компетентен орган</w:t>
      </w:r>
      <w:r w:rsidRPr="009B07C1">
        <w:rPr>
          <w:rFonts w:ascii="Verdana" w:eastAsia="Times New Roman" w:hAnsi="Verdana"/>
          <w:sz w:val="20"/>
          <w:szCs w:val="20"/>
        </w:rPr>
        <w:t>.</w:t>
      </w:r>
    </w:p>
    <w:p w14:paraId="0721F7EF" w14:textId="77777777" w:rsidR="001D1733" w:rsidRDefault="001D1733" w:rsidP="004F22A6">
      <w:pPr>
        <w:widowControl w:val="0"/>
        <w:numPr>
          <w:ilvl w:val="0"/>
          <w:numId w:val="6"/>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По отношение на представлявания от мен участник не е налице неравнопоставеност в случаите по чл.44, ал.5 от ЗОП.</w:t>
      </w:r>
    </w:p>
    <w:p w14:paraId="3D314F1C" w14:textId="77777777" w:rsidR="001D1733" w:rsidRPr="00487D26" w:rsidRDefault="001D1733" w:rsidP="004F22A6">
      <w:pPr>
        <w:pStyle w:val="ListParagraph"/>
        <w:numPr>
          <w:ilvl w:val="0"/>
          <w:numId w:val="6"/>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Дружеството, което представлявам, не е представило документ с невярно съдържание, свързан с удостоверяване липсата на основания за отстраняване или изпълнението на критериите за подбор.</w:t>
      </w:r>
    </w:p>
    <w:p w14:paraId="27B4C35C" w14:textId="77777777" w:rsidR="001D1733" w:rsidRPr="00487D26" w:rsidRDefault="001D1733" w:rsidP="004F22A6">
      <w:pPr>
        <w:pStyle w:val="ListParagraph"/>
        <w:numPr>
          <w:ilvl w:val="0"/>
          <w:numId w:val="6"/>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За дружеството, което представлявам не е установено, че не е предоставило изискваща се информация, свързана с удостоверяване липсата на основания за отстраняване или изпълнението на критериите за подбор.</w:t>
      </w:r>
    </w:p>
    <w:p w14:paraId="5CB76042" w14:textId="77777777" w:rsidR="001D1733" w:rsidRPr="009B07C1" w:rsidRDefault="001D1733" w:rsidP="004F22A6">
      <w:pPr>
        <w:widowControl w:val="0"/>
        <w:numPr>
          <w:ilvl w:val="0"/>
          <w:numId w:val="6"/>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 xml:space="preserve">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участникът е установен.</w:t>
      </w:r>
    </w:p>
    <w:p w14:paraId="01F4BAE4" w14:textId="77777777" w:rsidR="001D1733" w:rsidRDefault="001D1733" w:rsidP="001D1733">
      <w:pPr>
        <w:suppressAutoHyphens/>
        <w:autoSpaceDE w:val="0"/>
        <w:spacing w:before="120" w:after="120" w:line="240" w:lineRule="auto"/>
        <w:jc w:val="both"/>
        <w:rPr>
          <w:rFonts w:ascii="Verdana" w:eastAsia="Times New Roman" w:hAnsi="Verdana"/>
          <w:sz w:val="20"/>
          <w:szCs w:val="20"/>
          <w:lang w:eastAsia="ar-SA"/>
        </w:rPr>
      </w:pPr>
    </w:p>
    <w:p w14:paraId="24B27A6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E0F408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5A2C3E5B"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6E6120DE"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1F36CF80" w14:textId="77777777" w:rsidR="001D1733" w:rsidRPr="009B07C1" w:rsidRDefault="001D1733" w:rsidP="001D1733">
      <w:pPr>
        <w:spacing w:before="60" w:after="60" w:line="240" w:lineRule="auto"/>
        <w:ind w:right="299"/>
        <w:jc w:val="both"/>
        <w:rPr>
          <w:rFonts w:ascii="Verdana" w:eastAsia="Times New Roman" w:hAnsi="Verdana"/>
          <w:i/>
          <w:sz w:val="20"/>
          <w:szCs w:val="20"/>
          <w:lang w:eastAsia="bg-BG"/>
        </w:rPr>
      </w:pPr>
      <w:r w:rsidRPr="009B07C1">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1487E052" w14:textId="77777777" w:rsidR="009226C0" w:rsidRDefault="009226C0" w:rsidP="00792528">
      <w:pPr>
        <w:spacing w:after="160" w:line="259" w:lineRule="auto"/>
        <w:jc w:val="right"/>
        <w:rPr>
          <w:rFonts w:ascii="Verdana" w:eastAsia="Times New Roman" w:hAnsi="Verdana"/>
          <w:sz w:val="20"/>
          <w:szCs w:val="20"/>
          <w:lang w:eastAsia="bg-BG"/>
        </w:rPr>
      </w:pPr>
    </w:p>
    <w:p w14:paraId="48CCEB71" w14:textId="05897F5E"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2F1D69">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7" w14:textId="39C41CD8" w:rsidR="002F1D69" w:rsidRPr="002F1D69"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w:t>
      </w:r>
      <w:r w:rsidRPr="00007C62">
        <w:rPr>
          <w:rFonts w:ascii="Verdana" w:eastAsia="Times New Roman" w:hAnsi="Verdana"/>
          <w:sz w:val="20"/>
          <w:szCs w:val="20"/>
          <w:lang w:eastAsia="bg-BG"/>
        </w:rPr>
        <w:t xml:space="preserve">.............................................................., при изпълнение на обществена поръчка възлагана чрез обява с предмет </w:t>
      </w:r>
      <w:r w:rsidRPr="003021F0">
        <w:rPr>
          <w:rFonts w:ascii="Verdana" w:eastAsia="Times New Roman" w:hAnsi="Verdana"/>
          <w:sz w:val="20"/>
          <w:szCs w:val="20"/>
          <w:lang w:eastAsia="bg-BG"/>
        </w:rPr>
        <w:t>„</w:t>
      </w:r>
      <w:r w:rsidR="00C3225F" w:rsidRPr="00D535C3">
        <w:rPr>
          <w:rFonts w:ascii="Verdana" w:hAnsi="Verdana"/>
          <w:b/>
          <w:color w:val="000000"/>
          <w:sz w:val="20"/>
          <w:szCs w:val="20"/>
        </w:rPr>
        <w:t>Периодични проверки, техническа поддръжка</w:t>
      </w:r>
      <w:r w:rsidR="00C3225F" w:rsidRPr="000F2FD0">
        <w:rPr>
          <w:rFonts w:ascii="Verdana" w:hAnsi="Verdana"/>
          <w:b/>
          <w:color w:val="000000"/>
          <w:sz w:val="20"/>
          <w:szCs w:val="20"/>
          <w:lang w:val="ru-RU"/>
        </w:rPr>
        <w:t xml:space="preserve"> </w:t>
      </w:r>
      <w:r w:rsidR="00C3225F" w:rsidRPr="00D535C3">
        <w:rPr>
          <w:rFonts w:ascii="Verdana" w:hAnsi="Verdana"/>
          <w:b/>
          <w:color w:val="000000"/>
          <w:sz w:val="20"/>
          <w:szCs w:val="20"/>
        </w:rPr>
        <w:t>и сервиз на колективни средства за защита за достъп до и евакуация от ограничени пространства</w:t>
      </w:r>
      <w:r w:rsidR="00C3225F">
        <w:rPr>
          <w:rFonts w:ascii="Verdana" w:hAnsi="Verdana"/>
          <w:b/>
          <w:color w:val="000000"/>
          <w:sz w:val="20"/>
          <w:szCs w:val="20"/>
        </w:rPr>
        <w:t xml:space="preserve"> производство на </w:t>
      </w:r>
      <w:r w:rsidR="00C3225F">
        <w:rPr>
          <w:rFonts w:ascii="Verdana" w:hAnsi="Verdana"/>
          <w:b/>
          <w:color w:val="000000"/>
          <w:sz w:val="20"/>
          <w:szCs w:val="20"/>
          <w:lang w:val="en-US"/>
        </w:rPr>
        <w:t>MSA</w:t>
      </w:r>
      <w:r w:rsidR="00C3225F" w:rsidRPr="00C416CB">
        <w:rPr>
          <w:rFonts w:ascii="Times New Roman" w:eastAsia="Times New Roman" w:hAnsi="Times New Roman"/>
          <w:color w:val="000000"/>
          <w:lang w:eastAsia="bg-BG"/>
        </w:rPr>
        <w:t xml:space="preserve"> </w:t>
      </w:r>
      <w:r w:rsidRPr="003021F0">
        <w:rPr>
          <w:rFonts w:ascii="Verdana" w:eastAsia="Times New Roman" w:hAnsi="Verdana"/>
          <w:sz w:val="20"/>
          <w:szCs w:val="20"/>
          <w:lang w:eastAsia="bg-BG"/>
        </w:rPr>
        <w:t>”.</w:t>
      </w:r>
    </w:p>
    <w:p w14:paraId="48CCEB78"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4"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7777777" w:rsidR="002F1D69" w:rsidRDefault="002F1D69" w:rsidP="002F1D69">
      <w:pPr>
        <w:spacing w:after="0" w:line="240" w:lineRule="auto"/>
        <w:jc w:val="right"/>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57964EB8" w:rsidR="002F1D69" w:rsidRPr="002F1D69" w:rsidRDefault="002F1D69" w:rsidP="002F1D69">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w:t>
      </w:r>
      <w:r w:rsidRPr="00007C62">
        <w:rPr>
          <w:rFonts w:ascii="Verdana" w:eastAsia="Times New Roman" w:hAnsi="Verdana"/>
          <w:bCs/>
          <w:sz w:val="20"/>
          <w:szCs w:val="20"/>
          <w:lang w:eastAsia="bg-BG"/>
        </w:rPr>
        <w:t xml:space="preserve">поръчка с предмет: </w:t>
      </w:r>
      <w:r w:rsidRPr="003021F0">
        <w:rPr>
          <w:rFonts w:ascii="Verdana" w:eastAsia="Times New Roman" w:hAnsi="Verdana"/>
          <w:sz w:val="20"/>
          <w:szCs w:val="20"/>
          <w:lang w:eastAsia="bg-BG"/>
        </w:rPr>
        <w:t>„</w:t>
      </w:r>
      <w:r w:rsidR="00C3225F" w:rsidRPr="00D535C3">
        <w:rPr>
          <w:rFonts w:ascii="Verdana" w:hAnsi="Verdana"/>
          <w:b/>
          <w:color w:val="000000"/>
          <w:sz w:val="20"/>
          <w:szCs w:val="20"/>
        </w:rPr>
        <w:t>Периодични проверки, техническа поддръжка</w:t>
      </w:r>
      <w:r w:rsidR="00C3225F" w:rsidRPr="000F2FD0">
        <w:rPr>
          <w:rFonts w:ascii="Verdana" w:hAnsi="Verdana"/>
          <w:b/>
          <w:color w:val="000000"/>
          <w:sz w:val="20"/>
          <w:szCs w:val="20"/>
          <w:lang w:val="ru-RU"/>
        </w:rPr>
        <w:t xml:space="preserve"> </w:t>
      </w:r>
      <w:r w:rsidR="00C3225F" w:rsidRPr="00D535C3">
        <w:rPr>
          <w:rFonts w:ascii="Verdana" w:hAnsi="Verdana"/>
          <w:b/>
          <w:color w:val="000000"/>
          <w:sz w:val="20"/>
          <w:szCs w:val="20"/>
        </w:rPr>
        <w:t>и сервиз на колективни средства за защита за достъп до и евакуация от ограничени пространства</w:t>
      </w:r>
      <w:r w:rsidR="00C3225F">
        <w:rPr>
          <w:rFonts w:ascii="Verdana" w:hAnsi="Verdana"/>
          <w:b/>
          <w:color w:val="000000"/>
          <w:sz w:val="20"/>
          <w:szCs w:val="20"/>
        </w:rPr>
        <w:t xml:space="preserve"> производство на </w:t>
      </w:r>
      <w:r w:rsidR="00C3225F">
        <w:rPr>
          <w:rFonts w:ascii="Verdana" w:hAnsi="Verdana"/>
          <w:b/>
          <w:color w:val="000000"/>
          <w:sz w:val="20"/>
          <w:szCs w:val="20"/>
          <w:lang w:val="en-US"/>
        </w:rPr>
        <w:t>MSA</w:t>
      </w:r>
      <w:r w:rsidR="00C3225F" w:rsidRPr="00C416CB">
        <w:rPr>
          <w:rFonts w:ascii="Times New Roman" w:eastAsia="Times New Roman" w:hAnsi="Times New Roman"/>
          <w:color w:val="000000"/>
          <w:lang w:eastAsia="bg-BG"/>
        </w:rPr>
        <w:t xml:space="preserve"> </w:t>
      </w:r>
      <w:r w:rsidRPr="003021F0">
        <w:rPr>
          <w:rFonts w:ascii="Verdana" w:eastAsia="Times New Roman" w:hAnsi="Verdana"/>
          <w:sz w:val="20"/>
          <w:szCs w:val="20"/>
          <w:lang w:eastAsia="bg-BG"/>
        </w:rPr>
        <w:t>”.</w:t>
      </w: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1EB78C86" w14:textId="77777777" w:rsidR="009226C0" w:rsidRPr="002F1D69" w:rsidRDefault="009226C0" w:rsidP="009226C0">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0296B398" w14:textId="77777777" w:rsidR="009226C0" w:rsidRPr="00792528" w:rsidRDefault="009226C0" w:rsidP="009226C0">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A74898F"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0B3C31AB" w14:textId="4ECA51AC" w:rsidR="009226C0" w:rsidRDefault="009226C0" w:rsidP="00C3225F">
      <w:pPr>
        <w:rPr>
          <w:rFonts w:ascii="Verdana" w:hAnsi="Verdana"/>
          <w:sz w:val="20"/>
          <w:szCs w:val="20"/>
        </w:rPr>
      </w:pPr>
      <w:r w:rsidRPr="00792528">
        <w:rPr>
          <w:rFonts w:ascii="Verdana" w:hAnsi="Verdana"/>
          <w:sz w:val="20"/>
          <w:szCs w:val="20"/>
        </w:rPr>
        <w:t>от Участник в обществена поръчка с предмет</w:t>
      </w:r>
      <w:r w:rsidR="009474B8">
        <w:rPr>
          <w:rFonts w:ascii="Verdana" w:hAnsi="Verdana"/>
          <w:sz w:val="20"/>
          <w:szCs w:val="20"/>
        </w:rPr>
        <w:t>:</w:t>
      </w:r>
      <w:r w:rsidR="009753E1" w:rsidRPr="009753E1">
        <w:rPr>
          <w:rFonts w:ascii="Times New Roman" w:eastAsia="Times New Roman" w:hAnsi="Times New Roman"/>
          <w:color w:val="000000"/>
          <w:lang w:eastAsia="bg-BG"/>
        </w:rPr>
        <w:t xml:space="preserve"> </w:t>
      </w:r>
      <w:r w:rsidR="00C3225F" w:rsidRPr="00D535C3">
        <w:rPr>
          <w:rFonts w:ascii="Verdana" w:hAnsi="Verdana"/>
          <w:b/>
          <w:color w:val="000000"/>
          <w:sz w:val="20"/>
          <w:szCs w:val="20"/>
        </w:rPr>
        <w:t>Периодични проверки, техническа поддръжка</w:t>
      </w:r>
      <w:r w:rsidR="00C3225F" w:rsidRPr="000F2FD0">
        <w:rPr>
          <w:rFonts w:ascii="Verdana" w:hAnsi="Verdana"/>
          <w:b/>
          <w:color w:val="000000"/>
          <w:sz w:val="20"/>
          <w:szCs w:val="20"/>
          <w:lang w:val="ru-RU"/>
        </w:rPr>
        <w:t xml:space="preserve"> </w:t>
      </w:r>
      <w:r w:rsidR="00C3225F" w:rsidRPr="00D535C3">
        <w:rPr>
          <w:rFonts w:ascii="Verdana" w:hAnsi="Verdana"/>
          <w:b/>
          <w:color w:val="000000"/>
          <w:sz w:val="20"/>
          <w:szCs w:val="20"/>
        </w:rPr>
        <w:t>и сервиз на колективни средства за защита за достъп до и евакуация от ограничени пространства</w:t>
      </w:r>
      <w:r w:rsidR="00C3225F">
        <w:rPr>
          <w:rFonts w:ascii="Verdana" w:hAnsi="Verdana"/>
          <w:b/>
          <w:color w:val="000000"/>
          <w:sz w:val="20"/>
          <w:szCs w:val="20"/>
        </w:rPr>
        <w:t xml:space="preserve"> производство на </w:t>
      </w:r>
      <w:r w:rsidR="00C3225F">
        <w:rPr>
          <w:rFonts w:ascii="Verdana" w:hAnsi="Verdana"/>
          <w:b/>
          <w:color w:val="000000"/>
          <w:sz w:val="20"/>
          <w:szCs w:val="20"/>
          <w:lang w:val="en-US"/>
        </w:rPr>
        <w:t>MSA</w:t>
      </w:r>
    </w:p>
    <w:p w14:paraId="1F4A2133" w14:textId="77777777" w:rsidR="009226C0" w:rsidRPr="00792528" w:rsidRDefault="009226C0" w:rsidP="009226C0">
      <w:pPr>
        <w:rPr>
          <w:rFonts w:ascii="Verdana" w:hAnsi="Verdana"/>
          <w:sz w:val="20"/>
          <w:szCs w:val="20"/>
          <w:u w:val="single"/>
        </w:rPr>
      </w:pPr>
      <w:r w:rsidRPr="00792528">
        <w:rPr>
          <w:rFonts w:ascii="Verdana" w:hAnsi="Verdana"/>
          <w:sz w:val="20"/>
          <w:szCs w:val="20"/>
        </w:rPr>
        <w:t>Долуподписаният /-</w:t>
      </w:r>
      <w:proofErr w:type="spellStart"/>
      <w:r w:rsidRPr="00792528">
        <w:rPr>
          <w:rFonts w:ascii="Verdana" w:hAnsi="Verdana"/>
          <w:sz w:val="20"/>
          <w:szCs w:val="20"/>
        </w:rPr>
        <w:t>ната</w:t>
      </w:r>
      <w:proofErr w:type="spellEnd"/>
      <w:r w:rsidRPr="00792528">
        <w:rPr>
          <w:rFonts w:ascii="Verdana" w:hAnsi="Verdana"/>
          <w:sz w:val="20"/>
          <w:szCs w:val="20"/>
        </w:rPr>
        <w:t xml:space="preserve">/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79E85E37" w14:textId="77777777" w:rsidR="009226C0" w:rsidRDefault="009226C0" w:rsidP="009226C0">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2736920"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094E84A" w14:textId="77777777" w:rsidR="009226C0" w:rsidRDefault="009226C0" w:rsidP="009226C0">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6BA0156E" w14:textId="77777777" w:rsidR="009226C0" w:rsidRDefault="009226C0" w:rsidP="009226C0">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762FFCA" w14:textId="77777777" w:rsidR="009226C0" w:rsidRDefault="009226C0" w:rsidP="009226C0">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BFBE43E" w14:textId="77777777" w:rsidR="009226C0" w:rsidRPr="00792528" w:rsidRDefault="009226C0" w:rsidP="009226C0">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796FDBBD" w14:textId="77777777" w:rsidR="009226C0" w:rsidRDefault="009226C0" w:rsidP="009226C0">
      <w:pPr>
        <w:jc w:val="center"/>
        <w:rPr>
          <w:rFonts w:ascii="Verdana" w:hAnsi="Verdana"/>
          <w:b/>
          <w:sz w:val="20"/>
          <w:szCs w:val="20"/>
        </w:rPr>
      </w:pPr>
    </w:p>
    <w:p w14:paraId="534DCADC" w14:textId="77777777" w:rsidR="009226C0" w:rsidRDefault="009226C0" w:rsidP="009226C0">
      <w:pPr>
        <w:jc w:val="center"/>
        <w:rPr>
          <w:rFonts w:ascii="Verdana" w:hAnsi="Verdana"/>
          <w:b/>
          <w:sz w:val="20"/>
          <w:szCs w:val="20"/>
        </w:rPr>
      </w:pPr>
    </w:p>
    <w:p w14:paraId="6A6C34A8"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Д Е К Л А Р И Р А М, ЧЕ:</w:t>
      </w:r>
    </w:p>
    <w:p w14:paraId="542D0FF5" w14:textId="77777777" w:rsidR="009226C0" w:rsidRPr="00792528" w:rsidRDefault="009226C0" w:rsidP="006F30F7">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FCA1EAA" w14:textId="77777777" w:rsidR="009226C0" w:rsidRPr="00792528" w:rsidRDefault="009226C0" w:rsidP="009226C0">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680758D7" w14:textId="77777777" w:rsidR="009226C0" w:rsidRPr="00792528" w:rsidRDefault="009226C0" w:rsidP="009226C0">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7CE81E52" w14:textId="77777777" w:rsidR="009226C0" w:rsidRDefault="009226C0" w:rsidP="009226C0">
      <w:pPr>
        <w:rPr>
          <w:rFonts w:ascii="Verdana" w:hAnsi="Verdana"/>
          <w:b/>
          <w:bCs/>
          <w:sz w:val="20"/>
          <w:szCs w:val="20"/>
        </w:rPr>
      </w:pPr>
    </w:p>
    <w:p w14:paraId="6FE03768" w14:textId="77777777" w:rsidR="009226C0" w:rsidRPr="003765ED" w:rsidRDefault="009226C0" w:rsidP="009226C0">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3FE4C9D5" w14:textId="77777777" w:rsidR="009226C0" w:rsidRDefault="009226C0" w:rsidP="009226C0">
      <w:pPr>
        <w:rPr>
          <w:rFonts w:ascii="Verdana" w:hAnsi="Verdana"/>
          <w:b/>
          <w:bCs/>
          <w:sz w:val="20"/>
          <w:szCs w:val="20"/>
        </w:rPr>
        <w:sectPr w:rsidR="009226C0" w:rsidSect="002F1D69">
          <w:pgSz w:w="11906" w:h="16838"/>
          <w:pgMar w:top="1417" w:right="1417" w:bottom="1276" w:left="1417" w:header="708" w:footer="708" w:gutter="0"/>
          <w:cols w:space="708"/>
          <w:docGrid w:linePitch="360"/>
        </w:sectPr>
      </w:pPr>
    </w:p>
    <w:p w14:paraId="07BA884C" w14:textId="7D7D02E3" w:rsidR="009226C0" w:rsidRDefault="009226C0" w:rsidP="009226C0">
      <w:pPr>
        <w:rPr>
          <w:rFonts w:ascii="Verdana" w:hAnsi="Verdana"/>
          <w:b/>
          <w:bCs/>
          <w:sz w:val="20"/>
          <w:szCs w:val="20"/>
        </w:rPr>
      </w:pPr>
    </w:p>
    <w:p w14:paraId="27CBED36" w14:textId="14935BC1" w:rsidR="00672241" w:rsidRDefault="00672241" w:rsidP="00C95549">
      <w:pPr>
        <w:spacing w:after="0" w:line="240" w:lineRule="auto"/>
        <w:jc w:val="both"/>
      </w:pPr>
      <w:bookmarkStart w:id="1" w:name="%D0%BF%D1%80%D0%B5%D0%B4%D0%BC%D0%B5%D1%"/>
      <w:bookmarkEnd w:id="1"/>
    </w:p>
    <w:p w14:paraId="7433B3E8" w14:textId="1C689AC0" w:rsidR="00672241" w:rsidRDefault="00672241" w:rsidP="00C95549">
      <w:pPr>
        <w:spacing w:after="0" w:line="240" w:lineRule="auto"/>
        <w:jc w:val="both"/>
      </w:pPr>
    </w:p>
    <w:p w14:paraId="740576D6" w14:textId="77777777" w:rsidR="00672241" w:rsidRDefault="00672241" w:rsidP="00C95549">
      <w:pPr>
        <w:spacing w:after="0" w:line="240" w:lineRule="auto"/>
        <w:jc w:val="both"/>
      </w:pPr>
    </w:p>
    <w:p w14:paraId="3BB21C16" w14:textId="77777777" w:rsidR="00672241" w:rsidRPr="009B07C1" w:rsidRDefault="00672241" w:rsidP="00672241">
      <w:pPr>
        <w:jc w:val="center"/>
        <w:rPr>
          <w:rFonts w:ascii="Verdana" w:eastAsia="Times New Roman" w:hAnsi="Verdana"/>
          <w:b/>
          <w:sz w:val="20"/>
          <w:szCs w:val="20"/>
        </w:rPr>
      </w:pPr>
      <w:r w:rsidRPr="009B07C1">
        <w:rPr>
          <w:rFonts w:ascii="Verdana" w:eastAsia="Times New Roman" w:hAnsi="Verdana"/>
          <w:b/>
          <w:sz w:val="20"/>
          <w:szCs w:val="20"/>
        </w:rPr>
        <w:t>ДЕКЛАРАЦИЯ</w:t>
      </w:r>
    </w:p>
    <w:p w14:paraId="3AEC4FCF" w14:textId="77777777" w:rsidR="00672241" w:rsidRPr="009B07C1" w:rsidRDefault="00672241" w:rsidP="00672241">
      <w:pPr>
        <w:jc w:val="center"/>
        <w:rPr>
          <w:rFonts w:ascii="Verdana" w:eastAsia="Times New Roman" w:hAnsi="Verdana"/>
          <w:b/>
          <w:sz w:val="20"/>
          <w:szCs w:val="20"/>
        </w:rPr>
      </w:pPr>
    </w:p>
    <w:p w14:paraId="16BE8D8C" w14:textId="77777777" w:rsidR="00672241" w:rsidRPr="009B07C1" w:rsidRDefault="00672241" w:rsidP="00672241">
      <w:pPr>
        <w:jc w:val="center"/>
        <w:rPr>
          <w:rFonts w:ascii="Verdana" w:eastAsia="Times New Roman" w:hAnsi="Verdana"/>
          <w:b/>
          <w:sz w:val="20"/>
          <w:szCs w:val="20"/>
        </w:rPr>
      </w:pPr>
      <w:r w:rsidRPr="009B07C1">
        <w:rPr>
          <w:rFonts w:ascii="Verdana" w:eastAsia="Times New Roman" w:hAnsi="Verdana"/>
          <w:b/>
          <w:sz w:val="20"/>
          <w:szCs w:val="20"/>
        </w:rPr>
        <w:t>за липса на обстоятелствата по чл. 69 от Закона за противодействие на корупцията и за отнемане на незаконно придобитото имущество</w:t>
      </w:r>
    </w:p>
    <w:p w14:paraId="2748E311" w14:textId="77777777" w:rsidR="00672241" w:rsidRPr="009B07C1" w:rsidRDefault="00672241" w:rsidP="00672241">
      <w:pPr>
        <w:jc w:val="both"/>
        <w:rPr>
          <w:rFonts w:ascii="Verdana" w:eastAsia="Times New Roman" w:hAnsi="Verdana"/>
          <w:b/>
          <w:sz w:val="20"/>
          <w:szCs w:val="20"/>
        </w:rPr>
      </w:pPr>
    </w:p>
    <w:p w14:paraId="323BC749" w14:textId="68F3349D" w:rsidR="00672241" w:rsidRPr="009B07C1" w:rsidRDefault="00672241" w:rsidP="00672241">
      <w:pPr>
        <w:jc w:val="both"/>
        <w:rPr>
          <w:rFonts w:ascii="Verdana" w:hAnsi="Verdana"/>
          <w:i/>
          <w:sz w:val="20"/>
          <w:szCs w:val="20"/>
        </w:rPr>
      </w:pPr>
      <w:r w:rsidRPr="009B07C1">
        <w:rPr>
          <w:rFonts w:ascii="Verdana" w:hAnsi="Verdana"/>
          <w:sz w:val="20"/>
          <w:szCs w:val="20"/>
        </w:rPr>
        <w:t xml:space="preserve">Долуподписаният/та/................................................................................................. в качеството ми на .................................................................... </w:t>
      </w:r>
      <w:r w:rsidRPr="009B07C1">
        <w:rPr>
          <w:rFonts w:ascii="Verdana" w:hAnsi="Verdana"/>
          <w:i/>
          <w:sz w:val="20"/>
          <w:szCs w:val="20"/>
        </w:rPr>
        <w:t>(посочва се длъжността и качеството на лицето)</w:t>
      </w:r>
      <w:r w:rsidRPr="009B07C1">
        <w:rPr>
          <w:rFonts w:ascii="Verdana" w:hAnsi="Verdana"/>
          <w:sz w:val="20"/>
          <w:szCs w:val="20"/>
        </w:rPr>
        <w:t xml:space="preserve"> на…......................................…………………. </w:t>
      </w:r>
      <w:r w:rsidRPr="009B07C1">
        <w:rPr>
          <w:rFonts w:ascii="Verdana" w:hAnsi="Verdana"/>
          <w:i/>
          <w:sz w:val="20"/>
          <w:szCs w:val="20"/>
        </w:rPr>
        <w:t>(посочва се наименованието на участника)</w:t>
      </w:r>
      <w:r w:rsidRPr="009B07C1">
        <w:rPr>
          <w:rFonts w:ascii="Verdana" w:hAnsi="Verdana"/>
          <w:sz w:val="20"/>
          <w:szCs w:val="20"/>
        </w:rPr>
        <w:t xml:space="preserve">, ЕИК ……………………, със седалище и адрес на управление:.............................................................. – участник/подизпълнител/трето лице </w:t>
      </w:r>
      <w:r w:rsidRPr="009B07C1">
        <w:rPr>
          <w:rFonts w:ascii="Verdana" w:hAnsi="Verdana"/>
          <w:i/>
          <w:sz w:val="20"/>
          <w:szCs w:val="20"/>
        </w:rPr>
        <w:t>(невярното се зачертава)</w:t>
      </w:r>
      <w:r w:rsidRPr="009B07C1">
        <w:rPr>
          <w:rFonts w:ascii="Verdana" w:hAnsi="Verdana"/>
          <w:sz w:val="20"/>
          <w:szCs w:val="20"/>
        </w:rPr>
        <w:t xml:space="preserve"> във възлагане на </w:t>
      </w:r>
      <w:r w:rsidRPr="009B07C1">
        <w:rPr>
          <w:rFonts w:ascii="Verdana" w:eastAsia="Times New Roman" w:hAnsi="Verdana"/>
          <w:sz w:val="20"/>
          <w:szCs w:val="20"/>
          <w:lang w:eastAsia="bg-BG"/>
        </w:rPr>
        <w:t xml:space="preserve">изпълнение на обществена поръчка възлагана чрез обява с предмет </w:t>
      </w:r>
      <w:r w:rsidRPr="009B07C1">
        <w:rPr>
          <w:rFonts w:ascii="Verdana" w:eastAsia="Times New Roman" w:hAnsi="Verdana"/>
          <w:color w:val="000000"/>
          <w:sz w:val="20"/>
          <w:szCs w:val="20"/>
          <w:lang w:eastAsia="bg-BG"/>
        </w:rPr>
        <w:t>„</w:t>
      </w:r>
      <w:r w:rsidR="00C3225F" w:rsidRPr="00D535C3">
        <w:rPr>
          <w:rFonts w:ascii="Verdana" w:hAnsi="Verdana"/>
          <w:b/>
          <w:color w:val="000000"/>
          <w:sz w:val="20"/>
          <w:szCs w:val="20"/>
        </w:rPr>
        <w:t>Периодични проверки, техническа поддръжка</w:t>
      </w:r>
      <w:r w:rsidR="00C3225F" w:rsidRPr="000F2FD0">
        <w:rPr>
          <w:rFonts w:ascii="Verdana" w:hAnsi="Verdana"/>
          <w:b/>
          <w:color w:val="000000"/>
          <w:sz w:val="20"/>
          <w:szCs w:val="20"/>
          <w:lang w:val="ru-RU"/>
        </w:rPr>
        <w:t xml:space="preserve"> </w:t>
      </w:r>
      <w:r w:rsidR="00C3225F" w:rsidRPr="00D535C3">
        <w:rPr>
          <w:rFonts w:ascii="Verdana" w:hAnsi="Verdana"/>
          <w:b/>
          <w:color w:val="000000"/>
          <w:sz w:val="20"/>
          <w:szCs w:val="20"/>
        </w:rPr>
        <w:t>и сервиз на колективни средства за защита за достъп до и евакуация от ограничени пространства</w:t>
      </w:r>
      <w:r w:rsidR="00C3225F">
        <w:rPr>
          <w:rFonts w:ascii="Verdana" w:hAnsi="Verdana"/>
          <w:b/>
          <w:color w:val="000000"/>
          <w:sz w:val="20"/>
          <w:szCs w:val="20"/>
        </w:rPr>
        <w:t xml:space="preserve"> производство на </w:t>
      </w:r>
      <w:r w:rsidR="00C3225F">
        <w:rPr>
          <w:rFonts w:ascii="Verdana" w:hAnsi="Verdana"/>
          <w:b/>
          <w:color w:val="000000"/>
          <w:sz w:val="20"/>
          <w:szCs w:val="20"/>
          <w:lang w:val="en-US"/>
        </w:rPr>
        <w:t>MSA</w:t>
      </w:r>
      <w:r w:rsidRPr="009B07C1">
        <w:rPr>
          <w:rFonts w:ascii="Verdana" w:eastAsia="Times New Roman" w:hAnsi="Verdana"/>
          <w:color w:val="000000"/>
          <w:sz w:val="20"/>
          <w:szCs w:val="20"/>
          <w:lang w:eastAsia="bg-BG"/>
        </w:rPr>
        <w:t>“</w:t>
      </w:r>
    </w:p>
    <w:p w14:paraId="3A5919A1" w14:textId="77777777" w:rsidR="00672241" w:rsidRPr="009B07C1" w:rsidRDefault="00672241" w:rsidP="00672241">
      <w:pPr>
        <w:tabs>
          <w:tab w:val="left" w:pos="3270"/>
        </w:tabs>
        <w:jc w:val="center"/>
        <w:rPr>
          <w:rFonts w:ascii="Verdana" w:hAnsi="Verdana"/>
          <w:b/>
          <w:sz w:val="20"/>
          <w:szCs w:val="20"/>
        </w:rPr>
      </w:pPr>
    </w:p>
    <w:p w14:paraId="073914BA" w14:textId="77777777" w:rsidR="00672241" w:rsidRPr="009B07C1" w:rsidRDefault="00672241" w:rsidP="00672241">
      <w:pPr>
        <w:tabs>
          <w:tab w:val="left" w:pos="3270"/>
        </w:tabs>
        <w:jc w:val="center"/>
        <w:rPr>
          <w:rFonts w:ascii="Verdana" w:hAnsi="Verdana"/>
          <w:b/>
          <w:sz w:val="20"/>
          <w:szCs w:val="20"/>
        </w:rPr>
      </w:pPr>
      <w:r w:rsidRPr="009B07C1">
        <w:rPr>
          <w:rFonts w:ascii="Verdana" w:hAnsi="Verdana"/>
          <w:b/>
          <w:sz w:val="20"/>
          <w:szCs w:val="20"/>
        </w:rPr>
        <w:t>Д Е К Л А Р И Р А М, че:</w:t>
      </w:r>
    </w:p>
    <w:p w14:paraId="33DCD1E1" w14:textId="77777777" w:rsidR="00672241" w:rsidRPr="009B07C1" w:rsidRDefault="00672241" w:rsidP="00672241">
      <w:pPr>
        <w:jc w:val="both"/>
        <w:rPr>
          <w:rFonts w:ascii="Verdana" w:eastAsia="Times New Roman" w:hAnsi="Verdana"/>
          <w:b/>
          <w:sz w:val="20"/>
          <w:szCs w:val="20"/>
        </w:rPr>
      </w:pPr>
    </w:p>
    <w:p w14:paraId="72B30E93" w14:textId="77777777" w:rsidR="00ED5521" w:rsidRPr="00ED5521" w:rsidRDefault="00ED5521" w:rsidP="004F22A6">
      <w:pPr>
        <w:numPr>
          <w:ilvl w:val="1"/>
          <w:numId w:val="12"/>
        </w:numPr>
        <w:jc w:val="both"/>
        <w:rPr>
          <w:rFonts w:ascii="Verdana" w:eastAsia="Times New Roman" w:hAnsi="Verdana"/>
          <w:bCs/>
          <w:sz w:val="20"/>
          <w:szCs w:val="20"/>
        </w:rPr>
      </w:pPr>
      <w:r w:rsidRPr="00ED5521">
        <w:rPr>
          <w:rFonts w:ascii="Verdana" w:eastAsia="Times New Roman" w:hAnsi="Verdana"/>
          <w:bCs/>
          <w:sz w:val="20"/>
          <w:szCs w:val="20"/>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A431DFA" w14:textId="77777777" w:rsidR="00ED5521" w:rsidRPr="00ED5521" w:rsidRDefault="00ED5521" w:rsidP="00ED5521">
      <w:pPr>
        <w:jc w:val="both"/>
        <w:rPr>
          <w:rFonts w:ascii="Verdana" w:eastAsia="Times New Roman" w:hAnsi="Verdana"/>
          <w:bCs/>
          <w:sz w:val="20"/>
          <w:szCs w:val="20"/>
        </w:rPr>
      </w:pPr>
    </w:p>
    <w:p w14:paraId="5BE1F455" w14:textId="77777777" w:rsidR="00ED5521" w:rsidRPr="00ED5521" w:rsidRDefault="00ED5521" w:rsidP="004F22A6">
      <w:pPr>
        <w:numPr>
          <w:ilvl w:val="1"/>
          <w:numId w:val="12"/>
        </w:numPr>
        <w:jc w:val="both"/>
        <w:rPr>
          <w:rFonts w:ascii="Verdana" w:eastAsia="Times New Roman" w:hAnsi="Verdana"/>
          <w:bCs/>
          <w:sz w:val="20"/>
          <w:szCs w:val="20"/>
        </w:rPr>
      </w:pPr>
      <w:r w:rsidRPr="00ED5521">
        <w:rPr>
          <w:rFonts w:ascii="Verdana" w:eastAsia="Times New Roman" w:hAnsi="Verdana"/>
          <w:bCs/>
          <w:sz w:val="20"/>
          <w:szCs w:val="20"/>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3021F0">
        <w:rPr>
          <w:rFonts w:ascii="Verdana" w:eastAsia="Times New Roman" w:hAnsi="Verdana"/>
          <w:bCs/>
          <w:sz w:val="20"/>
          <w:szCs w:val="20"/>
          <w:lang w:val="ru-RU"/>
        </w:rPr>
        <w:t xml:space="preserve"> </w:t>
      </w:r>
    </w:p>
    <w:p w14:paraId="4CD130D8" w14:textId="77777777" w:rsidR="00672241" w:rsidRPr="009B07C1" w:rsidRDefault="00672241" w:rsidP="00672241">
      <w:pPr>
        <w:ind w:firstLine="720"/>
        <w:jc w:val="both"/>
        <w:rPr>
          <w:rFonts w:ascii="Verdana" w:eastAsia="Times New Roman" w:hAnsi="Verdana"/>
          <w:b/>
          <w:sz w:val="20"/>
          <w:szCs w:val="20"/>
        </w:rPr>
      </w:pPr>
    </w:p>
    <w:p w14:paraId="104BA70A" w14:textId="77777777" w:rsidR="00672241" w:rsidRPr="009B07C1" w:rsidRDefault="00672241" w:rsidP="00672241">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153D292" w14:textId="77777777" w:rsidR="00672241" w:rsidRPr="009B07C1" w:rsidRDefault="00672241" w:rsidP="00672241">
      <w:pPr>
        <w:ind w:firstLine="720"/>
        <w:jc w:val="both"/>
        <w:rPr>
          <w:rFonts w:ascii="Verdana" w:eastAsia="Times New Roman" w:hAnsi="Verdana"/>
          <w:i/>
          <w:sz w:val="20"/>
          <w:szCs w:val="20"/>
        </w:rPr>
      </w:pPr>
      <w:r w:rsidRPr="009B07C1">
        <w:rPr>
          <w:rFonts w:ascii="Verdana" w:eastAsia="Times New Roman" w:hAnsi="Verdana"/>
          <w:i/>
          <w:sz w:val="20"/>
          <w:szCs w:val="20"/>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47C1FDC2" w14:textId="77777777" w:rsidR="00672241" w:rsidRPr="009B07C1" w:rsidRDefault="00672241" w:rsidP="00672241">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Лицата, заемащи висши публични длъжности по смисъла на ЗПКОНПИ, са посочени в чл. 6 от същия закон.</w:t>
      </w:r>
    </w:p>
    <w:p w14:paraId="7830E9B1" w14:textId="77777777" w:rsidR="00672241" w:rsidRPr="009B07C1" w:rsidRDefault="00672241" w:rsidP="00672241">
      <w:pPr>
        <w:jc w:val="both"/>
        <w:rPr>
          <w:rFonts w:ascii="Verdana" w:hAnsi="Verdana"/>
          <w:sz w:val="20"/>
          <w:szCs w:val="20"/>
        </w:rPr>
      </w:pPr>
    </w:p>
    <w:p w14:paraId="078232ED" w14:textId="77777777" w:rsidR="00672241" w:rsidRPr="009B07C1" w:rsidRDefault="00672241" w:rsidP="00672241">
      <w:pPr>
        <w:rPr>
          <w:rFonts w:ascii="Verdana" w:hAnsi="Verdana"/>
          <w:sz w:val="20"/>
          <w:szCs w:val="20"/>
        </w:rPr>
      </w:pPr>
    </w:p>
    <w:p w14:paraId="28E858E2" w14:textId="77777777" w:rsidR="00672241" w:rsidRPr="009B07C1" w:rsidRDefault="00672241" w:rsidP="00672241">
      <w:pPr>
        <w:ind w:firstLine="567"/>
        <w:jc w:val="both"/>
        <w:rPr>
          <w:rFonts w:ascii="Verdana" w:eastAsia="MS ??" w:hAnsi="Verdana"/>
          <w:i/>
          <w:color w:val="000000"/>
          <w:sz w:val="20"/>
          <w:szCs w:val="20"/>
        </w:rPr>
      </w:pPr>
      <w:r w:rsidRPr="009B07C1">
        <w:rPr>
          <w:rFonts w:ascii="Verdana" w:hAnsi="Verdana"/>
          <w:i/>
          <w:sz w:val="20"/>
          <w:szCs w:val="20"/>
        </w:rPr>
        <w:t>Известно ми е, че при деклариране на неверни данни нося наказателна отговорност по чл. 313 от НК.</w:t>
      </w:r>
    </w:p>
    <w:p w14:paraId="5A5191D9" w14:textId="77777777" w:rsidR="00672241" w:rsidRPr="002F1D69" w:rsidRDefault="00672241" w:rsidP="00672241">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6550528" w14:textId="77777777" w:rsidR="00672241" w:rsidRPr="002F1D69" w:rsidRDefault="00672241" w:rsidP="00672241">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06B38269" w14:textId="77777777" w:rsidR="00672241" w:rsidRPr="002F1D69" w:rsidRDefault="00672241" w:rsidP="00672241">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2F9EB66F" w14:textId="77777777" w:rsidR="00672241" w:rsidRPr="002F1D69" w:rsidRDefault="00672241" w:rsidP="00672241">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48D00862" w14:textId="77777777" w:rsidR="009474B8" w:rsidRDefault="009474B8" w:rsidP="00550560">
      <w:pPr>
        <w:spacing w:before="120"/>
        <w:ind w:right="-1"/>
        <w:jc w:val="center"/>
        <w:outlineLvl w:val="0"/>
        <w:rPr>
          <w:rFonts w:ascii="Verdana" w:hAnsi="Verdana"/>
          <w:b/>
          <w:bCs/>
          <w:sz w:val="20"/>
          <w:szCs w:val="20"/>
        </w:rPr>
      </w:pPr>
    </w:p>
    <w:p w14:paraId="4080FE85" w14:textId="77777777" w:rsidR="009474B8" w:rsidRDefault="009474B8" w:rsidP="00550560">
      <w:pPr>
        <w:spacing w:before="120"/>
        <w:ind w:right="-1"/>
        <w:jc w:val="center"/>
        <w:outlineLvl w:val="0"/>
        <w:rPr>
          <w:rFonts w:ascii="Verdana" w:hAnsi="Verdana"/>
          <w:b/>
          <w:bCs/>
          <w:sz w:val="20"/>
          <w:szCs w:val="20"/>
        </w:rPr>
      </w:pPr>
    </w:p>
    <w:p w14:paraId="67EC1D8B" w14:textId="77777777" w:rsidR="009474B8" w:rsidRDefault="009474B8" w:rsidP="00550560">
      <w:pPr>
        <w:spacing w:before="120"/>
        <w:ind w:right="-1"/>
        <w:jc w:val="center"/>
        <w:outlineLvl w:val="0"/>
        <w:rPr>
          <w:rFonts w:ascii="Verdana" w:hAnsi="Verdana"/>
          <w:b/>
          <w:bCs/>
          <w:sz w:val="20"/>
          <w:szCs w:val="20"/>
        </w:rPr>
      </w:pPr>
    </w:p>
    <w:p w14:paraId="33C9A59E" w14:textId="77777777" w:rsidR="009474B8" w:rsidRDefault="009474B8" w:rsidP="00550560">
      <w:pPr>
        <w:spacing w:before="120"/>
        <w:ind w:right="-1"/>
        <w:jc w:val="center"/>
        <w:outlineLvl w:val="0"/>
        <w:rPr>
          <w:rFonts w:ascii="Verdana" w:hAnsi="Verdana"/>
          <w:b/>
          <w:bCs/>
          <w:sz w:val="20"/>
          <w:szCs w:val="20"/>
        </w:rPr>
      </w:pPr>
    </w:p>
    <w:p w14:paraId="12CC9626" w14:textId="77777777" w:rsidR="009474B8" w:rsidRDefault="009474B8" w:rsidP="00550560">
      <w:pPr>
        <w:spacing w:before="120"/>
        <w:ind w:right="-1"/>
        <w:jc w:val="center"/>
        <w:outlineLvl w:val="0"/>
        <w:rPr>
          <w:rFonts w:ascii="Verdana" w:hAnsi="Verdana"/>
          <w:b/>
          <w:bCs/>
          <w:sz w:val="20"/>
          <w:szCs w:val="20"/>
        </w:rPr>
      </w:pPr>
    </w:p>
    <w:p w14:paraId="3560FC57" w14:textId="77777777" w:rsidR="009474B8" w:rsidRDefault="009474B8" w:rsidP="00550560">
      <w:pPr>
        <w:spacing w:before="120"/>
        <w:ind w:right="-1"/>
        <w:jc w:val="center"/>
        <w:outlineLvl w:val="0"/>
        <w:rPr>
          <w:rFonts w:ascii="Verdana" w:hAnsi="Verdana"/>
          <w:b/>
          <w:bCs/>
          <w:sz w:val="20"/>
          <w:szCs w:val="20"/>
        </w:rPr>
      </w:pPr>
    </w:p>
    <w:p w14:paraId="4420666E" w14:textId="77777777" w:rsidR="009474B8" w:rsidRDefault="009474B8" w:rsidP="00550560">
      <w:pPr>
        <w:spacing w:before="120"/>
        <w:ind w:right="-1"/>
        <w:jc w:val="center"/>
        <w:outlineLvl w:val="0"/>
        <w:rPr>
          <w:rFonts w:ascii="Verdana" w:hAnsi="Verdana"/>
          <w:b/>
          <w:bCs/>
          <w:sz w:val="20"/>
          <w:szCs w:val="20"/>
        </w:rPr>
      </w:pPr>
    </w:p>
    <w:p w14:paraId="7B74227D" w14:textId="77777777" w:rsidR="009474B8" w:rsidRDefault="009474B8" w:rsidP="00550560">
      <w:pPr>
        <w:spacing w:before="120"/>
        <w:ind w:right="-1"/>
        <w:jc w:val="center"/>
        <w:outlineLvl w:val="0"/>
        <w:rPr>
          <w:rFonts w:ascii="Verdana" w:hAnsi="Verdana"/>
          <w:b/>
          <w:bCs/>
          <w:sz w:val="20"/>
          <w:szCs w:val="20"/>
        </w:rPr>
      </w:pPr>
    </w:p>
    <w:p w14:paraId="5FF00850" w14:textId="77777777" w:rsidR="009474B8" w:rsidRDefault="009474B8" w:rsidP="00550560">
      <w:pPr>
        <w:spacing w:before="120"/>
        <w:ind w:right="-1"/>
        <w:jc w:val="center"/>
        <w:outlineLvl w:val="0"/>
        <w:rPr>
          <w:rFonts w:ascii="Verdana" w:hAnsi="Verdana"/>
          <w:b/>
          <w:bCs/>
          <w:sz w:val="20"/>
          <w:szCs w:val="20"/>
        </w:rPr>
      </w:pPr>
    </w:p>
    <w:p w14:paraId="5A9FCB16" w14:textId="77777777" w:rsidR="009474B8" w:rsidRDefault="009474B8" w:rsidP="00550560">
      <w:pPr>
        <w:spacing w:before="120"/>
        <w:ind w:right="-1"/>
        <w:jc w:val="center"/>
        <w:outlineLvl w:val="0"/>
        <w:rPr>
          <w:rFonts w:ascii="Verdana" w:hAnsi="Verdana"/>
          <w:b/>
          <w:bCs/>
          <w:sz w:val="20"/>
          <w:szCs w:val="20"/>
        </w:rPr>
      </w:pPr>
    </w:p>
    <w:p w14:paraId="50876B21" w14:textId="77777777" w:rsidR="009474B8" w:rsidRDefault="009474B8" w:rsidP="00550560">
      <w:pPr>
        <w:spacing w:before="120"/>
        <w:ind w:right="-1"/>
        <w:jc w:val="center"/>
        <w:outlineLvl w:val="0"/>
        <w:rPr>
          <w:rFonts w:ascii="Verdana" w:hAnsi="Verdana"/>
          <w:b/>
          <w:bCs/>
          <w:sz w:val="20"/>
          <w:szCs w:val="20"/>
        </w:rPr>
      </w:pPr>
    </w:p>
    <w:p w14:paraId="2CE22369" w14:textId="77777777" w:rsidR="009474B8" w:rsidRDefault="009474B8" w:rsidP="00550560">
      <w:pPr>
        <w:spacing w:before="120"/>
        <w:ind w:right="-1"/>
        <w:jc w:val="center"/>
        <w:outlineLvl w:val="0"/>
        <w:rPr>
          <w:rFonts w:ascii="Verdana" w:hAnsi="Verdana"/>
          <w:b/>
          <w:bCs/>
          <w:sz w:val="20"/>
          <w:szCs w:val="20"/>
        </w:rPr>
      </w:pPr>
    </w:p>
    <w:p w14:paraId="13F6CA5E" w14:textId="77777777" w:rsidR="009474B8" w:rsidRDefault="009474B8" w:rsidP="00550560">
      <w:pPr>
        <w:spacing w:before="120"/>
        <w:ind w:right="-1"/>
        <w:jc w:val="center"/>
        <w:outlineLvl w:val="0"/>
        <w:rPr>
          <w:rFonts w:ascii="Verdana" w:hAnsi="Verdana"/>
          <w:b/>
          <w:bCs/>
          <w:sz w:val="20"/>
          <w:szCs w:val="20"/>
        </w:rPr>
      </w:pPr>
    </w:p>
    <w:p w14:paraId="5A170447" w14:textId="77777777" w:rsidR="009474B8" w:rsidRDefault="009474B8" w:rsidP="00550560">
      <w:pPr>
        <w:spacing w:before="120"/>
        <w:ind w:right="-1"/>
        <w:jc w:val="center"/>
        <w:outlineLvl w:val="0"/>
        <w:rPr>
          <w:rFonts w:ascii="Verdana" w:hAnsi="Verdana"/>
          <w:b/>
          <w:bCs/>
          <w:sz w:val="20"/>
          <w:szCs w:val="20"/>
        </w:rPr>
      </w:pPr>
    </w:p>
    <w:p w14:paraId="6E9A3C58" w14:textId="77777777" w:rsidR="009474B8" w:rsidRDefault="009474B8" w:rsidP="00550560">
      <w:pPr>
        <w:spacing w:before="120"/>
        <w:ind w:right="-1"/>
        <w:jc w:val="center"/>
        <w:outlineLvl w:val="0"/>
        <w:rPr>
          <w:rFonts w:ascii="Verdana" w:hAnsi="Verdana"/>
          <w:b/>
          <w:bCs/>
          <w:sz w:val="20"/>
          <w:szCs w:val="20"/>
        </w:rPr>
      </w:pPr>
    </w:p>
    <w:p w14:paraId="566E90B5" w14:textId="77777777" w:rsidR="009474B8" w:rsidRDefault="009474B8" w:rsidP="00550560">
      <w:pPr>
        <w:spacing w:before="120"/>
        <w:ind w:right="-1"/>
        <w:jc w:val="center"/>
        <w:outlineLvl w:val="0"/>
        <w:rPr>
          <w:rFonts w:ascii="Verdana" w:hAnsi="Verdana"/>
          <w:b/>
          <w:bCs/>
          <w:sz w:val="20"/>
          <w:szCs w:val="20"/>
        </w:rPr>
      </w:pPr>
    </w:p>
    <w:p w14:paraId="4B745E07" w14:textId="77777777" w:rsidR="009474B8" w:rsidRDefault="009474B8" w:rsidP="00550560">
      <w:pPr>
        <w:spacing w:before="120"/>
        <w:ind w:right="-1"/>
        <w:jc w:val="center"/>
        <w:outlineLvl w:val="0"/>
        <w:rPr>
          <w:rFonts w:ascii="Verdana" w:hAnsi="Verdana"/>
          <w:b/>
          <w:bCs/>
          <w:sz w:val="20"/>
          <w:szCs w:val="20"/>
        </w:rPr>
      </w:pPr>
    </w:p>
    <w:p w14:paraId="1A656B96" w14:textId="77777777" w:rsidR="009474B8" w:rsidRDefault="009474B8" w:rsidP="00550560">
      <w:pPr>
        <w:spacing w:before="120"/>
        <w:ind w:right="-1"/>
        <w:jc w:val="center"/>
        <w:outlineLvl w:val="0"/>
        <w:rPr>
          <w:rFonts w:ascii="Verdana" w:hAnsi="Verdana"/>
          <w:b/>
          <w:bCs/>
          <w:sz w:val="20"/>
          <w:szCs w:val="20"/>
        </w:rPr>
      </w:pPr>
    </w:p>
    <w:p w14:paraId="1D1524E6" w14:textId="77777777" w:rsidR="009474B8" w:rsidRDefault="009474B8" w:rsidP="00550560">
      <w:pPr>
        <w:spacing w:before="120"/>
        <w:ind w:right="-1"/>
        <w:jc w:val="center"/>
        <w:outlineLvl w:val="0"/>
        <w:rPr>
          <w:rFonts w:ascii="Verdana" w:hAnsi="Verdana"/>
          <w:b/>
          <w:bCs/>
          <w:sz w:val="20"/>
          <w:szCs w:val="20"/>
        </w:rPr>
      </w:pPr>
    </w:p>
    <w:p w14:paraId="477B424A" w14:textId="77777777" w:rsidR="009474B8" w:rsidRDefault="009474B8" w:rsidP="00550560">
      <w:pPr>
        <w:spacing w:before="120"/>
        <w:ind w:right="-1"/>
        <w:jc w:val="center"/>
        <w:outlineLvl w:val="0"/>
        <w:rPr>
          <w:rFonts w:ascii="Verdana" w:hAnsi="Verdana"/>
          <w:b/>
          <w:bCs/>
          <w:sz w:val="20"/>
          <w:szCs w:val="20"/>
        </w:rPr>
      </w:pPr>
    </w:p>
    <w:p w14:paraId="34223F9E" w14:textId="29DD9519" w:rsidR="009474B8" w:rsidRDefault="009474B8" w:rsidP="00550560">
      <w:pPr>
        <w:spacing w:before="120"/>
        <w:ind w:right="-1"/>
        <w:jc w:val="center"/>
        <w:outlineLvl w:val="0"/>
        <w:rPr>
          <w:rFonts w:ascii="Verdana" w:hAnsi="Verdana"/>
          <w:b/>
          <w:bCs/>
          <w:sz w:val="20"/>
          <w:szCs w:val="20"/>
        </w:rPr>
      </w:pPr>
    </w:p>
    <w:p w14:paraId="34ADBB45" w14:textId="1A3AEF28" w:rsidR="009474B8" w:rsidRDefault="009474B8" w:rsidP="00550560">
      <w:pPr>
        <w:spacing w:before="120"/>
        <w:ind w:right="-1"/>
        <w:jc w:val="center"/>
        <w:outlineLvl w:val="0"/>
        <w:rPr>
          <w:rFonts w:ascii="Verdana" w:hAnsi="Verdana"/>
          <w:b/>
          <w:bCs/>
          <w:sz w:val="20"/>
          <w:szCs w:val="20"/>
        </w:rPr>
      </w:pPr>
    </w:p>
    <w:p w14:paraId="61F58515" w14:textId="088800CF" w:rsidR="009474B8" w:rsidRDefault="009474B8" w:rsidP="00550560">
      <w:pPr>
        <w:spacing w:before="120"/>
        <w:ind w:right="-1"/>
        <w:jc w:val="center"/>
        <w:outlineLvl w:val="0"/>
        <w:rPr>
          <w:rFonts w:ascii="Verdana" w:hAnsi="Verdana"/>
          <w:b/>
          <w:bCs/>
          <w:sz w:val="20"/>
          <w:szCs w:val="20"/>
        </w:rPr>
      </w:pPr>
    </w:p>
    <w:p w14:paraId="6493A87D" w14:textId="77777777" w:rsidR="009474B8" w:rsidRDefault="009474B8" w:rsidP="00550560">
      <w:pPr>
        <w:spacing w:before="120"/>
        <w:ind w:right="-1"/>
        <w:jc w:val="center"/>
        <w:outlineLvl w:val="0"/>
        <w:rPr>
          <w:rFonts w:ascii="Verdana" w:hAnsi="Verdana"/>
          <w:b/>
          <w:bCs/>
          <w:sz w:val="20"/>
          <w:szCs w:val="20"/>
        </w:rPr>
      </w:pPr>
    </w:p>
    <w:p w14:paraId="0967F741" w14:textId="77777777" w:rsidR="009474B8" w:rsidRDefault="009474B8" w:rsidP="00550560">
      <w:pPr>
        <w:spacing w:before="120"/>
        <w:ind w:right="-1"/>
        <w:jc w:val="center"/>
        <w:outlineLvl w:val="0"/>
        <w:rPr>
          <w:rFonts w:ascii="Verdana" w:hAnsi="Verdana"/>
          <w:b/>
          <w:bCs/>
          <w:sz w:val="20"/>
          <w:szCs w:val="20"/>
        </w:rPr>
      </w:pPr>
    </w:p>
    <w:p w14:paraId="02806157" w14:textId="77777777" w:rsidR="00672241" w:rsidRPr="0019577A" w:rsidRDefault="00672241" w:rsidP="00C95549">
      <w:pPr>
        <w:spacing w:after="0" w:line="240" w:lineRule="auto"/>
        <w:jc w:val="both"/>
      </w:pPr>
    </w:p>
    <w:sectPr w:rsidR="00672241" w:rsidRPr="0019577A" w:rsidSect="009226C0">
      <w:headerReference w:type="default" r:id="rId15"/>
      <w:footerReference w:type="default" r:id="rId16"/>
      <w:headerReference w:type="first" r:id="rId17"/>
      <w:footerReference w:type="first" r:id="rId18"/>
      <w:endnotePr>
        <w:numFmt w:val="decimal"/>
      </w:endnotePr>
      <w:type w:val="odd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26B27" w14:textId="77777777" w:rsidR="00713862" w:rsidRDefault="00713862" w:rsidP="00C646EF">
      <w:pPr>
        <w:spacing w:after="0" w:line="240" w:lineRule="auto"/>
      </w:pPr>
      <w:r>
        <w:separator/>
      </w:r>
    </w:p>
  </w:endnote>
  <w:endnote w:type="continuationSeparator" w:id="0">
    <w:p w14:paraId="64038809" w14:textId="77777777" w:rsidR="00713862" w:rsidRDefault="00713862" w:rsidP="00C646EF">
      <w:pPr>
        <w:spacing w:after="0" w:line="240" w:lineRule="auto"/>
      </w:pPr>
      <w:r>
        <w:continuationSeparator/>
      </w:r>
    </w:p>
  </w:endnote>
  <w:endnote w:type="continuationNotice" w:id="1">
    <w:p w14:paraId="2618C5EA" w14:textId="77777777" w:rsidR="00713862" w:rsidRDefault="00713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altName w:val="Courier New"/>
    <w:charset w:val="00"/>
    <w:family w:val="auto"/>
    <w:pitch w:val="variable"/>
    <w:sig w:usb0="00000001" w:usb1="00000000" w:usb2="00000000" w:usb3="00000000" w:csb0="0000001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p w14:paraId="15C61A4B" w14:textId="1C8ABA1E" w:rsidR="00713862" w:rsidRPr="00A24ABE" w:rsidRDefault="00713862" w:rsidP="00B452E1">
        <w:pPr>
          <w:pStyle w:val="Footer"/>
          <w:jc w:val="both"/>
          <w:rPr>
            <w:rFonts w:ascii="Verdana" w:eastAsia="Times New Roman" w:hAnsi="Verdana"/>
            <w:color w:val="000000"/>
            <w:sz w:val="16"/>
            <w:szCs w:val="16"/>
            <w:lang w:eastAsia="bg-BG"/>
          </w:rPr>
        </w:pPr>
      </w:p>
      <w:p w14:paraId="452A56CA" w14:textId="1206A1C4" w:rsidR="00713862" w:rsidRPr="009B4272" w:rsidRDefault="00713862"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231A95">
          <w:rPr>
            <w:rFonts w:ascii="Verdana" w:hAnsi="Verdana"/>
            <w:bCs/>
            <w:noProof/>
            <w:sz w:val="16"/>
            <w:szCs w:val="16"/>
          </w:rPr>
          <w:t>8</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231A95">
          <w:rPr>
            <w:rFonts w:ascii="Verdana" w:hAnsi="Verdana"/>
            <w:bCs/>
            <w:noProof/>
            <w:sz w:val="16"/>
            <w:szCs w:val="16"/>
          </w:rPr>
          <w:t>19</w:t>
        </w:r>
        <w:r w:rsidRPr="00A24ABE">
          <w:rPr>
            <w:rFonts w:ascii="Verdana" w:hAnsi="Verdana"/>
            <w:bCs/>
            <w:sz w:val="16"/>
            <w:szCs w:val="1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713862" w:rsidRDefault="00713862">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713862" w:rsidRPr="00484636" w:rsidRDefault="00713862"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1FA0DD93" w:rsidR="00713862" w:rsidRDefault="00713862">
    <w:pPr>
      <w:pStyle w:val="Footer"/>
      <w:jc w:val="right"/>
    </w:pPr>
    <w:r>
      <w:fldChar w:fldCharType="begin"/>
    </w:r>
    <w:r>
      <w:instrText xml:space="preserve"> PAGE   \* MERGEFORMAT </w:instrText>
    </w:r>
    <w:r>
      <w:fldChar w:fldCharType="separate"/>
    </w:r>
    <w:r w:rsidR="00231A95">
      <w:rPr>
        <w:noProof/>
      </w:rPr>
      <w:t>19</w:t>
    </w:r>
    <w:r>
      <w:rPr>
        <w:noProof/>
      </w:rPr>
      <w:fldChar w:fldCharType="end"/>
    </w:r>
  </w:p>
  <w:p w14:paraId="1EA341B1" w14:textId="77777777" w:rsidR="00713862" w:rsidRPr="009B709A" w:rsidRDefault="00713862"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713862" w:rsidRPr="002041EC" w14:paraId="2CDBFA44" w14:textId="77777777">
      <w:trPr>
        <w:trHeight w:val="376"/>
        <w:jc w:val="center"/>
      </w:trPr>
      <w:tc>
        <w:tcPr>
          <w:tcW w:w="9538" w:type="dxa"/>
          <w:vAlign w:val="center"/>
        </w:tcPr>
        <w:p w14:paraId="35664F83" w14:textId="77777777" w:rsidR="00713862" w:rsidRPr="002041EC" w:rsidRDefault="00713862"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713862" w:rsidRPr="002041EC" w:rsidRDefault="00713862"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713862" w:rsidRDefault="00713862" w:rsidP="00545DDB">
    <w:pPr>
      <w:pStyle w:val="Footer"/>
    </w:pPr>
  </w:p>
  <w:p w14:paraId="030C4045" w14:textId="77777777" w:rsidR="00713862" w:rsidRPr="006301E9" w:rsidRDefault="00713862"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043B5" w14:textId="77777777" w:rsidR="00713862" w:rsidRDefault="00713862" w:rsidP="00C646EF">
      <w:pPr>
        <w:spacing w:after="0" w:line="240" w:lineRule="auto"/>
      </w:pPr>
      <w:r>
        <w:separator/>
      </w:r>
    </w:p>
  </w:footnote>
  <w:footnote w:type="continuationSeparator" w:id="0">
    <w:p w14:paraId="61AB0429" w14:textId="77777777" w:rsidR="00713862" w:rsidRDefault="00713862" w:rsidP="00C646EF">
      <w:pPr>
        <w:spacing w:after="0" w:line="240" w:lineRule="auto"/>
      </w:pPr>
      <w:r>
        <w:continuationSeparator/>
      </w:r>
    </w:p>
  </w:footnote>
  <w:footnote w:type="continuationNotice" w:id="1">
    <w:p w14:paraId="32C08828" w14:textId="77777777" w:rsidR="00713862" w:rsidRDefault="0071386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713862" w:rsidRDefault="007138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713862" w:rsidRDefault="00713862">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713862" w:rsidRPr="00E53C49" w14:paraId="253E4A16" w14:textId="77777777" w:rsidTr="00545DDB">
      <w:tc>
        <w:tcPr>
          <w:tcW w:w="2732" w:type="dxa"/>
          <w:vMerge w:val="restart"/>
          <w:vAlign w:val="center"/>
        </w:tcPr>
        <w:p w14:paraId="622F74D8" w14:textId="6561D249" w:rsidR="00713862" w:rsidRPr="00E53C49" w:rsidRDefault="00713862"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2"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713862" w:rsidRPr="00E53C49" w:rsidRDefault="00713862"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713862" w:rsidRPr="00E53C49" w:rsidRDefault="00713862"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713862" w:rsidRPr="00F004AB" w:rsidRDefault="00713862"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713862" w:rsidRPr="00E53C49" w14:paraId="2022E33E" w14:textId="77777777" w:rsidTr="00545DDB">
      <w:trPr>
        <w:trHeight w:val="193"/>
      </w:trPr>
      <w:tc>
        <w:tcPr>
          <w:tcW w:w="2732" w:type="dxa"/>
          <w:vMerge/>
          <w:vAlign w:val="center"/>
        </w:tcPr>
        <w:p w14:paraId="61ACEE94" w14:textId="77777777" w:rsidR="00713862" w:rsidRPr="00E53C49" w:rsidRDefault="00713862"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713862" w:rsidRPr="00CA75C3" w:rsidRDefault="00713862"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713862" w:rsidRPr="00E53C49" w:rsidRDefault="00713862"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713862" w:rsidRPr="00B128B2" w:rsidRDefault="00713862" w:rsidP="00545DDB">
          <w:pPr>
            <w:pStyle w:val="Footer"/>
            <w:jc w:val="center"/>
            <w:rPr>
              <w:rFonts w:ascii="Arial" w:hAnsi="Arial" w:cs="Arial"/>
              <w:sz w:val="18"/>
              <w:szCs w:val="18"/>
            </w:rPr>
          </w:pPr>
          <w:r>
            <w:rPr>
              <w:rFonts w:ascii="Arial" w:hAnsi="Arial" w:cs="Arial"/>
              <w:sz w:val="18"/>
              <w:szCs w:val="18"/>
            </w:rPr>
            <w:t>07.11.2015</w:t>
          </w:r>
        </w:p>
      </w:tc>
    </w:tr>
    <w:tr w:rsidR="00713862" w:rsidRPr="00E53C49" w14:paraId="4C3AE783" w14:textId="77777777" w:rsidTr="00545DDB">
      <w:trPr>
        <w:trHeight w:val="193"/>
      </w:trPr>
      <w:tc>
        <w:tcPr>
          <w:tcW w:w="2732" w:type="dxa"/>
          <w:vMerge/>
          <w:tcBorders>
            <w:bottom w:val="single" w:sz="6" w:space="0" w:color="auto"/>
          </w:tcBorders>
          <w:vAlign w:val="center"/>
        </w:tcPr>
        <w:p w14:paraId="75748DB9" w14:textId="77777777" w:rsidR="00713862" w:rsidRPr="00E53C49" w:rsidRDefault="00713862"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713862" w:rsidRPr="00E53C49" w:rsidRDefault="00713862"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713862" w:rsidRPr="00E53C49" w:rsidRDefault="00713862"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713862" w:rsidRDefault="00713862" w:rsidP="00545DDB">
    <w:pPr>
      <w:pStyle w:val="Header"/>
      <w:jc w:val="right"/>
    </w:pPr>
  </w:p>
  <w:p w14:paraId="79F044DE" w14:textId="77777777" w:rsidR="00713862" w:rsidRDefault="007138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BE7E86"/>
    <w:multiLevelType w:val="multilevel"/>
    <w:tmpl w:val="5342911E"/>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08B606F"/>
    <w:multiLevelType w:val="hybridMultilevel"/>
    <w:tmpl w:val="AB987FA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7A77ED"/>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D13194C"/>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957762"/>
    <w:multiLevelType w:val="hybridMultilevel"/>
    <w:tmpl w:val="99ACF8C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9FC7405"/>
    <w:multiLevelType w:val="multilevel"/>
    <w:tmpl w:val="416E6AA6"/>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A233C84"/>
    <w:multiLevelType w:val="multilevel"/>
    <w:tmpl w:val="727C7F58"/>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5.%2"/>
      <w:lvlJc w:val="left"/>
      <w:pPr>
        <w:tabs>
          <w:tab w:val="num" w:pos="720"/>
        </w:tabs>
        <w:ind w:left="720" w:hanging="720"/>
      </w:pPr>
      <w:rPr>
        <w:b w:val="0"/>
        <w:i w:val="0"/>
      </w:rPr>
    </w:lvl>
    <w:lvl w:ilvl="2">
      <w:start w:val="1"/>
      <w:numFmt w:val="decimal"/>
      <w:lvlText w:val="4.%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03B5C"/>
    <w:multiLevelType w:val="hybridMultilevel"/>
    <w:tmpl w:val="8416D366"/>
    <w:lvl w:ilvl="0" w:tplc="DE5E7D96">
      <w:start w:val="1"/>
      <w:numFmt w:val="bullet"/>
      <w:lvlText w:val="-"/>
      <w:lvlJc w:val="left"/>
      <w:pPr>
        <w:ind w:left="1080" w:hanging="360"/>
      </w:pPr>
      <w:rPr>
        <w:rFonts w:ascii="Verdana" w:eastAsia="Times New Roman" w:hAnsi="Verdana"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4"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05B2C6D"/>
    <w:multiLevelType w:val="multilevel"/>
    <w:tmpl w:val="1110E44A"/>
    <w:lvl w:ilvl="0">
      <w:start w:val="2"/>
      <w:numFmt w:val="decimal"/>
      <w:lvlText w:val="%1"/>
      <w:lvlJc w:val="left"/>
      <w:pPr>
        <w:ind w:left="360" w:hanging="360"/>
      </w:pPr>
      <w:rPr>
        <w:rFonts w:ascii="Verdana" w:eastAsia="Times New Roman" w:hAnsi="Verdana" w:hint="default"/>
        <w:b/>
        <w:sz w:val="20"/>
      </w:rPr>
    </w:lvl>
    <w:lvl w:ilvl="1">
      <w:start w:val="1"/>
      <w:numFmt w:val="decimal"/>
      <w:lvlText w:val="%1.%2"/>
      <w:lvlJc w:val="left"/>
      <w:pPr>
        <w:ind w:left="360" w:hanging="360"/>
      </w:pPr>
      <w:rPr>
        <w:rFonts w:ascii="Verdana" w:eastAsia="Times New Roman" w:hAnsi="Verdana" w:hint="default"/>
        <w:b/>
        <w:sz w:val="20"/>
      </w:rPr>
    </w:lvl>
    <w:lvl w:ilvl="2">
      <w:start w:val="1"/>
      <w:numFmt w:val="decimal"/>
      <w:lvlText w:val="%1.%2.%3"/>
      <w:lvlJc w:val="left"/>
      <w:pPr>
        <w:ind w:left="720" w:hanging="720"/>
      </w:pPr>
      <w:rPr>
        <w:rFonts w:ascii="Verdana" w:eastAsia="Times New Roman" w:hAnsi="Verdana" w:hint="default"/>
        <w:b/>
        <w:sz w:val="20"/>
      </w:rPr>
    </w:lvl>
    <w:lvl w:ilvl="3">
      <w:start w:val="1"/>
      <w:numFmt w:val="decimal"/>
      <w:lvlText w:val="%1.%2.%3.%4"/>
      <w:lvlJc w:val="left"/>
      <w:pPr>
        <w:ind w:left="720" w:hanging="720"/>
      </w:pPr>
      <w:rPr>
        <w:rFonts w:ascii="Verdana" w:eastAsia="Times New Roman" w:hAnsi="Verdana" w:hint="default"/>
        <w:b/>
        <w:sz w:val="20"/>
      </w:rPr>
    </w:lvl>
    <w:lvl w:ilvl="4">
      <w:start w:val="1"/>
      <w:numFmt w:val="decimal"/>
      <w:lvlText w:val="%1.%2.%3.%4.%5"/>
      <w:lvlJc w:val="left"/>
      <w:pPr>
        <w:ind w:left="1080" w:hanging="1080"/>
      </w:pPr>
      <w:rPr>
        <w:rFonts w:ascii="Verdana" w:eastAsia="Times New Roman" w:hAnsi="Verdana" w:hint="default"/>
        <w:b/>
        <w:sz w:val="20"/>
      </w:rPr>
    </w:lvl>
    <w:lvl w:ilvl="5">
      <w:start w:val="1"/>
      <w:numFmt w:val="decimal"/>
      <w:lvlText w:val="%1.%2.%3.%4.%5.%6"/>
      <w:lvlJc w:val="left"/>
      <w:pPr>
        <w:ind w:left="1080" w:hanging="1080"/>
      </w:pPr>
      <w:rPr>
        <w:rFonts w:ascii="Verdana" w:eastAsia="Times New Roman" w:hAnsi="Verdana" w:hint="default"/>
        <w:b/>
        <w:sz w:val="20"/>
      </w:rPr>
    </w:lvl>
    <w:lvl w:ilvl="6">
      <w:start w:val="1"/>
      <w:numFmt w:val="decimal"/>
      <w:lvlText w:val="%1.%2.%3.%4.%5.%6.%7"/>
      <w:lvlJc w:val="left"/>
      <w:pPr>
        <w:ind w:left="1440" w:hanging="1440"/>
      </w:pPr>
      <w:rPr>
        <w:rFonts w:ascii="Verdana" w:eastAsia="Times New Roman" w:hAnsi="Verdana" w:hint="default"/>
        <w:b/>
        <w:sz w:val="20"/>
      </w:rPr>
    </w:lvl>
    <w:lvl w:ilvl="7">
      <w:start w:val="1"/>
      <w:numFmt w:val="decimal"/>
      <w:lvlText w:val="%1.%2.%3.%4.%5.%6.%7.%8"/>
      <w:lvlJc w:val="left"/>
      <w:pPr>
        <w:ind w:left="1440" w:hanging="1440"/>
      </w:pPr>
      <w:rPr>
        <w:rFonts w:ascii="Verdana" w:eastAsia="Times New Roman" w:hAnsi="Verdana" w:hint="default"/>
        <w:b/>
        <w:sz w:val="20"/>
      </w:rPr>
    </w:lvl>
    <w:lvl w:ilvl="8">
      <w:start w:val="1"/>
      <w:numFmt w:val="decimal"/>
      <w:lvlText w:val="%1.%2.%3.%4.%5.%6.%7.%8.%9"/>
      <w:lvlJc w:val="left"/>
      <w:pPr>
        <w:ind w:left="1440" w:hanging="1440"/>
      </w:pPr>
      <w:rPr>
        <w:rFonts w:ascii="Verdana" w:eastAsia="Times New Roman" w:hAnsi="Verdana" w:hint="default"/>
        <w:b/>
        <w:sz w:val="20"/>
      </w:rPr>
    </w:lvl>
  </w:abstractNum>
  <w:abstractNum w:abstractNumId="16" w15:restartNumberingAfterBreak="0">
    <w:nsid w:val="40780D96"/>
    <w:multiLevelType w:val="multilevel"/>
    <w:tmpl w:val="93CEBD56"/>
    <w:lvl w:ilvl="0">
      <w:start w:val="1"/>
      <w:numFmt w:val="decimal"/>
      <w:lvlText w:val="%1."/>
      <w:lvlJc w:val="left"/>
      <w:pPr>
        <w:ind w:left="576" w:hanging="576"/>
      </w:pPr>
      <w:rPr>
        <w:rFonts w:hint="default"/>
        <w:b/>
      </w:rPr>
    </w:lvl>
    <w:lvl w:ilvl="1">
      <w:start w:val="1"/>
      <w:numFmt w:val="decimal"/>
      <w:lvlText w:val="%1.%2."/>
      <w:lvlJc w:val="left"/>
      <w:pPr>
        <w:ind w:left="2136" w:hanging="72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65" w:hanging="1080"/>
      </w:pPr>
      <w:rPr>
        <w:rFonts w:hint="default"/>
        <w:b/>
      </w:rPr>
    </w:lvl>
    <w:lvl w:ilvl="4">
      <w:start w:val="1"/>
      <w:numFmt w:val="decimal"/>
      <w:lvlText w:val="%1.%2.%3.%4.%5."/>
      <w:lvlJc w:val="left"/>
      <w:pPr>
        <w:ind w:left="7104" w:hanging="1440"/>
      </w:pPr>
      <w:rPr>
        <w:rFonts w:hint="default"/>
        <w:b/>
      </w:rPr>
    </w:lvl>
    <w:lvl w:ilvl="5">
      <w:start w:val="1"/>
      <w:numFmt w:val="decimal"/>
      <w:lvlText w:val="%1.%2.%3.%4.%5.%6."/>
      <w:lvlJc w:val="left"/>
      <w:pPr>
        <w:ind w:left="8520" w:hanging="1440"/>
      </w:pPr>
      <w:rPr>
        <w:rFonts w:hint="default"/>
        <w:b/>
      </w:rPr>
    </w:lvl>
    <w:lvl w:ilvl="6">
      <w:start w:val="1"/>
      <w:numFmt w:val="decimal"/>
      <w:lvlText w:val="%1.%2.%3.%4.%5.%6.%7."/>
      <w:lvlJc w:val="left"/>
      <w:pPr>
        <w:ind w:left="10296" w:hanging="1800"/>
      </w:pPr>
      <w:rPr>
        <w:rFonts w:hint="default"/>
        <w:b/>
      </w:rPr>
    </w:lvl>
    <w:lvl w:ilvl="7">
      <w:start w:val="1"/>
      <w:numFmt w:val="decimal"/>
      <w:lvlText w:val="%1.%2.%3.%4.%5.%6.%7.%8."/>
      <w:lvlJc w:val="left"/>
      <w:pPr>
        <w:ind w:left="12072" w:hanging="2160"/>
      </w:pPr>
      <w:rPr>
        <w:rFonts w:hint="default"/>
        <w:b/>
      </w:rPr>
    </w:lvl>
    <w:lvl w:ilvl="8">
      <w:start w:val="1"/>
      <w:numFmt w:val="decimal"/>
      <w:lvlText w:val="%1.%2.%3.%4.%5.%6.%7.%8.%9."/>
      <w:lvlJc w:val="left"/>
      <w:pPr>
        <w:ind w:left="13488" w:hanging="2160"/>
      </w:pPr>
      <w:rPr>
        <w:rFonts w:hint="default"/>
        <w:b/>
      </w:rPr>
    </w:lvl>
  </w:abstractNum>
  <w:abstractNum w:abstractNumId="17"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61D22"/>
    <w:multiLevelType w:val="multilevel"/>
    <w:tmpl w:val="441EBC84"/>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2."/>
      <w:lvlJc w:val="left"/>
      <w:pPr>
        <w:tabs>
          <w:tab w:val="num" w:pos="720"/>
        </w:tabs>
        <w:ind w:left="720" w:hanging="72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C791D07"/>
    <w:multiLevelType w:val="multilevel"/>
    <w:tmpl w:val="D81EB1D6"/>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70AC41CB"/>
    <w:multiLevelType w:val="hybridMultilevel"/>
    <w:tmpl w:val="EF60CAD8"/>
    <w:lvl w:ilvl="0" w:tplc="47CCD340">
      <w:start w:val="9"/>
      <w:numFmt w:val="bullet"/>
      <w:lvlText w:val="-"/>
      <w:lvlJc w:val="left"/>
      <w:pPr>
        <w:ind w:left="720" w:hanging="360"/>
      </w:pPr>
      <w:rPr>
        <w:rFonts w:ascii="Verdana" w:eastAsia="Times New Roman" w:hAnsi="Verdana" w:cs="Aria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60D106D"/>
    <w:multiLevelType w:val="multilevel"/>
    <w:tmpl w:val="6EFC2B34"/>
    <w:lvl w:ilvl="0">
      <w:start w:val="1"/>
      <w:numFmt w:val="decimal"/>
      <w:lvlText w:val="%1."/>
      <w:lvlJc w:val="left"/>
      <w:pPr>
        <w:ind w:left="390" w:hanging="390"/>
      </w:pPr>
      <w:rPr>
        <w:rFonts w:hint="default"/>
        <w:b/>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6958"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7"/>
  </w:num>
  <w:num w:numId="2">
    <w:abstractNumId w:val="8"/>
  </w:num>
  <w:num w:numId="3">
    <w:abstractNumId w:val="23"/>
  </w:num>
  <w:num w:numId="4">
    <w:abstractNumId w:val="12"/>
  </w:num>
  <w:num w:numId="5">
    <w:abstractNumId w:val="0"/>
  </w:num>
  <w:num w:numId="6">
    <w:abstractNumId w:val="22"/>
  </w:num>
  <w:num w:numId="7">
    <w:abstractNumId w:val="5"/>
  </w:num>
  <w:num w:numId="8">
    <w:abstractNumId w:val="14"/>
  </w:num>
  <w:num w:numId="9">
    <w:abstractNumId w:val="9"/>
  </w:num>
  <w:num w:numId="10">
    <w:abstractNumId w:val="10"/>
  </w:num>
  <w:num w:numId="11">
    <w:abstractNumId w:val="19"/>
  </w:num>
  <w:num w:numId="12">
    <w:abstractNumId w:val="24"/>
  </w:num>
  <w:num w:numId="13">
    <w:abstractNumId w:val="6"/>
  </w:num>
  <w:num w:numId="14">
    <w:abstractNumId w:val="4"/>
  </w:num>
  <w:num w:numId="15">
    <w:abstractNumId w:val="21"/>
  </w:num>
  <w:num w:numId="16">
    <w:abstractNumId w:val="18"/>
  </w:num>
  <w:num w:numId="17">
    <w:abstractNumId w:val="1"/>
  </w:num>
  <w:num w:numId="18">
    <w:abstractNumId w:val="13"/>
  </w:num>
  <w:num w:numId="19">
    <w:abstractNumId w:val="7"/>
  </w:num>
  <w:num w:numId="20">
    <w:abstractNumId w:val="2"/>
  </w:num>
  <w:num w:numId="21">
    <w:abstractNumId w:val="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5"/>
  </w:num>
  <w:num w:numId="2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GrammaticalErrors/>
  <w:proofState w:spelling="clean" w:grammar="clean"/>
  <w:defaultTabStop w:val="709"/>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7456"/>
    <w:rsid w:val="00007C62"/>
    <w:rsid w:val="00017638"/>
    <w:rsid w:val="000253AD"/>
    <w:rsid w:val="00027DF4"/>
    <w:rsid w:val="000360AB"/>
    <w:rsid w:val="00051675"/>
    <w:rsid w:val="000533AD"/>
    <w:rsid w:val="00054500"/>
    <w:rsid w:val="000744E6"/>
    <w:rsid w:val="000750EB"/>
    <w:rsid w:val="0008159A"/>
    <w:rsid w:val="00082F0F"/>
    <w:rsid w:val="00085145"/>
    <w:rsid w:val="00091570"/>
    <w:rsid w:val="0009247F"/>
    <w:rsid w:val="000936C2"/>
    <w:rsid w:val="00095033"/>
    <w:rsid w:val="00095BFF"/>
    <w:rsid w:val="000A053F"/>
    <w:rsid w:val="000B1243"/>
    <w:rsid w:val="000B3385"/>
    <w:rsid w:val="000B45B3"/>
    <w:rsid w:val="000B6AF5"/>
    <w:rsid w:val="000B7778"/>
    <w:rsid w:val="000C3923"/>
    <w:rsid w:val="000D3D46"/>
    <w:rsid w:val="000D78AD"/>
    <w:rsid w:val="000D7ABF"/>
    <w:rsid w:val="000D7D6F"/>
    <w:rsid w:val="000E1FE4"/>
    <w:rsid w:val="000F2FD0"/>
    <w:rsid w:val="000F3810"/>
    <w:rsid w:val="000F51A2"/>
    <w:rsid w:val="00102AB0"/>
    <w:rsid w:val="00105CBB"/>
    <w:rsid w:val="0010751E"/>
    <w:rsid w:val="00116B37"/>
    <w:rsid w:val="001214C8"/>
    <w:rsid w:val="00121540"/>
    <w:rsid w:val="00127567"/>
    <w:rsid w:val="00132621"/>
    <w:rsid w:val="0013675D"/>
    <w:rsid w:val="00151D25"/>
    <w:rsid w:val="001521BF"/>
    <w:rsid w:val="001528FA"/>
    <w:rsid w:val="00155F82"/>
    <w:rsid w:val="0015720F"/>
    <w:rsid w:val="0016297B"/>
    <w:rsid w:val="00171767"/>
    <w:rsid w:val="00177AD8"/>
    <w:rsid w:val="00183DD4"/>
    <w:rsid w:val="00191A65"/>
    <w:rsid w:val="0019577A"/>
    <w:rsid w:val="00196433"/>
    <w:rsid w:val="0019673C"/>
    <w:rsid w:val="001A4423"/>
    <w:rsid w:val="001A573F"/>
    <w:rsid w:val="001B141D"/>
    <w:rsid w:val="001B1CA8"/>
    <w:rsid w:val="001B1EBA"/>
    <w:rsid w:val="001B3C6C"/>
    <w:rsid w:val="001C074A"/>
    <w:rsid w:val="001C0B07"/>
    <w:rsid w:val="001C788F"/>
    <w:rsid w:val="001D1733"/>
    <w:rsid w:val="001D6437"/>
    <w:rsid w:val="001E063F"/>
    <w:rsid w:val="001E1A41"/>
    <w:rsid w:val="001E548C"/>
    <w:rsid w:val="001E6019"/>
    <w:rsid w:val="001F0DD5"/>
    <w:rsid w:val="001F229B"/>
    <w:rsid w:val="001F3B2D"/>
    <w:rsid w:val="001F47B0"/>
    <w:rsid w:val="001F4E38"/>
    <w:rsid w:val="001F5310"/>
    <w:rsid w:val="001F54D1"/>
    <w:rsid w:val="001F675E"/>
    <w:rsid w:val="002048D4"/>
    <w:rsid w:val="00206F83"/>
    <w:rsid w:val="0021038A"/>
    <w:rsid w:val="002162F2"/>
    <w:rsid w:val="00217499"/>
    <w:rsid w:val="00223151"/>
    <w:rsid w:val="002253C6"/>
    <w:rsid w:val="00231A95"/>
    <w:rsid w:val="00233CA2"/>
    <w:rsid w:val="002340AF"/>
    <w:rsid w:val="00234ABC"/>
    <w:rsid w:val="00235611"/>
    <w:rsid w:val="002369B2"/>
    <w:rsid w:val="0024140E"/>
    <w:rsid w:val="00243CA6"/>
    <w:rsid w:val="00244ED1"/>
    <w:rsid w:val="0024679A"/>
    <w:rsid w:val="002529B7"/>
    <w:rsid w:val="00253642"/>
    <w:rsid w:val="00253857"/>
    <w:rsid w:val="00253A89"/>
    <w:rsid w:val="002578C5"/>
    <w:rsid w:val="0026626B"/>
    <w:rsid w:val="002671AA"/>
    <w:rsid w:val="00272BFE"/>
    <w:rsid w:val="002801C1"/>
    <w:rsid w:val="00281E2E"/>
    <w:rsid w:val="00282056"/>
    <w:rsid w:val="0028396E"/>
    <w:rsid w:val="002843B2"/>
    <w:rsid w:val="00286C00"/>
    <w:rsid w:val="002904CF"/>
    <w:rsid w:val="002907B1"/>
    <w:rsid w:val="002920A8"/>
    <w:rsid w:val="00294504"/>
    <w:rsid w:val="002956E8"/>
    <w:rsid w:val="00296EFE"/>
    <w:rsid w:val="002A3ECB"/>
    <w:rsid w:val="002A4549"/>
    <w:rsid w:val="002A52DC"/>
    <w:rsid w:val="002C7AE4"/>
    <w:rsid w:val="002D1183"/>
    <w:rsid w:val="002D150A"/>
    <w:rsid w:val="002D49A4"/>
    <w:rsid w:val="002F1D69"/>
    <w:rsid w:val="002F4A0D"/>
    <w:rsid w:val="00300234"/>
    <w:rsid w:val="003021F0"/>
    <w:rsid w:val="0030526F"/>
    <w:rsid w:val="00306F7A"/>
    <w:rsid w:val="00310294"/>
    <w:rsid w:val="00317CE4"/>
    <w:rsid w:val="00320FF1"/>
    <w:rsid w:val="00321BC9"/>
    <w:rsid w:val="00322520"/>
    <w:rsid w:val="00322D65"/>
    <w:rsid w:val="00326424"/>
    <w:rsid w:val="003273E5"/>
    <w:rsid w:val="003303E7"/>
    <w:rsid w:val="00332C10"/>
    <w:rsid w:val="003379AA"/>
    <w:rsid w:val="003434E2"/>
    <w:rsid w:val="0034399F"/>
    <w:rsid w:val="00344097"/>
    <w:rsid w:val="00352FE5"/>
    <w:rsid w:val="00354157"/>
    <w:rsid w:val="00354EE2"/>
    <w:rsid w:val="00363833"/>
    <w:rsid w:val="00375F10"/>
    <w:rsid w:val="003765ED"/>
    <w:rsid w:val="00376B83"/>
    <w:rsid w:val="00386277"/>
    <w:rsid w:val="00386930"/>
    <w:rsid w:val="00390B44"/>
    <w:rsid w:val="00393D02"/>
    <w:rsid w:val="003943EA"/>
    <w:rsid w:val="003A2074"/>
    <w:rsid w:val="003A2E67"/>
    <w:rsid w:val="003A36E4"/>
    <w:rsid w:val="003A4267"/>
    <w:rsid w:val="003B345E"/>
    <w:rsid w:val="003B3577"/>
    <w:rsid w:val="003C1D01"/>
    <w:rsid w:val="003C3087"/>
    <w:rsid w:val="003C5CEF"/>
    <w:rsid w:val="003D14EC"/>
    <w:rsid w:val="003D47A6"/>
    <w:rsid w:val="003E4CD4"/>
    <w:rsid w:val="003E6745"/>
    <w:rsid w:val="003E7960"/>
    <w:rsid w:val="003F06CA"/>
    <w:rsid w:val="003F0B53"/>
    <w:rsid w:val="003F287A"/>
    <w:rsid w:val="003F449E"/>
    <w:rsid w:val="003F66E6"/>
    <w:rsid w:val="003F7E9B"/>
    <w:rsid w:val="00402542"/>
    <w:rsid w:val="00405190"/>
    <w:rsid w:val="00406180"/>
    <w:rsid w:val="004104F1"/>
    <w:rsid w:val="00412CF2"/>
    <w:rsid w:val="004136CF"/>
    <w:rsid w:val="0041660D"/>
    <w:rsid w:val="00417094"/>
    <w:rsid w:val="00423D2F"/>
    <w:rsid w:val="00425957"/>
    <w:rsid w:val="0043344D"/>
    <w:rsid w:val="00441E63"/>
    <w:rsid w:val="00443F27"/>
    <w:rsid w:val="00450FBD"/>
    <w:rsid w:val="00463345"/>
    <w:rsid w:val="00465607"/>
    <w:rsid w:val="00471326"/>
    <w:rsid w:val="00472BEA"/>
    <w:rsid w:val="00474273"/>
    <w:rsid w:val="00476C5F"/>
    <w:rsid w:val="00480109"/>
    <w:rsid w:val="00481050"/>
    <w:rsid w:val="00482BBF"/>
    <w:rsid w:val="00483078"/>
    <w:rsid w:val="00484636"/>
    <w:rsid w:val="004849A2"/>
    <w:rsid w:val="004949DB"/>
    <w:rsid w:val="004A2719"/>
    <w:rsid w:val="004A2C60"/>
    <w:rsid w:val="004B001E"/>
    <w:rsid w:val="004B01B0"/>
    <w:rsid w:val="004B0FA6"/>
    <w:rsid w:val="004B3C03"/>
    <w:rsid w:val="004C0A42"/>
    <w:rsid w:val="004C0A7A"/>
    <w:rsid w:val="004C1397"/>
    <w:rsid w:val="004C2CA4"/>
    <w:rsid w:val="004C4CF4"/>
    <w:rsid w:val="004D0606"/>
    <w:rsid w:val="004D3BCF"/>
    <w:rsid w:val="004D73B6"/>
    <w:rsid w:val="004E0B3B"/>
    <w:rsid w:val="004E179F"/>
    <w:rsid w:val="004F1385"/>
    <w:rsid w:val="004F22A6"/>
    <w:rsid w:val="004F760F"/>
    <w:rsid w:val="004F7DD9"/>
    <w:rsid w:val="00500FF8"/>
    <w:rsid w:val="00504DBB"/>
    <w:rsid w:val="00505DE5"/>
    <w:rsid w:val="0050697B"/>
    <w:rsid w:val="00507062"/>
    <w:rsid w:val="00507940"/>
    <w:rsid w:val="00507AA7"/>
    <w:rsid w:val="00511B91"/>
    <w:rsid w:val="00511E4F"/>
    <w:rsid w:val="0052073A"/>
    <w:rsid w:val="00520845"/>
    <w:rsid w:val="00522693"/>
    <w:rsid w:val="00524839"/>
    <w:rsid w:val="0053097D"/>
    <w:rsid w:val="005344F6"/>
    <w:rsid w:val="00536063"/>
    <w:rsid w:val="005409A8"/>
    <w:rsid w:val="00544B3E"/>
    <w:rsid w:val="0054535D"/>
    <w:rsid w:val="00545DDB"/>
    <w:rsid w:val="00550560"/>
    <w:rsid w:val="005547B7"/>
    <w:rsid w:val="00556772"/>
    <w:rsid w:val="00557044"/>
    <w:rsid w:val="00564275"/>
    <w:rsid w:val="00566015"/>
    <w:rsid w:val="005712B5"/>
    <w:rsid w:val="00577D64"/>
    <w:rsid w:val="005866EC"/>
    <w:rsid w:val="00591586"/>
    <w:rsid w:val="005931E1"/>
    <w:rsid w:val="00595C33"/>
    <w:rsid w:val="005A0FBD"/>
    <w:rsid w:val="005A12A4"/>
    <w:rsid w:val="005B1805"/>
    <w:rsid w:val="005B191B"/>
    <w:rsid w:val="005B3EB6"/>
    <w:rsid w:val="005C70EA"/>
    <w:rsid w:val="005D17C9"/>
    <w:rsid w:val="005D3F46"/>
    <w:rsid w:val="005E45FA"/>
    <w:rsid w:val="005E6CBA"/>
    <w:rsid w:val="005E7D61"/>
    <w:rsid w:val="00600AED"/>
    <w:rsid w:val="00603391"/>
    <w:rsid w:val="0060684E"/>
    <w:rsid w:val="00614AF0"/>
    <w:rsid w:val="006208E2"/>
    <w:rsid w:val="00621DD3"/>
    <w:rsid w:val="006227DD"/>
    <w:rsid w:val="006265BE"/>
    <w:rsid w:val="00631E00"/>
    <w:rsid w:val="0063401A"/>
    <w:rsid w:val="00634870"/>
    <w:rsid w:val="00636867"/>
    <w:rsid w:val="00642C4D"/>
    <w:rsid w:val="00643D45"/>
    <w:rsid w:val="00644AC2"/>
    <w:rsid w:val="00645886"/>
    <w:rsid w:val="00645B00"/>
    <w:rsid w:val="00647887"/>
    <w:rsid w:val="006501B5"/>
    <w:rsid w:val="00650556"/>
    <w:rsid w:val="00661302"/>
    <w:rsid w:val="00661824"/>
    <w:rsid w:val="006627E6"/>
    <w:rsid w:val="00667B05"/>
    <w:rsid w:val="00671EDC"/>
    <w:rsid w:val="00672241"/>
    <w:rsid w:val="0067773B"/>
    <w:rsid w:val="0068130D"/>
    <w:rsid w:val="00683EC2"/>
    <w:rsid w:val="00685C7B"/>
    <w:rsid w:val="0069046C"/>
    <w:rsid w:val="00694D68"/>
    <w:rsid w:val="006A02D1"/>
    <w:rsid w:val="006A08E0"/>
    <w:rsid w:val="006A2373"/>
    <w:rsid w:val="006B35D5"/>
    <w:rsid w:val="006B4CE0"/>
    <w:rsid w:val="006B5D9D"/>
    <w:rsid w:val="006C0C48"/>
    <w:rsid w:val="006C3DED"/>
    <w:rsid w:val="006C6245"/>
    <w:rsid w:val="006E4411"/>
    <w:rsid w:val="006E4592"/>
    <w:rsid w:val="006E7BE1"/>
    <w:rsid w:val="006F30F7"/>
    <w:rsid w:val="006F40CC"/>
    <w:rsid w:val="006F519B"/>
    <w:rsid w:val="006F6F8F"/>
    <w:rsid w:val="00700E5D"/>
    <w:rsid w:val="00704F33"/>
    <w:rsid w:val="00712127"/>
    <w:rsid w:val="00713862"/>
    <w:rsid w:val="007141FB"/>
    <w:rsid w:val="007232E9"/>
    <w:rsid w:val="00723BF7"/>
    <w:rsid w:val="00725D45"/>
    <w:rsid w:val="0073163C"/>
    <w:rsid w:val="007321D6"/>
    <w:rsid w:val="007361EA"/>
    <w:rsid w:val="00737E07"/>
    <w:rsid w:val="007428ED"/>
    <w:rsid w:val="00743D4D"/>
    <w:rsid w:val="00753901"/>
    <w:rsid w:val="00753BF0"/>
    <w:rsid w:val="00754B05"/>
    <w:rsid w:val="007568A7"/>
    <w:rsid w:val="00756F35"/>
    <w:rsid w:val="00760345"/>
    <w:rsid w:val="007603D4"/>
    <w:rsid w:val="00762740"/>
    <w:rsid w:val="00767B92"/>
    <w:rsid w:val="007717DE"/>
    <w:rsid w:val="00775AB8"/>
    <w:rsid w:val="00783851"/>
    <w:rsid w:val="007902A3"/>
    <w:rsid w:val="007902F9"/>
    <w:rsid w:val="00792528"/>
    <w:rsid w:val="0079317B"/>
    <w:rsid w:val="00794E60"/>
    <w:rsid w:val="00796C45"/>
    <w:rsid w:val="00797B78"/>
    <w:rsid w:val="007A0162"/>
    <w:rsid w:val="007A3135"/>
    <w:rsid w:val="007B4F86"/>
    <w:rsid w:val="007B529C"/>
    <w:rsid w:val="007B59CA"/>
    <w:rsid w:val="007B5B87"/>
    <w:rsid w:val="007B66F3"/>
    <w:rsid w:val="007B6C9B"/>
    <w:rsid w:val="007C328D"/>
    <w:rsid w:val="007C650F"/>
    <w:rsid w:val="007E0982"/>
    <w:rsid w:val="007E7D55"/>
    <w:rsid w:val="008155DD"/>
    <w:rsid w:val="0082091F"/>
    <w:rsid w:val="0082093E"/>
    <w:rsid w:val="00820AE3"/>
    <w:rsid w:val="00823851"/>
    <w:rsid w:val="00823ABA"/>
    <w:rsid w:val="00823B59"/>
    <w:rsid w:val="00833882"/>
    <w:rsid w:val="00834516"/>
    <w:rsid w:val="0083787B"/>
    <w:rsid w:val="00843F1B"/>
    <w:rsid w:val="008449BC"/>
    <w:rsid w:val="00853FDD"/>
    <w:rsid w:val="00855C83"/>
    <w:rsid w:val="00862775"/>
    <w:rsid w:val="008640AE"/>
    <w:rsid w:val="00871134"/>
    <w:rsid w:val="00873422"/>
    <w:rsid w:val="00873D07"/>
    <w:rsid w:val="008743CF"/>
    <w:rsid w:val="00874DC4"/>
    <w:rsid w:val="00876FDD"/>
    <w:rsid w:val="008879CB"/>
    <w:rsid w:val="008A67C0"/>
    <w:rsid w:val="008C4EFB"/>
    <w:rsid w:val="008C6BB3"/>
    <w:rsid w:val="008D5FDE"/>
    <w:rsid w:val="008D7928"/>
    <w:rsid w:val="008E28CD"/>
    <w:rsid w:val="008E6FCE"/>
    <w:rsid w:val="008F3B01"/>
    <w:rsid w:val="008F5199"/>
    <w:rsid w:val="008F5495"/>
    <w:rsid w:val="00902C52"/>
    <w:rsid w:val="009048D0"/>
    <w:rsid w:val="0090677C"/>
    <w:rsid w:val="00910AB4"/>
    <w:rsid w:val="0091305B"/>
    <w:rsid w:val="009226C0"/>
    <w:rsid w:val="00923B6C"/>
    <w:rsid w:val="0094247C"/>
    <w:rsid w:val="00942605"/>
    <w:rsid w:val="009474B8"/>
    <w:rsid w:val="009478E9"/>
    <w:rsid w:val="009511A6"/>
    <w:rsid w:val="00951777"/>
    <w:rsid w:val="009532FE"/>
    <w:rsid w:val="00953508"/>
    <w:rsid w:val="0095556A"/>
    <w:rsid w:val="00956C3D"/>
    <w:rsid w:val="009603EB"/>
    <w:rsid w:val="00962B50"/>
    <w:rsid w:val="00963869"/>
    <w:rsid w:val="00964E52"/>
    <w:rsid w:val="009704FB"/>
    <w:rsid w:val="00970C9D"/>
    <w:rsid w:val="00971C84"/>
    <w:rsid w:val="00972829"/>
    <w:rsid w:val="009733F5"/>
    <w:rsid w:val="009753E1"/>
    <w:rsid w:val="00981A2E"/>
    <w:rsid w:val="0098378A"/>
    <w:rsid w:val="0098611A"/>
    <w:rsid w:val="009911D7"/>
    <w:rsid w:val="009915A5"/>
    <w:rsid w:val="00992233"/>
    <w:rsid w:val="0099449C"/>
    <w:rsid w:val="009A3EA2"/>
    <w:rsid w:val="009A4D31"/>
    <w:rsid w:val="009A6A20"/>
    <w:rsid w:val="009B2CC1"/>
    <w:rsid w:val="009B320D"/>
    <w:rsid w:val="009B4272"/>
    <w:rsid w:val="009C257F"/>
    <w:rsid w:val="009C55E0"/>
    <w:rsid w:val="009C6AF1"/>
    <w:rsid w:val="009D038F"/>
    <w:rsid w:val="009D0CBF"/>
    <w:rsid w:val="009D16E8"/>
    <w:rsid w:val="009D1E8D"/>
    <w:rsid w:val="009D7B54"/>
    <w:rsid w:val="009D7BA1"/>
    <w:rsid w:val="009E3217"/>
    <w:rsid w:val="009F492A"/>
    <w:rsid w:val="00A04722"/>
    <w:rsid w:val="00A054AC"/>
    <w:rsid w:val="00A065D2"/>
    <w:rsid w:val="00A12A58"/>
    <w:rsid w:val="00A15515"/>
    <w:rsid w:val="00A31A13"/>
    <w:rsid w:val="00A43DAA"/>
    <w:rsid w:val="00A44A3C"/>
    <w:rsid w:val="00A46BE9"/>
    <w:rsid w:val="00A518FF"/>
    <w:rsid w:val="00A52929"/>
    <w:rsid w:val="00A562F0"/>
    <w:rsid w:val="00A6159B"/>
    <w:rsid w:val="00A65491"/>
    <w:rsid w:val="00A7274B"/>
    <w:rsid w:val="00A76804"/>
    <w:rsid w:val="00A81597"/>
    <w:rsid w:val="00A82CC8"/>
    <w:rsid w:val="00A8488B"/>
    <w:rsid w:val="00A953E5"/>
    <w:rsid w:val="00AA08FC"/>
    <w:rsid w:val="00AA0F90"/>
    <w:rsid w:val="00AA5595"/>
    <w:rsid w:val="00AA5895"/>
    <w:rsid w:val="00AA71D0"/>
    <w:rsid w:val="00AB4A7F"/>
    <w:rsid w:val="00AB6295"/>
    <w:rsid w:val="00AC201F"/>
    <w:rsid w:val="00AC726E"/>
    <w:rsid w:val="00AD4E62"/>
    <w:rsid w:val="00AD5CC9"/>
    <w:rsid w:val="00AE2EC9"/>
    <w:rsid w:val="00AE7274"/>
    <w:rsid w:val="00AF302D"/>
    <w:rsid w:val="00AF379A"/>
    <w:rsid w:val="00AF38DB"/>
    <w:rsid w:val="00AF6867"/>
    <w:rsid w:val="00B037DC"/>
    <w:rsid w:val="00B05BF8"/>
    <w:rsid w:val="00B21C03"/>
    <w:rsid w:val="00B23254"/>
    <w:rsid w:val="00B2597F"/>
    <w:rsid w:val="00B3019D"/>
    <w:rsid w:val="00B3054F"/>
    <w:rsid w:val="00B34D1C"/>
    <w:rsid w:val="00B422CE"/>
    <w:rsid w:val="00B452E1"/>
    <w:rsid w:val="00B45660"/>
    <w:rsid w:val="00B50562"/>
    <w:rsid w:val="00B605E1"/>
    <w:rsid w:val="00B6308F"/>
    <w:rsid w:val="00B66849"/>
    <w:rsid w:val="00B67141"/>
    <w:rsid w:val="00B7479E"/>
    <w:rsid w:val="00B805A2"/>
    <w:rsid w:val="00B83380"/>
    <w:rsid w:val="00B83562"/>
    <w:rsid w:val="00B867BE"/>
    <w:rsid w:val="00B91233"/>
    <w:rsid w:val="00B91477"/>
    <w:rsid w:val="00B929DE"/>
    <w:rsid w:val="00B95077"/>
    <w:rsid w:val="00B95E65"/>
    <w:rsid w:val="00BA46BF"/>
    <w:rsid w:val="00BA4CF0"/>
    <w:rsid w:val="00BA5CBD"/>
    <w:rsid w:val="00BB28BA"/>
    <w:rsid w:val="00BB58E7"/>
    <w:rsid w:val="00BC677D"/>
    <w:rsid w:val="00BD2ECF"/>
    <w:rsid w:val="00BD526F"/>
    <w:rsid w:val="00BD5D1A"/>
    <w:rsid w:val="00BE1B8C"/>
    <w:rsid w:val="00BE23F9"/>
    <w:rsid w:val="00BE4F49"/>
    <w:rsid w:val="00BF0077"/>
    <w:rsid w:val="00BF4AF2"/>
    <w:rsid w:val="00BF65F3"/>
    <w:rsid w:val="00BF6C70"/>
    <w:rsid w:val="00C06EE4"/>
    <w:rsid w:val="00C14245"/>
    <w:rsid w:val="00C1434E"/>
    <w:rsid w:val="00C14885"/>
    <w:rsid w:val="00C15CBA"/>
    <w:rsid w:val="00C254FA"/>
    <w:rsid w:val="00C258F0"/>
    <w:rsid w:val="00C27200"/>
    <w:rsid w:val="00C3225F"/>
    <w:rsid w:val="00C33BFE"/>
    <w:rsid w:val="00C3581D"/>
    <w:rsid w:val="00C3615F"/>
    <w:rsid w:val="00C37203"/>
    <w:rsid w:val="00C416CB"/>
    <w:rsid w:val="00C50741"/>
    <w:rsid w:val="00C60F90"/>
    <w:rsid w:val="00C6297B"/>
    <w:rsid w:val="00C646EF"/>
    <w:rsid w:val="00C6497A"/>
    <w:rsid w:val="00C65E9C"/>
    <w:rsid w:val="00C663D7"/>
    <w:rsid w:val="00C77248"/>
    <w:rsid w:val="00C86606"/>
    <w:rsid w:val="00C872F1"/>
    <w:rsid w:val="00C95549"/>
    <w:rsid w:val="00C95A73"/>
    <w:rsid w:val="00CA1920"/>
    <w:rsid w:val="00CB1E44"/>
    <w:rsid w:val="00CB41D9"/>
    <w:rsid w:val="00CB7078"/>
    <w:rsid w:val="00CB7743"/>
    <w:rsid w:val="00CC443E"/>
    <w:rsid w:val="00CC5E7D"/>
    <w:rsid w:val="00CC6872"/>
    <w:rsid w:val="00CE4821"/>
    <w:rsid w:val="00CE5B88"/>
    <w:rsid w:val="00CE6040"/>
    <w:rsid w:val="00CF40CE"/>
    <w:rsid w:val="00CF440E"/>
    <w:rsid w:val="00CF552F"/>
    <w:rsid w:val="00CF78F6"/>
    <w:rsid w:val="00CF7A84"/>
    <w:rsid w:val="00D00F98"/>
    <w:rsid w:val="00D0280B"/>
    <w:rsid w:val="00D04FAD"/>
    <w:rsid w:val="00D0625D"/>
    <w:rsid w:val="00D117EC"/>
    <w:rsid w:val="00D1442F"/>
    <w:rsid w:val="00D14ABF"/>
    <w:rsid w:val="00D17E8C"/>
    <w:rsid w:val="00D225F9"/>
    <w:rsid w:val="00D25538"/>
    <w:rsid w:val="00D255DD"/>
    <w:rsid w:val="00D2642B"/>
    <w:rsid w:val="00D278EE"/>
    <w:rsid w:val="00D317DA"/>
    <w:rsid w:val="00D31B2C"/>
    <w:rsid w:val="00D34F11"/>
    <w:rsid w:val="00D36C8F"/>
    <w:rsid w:val="00D407E5"/>
    <w:rsid w:val="00D43D0C"/>
    <w:rsid w:val="00D56E07"/>
    <w:rsid w:val="00D6131C"/>
    <w:rsid w:val="00D628C8"/>
    <w:rsid w:val="00D71411"/>
    <w:rsid w:val="00D826EA"/>
    <w:rsid w:val="00D82A52"/>
    <w:rsid w:val="00D8598B"/>
    <w:rsid w:val="00D9160E"/>
    <w:rsid w:val="00D933E0"/>
    <w:rsid w:val="00D9407F"/>
    <w:rsid w:val="00DA03BF"/>
    <w:rsid w:val="00DA0DD4"/>
    <w:rsid w:val="00DA13E6"/>
    <w:rsid w:val="00DA5C08"/>
    <w:rsid w:val="00DA7FB1"/>
    <w:rsid w:val="00DB4E80"/>
    <w:rsid w:val="00DB4E90"/>
    <w:rsid w:val="00DC0172"/>
    <w:rsid w:val="00DC1B2C"/>
    <w:rsid w:val="00DC4A12"/>
    <w:rsid w:val="00DD7C26"/>
    <w:rsid w:val="00DE42D6"/>
    <w:rsid w:val="00DF43FA"/>
    <w:rsid w:val="00DF5100"/>
    <w:rsid w:val="00E007AC"/>
    <w:rsid w:val="00E02EB4"/>
    <w:rsid w:val="00E035CE"/>
    <w:rsid w:val="00E039CA"/>
    <w:rsid w:val="00E05B92"/>
    <w:rsid w:val="00E065CD"/>
    <w:rsid w:val="00E13ED7"/>
    <w:rsid w:val="00E21AA9"/>
    <w:rsid w:val="00E228D3"/>
    <w:rsid w:val="00E2455A"/>
    <w:rsid w:val="00E24778"/>
    <w:rsid w:val="00E2537A"/>
    <w:rsid w:val="00E340AD"/>
    <w:rsid w:val="00E35F41"/>
    <w:rsid w:val="00E42D6B"/>
    <w:rsid w:val="00E4695E"/>
    <w:rsid w:val="00E5411D"/>
    <w:rsid w:val="00E543E8"/>
    <w:rsid w:val="00E54491"/>
    <w:rsid w:val="00E5509D"/>
    <w:rsid w:val="00E60132"/>
    <w:rsid w:val="00E6256C"/>
    <w:rsid w:val="00E70BFA"/>
    <w:rsid w:val="00E747ED"/>
    <w:rsid w:val="00E74ED6"/>
    <w:rsid w:val="00E81C68"/>
    <w:rsid w:val="00E90CD5"/>
    <w:rsid w:val="00E94EDA"/>
    <w:rsid w:val="00EA0D53"/>
    <w:rsid w:val="00EA106B"/>
    <w:rsid w:val="00EA1D3B"/>
    <w:rsid w:val="00EA3E33"/>
    <w:rsid w:val="00EA77CF"/>
    <w:rsid w:val="00EB5AC8"/>
    <w:rsid w:val="00EB5C30"/>
    <w:rsid w:val="00EB7AA3"/>
    <w:rsid w:val="00EC50BE"/>
    <w:rsid w:val="00EC5C53"/>
    <w:rsid w:val="00ED288A"/>
    <w:rsid w:val="00ED3337"/>
    <w:rsid w:val="00ED3B36"/>
    <w:rsid w:val="00ED500D"/>
    <w:rsid w:val="00ED5521"/>
    <w:rsid w:val="00EE20D8"/>
    <w:rsid w:val="00EE3570"/>
    <w:rsid w:val="00EE7192"/>
    <w:rsid w:val="00EE7FC9"/>
    <w:rsid w:val="00EF345E"/>
    <w:rsid w:val="00EF5DB0"/>
    <w:rsid w:val="00F076F8"/>
    <w:rsid w:val="00F14313"/>
    <w:rsid w:val="00F16F6A"/>
    <w:rsid w:val="00F21E41"/>
    <w:rsid w:val="00F237F2"/>
    <w:rsid w:val="00F32E1E"/>
    <w:rsid w:val="00F33671"/>
    <w:rsid w:val="00F34F9A"/>
    <w:rsid w:val="00F35B2B"/>
    <w:rsid w:val="00F4793E"/>
    <w:rsid w:val="00F577B6"/>
    <w:rsid w:val="00F57A44"/>
    <w:rsid w:val="00F6222B"/>
    <w:rsid w:val="00F70776"/>
    <w:rsid w:val="00F72995"/>
    <w:rsid w:val="00F72AB6"/>
    <w:rsid w:val="00F75403"/>
    <w:rsid w:val="00F77EBA"/>
    <w:rsid w:val="00F8392C"/>
    <w:rsid w:val="00F83BF8"/>
    <w:rsid w:val="00F96AA7"/>
    <w:rsid w:val="00F971AA"/>
    <w:rsid w:val="00FA0572"/>
    <w:rsid w:val="00FA3223"/>
    <w:rsid w:val="00FA6FAC"/>
    <w:rsid w:val="00FB0D35"/>
    <w:rsid w:val="00FB17AF"/>
    <w:rsid w:val="00FB677C"/>
    <w:rsid w:val="00FC13AB"/>
    <w:rsid w:val="00FC3985"/>
    <w:rsid w:val="00FC3B22"/>
    <w:rsid w:val="00FC5DC3"/>
    <w:rsid w:val="00FC7E31"/>
    <w:rsid w:val="00FD10DC"/>
    <w:rsid w:val="00FD1A49"/>
    <w:rsid w:val="00FD6733"/>
    <w:rsid w:val="00FD7699"/>
    <w:rsid w:val="00FE3EDB"/>
    <w:rsid w:val="00FE7849"/>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8CCE303"/>
  <w15:docId w15:val="{62C28FAA-F800-4824-ADCA-6DD2223C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7"/>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9"/>
      </w:numPr>
    </w:pPr>
  </w:style>
  <w:style w:type="numbering" w:styleId="1ai">
    <w:name w:val="Outline List 1"/>
    <w:basedOn w:val="NoList"/>
    <w:rsid w:val="00591586"/>
    <w:pPr>
      <w:numPr>
        <w:numId w:val="8"/>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55362014">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17224380">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Образец на обява 50088ик4421</DocTitle>
    <DocDescription xmlns="b1f3b5ea-2115-432e-8ddc-6d5e77145f65" xsi:nil="true"/>
    <DocExpirationDate xmlns="b1f3b5ea-2115-432e-8ddc-6d5e77145f65" xsi:nil="true"/>
    <IsFromAccountant xmlns="b1f3b5ea-2115-432e-8ddc-6d5e77145f65">false</IsFromAccountant>
    <PublicOrder xmlns="b1f3b5ea-2115-432e-8ddc-6d5e77145f65">1708</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FC1EAD0-E939-4F98-8C3C-34450FDA05BA}"/>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61D248E2-389B-417E-861E-7A8D30536D38}"/>
</file>

<file path=docProps/app.xml><?xml version="1.0" encoding="utf-8"?>
<Properties xmlns="http://schemas.openxmlformats.org/officeDocument/2006/extended-properties" xmlns:vt="http://schemas.openxmlformats.org/officeDocument/2006/docPropsVTypes">
  <Template>Normal.dotm</Template>
  <TotalTime>298</TotalTime>
  <Pages>19</Pages>
  <Words>5764</Words>
  <Characters>32856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Kachev, Ivan</cp:lastModifiedBy>
  <cp:revision>4</cp:revision>
  <cp:lastPrinted>2019-10-22T11:50:00Z</cp:lastPrinted>
  <dcterms:created xsi:type="dcterms:W3CDTF">2019-12-19T11:54:00Z</dcterms:created>
  <dcterms:modified xsi:type="dcterms:W3CDTF">2019-12-31T06:49:00Z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