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3D94D" w14:textId="30DCA189" w:rsidR="008A569D" w:rsidRPr="00B51BF7" w:rsidRDefault="009D5476" w:rsidP="008A569D">
      <w:pPr>
        <w:keepLines/>
        <w:spacing w:before="240" w:after="240"/>
        <w:outlineLvl w:val="0"/>
        <w:rPr>
          <w:rFonts w:ascii="Verdana" w:hAnsi="Verdana"/>
          <w:b/>
          <w:sz w:val="20"/>
          <w:szCs w:val="20"/>
          <w:lang w:val="en-US"/>
        </w:rPr>
      </w:pPr>
      <w:r w:rsidRPr="009D5476">
        <w:rPr>
          <w:rFonts w:ascii="Times New Roman" w:hAnsi="Times New Roman"/>
          <w:noProof/>
          <w:lang w:val="bg-BG" w:eastAsia="bg-BG"/>
        </w:rPr>
        <w:drawing>
          <wp:inline distT="0" distB="0" distL="0" distR="0" wp14:anchorId="09FC9999" wp14:editId="3A9D2EA4">
            <wp:extent cx="1356861" cy="77776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296" cy="774002"/>
                    </a:xfrm>
                    <a:prstGeom prst="rect">
                      <a:avLst/>
                    </a:prstGeom>
                  </pic:spPr>
                </pic:pic>
              </a:graphicData>
            </a:graphic>
          </wp:inline>
        </w:drawing>
      </w:r>
    </w:p>
    <w:p w14:paraId="5443D94E"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4F"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0"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1"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2"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3"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4"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5"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6" w14:textId="77777777" w:rsidR="008A569D" w:rsidRPr="00552F89" w:rsidRDefault="008A569D" w:rsidP="008A569D">
      <w:pPr>
        <w:keepLines/>
        <w:spacing w:before="240" w:after="240"/>
        <w:jc w:val="center"/>
        <w:outlineLvl w:val="0"/>
        <w:rPr>
          <w:rFonts w:ascii="Verdana" w:hAnsi="Verdana"/>
          <w:b/>
          <w:sz w:val="20"/>
          <w:szCs w:val="20"/>
          <w:lang w:val="bg-BG"/>
        </w:rPr>
      </w:pPr>
      <w:r w:rsidRPr="00552F89">
        <w:rPr>
          <w:rFonts w:ascii="Verdana" w:hAnsi="Verdana"/>
          <w:b/>
          <w:sz w:val="20"/>
          <w:szCs w:val="20"/>
          <w:lang w:val="bg-BG"/>
        </w:rPr>
        <w:t xml:space="preserve">ПРОЦЕДУРА ЗА ВЪЗЛАГАНЕ НА ОБЩЕСТВЕНА ПОРЪЧКА </w:t>
      </w:r>
    </w:p>
    <w:p w14:paraId="5443D957" w14:textId="5E54C53F" w:rsidR="008A569D" w:rsidRPr="004C713A" w:rsidRDefault="008A569D" w:rsidP="008A569D">
      <w:pPr>
        <w:keepLines/>
        <w:spacing w:before="240" w:after="240"/>
        <w:jc w:val="center"/>
        <w:outlineLvl w:val="0"/>
        <w:rPr>
          <w:rFonts w:ascii="Verdana" w:hAnsi="Verdana"/>
          <w:b/>
          <w:sz w:val="20"/>
          <w:szCs w:val="20"/>
          <w:lang w:val="bg-BG"/>
        </w:rPr>
      </w:pPr>
      <w:r w:rsidRPr="00552F89">
        <w:rPr>
          <w:rFonts w:ascii="Verdana" w:hAnsi="Verdana"/>
          <w:b/>
          <w:sz w:val="20"/>
          <w:szCs w:val="20"/>
          <w:lang w:val="bg-BG"/>
        </w:rPr>
        <w:t xml:space="preserve">Вид: </w:t>
      </w:r>
      <w:r w:rsidR="004C713A">
        <w:rPr>
          <w:rFonts w:ascii="Verdana" w:hAnsi="Verdana"/>
          <w:b/>
          <w:sz w:val="20"/>
          <w:szCs w:val="20"/>
          <w:lang w:val="bg-BG"/>
        </w:rPr>
        <w:t>Публично състезание</w:t>
      </w:r>
    </w:p>
    <w:p w14:paraId="5443D958" w14:textId="651D514E" w:rsidR="008A569D" w:rsidRPr="004C713A" w:rsidRDefault="008A569D" w:rsidP="008A569D">
      <w:pPr>
        <w:keepLines/>
        <w:spacing w:before="240" w:after="240"/>
        <w:jc w:val="center"/>
        <w:outlineLvl w:val="0"/>
        <w:rPr>
          <w:rFonts w:ascii="Verdana" w:hAnsi="Verdana"/>
          <w:b/>
          <w:sz w:val="20"/>
          <w:szCs w:val="20"/>
          <w:lang w:val="en-US"/>
        </w:rPr>
      </w:pPr>
      <w:r w:rsidRPr="00552F89">
        <w:rPr>
          <w:rFonts w:ascii="Verdana" w:hAnsi="Verdana"/>
          <w:b/>
          <w:sz w:val="20"/>
          <w:szCs w:val="20"/>
          <w:lang w:val="bg-BG"/>
        </w:rPr>
        <w:t>№ TT00</w:t>
      </w:r>
      <w:r w:rsidR="006F12A7" w:rsidRPr="00552F89">
        <w:rPr>
          <w:rFonts w:ascii="Verdana" w:hAnsi="Verdana"/>
          <w:b/>
          <w:sz w:val="20"/>
          <w:szCs w:val="20"/>
          <w:lang w:val="bg-BG"/>
        </w:rPr>
        <w:t>1</w:t>
      </w:r>
      <w:r w:rsidR="00B967A5" w:rsidRPr="005F3532">
        <w:rPr>
          <w:rFonts w:ascii="Verdana" w:hAnsi="Verdana"/>
          <w:b/>
          <w:sz w:val="20"/>
          <w:szCs w:val="20"/>
          <w:lang w:val="ru-RU"/>
        </w:rPr>
        <w:t>8</w:t>
      </w:r>
      <w:r w:rsidR="004C713A">
        <w:rPr>
          <w:rFonts w:ascii="Verdana" w:hAnsi="Verdana"/>
          <w:b/>
          <w:sz w:val="20"/>
          <w:szCs w:val="20"/>
          <w:lang w:val="en-US"/>
        </w:rPr>
        <w:t>77</w:t>
      </w:r>
    </w:p>
    <w:p w14:paraId="5443D959" w14:textId="4815A414" w:rsidR="008A569D" w:rsidRPr="00552F89" w:rsidRDefault="008A569D" w:rsidP="000A4733">
      <w:pPr>
        <w:jc w:val="center"/>
        <w:rPr>
          <w:rFonts w:ascii="Verdana" w:hAnsi="Verdana"/>
          <w:b/>
          <w:sz w:val="20"/>
          <w:szCs w:val="20"/>
          <w:lang w:val="bg-BG"/>
        </w:rPr>
      </w:pPr>
      <w:r w:rsidRPr="00552F89">
        <w:rPr>
          <w:rFonts w:ascii="Verdana" w:hAnsi="Verdana"/>
          <w:b/>
          <w:sz w:val="20"/>
          <w:szCs w:val="20"/>
          <w:lang w:val="bg-BG"/>
        </w:rPr>
        <w:t>ПРЕДМЕТ</w:t>
      </w:r>
      <w:r w:rsidR="00A83DA5" w:rsidRPr="00552F89">
        <w:rPr>
          <w:rFonts w:ascii="Verdana" w:hAnsi="Verdana"/>
          <w:b/>
          <w:sz w:val="20"/>
          <w:szCs w:val="20"/>
          <w:lang w:val="bg-BG"/>
        </w:rPr>
        <w:t>:</w:t>
      </w:r>
      <w:r w:rsidRPr="00552F89">
        <w:rPr>
          <w:rFonts w:ascii="Verdana" w:hAnsi="Verdana"/>
          <w:b/>
          <w:sz w:val="20"/>
          <w:szCs w:val="20"/>
          <w:lang w:val="bg-BG"/>
        </w:rPr>
        <w:t xml:space="preserve"> </w:t>
      </w:r>
      <w:r w:rsidR="00A83DA5" w:rsidRPr="00552F89">
        <w:rPr>
          <w:rFonts w:ascii="Verdana" w:hAnsi="Verdana"/>
          <w:b/>
          <w:sz w:val="20"/>
          <w:szCs w:val="20"/>
          <w:lang w:val="bg-BG"/>
        </w:rPr>
        <w:t xml:space="preserve"> „</w:t>
      </w:r>
      <w:r w:rsidR="004C713A" w:rsidRPr="004C713A">
        <w:rPr>
          <w:rFonts w:ascii="Verdana" w:hAnsi="Verdana"/>
          <w:b/>
          <w:sz w:val="20"/>
          <w:szCs w:val="20"/>
        </w:rPr>
        <w:t>Разработване, калибриране и внедряване на детайлни компютърни хидравлични модели на канализационните системи, експлоатирани от Софийска вода АД в границите на концесионната област</w:t>
      </w:r>
      <w:r w:rsidR="00A83DA5" w:rsidRPr="00552F89">
        <w:rPr>
          <w:rFonts w:ascii="Verdana" w:hAnsi="Verdana"/>
          <w:b/>
          <w:sz w:val="20"/>
          <w:szCs w:val="20"/>
          <w:lang w:val="bg-BG"/>
        </w:rPr>
        <w:t>“</w:t>
      </w:r>
      <w:r w:rsidR="002B4889" w:rsidRPr="00552F89">
        <w:rPr>
          <w:rFonts w:ascii="Verdana" w:hAnsi="Verdana"/>
          <w:b/>
          <w:sz w:val="20"/>
          <w:szCs w:val="20"/>
          <w:lang w:val="bg-BG"/>
        </w:rPr>
        <w:t xml:space="preserve"> </w:t>
      </w:r>
    </w:p>
    <w:p w14:paraId="5443D95A" w14:textId="77777777" w:rsidR="008A569D" w:rsidRPr="00552F89" w:rsidRDefault="008A569D" w:rsidP="008A569D">
      <w:pPr>
        <w:keepLines/>
        <w:spacing w:before="240" w:after="240"/>
        <w:jc w:val="center"/>
        <w:outlineLvl w:val="0"/>
        <w:rPr>
          <w:rFonts w:ascii="Verdana" w:hAnsi="Verdana"/>
          <w:b/>
          <w:sz w:val="20"/>
          <w:szCs w:val="20"/>
          <w:lang w:val="bg-BG"/>
        </w:rPr>
      </w:pPr>
    </w:p>
    <w:p w14:paraId="5443D95B" w14:textId="2E25E66A" w:rsidR="008A569D" w:rsidRPr="00552F89" w:rsidRDefault="008A569D" w:rsidP="008A569D">
      <w:pPr>
        <w:keepLines/>
        <w:spacing w:before="240" w:after="240"/>
        <w:jc w:val="center"/>
        <w:outlineLvl w:val="0"/>
        <w:rPr>
          <w:rFonts w:ascii="Verdana" w:hAnsi="Verdana"/>
          <w:b/>
          <w:sz w:val="20"/>
          <w:szCs w:val="20"/>
          <w:lang w:val="bg-BG"/>
        </w:rPr>
      </w:pPr>
      <w:r w:rsidRPr="00552F89">
        <w:rPr>
          <w:rFonts w:ascii="Verdana" w:hAnsi="Verdana"/>
          <w:b/>
          <w:sz w:val="20"/>
          <w:szCs w:val="20"/>
          <w:lang w:val="bg-BG"/>
        </w:rPr>
        <w:t xml:space="preserve">ДОКУМЕНТАЦИЯ ЗА </w:t>
      </w:r>
      <w:r w:rsidR="003964C2">
        <w:rPr>
          <w:rFonts w:ascii="Verdana" w:hAnsi="Verdana"/>
          <w:b/>
          <w:sz w:val="20"/>
          <w:szCs w:val="20"/>
          <w:lang w:val="bg-BG"/>
        </w:rPr>
        <w:t>ОБЩЕСТВЕНА ПОРЪЧКА</w:t>
      </w:r>
    </w:p>
    <w:p w14:paraId="5443D95C" w14:textId="77777777" w:rsidR="008A569D" w:rsidRPr="00552F89" w:rsidRDefault="008A569D" w:rsidP="008A569D">
      <w:pPr>
        <w:keepLines/>
        <w:tabs>
          <w:tab w:val="left" w:pos="-720"/>
        </w:tabs>
        <w:spacing w:before="2880"/>
        <w:ind w:left="6521" w:hanging="1121"/>
        <w:rPr>
          <w:rFonts w:ascii="Verdana" w:hAnsi="Verdana"/>
          <w:sz w:val="20"/>
          <w:szCs w:val="20"/>
          <w:lang w:val="bg-BG"/>
        </w:rPr>
      </w:pPr>
    </w:p>
    <w:p w14:paraId="5443D95D" w14:textId="77777777" w:rsidR="008A569D" w:rsidRPr="00552F89" w:rsidRDefault="008A569D" w:rsidP="008A569D">
      <w:pPr>
        <w:keepLines/>
        <w:tabs>
          <w:tab w:val="left" w:pos="-720"/>
        </w:tabs>
        <w:ind w:left="4860" w:firstLine="540"/>
        <w:rPr>
          <w:rFonts w:ascii="Verdana" w:hAnsi="Verdana"/>
          <w:sz w:val="20"/>
          <w:szCs w:val="20"/>
          <w:lang w:val="bg-BG"/>
        </w:rPr>
      </w:pPr>
    </w:p>
    <w:p w14:paraId="5443D95E" w14:textId="77777777" w:rsidR="008A569D" w:rsidRPr="00552F89" w:rsidRDefault="008A569D" w:rsidP="008A569D">
      <w:pPr>
        <w:keepLines/>
        <w:tabs>
          <w:tab w:val="left" w:pos="-720"/>
        </w:tabs>
        <w:ind w:left="4860" w:firstLine="540"/>
        <w:rPr>
          <w:rFonts w:ascii="Verdana" w:hAnsi="Verdana"/>
          <w:sz w:val="20"/>
          <w:szCs w:val="20"/>
          <w:lang w:val="bg-BG"/>
        </w:rPr>
      </w:pPr>
    </w:p>
    <w:p w14:paraId="5443D95F" w14:textId="77777777" w:rsidR="008A569D" w:rsidRPr="00552F89" w:rsidRDefault="008A569D" w:rsidP="008A569D">
      <w:pPr>
        <w:keepLines/>
        <w:tabs>
          <w:tab w:val="left" w:pos="-720"/>
        </w:tabs>
        <w:ind w:left="4860" w:firstLine="540"/>
        <w:rPr>
          <w:rFonts w:ascii="Verdana" w:hAnsi="Verdana" w:cs="Arial"/>
          <w:b/>
          <w:bCs/>
          <w:sz w:val="20"/>
          <w:szCs w:val="20"/>
          <w:lang w:val="bg-BG"/>
        </w:rPr>
        <w:sectPr w:rsidR="008A569D" w:rsidRPr="00552F89" w:rsidSect="009E1A08">
          <w:footerReference w:type="default" r:id="rId12"/>
          <w:pgSz w:w="11906" w:h="16838" w:code="9"/>
          <w:pgMar w:top="1134" w:right="1440" w:bottom="902" w:left="1440" w:header="709" w:footer="575" w:gutter="0"/>
          <w:cols w:space="708"/>
          <w:vAlign w:val="center"/>
          <w:docGrid w:linePitch="360"/>
        </w:sectPr>
      </w:pPr>
    </w:p>
    <w:p w14:paraId="5443D960" w14:textId="77777777" w:rsidR="008A569D" w:rsidRPr="00552F89" w:rsidRDefault="008A569D" w:rsidP="008A569D">
      <w:pPr>
        <w:keepLines/>
        <w:rPr>
          <w:rFonts w:ascii="Verdana" w:hAnsi="Verdana"/>
          <w:b/>
          <w:sz w:val="20"/>
          <w:szCs w:val="20"/>
          <w:lang w:val="bg-BG"/>
        </w:rPr>
      </w:pPr>
      <w:r w:rsidRPr="00552F89">
        <w:rPr>
          <w:rFonts w:ascii="Verdana" w:hAnsi="Verdana"/>
          <w:b/>
          <w:sz w:val="20"/>
          <w:szCs w:val="20"/>
          <w:lang w:val="bg-BG"/>
        </w:rPr>
        <w:lastRenderedPageBreak/>
        <w:t>“СОФИЙСКА ВОДА” АД</w:t>
      </w:r>
    </w:p>
    <w:p w14:paraId="5443D961" w14:textId="77777777" w:rsidR="008A569D" w:rsidRPr="00552F89" w:rsidRDefault="008A569D" w:rsidP="008A569D">
      <w:pPr>
        <w:keepLines/>
        <w:ind w:left="720" w:hanging="720"/>
        <w:jc w:val="both"/>
        <w:rPr>
          <w:rFonts w:ascii="Verdana" w:hAnsi="Verdana"/>
          <w:b/>
          <w:sz w:val="20"/>
          <w:szCs w:val="20"/>
          <w:lang w:val="bg-BG"/>
        </w:rPr>
      </w:pPr>
    </w:p>
    <w:p w14:paraId="5443D962" w14:textId="1DC931F2" w:rsidR="008A569D" w:rsidRPr="00552F89" w:rsidRDefault="004C713A" w:rsidP="008A569D">
      <w:pPr>
        <w:keepLines/>
        <w:jc w:val="both"/>
        <w:rPr>
          <w:rFonts w:ascii="Verdana" w:hAnsi="Verdana"/>
          <w:b/>
          <w:sz w:val="20"/>
          <w:szCs w:val="20"/>
          <w:lang w:val="bg-BG"/>
        </w:rPr>
      </w:pPr>
      <w:r w:rsidRPr="004C713A">
        <w:rPr>
          <w:rFonts w:ascii="Verdana" w:hAnsi="Verdana"/>
          <w:b/>
          <w:sz w:val="20"/>
          <w:szCs w:val="20"/>
        </w:rPr>
        <w:t>Разработване, калибриране и внедряване на детайлни компютърни хидравлични модели на канализационните системи, експлоатирани от Софийска вода АД в границите на концесионната област</w:t>
      </w:r>
      <w:r w:rsidRPr="004C713A">
        <w:rPr>
          <w:rFonts w:ascii="Verdana" w:hAnsi="Verdana"/>
          <w:b/>
          <w:sz w:val="20"/>
          <w:szCs w:val="20"/>
          <w:lang w:val="bg-BG"/>
        </w:rPr>
        <w:t xml:space="preserve"> </w:t>
      </w:r>
      <w:r w:rsidR="002B4889" w:rsidRPr="00552F89">
        <w:rPr>
          <w:rFonts w:ascii="Verdana" w:hAnsi="Verdana"/>
          <w:b/>
          <w:sz w:val="20"/>
          <w:szCs w:val="20"/>
          <w:lang w:val="bg-BG"/>
        </w:rPr>
        <w:t xml:space="preserve"> </w:t>
      </w:r>
    </w:p>
    <w:p w14:paraId="5443D963" w14:textId="77777777" w:rsidR="008A569D" w:rsidRPr="00552F89" w:rsidRDefault="008A569D" w:rsidP="008A569D">
      <w:pPr>
        <w:keepLines/>
        <w:jc w:val="both"/>
        <w:rPr>
          <w:rFonts w:ascii="Verdana" w:hAnsi="Verdana" w:cs="Arial"/>
          <w:b/>
          <w:bCs/>
          <w:sz w:val="20"/>
          <w:szCs w:val="20"/>
          <w:lang w:val="bg-BG"/>
        </w:rPr>
      </w:pPr>
    </w:p>
    <w:p w14:paraId="5443D964" w14:textId="77777777" w:rsidR="008A569D" w:rsidRPr="00552F89" w:rsidRDefault="008A569D" w:rsidP="008A569D">
      <w:pPr>
        <w:keepLines/>
        <w:spacing w:after="240"/>
        <w:ind w:left="720" w:hanging="720"/>
        <w:jc w:val="both"/>
        <w:rPr>
          <w:rFonts w:ascii="Verdana" w:hAnsi="Verdana"/>
          <w:sz w:val="20"/>
          <w:szCs w:val="20"/>
          <w:lang w:val="bg-BG"/>
        </w:rPr>
      </w:pPr>
      <w:r w:rsidRPr="00552F89">
        <w:rPr>
          <w:rFonts w:ascii="Verdana" w:hAnsi="Verdana"/>
          <w:b/>
          <w:sz w:val="20"/>
          <w:szCs w:val="20"/>
          <w:lang w:val="bg-BG"/>
        </w:rPr>
        <w:t>СЪДЪРЖАНИЕ:</w:t>
      </w:r>
    </w:p>
    <w:p w14:paraId="5443D965" w14:textId="4E538469" w:rsidR="008A569D" w:rsidRDefault="008A569D" w:rsidP="008A569D">
      <w:pPr>
        <w:keepLines/>
        <w:spacing w:before="60" w:after="60" w:line="360" w:lineRule="auto"/>
        <w:rPr>
          <w:rFonts w:ascii="Verdana" w:hAnsi="Verdana"/>
          <w:b/>
          <w:bCs/>
          <w:sz w:val="20"/>
          <w:szCs w:val="20"/>
          <w:lang w:val="bg-BG"/>
        </w:rPr>
      </w:pPr>
      <w:r w:rsidRPr="00552F89">
        <w:rPr>
          <w:rFonts w:ascii="Verdana" w:hAnsi="Verdana"/>
          <w:b/>
          <w:bCs/>
          <w:sz w:val="20"/>
          <w:szCs w:val="20"/>
          <w:lang w:val="bg-BG"/>
        </w:rPr>
        <w:t>ИНСТРУКЦИИ КЪМ УЧАСТНИЦИТЕ</w:t>
      </w:r>
    </w:p>
    <w:p w14:paraId="750BA16F" w14:textId="209AE004" w:rsidR="00C721F7" w:rsidRPr="00552F89" w:rsidRDefault="00C721F7" w:rsidP="008A569D">
      <w:pPr>
        <w:keepLines/>
        <w:spacing w:before="60" w:after="60" w:line="360" w:lineRule="auto"/>
        <w:rPr>
          <w:rFonts w:ascii="Verdana" w:hAnsi="Verdana"/>
          <w:b/>
          <w:bCs/>
          <w:sz w:val="20"/>
          <w:szCs w:val="20"/>
          <w:lang w:val="bg-BG"/>
        </w:rPr>
      </w:pPr>
      <w:r>
        <w:rPr>
          <w:rFonts w:ascii="Verdana" w:hAnsi="Verdana"/>
          <w:b/>
          <w:bCs/>
          <w:sz w:val="20"/>
          <w:szCs w:val="20"/>
          <w:lang w:val="bg-BG"/>
        </w:rPr>
        <w:t>МЕТОДИКА ЗА ОЦЕНКА</w:t>
      </w:r>
    </w:p>
    <w:p w14:paraId="5443D96A" w14:textId="195888ED" w:rsidR="008A569D" w:rsidRPr="00552F89" w:rsidRDefault="008A569D" w:rsidP="004C713A">
      <w:pPr>
        <w:keepLines/>
        <w:spacing w:before="60" w:after="60" w:line="360" w:lineRule="auto"/>
        <w:rPr>
          <w:rFonts w:ascii="Verdana" w:hAnsi="Verdana"/>
          <w:b/>
          <w:bCs/>
          <w:sz w:val="20"/>
          <w:szCs w:val="20"/>
          <w:lang w:val="bg-BG"/>
        </w:rPr>
      </w:pPr>
      <w:r w:rsidRPr="00552F89">
        <w:rPr>
          <w:rFonts w:ascii="Verdana" w:hAnsi="Verdana"/>
          <w:b/>
          <w:bCs/>
          <w:sz w:val="20"/>
          <w:szCs w:val="20"/>
          <w:lang w:val="bg-BG"/>
        </w:rPr>
        <w:t>ПРОЕКТО</w:t>
      </w:r>
      <w:r w:rsidR="004C713A">
        <w:rPr>
          <w:rFonts w:ascii="Verdana" w:hAnsi="Verdana"/>
          <w:b/>
          <w:bCs/>
          <w:sz w:val="20"/>
          <w:szCs w:val="20"/>
          <w:lang w:val="bg-BG"/>
        </w:rPr>
        <w:t xml:space="preserve"> </w:t>
      </w:r>
      <w:r w:rsidRPr="00552F89">
        <w:rPr>
          <w:rFonts w:ascii="Verdana" w:hAnsi="Verdana"/>
          <w:b/>
          <w:bCs/>
          <w:sz w:val="20"/>
          <w:szCs w:val="20"/>
          <w:lang w:val="bg-BG"/>
        </w:rPr>
        <w:t>ДОГОВОР</w:t>
      </w:r>
      <w:r w:rsidRPr="00552F89">
        <w:rPr>
          <w:rFonts w:ascii="Verdana" w:hAnsi="Verdana"/>
          <w:bCs/>
          <w:sz w:val="20"/>
          <w:szCs w:val="20"/>
          <w:lang w:val="bg-BG"/>
        </w:rPr>
        <w:t xml:space="preserve"> </w:t>
      </w:r>
    </w:p>
    <w:p w14:paraId="5443D96B" w14:textId="1F18BCC3" w:rsidR="008A569D" w:rsidRPr="00552F89" w:rsidRDefault="008A569D" w:rsidP="008A569D">
      <w:pPr>
        <w:keepLines/>
        <w:spacing w:before="60" w:after="60" w:line="360" w:lineRule="auto"/>
        <w:rPr>
          <w:rFonts w:ascii="Verdana" w:hAnsi="Verdana"/>
          <w:b/>
          <w:bCs/>
          <w:sz w:val="20"/>
          <w:szCs w:val="20"/>
          <w:lang w:val="bg-BG"/>
        </w:rPr>
        <w:sectPr w:rsidR="008A569D" w:rsidRPr="00552F89" w:rsidSect="009E1A08">
          <w:headerReference w:type="default" r:id="rId13"/>
          <w:pgSz w:w="11906" w:h="16838" w:code="9"/>
          <w:pgMar w:top="1440" w:right="1440" w:bottom="1440" w:left="1440" w:header="709" w:footer="432" w:gutter="0"/>
          <w:cols w:space="708"/>
          <w:docGrid w:linePitch="360"/>
        </w:sectPr>
      </w:pPr>
      <w:r w:rsidRPr="00552F89">
        <w:rPr>
          <w:rFonts w:ascii="Verdana" w:hAnsi="Verdana"/>
          <w:b/>
          <w:bCs/>
          <w:sz w:val="20"/>
          <w:szCs w:val="20"/>
          <w:lang w:val="bg-BG"/>
        </w:rPr>
        <w:t>ПРИЛОЖЕНИЯ</w:t>
      </w:r>
      <w:r w:rsidR="00B967A5" w:rsidRPr="005F3532">
        <w:rPr>
          <w:rFonts w:ascii="Verdana" w:hAnsi="Verdana"/>
          <w:b/>
          <w:bCs/>
          <w:sz w:val="20"/>
          <w:szCs w:val="20"/>
          <w:lang w:val="ru-RU"/>
        </w:rPr>
        <w:t xml:space="preserve"> </w:t>
      </w:r>
      <w:r w:rsidR="00B967A5">
        <w:rPr>
          <w:rFonts w:ascii="Verdana" w:hAnsi="Verdana"/>
          <w:b/>
          <w:bCs/>
          <w:sz w:val="20"/>
          <w:szCs w:val="20"/>
          <w:lang w:val="bg-BG"/>
        </w:rPr>
        <w:t xml:space="preserve">И </w:t>
      </w:r>
      <w:r w:rsidRPr="00552F89">
        <w:rPr>
          <w:rFonts w:ascii="Verdana" w:hAnsi="Verdana"/>
          <w:b/>
          <w:bCs/>
          <w:sz w:val="20"/>
          <w:szCs w:val="20"/>
          <w:lang w:val="bg-BG"/>
        </w:rPr>
        <w:t>ОБРАЗЦИ</w:t>
      </w:r>
    </w:p>
    <w:p w14:paraId="5443D96C" w14:textId="77777777" w:rsidR="008A569D" w:rsidRPr="00552F89" w:rsidRDefault="008A569D" w:rsidP="008A569D">
      <w:pPr>
        <w:spacing w:after="200" w:line="276" w:lineRule="auto"/>
        <w:jc w:val="center"/>
        <w:rPr>
          <w:rFonts w:ascii="Verdana" w:hAnsi="Verdana"/>
          <w:b/>
          <w:sz w:val="20"/>
          <w:szCs w:val="20"/>
          <w:lang w:val="bg-BG"/>
        </w:rPr>
      </w:pPr>
      <w:bookmarkStart w:id="0" w:name="_Ref534250921"/>
      <w:r w:rsidRPr="00552F89">
        <w:rPr>
          <w:rFonts w:ascii="Verdana" w:hAnsi="Verdana"/>
          <w:b/>
          <w:sz w:val="20"/>
          <w:szCs w:val="20"/>
          <w:lang w:val="bg-BG"/>
        </w:rPr>
        <w:lastRenderedPageBreak/>
        <w:t xml:space="preserve">ИНСТРУКЦИИ КЪМ </w:t>
      </w:r>
      <w:bookmarkEnd w:id="0"/>
      <w:r w:rsidRPr="00552F89">
        <w:rPr>
          <w:rFonts w:ascii="Verdana" w:hAnsi="Verdana"/>
          <w:b/>
          <w:sz w:val="20"/>
          <w:szCs w:val="20"/>
          <w:lang w:val="bg-BG"/>
        </w:rPr>
        <w:t>УЧАСТНИЦИТЕ</w:t>
      </w:r>
    </w:p>
    <w:p w14:paraId="5443D96D" w14:textId="77777777" w:rsidR="008A569D" w:rsidRPr="00552F89" w:rsidRDefault="008A569D" w:rsidP="008A569D">
      <w:pPr>
        <w:keepLines/>
        <w:rPr>
          <w:rFonts w:ascii="Verdana" w:hAnsi="Verdana"/>
          <w:sz w:val="20"/>
          <w:szCs w:val="20"/>
          <w:lang w:val="bg-BG"/>
        </w:rPr>
        <w:sectPr w:rsidR="008A569D" w:rsidRPr="00552F89" w:rsidSect="009E1A08">
          <w:pgSz w:w="11906" w:h="16838" w:code="9"/>
          <w:pgMar w:top="1440" w:right="1440" w:bottom="1440" w:left="1440" w:header="709" w:footer="663" w:gutter="0"/>
          <w:cols w:space="708"/>
          <w:vAlign w:val="center"/>
          <w:docGrid w:linePitch="360"/>
        </w:sectPr>
      </w:pPr>
    </w:p>
    <w:p w14:paraId="5443D96E" w14:textId="6AFBFE24" w:rsidR="008A569D" w:rsidRDefault="008A569D" w:rsidP="00AC4417">
      <w:pPr>
        <w:keepLines/>
        <w:spacing w:before="60" w:after="60"/>
        <w:jc w:val="center"/>
        <w:rPr>
          <w:rFonts w:ascii="Verdana" w:hAnsi="Verdana"/>
          <w:b/>
          <w:sz w:val="20"/>
          <w:szCs w:val="20"/>
          <w:lang w:val="bg-BG"/>
        </w:rPr>
      </w:pPr>
      <w:bookmarkStart w:id="1" w:name="_Ref534249757"/>
      <w:r w:rsidRPr="00552F89">
        <w:rPr>
          <w:rFonts w:ascii="Verdana" w:hAnsi="Verdana"/>
          <w:b/>
          <w:sz w:val="20"/>
          <w:szCs w:val="20"/>
          <w:lang w:val="bg-BG"/>
        </w:rPr>
        <w:lastRenderedPageBreak/>
        <w:t xml:space="preserve">ИНСТРУКЦИИ КЪМ </w:t>
      </w:r>
      <w:bookmarkEnd w:id="1"/>
      <w:r w:rsidRPr="00552F89">
        <w:rPr>
          <w:rFonts w:ascii="Verdana" w:hAnsi="Verdana"/>
          <w:b/>
          <w:sz w:val="20"/>
          <w:szCs w:val="20"/>
          <w:lang w:val="bg-BG"/>
        </w:rPr>
        <w:t>УЧАСТНИЦИТЕ</w:t>
      </w:r>
    </w:p>
    <w:p w14:paraId="60518BBC" w14:textId="77777777" w:rsidR="0006536E" w:rsidRPr="00552F89" w:rsidRDefault="0006536E" w:rsidP="00AC4417">
      <w:pPr>
        <w:keepLines/>
        <w:spacing w:before="60" w:after="60"/>
        <w:jc w:val="center"/>
        <w:rPr>
          <w:rFonts w:ascii="Verdana" w:hAnsi="Verdana"/>
          <w:b/>
          <w:sz w:val="20"/>
          <w:szCs w:val="20"/>
          <w:lang w:val="bg-BG"/>
        </w:rPr>
      </w:pPr>
    </w:p>
    <w:p w14:paraId="5443D96F" w14:textId="056B4B1F" w:rsidR="008A569D" w:rsidRPr="00552F89" w:rsidRDefault="008A569D" w:rsidP="00AC4417">
      <w:pPr>
        <w:keepLines/>
        <w:numPr>
          <w:ilvl w:val="0"/>
          <w:numId w:val="1"/>
        </w:numPr>
        <w:tabs>
          <w:tab w:val="clear" w:pos="624"/>
        </w:tabs>
        <w:spacing w:before="60" w:after="60"/>
        <w:ind w:left="567" w:hanging="567"/>
        <w:jc w:val="both"/>
        <w:rPr>
          <w:rFonts w:ascii="Verdana" w:hAnsi="Verdana" w:cs="Arial"/>
          <w:sz w:val="20"/>
          <w:szCs w:val="20"/>
          <w:lang w:val="bg-BG"/>
        </w:rPr>
      </w:pPr>
      <w:r w:rsidRPr="00552F89">
        <w:rPr>
          <w:rFonts w:ascii="Verdana" w:hAnsi="Verdana" w:cs="Arial"/>
          <w:sz w:val="20"/>
          <w:szCs w:val="20"/>
          <w:lang w:val="bg-BG"/>
        </w:rPr>
        <w:t>Тези инструкции се издават като ръководство на участниците в процедурата и не представляват част от договора.</w:t>
      </w:r>
    </w:p>
    <w:p w14:paraId="5443D971" w14:textId="62CEF758" w:rsidR="008A569D" w:rsidRPr="00552F89" w:rsidRDefault="008A569D" w:rsidP="00AC4417">
      <w:pPr>
        <w:keepLines/>
        <w:numPr>
          <w:ilvl w:val="0"/>
          <w:numId w:val="1"/>
        </w:numPr>
        <w:tabs>
          <w:tab w:val="clear" w:pos="624"/>
        </w:tabs>
        <w:spacing w:before="60" w:after="60"/>
        <w:ind w:left="567" w:hanging="567"/>
        <w:jc w:val="both"/>
        <w:rPr>
          <w:rFonts w:ascii="Verdana" w:hAnsi="Verdana" w:cs="Arial"/>
          <w:sz w:val="20"/>
          <w:szCs w:val="20"/>
          <w:lang w:val="bg-BG"/>
        </w:rPr>
      </w:pPr>
      <w:r w:rsidRPr="00552F89">
        <w:rPr>
          <w:rFonts w:ascii="Verdana" w:hAnsi="Verdana" w:cs="Arial"/>
          <w:sz w:val="20"/>
          <w:szCs w:val="20"/>
          <w:lang w:val="bg-BG"/>
        </w:rPr>
        <w:t xml:space="preserve">Участниците </w:t>
      </w:r>
      <w:r w:rsidR="00253300" w:rsidRPr="00552F89">
        <w:rPr>
          <w:rFonts w:ascii="Verdana" w:hAnsi="Verdana" w:cs="Arial"/>
          <w:sz w:val="20"/>
          <w:szCs w:val="20"/>
          <w:lang w:val="bg-BG"/>
        </w:rPr>
        <w:t xml:space="preserve">могат </w:t>
      </w:r>
      <w:r w:rsidRPr="00552F89">
        <w:rPr>
          <w:rFonts w:ascii="Verdana" w:hAnsi="Verdana" w:cs="Arial"/>
          <w:sz w:val="20"/>
          <w:szCs w:val="20"/>
          <w:lang w:val="bg-BG"/>
        </w:rPr>
        <w:t xml:space="preserve">да уведомят лицето за контакт по процедурата за явни двусмислия, грешки или пропуски в документацията за </w:t>
      </w:r>
      <w:r w:rsidR="003964C2">
        <w:rPr>
          <w:rFonts w:ascii="Verdana" w:hAnsi="Verdana" w:cs="Arial"/>
          <w:sz w:val="20"/>
          <w:szCs w:val="20"/>
          <w:lang w:val="bg-BG"/>
        </w:rPr>
        <w:t>обществена поръчка</w:t>
      </w:r>
      <w:r w:rsidRPr="00552F89">
        <w:rPr>
          <w:rFonts w:ascii="Verdana" w:hAnsi="Verdana" w:cs="Arial"/>
          <w:sz w:val="20"/>
          <w:szCs w:val="20"/>
          <w:lang w:val="bg-BG"/>
        </w:rPr>
        <w:t xml:space="preserve">. </w:t>
      </w:r>
    </w:p>
    <w:p w14:paraId="5443D972" w14:textId="1CD5B978" w:rsidR="008A569D" w:rsidRPr="00552F89" w:rsidRDefault="008A569D" w:rsidP="00AC4417">
      <w:pPr>
        <w:keepLines/>
        <w:numPr>
          <w:ilvl w:val="0"/>
          <w:numId w:val="1"/>
        </w:numPr>
        <w:spacing w:before="60" w:after="60"/>
        <w:jc w:val="both"/>
        <w:rPr>
          <w:rFonts w:ascii="Verdana" w:hAnsi="Verdana"/>
          <w:sz w:val="20"/>
          <w:szCs w:val="20"/>
          <w:lang w:val="bg-BG"/>
        </w:rPr>
      </w:pPr>
      <w:r w:rsidRPr="00552F89">
        <w:rPr>
          <w:rFonts w:ascii="Verdana" w:hAnsi="Verdana" w:cs="Arial"/>
          <w:b/>
          <w:sz w:val="20"/>
          <w:szCs w:val="20"/>
          <w:lang w:val="bg-BG"/>
        </w:rPr>
        <w:t>Предмет на обществената поръчка</w:t>
      </w:r>
      <w:r w:rsidRPr="00552F89">
        <w:rPr>
          <w:rFonts w:ascii="Verdana" w:hAnsi="Verdana" w:cs="Arial"/>
          <w:sz w:val="20"/>
          <w:szCs w:val="20"/>
          <w:lang w:val="bg-BG"/>
        </w:rPr>
        <w:t xml:space="preserve">: </w:t>
      </w:r>
      <w:r w:rsidR="000B73BF" w:rsidRPr="000B73BF">
        <w:rPr>
          <w:rFonts w:ascii="Verdana" w:hAnsi="Verdana" w:cs="Arial"/>
          <w:sz w:val="20"/>
          <w:szCs w:val="20"/>
        </w:rPr>
        <w:t>Разработване, калибриране и внедряване на детайлни компютърни хидравлични модели на канализационните системи, експлоатирани от Софийска вода АД в границите на концесионната област</w:t>
      </w:r>
      <w:r w:rsidRPr="00552F89">
        <w:rPr>
          <w:rFonts w:ascii="Verdana" w:hAnsi="Verdana" w:cs="Arial"/>
          <w:sz w:val="20"/>
          <w:szCs w:val="20"/>
          <w:lang w:val="bg-BG"/>
        </w:rPr>
        <w:t>.</w:t>
      </w:r>
    </w:p>
    <w:p w14:paraId="6DD09722" w14:textId="77777777" w:rsidR="000B73BF" w:rsidRDefault="004B612C" w:rsidP="00AC4417">
      <w:pPr>
        <w:numPr>
          <w:ilvl w:val="0"/>
          <w:numId w:val="1"/>
        </w:numPr>
        <w:spacing w:before="60" w:after="60"/>
        <w:jc w:val="both"/>
        <w:rPr>
          <w:rFonts w:ascii="Verdana" w:hAnsi="Verdana" w:cs="Arial"/>
          <w:sz w:val="20"/>
          <w:szCs w:val="20"/>
          <w:lang w:val="bg-BG"/>
        </w:rPr>
      </w:pPr>
      <w:r w:rsidRPr="00552F89">
        <w:rPr>
          <w:rFonts w:ascii="Verdana" w:hAnsi="Verdana" w:cs="Arial"/>
          <w:sz w:val="20"/>
          <w:szCs w:val="20"/>
          <w:lang w:val="bg-BG"/>
        </w:rPr>
        <w:t>Максималната прогнозна стойност на обществената поръчка, която не е гарантирана и е само за информация е</w:t>
      </w:r>
      <w:r w:rsidR="00187D1C" w:rsidRPr="00552F89">
        <w:rPr>
          <w:rFonts w:ascii="Verdana" w:hAnsi="Verdana"/>
          <w:spacing w:val="-5"/>
          <w:sz w:val="20"/>
          <w:szCs w:val="20"/>
          <w:lang w:val="bg-BG"/>
        </w:rPr>
        <w:t xml:space="preserve"> в размер на </w:t>
      </w:r>
      <w:r w:rsidR="000B73BF">
        <w:rPr>
          <w:rFonts w:ascii="Verdana" w:hAnsi="Verdana"/>
          <w:spacing w:val="-5"/>
          <w:sz w:val="20"/>
          <w:szCs w:val="20"/>
          <w:lang w:val="bg-BG"/>
        </w:rPr>
        <w:t>780</w:t>
      </w:r>
      <w:r w:rsidR="00187D1C" w:rsidRPr="00552F89">
        <w:rPr>
          <w:rFonts w:ascii="Verdana" w:hAnsi="Verdana"/>
          <w:spacing w:val="-5"/>
          <w:sz w:val="20"/>
          <w:szCs w:val="20"/>
          <w:lang w:val="bg-BG"/>
        </w:rPr>
        <w:t xml:space="preserve"> 000 </w:t>
      </w:r>
      <w:r w:rsidR="00A0571D" w:rsidRPr="00552F89">
        <w:rPr>
          <w:rFonts w:ascii="Verdana" w:hAnsi="Verdana"/>
          <w:spacing w:val="-5"/>
          <w:sz w:val="20"/>
          <w:szCs w:val="20"/>
          <w:lang w:val="bg-BG"/>
        </w:rPr>
        <w:t>(</w:t>
      </w:r>
      <w:r w:rsidR="000B73BF">
        <w:rPr>
          <w:rFonts w:ascii="Verdana" w:hAnsi="Verdana"/>
          <w:spacing w:val="-5"/>
          <w:sz w:val="20"/>
          <w:szCs w:val="20"/>
          <w:lang w:val="bg-BG"/>
        </w:rPr>
        <w:t>седемстотин и осемдесет</w:t>
      </w:r>
      <w:r w:rsidR="00A0571D" w:rsidRPr="00552F89">
        <w:rPr>
          <w:rFonts w:ascii="Verdana" w:hAnsi="Verdana"/>
          <w:spacing w:val="-5"/>
          <w:sz w:val="20"/>
          <w:szCs w:val="20"/>
          <w:lang w:val="bg-BG"/>
        </w:rPr>
        <w:t xml:space="preserve"> хиляди)</w:t>
      </w:r>
      <w:r w:rsidR="002C23D6">
        <w:rPr>
          <w:rFonts w:ascii="Verdana" w:hAnsi="Verdana"/>
          <w:spacing w:val="-5"/>
          <w:sz w:val="20"/>
          <w:szCs w:val="20"/>
          <w:lang w:val="bg-BG"/>
        </w:rPr>
        <w:t xml:space="preserve"> </w:t>
      </w:r>
      <w:r w:rsidR="00187D1C" w:rsidRPr="00552F89">
        <w:rPr>
          <w:rFonts w:ascii="Verdana" w:hAnsi="Verdana"/>
          <w:spacing w:val="-5"/>
          <w:sz w:val="20"/>
          <w:szCs w:val="20"/>
          <w:lang w:val="bg-BG"/>
        </w:rPr>
        <w:t>л</w:t>
      </w:r>
      <w:r w:rsidR="00A0571D" w:rsidRPr="00552F89">
        <w:rPr>
          <w:rFonts w:ascii="Verdana" w:hAnsi="Verdana"/>
          <w:spacing w:val="-5"/>
          <w:sz w:val="20"/>
          <w:szCs w:val="20"/>
          <w:lang w:val="bg-BG"/>
        </w:rPr>
        <w:t>е</w:t>
      </w:r>
      <w:r w:rsidR="00187D1C" w:rsidRPr="00552F89">
        <w:rPr>
          <w:rFonts w:ascii="Verdana" w:hAnsi="Verdana"/>
          <w:spacing w:val="-5"/>
          <w:sz w:val="20"/>
          <w:szCs w:val="20"/>
          <w:lang w:val="bg-BG"/>
        </w:rPr>
        <w:t>в</w:t>
      </w:r>
      <w:r w:rsidR="00A0571D" w:rsidRPr="00552F89">
        <w:rPr>
          <w:rFonts w:ascii="Verdana" w:hAnsi="Verdana"/>
          <w:spacing w:val="-5"/>
          <w:sz w:val="20"/>
          <w:szCs w:val="20"/>
          <w:lang w:val="bg-BG"/>
        </w:rPr>
        <w:t>а</w:t>
      </w:r>
      <w:r w:rsidR="00187D1C" w:rsidRPr="00552F89">
        <w:rPr>
          <w:rFonts w:ascii="Verdana" w:hAnsi="Verdana"/>
          <w:spacing w:val="-5"/>
          <w:sz w:val="20"/>
          <w:szCs w:val="20"/>
          <w:lang w:val="bg-BG"/>
        </w:rPr>
        <w:t xml:space="preserve"> без ДДС</w:t>
      </w:r>
      <w:r w:rsidR="00187D1C" w:rsidRPr="00552F89">
        <w:rPr>
          <w:rFonts w:ascii="Verdana" w:hAnsi="Verdana" w:cs="Arial"/>
          <w:sz w:val="20"/>
          <w:szCs w:val="20"/>
          <w:lang w:val="bg-BG"/>
        </w:rPr>
        <w:t xml:space="preserve">. </w:t>
      </w:r>
    </w:p>
    <w:p w14:paraId="78EB31CE" w14:textId="77777777" w:rsidR="000B73BF" w:rsidRDefault="008A569D" w:rsidP="00AC4417">
      <w:pPr>
        <w:numPr>
          <w:ilvl w:val="0"/>
          <w:numId w:val="1"/>
        </w:numPr>
        <w:spacing w:before="60" w:after="60"/>
        <w:jc w:val="both"/>
        <w:rPr>
          <w:rFonts w:ascii="Verdana" w:hAnsi="Verdana" w:cs="Arial"/>
          <w:sz w:val="20"/>
          <w:szCs w:val="20"/>
          <w:lang w:val="bg-BG"/>
        </w:rPr>
      </w:pPr>
      <w:r w:rsidRPr="000B73BF">
        <w:rPr>
          <w:rFonts w:ascii="Verdana" w:hAnsi="Verdana" w:cs="Arial"/>
          <w:b/>
          <w:sz w:val="20"/>
          <w:szCs w:val="20"/>
          <w:lang w:val="bg-BG"/>
        </w:rPr>
        <w:t>Възложител</w:t>
      </w:r>
      <w:r w:rsidRPr="000B73BF">
        <w:rPr>
          <w:rFonts w:ascii="Verdana" w:hAnsi="Verdana" w:cs="Arial"/>
          <w:sz w:val="20"/>
          <w:szCs w:val="20"/>
          <w:lang w:val="bg-BG"/>
        </w:rPr>
        <w:t>:</w:t>
      </w:r>
      <w:r w:rsidR="00C07909" w:rsidRPr="000B73BF">
        <w:rPr>
          <w:rFonts w:ascii="Verdana" w:hAnsi="Verdana" w:cs="Arial"/>
          <w:sz w:val="20"/>
          <w:szCs w:val="20"/>
          <w:lang w:val="ru-RU"/>
        </w:rPr>
        <w:t xml:space="preserve"> </w:t>
      </w:r>
      <w:r w:rsidR="000B73BF">
        <w:rPr>
          <w:rFonts w:ascii="Verdana" w:hAnsi="Verdana" w:cs="Arial"/>
          <w:sz w:val="20"/>
          <w:szCs w:val="20"/>
          <w:lang w:val="bg-BG"/>
        </w:rPr>
        <w:t>Васил Тренев</w:t>
      </w:r>
      <w:r w:rsidR="00253300" w:rsidRPr="000B73BF">
        <w:rPr>
          <w:rFonts w:ascii="Verdana" w:hAnsi="Verdana" w:cs="Arial"/>
          <w:sz w:val="20"/>
          <w:szCs w:val="20"/>
          <w:lang w:val="bg-BG"/>
        </w:rPr>
        <w:t xml:space="preserve"> – изпълнителен директор на </w:t>
      </w:r>
      <w:r w:rsidRPr="000B73BF">
        <w:rPr>
          <w:rFonts w:ascii="Verdana" w:hAnsi="Verdana" w:cs="Arial"/>
          <w:sz w:val="20"/>
          <w:szCs w:val="20"/>
          <w:lang w:val="bg-BG"/>
        </w:rPr>
        <w:t xml:space="preserve">“Софийска вода” АД, град София 1766, район Младост, ж.к. Младост ІV, ул. "Бизнес парк" №1, сграда 2А. </w:t>
      </w:r>
    </w:p>
    <w:p w14:paraId="5443D98E" w14:textId="1496D161" w:rsidR="008A569D" w:rsidRPr="000B73BF" w:rsidRDefault="008A569D" w:rsidP="00AC4417">
      <w:pPr>
        <w:spacing w:before="60" w:after="60"/>
        <w:ind w:left="624"/>
        <w:jc w:val="both"/>
        <w:rPr>
          <w:rFonts w:ascii="Verdana" w:hAnsi="Verdana" w:cs="Arial"/>
          <w:sz w:val="20"/>
          <w:szCs w:val="20"/>
          <w:lang w:val="bg-BG"/>
        </w:rPr>
      </w:pPr>
      <w:r w:rsidRPr="000B73BF">
        <w:rPr>
          <w:rFonts w:ascii="Verdana" w:hAnsi="Verdana" w:cs="Arial"/>
          <w:sz w:val="20"/>
          <w:szCs w:val="20"/>
          <w:lang w:val="bg-BG"/>
        </w:rPr>
        <w:t xml:space="preserve">Лице за контакт по процедурата: </w:t>
      </w:r>
      <w:r w:rsidR="00281AD8" w:rsidRPr="000B73BF">
        <w:rPr>
          <w:rFonts w:ascii="Verdana" w:hAnsi="Verdana" w:cs="Arial"/>
          <w:sz w:val="20"/>
          <w:szCs w:val="20"/>
          <w:lang w:val="bg-BG"/>
        </w:rPr>
        <w:t>Елена Петкова</w:t>
      </w:r>
      <w:r w:rsidRPr="000B73BF">
        <w:rPr>
          <w:rFonts w:ascii="Verdana" w:hAnsi="Verdana" w:cs="Arial"/>
          <w:sz w:val="20"/>
          <w:szCs w:val="20"/>
          <w:lang w:val="bg-BG"/>
        </w:rPr>
        <w:t>, тел: +359 2 81 22 </w:t>
      </w:r>
      <w:r w:rsidR="00281AD8" w:rsidRPr="000B73BF">
        <w:rPr>
          <w:rFonts w:ascii="Verdana" w:hAnsi="Verdana" w:cs="Arial"/>
          <w:sz w:val="20"/>
          <w:szCs w:val="20"/>
          <w:lang w:val="bg-BG"/>
        </w:rPr>
        <w:t>560</w:t>
      </w:r>
      <w:r w:rsidRPr="000B73BF">
        <w:rPr>
          <w:rFonts w:ascii="Verdana" w:hAnsi="Verdana" w:cs="Arial"/>
          <w:sz w:val="20"/>
          <w:szCs w:val="20"/>
          <w:lang w:val="bg-BG"/>
        </w:rPr>
        <w:t xml:space="preserve">, Факс: +359 2 81 22 588, имейл: </w:t>
      </w:r>
      <w:hyperlink r:id="rId14" w:history="1">
        <w:r w:rsidR="00281AD8" w:rsidRPr="000B73BF">
          <w:rPr>
            <w:rStyle w:val="Hyperlink"/>
            <w:rFonts w:ascii="Verdana" w:hAnsi="Verdana" w:cs="Arial"/>
            <w:sz w:val="20"/>
            <w:szCs w:val="20"/>
            <w:lang w:val="en-US"/>
          </w:rPr>
          <w:t>epetkova</w:t>
        </w:r>
        <w:r w:rsidR="00281AD8" w:rsidRPr="000B73BF">
          <w:rPr>
            <w:rStyle w:val="Hyperlink"/>
            <w:rFonts w:ascii="Verdana" w:hAnsi="Verdana" w:cs="Arial"/>
            <w:sz w:val="20"/>
            <w:szCs w:val="20"/>
            <w:lang w:val="bg-BG"/>
          </w:rPr>
          <w:t>@sofiyskavoda.bg</w:t>
        </w:r>
      </w:hyperlink>
      <w:r w:rsidR="00281AD8" w:rsidRPr="000B73BF">
        <w:rPr>
          <w:rFonts w:ascii="Verdana" w:hAnsi="Verdana" w:cs="Arial"/>
          <w:sz w:val="20"/>
          <w:szCs w:val="20"/>
          <w:lang w:val="bg-BG"/>
        </w:rPr>
        <w:t xml:space="preserve"> </w:t>
      </w:r>
    </w:p>
    <w:p w14:paraId="5443D98F" w14:textId="77777777" w:rsidR="008A569D" w:rsidRPr="00552F89" w:rsidRDefault="008A569D" w:rsidP="00AC4417">
      <w:pPr>
        <w:keepLines/>
        <w:numPr>
          <w:ilvl w:val="0"/>
          <w:numId w:val="1"/>
        </w:numPr>
        <w:spacing w:before="60" w:after="60"/>
        <w:jc w:val="both"/>
        <w:rPr>
          <w:rFonts w:ascii="Verdana" w:hAnsi="Verdana" w:cs="Tahoma"/>
          <w:b/>
          <w:sz w:val="20"/>
          <w:szCs w:val="20"/>
          <w:lang w:val="bg-BG"/>
        </w:rPr>
      </w:pPr>
      <w:r w:rsidRPr="00552F89">
        <w:rPr>
          <w:rFonts w:ascii="Verdana" w:hAnsi="Verdana" w:cs="Tahoma"/>
          <w:b/>
          <w:sz w:val="20"/>
          <w:szCs w:val="20"/>
          <w:lang w:val="bg-BG"/>
        </w:rPr>
        <w:t xml:space="preserve">Срокът на договора </w:t>
      </w:r>
      <w:r w:rsidRPr="00552F89">
        <w:rPr>
          <w:rFonts w:ascii="Verdana" w:hAnsi="Verdana" w:cs="Tahoma"/>
          <w:sz w:val="20"/>
          <w:szCs w:val="20"/>
          <w:lang w:val="bg-BG"/>
        </w:rPr>
        <w:t>е посочен в проекта на договор.</w:t>
      </w:r>
    </w:p>
    <w:p w14:paraId="5443D990" w14:textId="6EE1D17E" w:rsidR="008A569D" w:rsidRPr="00552F89" w:rsidRDefault="007A123A" w:rsidP="00AC4417">
      <w:pPr>
        <w:keepLines/>
        <w:numPr>
          <w:ilvl w:val="0"/>
          <w:numId w:val="1"/>
        </w:numPr>
        <w:spacing w:before="60" w:after="60"/>
        <w:jc w:val="both"/>
        <w:rPr>
          <w:rFonts w:ascii="Verdana" w:hAnsi="Verdana" w:cs="Tahoma"/>
          <w:b/>
          <w:sz w:val="20"/>
          <w:szCs w:val="20"/>
          <w:lang w:val="bg-BG"/>
        </w:rPr>
      </w:pPr>
      <w:r>
        <w:rPr>
          <w:rFonts w:ascii="Verdana" w:hAnsi="Verdana" w:cs="Tahoma"/>
          <w:b/>
          <w:sz w:val="20"/>
          <w:szCs w:val="20"/>
          <w:lang w:val="bg-BG"/>
        </w:rPr>
        <w:t>Техническата спецификация</w:t>
      </w:r>
      <w:r w:rsidR="008A569D" w:rsidRPr="00552F89">
        <w:rPr>
          <w:rFonts w:ascii="Verdana" w:hAnsi="Verdana" w:cs="Tahoma"/>
          <w:b/>
          <w:sz w:val="20"/>
          <w:szCs w:val="20"/>
          <w:lang w:val="bg-BG"/>
        </w:rPr>
        <w:t xml:space="preserve">, </w:t>
      </w:r>
      <w:r w:rsidR="008A569D" w:rsidRPr="00552F89">
        <w:rPr>
          <w:rFonts w:ascii="Verdana" w:hAnsi="Verdana" w:cs="Tahoma"/>
          <w:sz w:val="20"/>
          <w:szCs w:val="20"/>
          <w:lang w:val="bg-BG"/>
        </w:rPr>
        <w:t>отнасящ</w:t>
      </w:r>
      <w:r w:rsidR="00EF0902">
        <w:rPr>
          <w:rFonts w:ascii="Verdana" w:hAnsi="Verdana" w:cs="Tahoma"/>
          <w:sz w:val="20"/>
          <w:szCs w:val="20"/>
          <w:lang w:val="bg-BG"/>
        </w:rPr>
        <w:t>а</w:t>
      </w:r>
      <w:r w:rsidR="008A569D" w:rsidRPr="00552F89">
        <w:rPr>
          <w:rFonts w:ascii="Verdana" w:hAnsi="Verdana" w:cs="Tahoma"/>
          <w:sz w:val="20"/>
          <w:szCs w:val="20"/>
          <w:lang w:val="bg-BG"/>
        </w:rPr>
        <w:t xml:space="preserve"> се за изпълнението на обществената поръчка </w:t>
      </w:r>
      <w:r w:rsidR="00613803">
        <w:rPr>
          <w:rFonts w:ascii="Verdana" w:hAnsi="Verdana" w:cs="Tahoma"/>
          <w:sz w:val="20"/>
          <w:szCs w:val="20"/>
          <w:lang w:val="bg-BG"/>
        </w:rPr>
        <w:t>е</w:t>
      </w:r>
      <w:r w:rsidR="008A569D" w:rsidRPr="00552F89">
        <w:rPr>
          <w:rFonts w:ascii="Verdana" w:hAnsi="Verdana" w:cs="Tahoma"/>
          <w:sz w:val="20"/>
          <w:szCs w:val="20"/>
          <w:lang w:val="bg-BG"/>
        </w:rPr>
        <w:t xml:space="preserve"> описан</w:t>
      </w:r>
      <w:r w:rsidR="00613803">
        <w:rPr>
          <w:rFonts w:ascii="Verdana" w:hAnsi="Verdana" w:cs="Tahoma"/>
          <w:sz w:val="20"/>
          <w:szCs w:val="20"/>
          <w:lang w:val="bg-BG"/>
        </w:rPr>
        <w:t>а</w:t>
      </w:r>
      <w:r w:rsidR="008A569D" w:rsidRPr="00552F89">
        <w:rPr>
          <w:rFonts w:ascii="Verdana" w:hAnsi="Verdana" w:cs="Tahoma"/>
          <w:sz w:val="20"/>
          <w:szCs w:val="20"/>
          <w:lang w:val="bg-BG"/>
        </w:rPr>
        <w:t xml:space="preserve"> в проекта на договор, включително </w:t>
      </w:r>
      <w:r w:rsidR="004833CF">
        <w:rPr>
          <w:rFonts w:ascii="Verdana" w:hAnsi="Verdana" w:cs="Tahoma"/>
          <w:sz w:val="20"/>
          <w:szCs w:val="20"/>
          <w:lang w:val="bg-BG"/>
        </w:rPr>
        <w:t>приложенията</w:t>
      </w:r>
      <w:bookmarkStart w:id="2" w:name="_GoBack"/>
      <w:bookmarkEnd w:id="2"/>
      <w:r w:rsidR="00281AD8">
        <w:rPr>
          <w:rFonts w:ascii="Verdana" w:hAnsi="Verdana" w:cs="Tahoma"/>
          <w:sz w:val="20"/>
          <w:szCs w:val="20"/>
          <w:lang w:val="bg-BG"/>
        </w:rPr>
        <w:t>,</w:t>
      </w:r>
      <w:r w:rsidR="008A569D" w:rsidRPr="00552F89">
        <w:rPr>
          <w:rFonts w:ascii="Verdana" w:hAnsi="Verdana" w:cs="Tahoma"/>
          <w:sz w:val="20"/>
          <w:szCs w:val="20"/>
          <w:lang w:val="bg-BG"/>
        </w:rPr>
        <w:t xml:space="preserve"> които са неразделна част от него.</w:t>
      </w:r>
    </w:p>
    <w:p w14:paraId="5443D991" w14:textId="77777777" w:rsidR="008A569D" w:rsidRPr="00552F89" w:rsidRDefault="008A569D" w:rsidP="00AC4417">
      <w:pPr>
        <w:keepLines/>
        <w:numPr>
          <w:ilvl w:val="0"/>
          <w:numId w:val="1"/>
        </w:numPr>
        <w:spacing w:before="60" w:after="60"/>
        <w:jc w:val="both"/>
        <w:rPr>
          <w:rFonts w:ascii="Verdana" w:hAnsi="Verdana" w:cs="Tahoma"/>
          <w:b/>
          <w:sz w:val="20"/>
          <w:szCs w:val="20"/>
          <w:lang w:val="bg-BG"/>
        </w:rPr>
      </w:pPr>
      <w:r w:rsidRPr="00552F89">
        <w:rPr>
          <w:rFonts w:ascii="Verdana" w:hAnsi="Verdana" w:cs="Tahoma"/>
          <w:b/>
          <w:sz w:val="20"/>
          <w:szCs w:val="20"/>
          <w:lang w:val="bg-BG"/>
        </w:rPr>
        <w:t>Разяснения по условията на процедурата</w:t>
      </w:r>
    </w:p>
    <w:p w14:paraId="358C9840" w14:textId="77777777" w:rsidR="008764A4" w:rsidRPr="00552F89" w:rsidRDefault="008764A4" w:rsidP="00AC4417">
      <w:pPr>
        <w:pStyle w:val="ListParagraph"/>
        <w:numPr>
          <w:ilvl w:val="1"/>
          <w:numId w:val="1"/>
        </w:numPr>
        <w:tabs>
          <w:tab w:val="clear" w:pos="567"/>
          <w:tab w:val="num" w:pos="-1137"/>
          <w:tab w:val="num" w:pos="993"/>
        </w:tabs>
        <w:spacing w:before="60" w:after="60"/>
        <w:ind w:left="1276"/>
        <w:contextualSpacing w:val="0"/>
        <w:jc w:val="both"/>
        <w:rPr>
          <w:rFonts w:ascii="Verdana" w:hAnsi="Verdana" w:cs="Tahoma"/>
          <w:color w:val="000000"/>
          <w:sz w:val="20"/>
          <w:szCs w:val="20"/>
          <w:lang w:val="bg-BG"/>
        </w:rPr>
      </w:pPr>
      <w:r w:rsidRPr="00552F89">
        <w:rPr>
          <w:rStyle w:val="ala30"/>
          <w:rFonts w:ascii="Verdana" w:hAnsi="Verdana" w:cs="Tahoma"/>
          <w:color w:val="000000"/>
          <w:sz w:val="20"/>
          <w:szCs w:val="20"/>
          <w:lang w:val="bg-BG"/>
        </w:rPr>
        <w:t>Лицата могат да поискат писмено</w:t>
      </w:r>
      <w:r w:rsidRPr="00552F89">
        <w:rPr>
          <w:rStyle w:val="FootnoteReference"/>
          <w:rFonts w:ascii="Verdana" w:hAnsi="Verdana" w:cs="Tahoma"/>
          <w:color w:val="000000"/>
          <w:sz w:val="20"/>
          <w:szCs w:val="20"/>
          <w:lang w:val="bg-BG"/>
        </w:rPr>
        <w:footnoteReference w:id="2"/>
      </w:r>
      <w:r w:rsidRPr="00552F89">
        <w:rPr>
          <w:rStyle w:val="ala30"/>
          <w:rFonts w:ascii="Verdana" w:hAnsi="Verdana" w:cs="Tahoma"/>
          <w:color w:val="000000"/>
          <w:sz w:val="20"/>
          <w:szCs w:val="20"/>
          <w:lang w:val="bg-BG"/>
        </w:rPr>
        <w:t xml:space="preserve"> от възложителя разяснения по решението, обявлението, документацията за обществената поръчка до </w:t>
      </w:r>
      <w:r w:rsidRPr="00552F89">
        <w:rPr>
          <w:rStyle w:val="ala30"/>
          <w:rFonts w:ascii="Verdana" w:hAnsi="Verdana" w:cs="Tahoma"/>
          <w:sz w:val="20"/>
          <w:szCs w:val="20"/>
          <w:lang w:val="bg-BG"/>
        </w:rPr>
        <w:t>10 дни преди изтичане на срока за получаване на офертите за участие</w:t>
      </w:r>
      <w:r w:rsidRPr="00552F89">
        <w:rPr>
          <w:rStyle w:val="ala30"/>
          <w:rFonts w:ascii="Verdana" w:hAnsi="Verdana" w:cs="Tahoma"/>
          <w:color w:val="000000"/>
          <w:sz w:val="20"/>
          <w:szCs w:val="20"/>
          <w:lang w:val="bg-BG"/>
        </w:rPr>
        <w:t xml:space="preserve">. </w:t>
      </w:r>
    </w:p>
    <w:p w14:paraId="6DB99F6C" w14:textId="77777777" w:rsidR="008764A4" w:rsidRPr="00552F89" w:rsidRDefault="008764A4" w:rsidP="00AC4417">
      <w:pPr>
        <w:spacing w:before="60" w:after="60"/>
        <w:ind w:firstLine="567"/>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0525D9B7" w14:textId="77777777" w:rsidR="008764A4" w:rsidRPr="00552F89" w:rsidRDefault="008764A4" w:rsidP="00AC4417">
      <w:pPr>
        <w:spacing w:before="60" w:after="60"/>
        <w:ind w:firstLine="567"/>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Възложителят </w:t>
      </w:r>
      <w:r w:rsidRPr="00552F89">
        <w:rPr>
          <w:rFonts w:ascii="Verdana" w:hAnsi="Verdana" w:cs="Tahoma"/>
          <w:b/>
          <w:color w:val="000000"/>
          <w:sz w:val="20"/>
          <w:szCs w:val="20"/>
          <w:lang w:val="bg-BG"/>
        </w:rPr>
        <w:t>не</w:t>
      </w:r>
      <w:r w:rsidRPr="00552F89">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181DEF1D" w14:textId="6CC61F66" w:rsidR="008764A4" w:rsidRPr="00552F89" w:rsidRDefault="008764A4" w:rsidP="00AC4417">
      <w:pPr>
        <w:spacing w:before="60" w:after="60"/>
        <w:ind w:firstLine="48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Разясненията се предоставят чрез профила на купувача. </w:t>
      </w:r>
    </w:p>
    <w:p w14:paraId="55897EC4" w14:textId="77777777" w:rsidR="008764A4" w:rsidRPr="00552F89" w:rsidRDefault="008764A4" w:rsidP="00AC4417">
      <w:pPr>
        <w:pStyle w:val="ListParagraph"/>
        <w:numPr>
          <w:ilvl w:val="1"/>
          <w:numId w:val="1"/>
        </w:numPr>
        <w:tabs>
          <w:tab w:val="clear" w:pos="567"/>
          <w:tab w:val="num" w:pos="-1137"/>
          <w:tab w:val="num" w:pos="993"/>
        </w:tabs>
        <w:spacing w:before="60" w:after="60"/>
        <w:ind w:left="1276"/>
        <w:contextualSpacing w:val="0"/>
        <w:jc w:val="both"/>
        <w:rPr>
          <w:rFonts w:ascii="Verdana" w:hAnsi="Verdana"/>
          <w:sz w:val="20"/>
          <w:szCs w:val="20"/>
          <w:lang w:val="bg-BG"/>
        </w:rPr>
      </w:pPr>
      <w:r w:rsidRPr="00552F89">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16D0FC93" w14:textId="3215901F" w:rsidR="008764A4" w:rsidRPr="00552F89" w:rsidRDefault="008764A4" w:rsidP="00AC4417">
      <w:pPr>
        <w:pStyle w:val="ListParagraph"/>
        <w:numPr>
          <w:ilvl w:val="1"/>
          <w:numId w:val="1"/>
        </w:numPr>
        <w:tabs>
          <w:tab w:val="clear" w:pos="567"/>
          <w:tab w:val="num" w:pos="-1137"/>
          <w:tab w:val="num" w:pos="993"/>
        </w:tabs>
        <w:spacing w:before="60" w:after="60"/>
        <w:ind w:left="1276"/>
        <w:contextualSpacing w:val="0"/>
        <w:jc w:val="both"/>
        <w:rPr>
          <w:rFonts w:ascii="Verdana" w:hAnsi="Verdana"/>
          <w:sz w:val="20"/>
          <w:szCs w:val="20"/>
          <w:lang w:val="bg-BG"/>
        </w:rPr>
      </w:pPr>
      <w:r w:rsidRPr="00552F89">
        <w:rPr>
          <w:rFonts w:ascii="Verdana" w:hAnsi="Verdana" w:cs="Arial"/>
          <w:sz w:val="20"/>
          <w:szCs w:val="20"/>
          <w:lang w:val="bg-BG"/>
        </w:rPr>
        <w:t>В случай че писменото искане за разяснение се входира в Деловодството на възложителя</w:t>
      </w:r>
      <w:r w:rsidRPr="00552F89">
        <w:rPr>
          <w:rFonts w:ascii="Verdana" w:hAnsi="Verdana"/>
          <w:sz w:val="20"/>
          <w:szCs w:val="20"/>
          <w:lang w:val="bg-BG"/>
        </w:rPr>
        <w:t xml:space="preserve">, то </w:t>
      </w:r>
      <w:r w:rsidRPr="00552F89">
        <w:rPr>
          <w:rFonts w:ascii="Verdana" w:hAnsi="Verdana" w:cs="Arial"/>
          <w:sz w:val="20"/>
          <w:szCs w:val="20"/>
          <w:lang w:val="bg-BG"/>
        </w:rPr>
        <w:t xml:space="preserve">важи датата на получаване на писмото в Деловодството на “Софийска вода” АД. </w:t>
      </w:r>
    </w:p>
    <w:p w14:paraId="6A763EEF" w14:textId="77777777" w:rsidR="008764A4" w:rsidRPr="00552F89" w:rsidRDefault="008764A4" w:rsidP="00AC4417">
      <w:pPr>
        <w:spacing w:before="60" w:after="60"/>
        <w:ind w:firstLine="567"/>
        <w:jc w:val="both"/>
        <w:rPr>
          <w:rFonts w:ascii="Verdana" w:hAnsi="Verdana"/>
          <w:sz w:val="20"/>
          <w:szCs w:val="20"/>
          <w:lang w:val="bg-BG"/>
        </w:rPr>
      </w:pPr>
      <w:r w:rsidRPr="00552F89">
        <w:rPr>
          <w:rFonts w:ascii="Verdana" w:hAnsi="Verdana" w:cs="Arial"/>
          <w:sz w:val="20"/>
          <w:szCs w:val="20"/>
          <w:lang w:val="bg-BG"/>
        </w:rPr>
        <w:t xml:space="preserve">Деловодството на “Софийска вода” АД е с </w:t>
      </w:r>
      <w:r w:rsidRPr="00552F89">
        <w:rPr>
          <w:rFonts w:ascii="Verdana" w:hAnsi="Verdana" w:cs="Arial"/>
          <w:i/>
          <w:sz w:val="20"/>
          <w:szCs w:val="20"/>
          <w:lang w:val="bg-BG"/>
        </w:rPr>
        <w:t>работно време</w:t>
      </w:r>
      <w:r w:rsidRPr="00552F89">
        <w:rPr>
          <w:rFonts w:ascii="Verdana" w:hAnsi="Verdana" w:cs="Arial"/>
          <w:sz w:val="20"/>
          <w:szCs w:val="20"/>
          <w:lang w:val="bg-BG"/>
        </w:rPr>
        <w:t xml:space="preserve"> от 08:00 до 16:30 часа всеки работен ден и с </w:t>
      </w:r>
      <w:r w:rsidRPr="00552F89">
        <w:rPr>
          <w:rFonts w:ascii="Verdana" w:hAnsi="Verdana" w:cs="Arial"/>
          <w:i/>
          <w:sz w:val="20"/>
          <w:szCs w:val="20"/>
          <w:lang w:val="bg-BG"/>
        </w:rPr>
        <w:t>адрес</w:t>
      </w:r>
      <w:r w:rsidRPr="00552F89">
        <w:rPr>
          <w:rFonts w:ascii="Verdana" w:hAnsi="Verdana" w:cs="Arial"/>
          <w:sz w:val="20"/>
          <w:szCs w:val="20"/>
          <w:lang w:val="bg-BG"/>
        </w:rPr>
        <w:t>: “Софийска вода” АД, град София 1766, район Младост, ж.к. Младост ІV, ул. "Бизнес парк" №1, сграда 2А.</w:t>
      </w:r>
    </w:p>
    <w:p w14:paraId="5559451E" w14:textId="416C83A2" w:rsidR="008764A4" w:rsidRPr="00552F89" w:rsidRDefault="00281AD8" w:rsidP="00AC4417">
      <w:pPr>
        <w:keepLines/>
        <w:numPr>
          <w:ilvl w:val="0"/>
          <w:numId w:val="1"/>
        </w:numPr>
        <w:tabs>
          <w:tab w:val="clear" w:pos="624"/>
          <w:tab w:val="num" w:pos="-1080"/>
        </w:tabs>
        <w:spacing w:before="60" w:after="60"/>
        <w:ind w:left="567" w:hanging="567"/>
        <w:jc w:val="both"/>
        <w:rPr>
          <w:rFonts w:ascii="Verdana" w:hAnsi="Verdana"/>
          <w:sz w:val="20"/>
          <w:szCs w:val="20"/>
          <w:lang w:val="bg-BG"/>
        </w:rPr>
      </w:pPr>
      <w:r w:rsidRPr="00281AD8">
        <w:rPr>
          <w:rFonts w:ascii="Verdana" w:hAnsi="Verdana"/>
          <w:bCs/>
          <w:sz w:val="20"/>
          <w:szCs w:val="20"/>
          <w:lang w:val="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r w:rsidR="008764A4" w:rsidRPr="00552F89">
        <w:rPr>
          <w:rFonts w:ascii="Verdana" w:hAnsi="Verdana"/>
          <w:sz w:val="20"/>
          <w:szCs w:val="20"/>
          <w:lang w:val="bg-BG"/>
        </w:rPr>
        <w:t xml:space="preserve">. </w:t>
      </w:r>
    </w:p>
    <w:p w14:paraId="5CBD781F" w14:textId="77777777" w:rsidR="008764A4" w:rsidRPr="00552F89" w:rsidRDefault="008764A4" w:rsidP="00AC4417">
      <w:pPr>
        <w:keepLines/>
        <w:numPr>
          <w:ilvl w:val="0"/>
          <w:numId w:val="1"/>
        </w:numPr>
        <w:tabs>
          <w:tab w:val="clear" w:pos="624"/>
          <w:tab w:val="num" w:pos="-1080"/>
        </w:tabs>
        <w:spacing w:before="60" w:after="60"/>
        <w:jc w:val="both"/>
        <w:rPr>
          <w:rFonts w:ascii="Verdana" w:hAnsi="Verdana" w:cs="Arial"/>
          <w:sz w:val="20"/>
          <w:szCs w:val="20"/>
          <w:lang w:val="bg-BG"/>
        </w:rPr>
      </w:pPr>
      <w:r w:rsidRPr="00552F89">
        <w:rPr>
          <w:rFonts w:ascii="Verdana" w:hAnsi="Verdana" w:cs="Arial"/>
          <w:b/>
          <w:sz w:val="20"/>
          <w:szCs w:val="20"/>
          <w:lang w:val="bg-BG"/>
        </w:rPr>
        <w:lastRenderedPageBreak/>
        <w:t>Подготовка на офертата</w:t>
      </w:r>
    </w:p>
    <w:p w14:paraId="6BB63080" w14:textId="77777777"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Arial"/>
          <w:sz w:val="20"/>
          <w:szCs w:val="20"/>
          <w:lang w:val="bg-BG"/>
        </w:rPr>
      </w:pPr>
      <w:r w:rsidRPr="00552F89">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552F89">
        <w:rPr>
          <w:rFonts w:ascii="Verdana" w:eastAsiaTheme="minorHAnsi" w:hAnsi="Verdana" w:cs="TimesNewRomanPSMT"/>
          <w:sz w:val="20"/>
          <w:szCs w:val="20"/>
          <w:lang w:val="bg-BG"/>
        </w:rPr>
        <w:t xml:space="preserve"> </w:t>
      </w:r>
      <w:r w:rsidRPr="00552F89">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476F8647" w14:textId="2C0850F0"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Arial"/>
          <w:sz w:val="20"/>
          <w:szCs w:val="20"/>
          <w:lang w:val="bg-BG"/>
        </w:rPr>
      </w:pPr>
      <w:r w:rsidRPr="00552F89">
        <w:rPr>
          <w:rFonts w:ascii="Verdana" w:hAnsi="Verdana" w:cs="Arial"/>
          <w:sz w:val="20"/>
          <w:szCs w:val="20"/>
          <w:lang w:val="bg-BG"/>
        </w:rPr>
        <w:t xml:space="preserve">Участникът няма право да поставя условия, които са различни от условията и изискванията, заложени в документацията за </w:t>
      </w:r>
      <w:r w:rsidR="003964C2">
        <w:rPr>
          <w:rFonts w:ascii="Verdana" w:hAnsi="Verdana" w:cs="Arial"/>
          <w:sz w:val="20"/>
          <w:szCs w:val="20"/>
          <w:lang w:val="bg-BG"/>
        </w:rPr>
        <w:t>обществена поръчка</w:t>
      </w:r>
      <w:r w:rsidRPr="00552F89">
        <w:rPr>
          <w:rFonts w:ascii="Verdana" w:hAnsi="Verdana" w:cs="Arial"/>
          <w:sz w:val="20"/>
          <w:szCs w:val="20"/>
          <w:lang w:val="bg-BG"/>
        </w:rPr>
        <w:t>.</w:t>
      </w:r>
    </w:p>
    <w:p w14:paraId="1C7F1B4D" w14:textId="77777777"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Tahoma"/>
          <w:sz w:val="20"/>
          <w:szCs w:val="20"/>
          <w:lang w:val="bg-BG"/>
        </w:rPr>
      </w:pPr>
      <w:r w:rsidRPr="00552F89">
        <w:rPr>
          <w:rStyle w:val="alcapt2"/>
          <w:rFonts w:ascii="Verdana" w:hAnsi="Verdana" w:cs="Tahoma"/>
          <w:sz w:val="20"/>
          <w:szCs w:val="20"/>
          <w:lang w:val="bg-BG"/>
        </w:rPr>
        <w:t>Опаковката</w:t>
      </w:r>
      <w:r w:rsidRPr="00552F89">
        <w:rPr>
          <w:rFonts w:ascii="Verdana" w:hAnsi="Verdana" w:cs="Tahoma"/>
          <w:sz w:val="20"/>
          <w:szCs w:val="20"/>
          <w:lang w:val="bg-BG"/>
        </w:rPr>
        <w:t xml:space="preserve"> с офертата следва да включва </w:t>
      </w:r>
      <w:r w:rsidRPr="00552F89">
        <w:rPr>
          <w:rFonts w:ascii="Verdana" w:hAnsi="Verdana"/>
          <w:sz w:val="20"/>
          <w:szCs w:val="20"/>
          <w:lang w:val="bg-BG"/>
        </w:rPr>
        <w:t>документите</w:t>
      </w:r>
      <w:r w:rsidRPr="00552F89">
        <w:rPr>
          <w:rFonts w:ascii="Verdana" w:hAnsi="Verdana" w:cs="Tahoma"/>
          <w:sz w:val="20"/>
          <w:szCs w:val="20"/>
          <w:lang w:val="bg-BG"/>
        </w:rPr>
        <w:t xml:space="preserve"> по чл.39, ал.2 и ал.3,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68CC3CE7" w14:textId="77777777"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Arial"/>
          <w:sz w:val="20"/>
          <w:szCs w:val="20"/>
          <w:lang w:val="bg-BG"/>
        </w:rPr>
      </w:pPr>
      <w:r w:rsidRPr="00552F89">
        <w:rPr>
          <w:rFonts w:ascii="Verdana" w:hAnsi="Verdana" w:cs="Arial"/>
          <w:sz w:val="20"/>
          <w:szCs w:val="20"/>
          <w:lang w:val="bg-BG"/>
        </w:rPr>
        <w:t xml:space="preserve">Офертата се изготвя </w:t>
      </w:r>
      <w:r w:rsidRPr="00552F89">
        <w:rPr>
          <w:rFonts w:ascii="Verdana" w:hAnsi="Verdana" w:cs="Arial"/>
          <w:b/>
          <w:sz w:val="20"/>
          <w:szCs w:val="20"/>
          <w:lang w:val="bg-BG"/>
        </w:rPr>
        <w:t>на български език</w:t>
      </w:r>
      <w:r w:rsidRPr="00552F89">
        <w:rPr>
          <w:rFonts w:ascii="Verdana" w:hAnsi="Verdana" w:cs="Arial"/>
          <w:sz w:val="20"/>
          <w:szCs w:val="20"/>
          <w:lang w:val="bg-BG"/>
        </w:rPr>
        <w:t>.</w:t>
      </w:r>
    </w:p>
    <w:p w14:paraId="7E49598F" w14:textId="754339D9" w:rsidR="008764A4" w:rsidRPr="00552F89" w:rsidDel="00BD2CF4"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sz w:val="20"/>
          <w:szCs w:val="20"/>
          <w:lang w:val="bg-BG"/>
        </w:rPr>
      </w:pPr>
      <w:r w:rsidRPr="00552F89">
        <w:rPr>
          <w:rFonts w:ascii="Verdana" w:hAnsi="Verdana" w:cs="Arial"/>
          <w:sz w:val="20"/>
          <w:szCs w:val="20"/>
          <w:lang w:val="bg-BG"/>
        </w:rPr>
        <w:t>Участниците</w:t>
      </w:r>
      <w:r w:rsidRPr="00552F89">
        <w:rPr>
          <w:rFonts w:ascii="Verdana" w:hAnsi="Verdana"/>
          <w:sz w:val="20"/>
          <w:szCs w:val="20"/>
          <w:lang w:val="bg-BG"/>
        </w:rPr>
        <w:t xml:space="preserve"> трябва да използват съдържащите се в документацията за </w:t>
      </w:r>
      <w:r w:rsidR="003964C2">
        <w:rPr>
          <w:rFonts w:ascii="Verdana" w:hAnsi="Verdana"/>
          <w:sz w:val="20"/>
          <w:szCs w:val="20"/>
          <w:lang w:val="bg-BG"/>
        </w:rPr>
        <w:t>обществена поръчка</w:t>
      </w:r>
      <w:r w:rsidRPr="00552F89">
        <w:rPr>
          <w:rFonts w:ascii="Verdana" w:hAnsi="Verdana"/>
          <w:sz w:val="20"/>
          <w:szCs w:val="20"/>
          <w:lang w:val="bg-BG"/>
        </w:rPr>
        <w:t xml:space="preserve">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5EFDB583" w14:textId="62BE1820"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Arial"/>
          <w:sz w:val="20"/>
          <w:szCs w:val="20"/>
          <w:lang w:val="bg-BG"/>
        </w:rPr>
      </w:pPr>
      <w:r w:rsidRPr="00552F89">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281AD8">
        <w:rPr>
          <w:rFonts w:ascii="Verdana" w:hAnsi="Verdana" w:cs="Arial"/>
          <w:sz w:val="20"/>
          <w:szCs w:val="20"/>
          <w:lang w:val="bg-BG"/>
        </w:rPr>
        <w:t xml:space="preserve"> (когато законът го допуска)</w:t>
      </w:r>
      <w:r w:rsidRPr="00552F89">
        <w:rPr>
          <w:rFonts w:ascii="Verdana" w:hAnsi="Verdana" w:cs="Arial"/>
          <w:sz w:val="20"/>
          <w:szCs w:val="20"/>
          <w:lang w:val="bg-BG"/>
        </w:rPr>
        <w:t>. При упълномощаване</w:t>
      </w:r>
      <w:r w:rsidR="00281AD8">
        <w:rPr>
          <w:rFonts w:ascii="Verdana" w:hAnsi="Verdana" w:cs="Arial"/>
          <w:sz w:val="20"/>
          <w:szCs w:val="20"/>
          <w:lang w:val="bg-BG"/>
        </w:rPr>
        <w:t>,</w:t>
      </w:r>
      <w:r w:rsidRPr="00552F89">
        <w:rPr>
          <w:rFonts w:ascii="Verdana" w:hAnsi="Verdana" w:cs="Arial"/>
          <w:sz w:val="20"/>
          <w:szCs w:val="20"/>
          <w:lang w:val="bg-BG"/>
        </w:rPr>
        <w:t xml:space="preserve">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6295874" w14:textId="77777777" w:rsidR="008764A4" w:rsidRPr="00DB382F" w:rsidRDefault="008764A4" w:rsidP="00AC4417">
      <w:pPr>
        <w:pStyle w:val="ListParagraph"/>
        <w:numPr>
          <w:ilvl w:val="0"/>
          <w:numId w:val="1"/>
        </w:numPr>
        <w:tabs>
          <w:tab w:val="clear" w:pos="624"/>
          <w:tab w:val="num" w:pos="-1080"/>
        </w:tabs>
        <w:spacing w:before="60" w:after="60"/>
        <w:contextualSpacing w:val="0"/>
        <w:jc w:val="both"/>
        <w:rPr>
          <w:rStyle w:val="alcapt2"/>
          <w:rFonts w:ascii="Verdana" w:hAnsi="Verdana" w:cs="Tahoma"/>
          <w:b/>
          <w:i w:val="0"/>
          <w:iCs w:val="0"/>
          <w:color w:val="000000"/>
          <w:sz w:val="20"/>
          <w:szCs w:val="20"/>
          <w:lang w:val="bg-BG"/>
        </w:rPr>
      </w:pPr>
      <w:r w:rsidRPr="00DB382F">
        <w:rPr>
          <w:rStyle w:val="alcapt2"/>
          <w:rFonts w:ascii="Verdana" w:hAnsi="Verdana" w:cs="Tahoma"/>
          <w:b/>
          <w:i w:val="0"/>
          <w:color w:val="000000"/>
          <w:sz w:val="20"/>
          <w:szCs w:val="20"/>
          <w:lang w:val="bg-BG"/>
        </w:rPr>
        <w:t>Подаване на офертата</w:t>
      </w:r>
    </w:p>
    <w:p w14:paraId="3B332944" w14:textId="77777777" w:rsidR="008764A4" w:rsidRPr="00552F89" w:rsidRDefault="008764A4" w:rsidP="00AC4417">
      <w:pPr>
        <w:pStyle w:val="ListParagraph"/>
        <w:numPr>
          <w:ilvl w:val="1"/>
          <w:numId w:val="1"/>
        </w:numPr>
        <w:tabs>
          <w:tab w:val="clear" w:pos="567"/>
          <w:tab w:val="num" w:pos="993"/>
        </w:tabs>
        <w:spacing w:before="60" w:after="60"/>
        <w:ind w:left="1134"/>
        <w:contextualSpacing w:val="0"/>
        <w:jc w:val="both"/>
        <w:rPr>
          <w:rFonts w:ascii="Verdana" w:hAnsi="Verdana" w:cs="Tahoma"/>
          <w:color w:val="000000"/>
          <w:sz w:val="20"/>
          <w:szCs w:val="20"/>
          <w:lang w:val="bg-BG"/>
        </w:rPr>
      </w:pPr>
      <w:r w:rsidRPr="00DB382F">
        <w:rPr>
          <w:rStyle w:val="alcapt2"/>
          <w:rFonts w:ascii="Verdana" w:hAnsi="Verdana" w:cs="Tahoma"/>
          <w:b/>
          <w:i w:val="0"/>
          <w:color w:val="000000"/>
          <w:sz w:val="20"/>
          <w:szCs w:val="20"/>
          <w:lang w:val="bg-BG"/>
        </w:rPr>
        <w:t xml:space="preserve">Офертата се представя </w:t>
      </w:r>
      <w:r w:rsidRPr="00DB382F">
        <w:rPr>
          <w:rFonts w:ascii="Verdana" w:hAnsi="Verdana" w:cs="Tahoma"/>
          <w:b/>
          <w:color w:val="000000"/>
          <w:sz w:val="20"/>
          <w:szCs w:val="20"/>
          <w:lang w:val="bg-BG"/>
        </w:rPr>
        <w:t xml:space="preserve">в </w:t>
      </w:r>
      <w:r w:rsidRPr="00552F89">
        <w:rPr>
          <w:rFonts w:ascii="Verdana" w:hAnsi="Verdana" w:cs="Tahoma"/>
          <w:b/>
          <w:color w:val="000000"/>
          <w:sz w:val="20"/>
          <w:szCs w:val="20"/>
          <w:lang w:val="bg-BG"/>
        </w:rPr>
        <w:t>запечатана непрозрачна опаковка</w:t>
      </w:r>
      <w:r w:rsidRPr="00552F89">
        <w:rPr>
          <w:rFonts w:ascii="Verdana" w:hAnsi="Verdana" w:cs="Tahoma"/>
          <w:color w:val="000000"/>
          <w:sz w:val="20"/>
          <w:szCs w:val="20"/>
          <w:lang w:val="bg-BG"/>
        </w:rPr>
        <w:t xml:space="preserve">, върху която се </w:t>
      </w:r>
      <w:r w:rsidRPr="00552F89">
        <w:rPr>
          <w:rFonts w:ascii="Verdana" w:hAnsi="Verdana" w:cs="Arial"/>
          <w:sz w:val="20"/>
          <w:szCs w:val="20"/>
          <w:lang w:val="bg-BG"/>
        </w:rPr>
        <w:t xml:space="preserve"> </w:t>
      </w:r>
      <w:r w:rsidRPr="00552F89">
        <w:rPr>
          <w:rFonts w:ascii="Verdana" w:hAnsi="Verdana" w:cs="Tahoma"/>
          <w:color w:val="000000"/>
          <w:sz w:val="20"/>
          <w:szCs w:val="20"/>
          <w:lang w:val="bg-BG"/>
        </w:rPr>
        <w:t xml:space="preserve">посочват: </w:t>
      </w:r>
    </w:p>
    <w:p w14:paraId="34C2E85A" w14:textId="77777777" w:rsidR="008764A4" w:rsidRPr="00552F89" w:rsidRDefault="008764A4" w:rsidP="00AC4417">
      <w:pPr>
        <w:pStyle w:val="ListParagraph"/>
        <w:numPr>
          <w:ilvl w:val="2"/>
          <w:numId w:val="1"/>
        </w:numPr>
        <w:tabs>
          <w:tab w:val="clear" w:pos="2717"/>
          <w:tab w:val="num" w:pos="2268"/>
          <w:tab w:val="num" w:pos="3284"/>
        </w:tabs>
        <w:spacing w:before="60" w:after="6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34588596" w14:textId="77777777" w:rsidR="008764A4" w:rsidRPr="00552F89" w:rsidRDefault="008764A4" w:rsidP="00AC4417">
      <w:pPr>
        <w:pStyle w:val="ListParagraph"/>
        <w:numPr>
          <w:ilvl w:val="2"/>
          <w:numId w:val="1"/>
        </w:numPr>
        <w:tabs>
          <w:tab w:val="clear" w:pos="2717"/>
          <w:tab w:val="num" w:pos="2268"/>
          <w:tab w:val="num" w:pos="3284"/>
        </w:tabs>
        <w:spacing w:before="60" w:after="6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43098A82" w14:textId="78C5BFE8" w:rsidR="008764A4" w:rsidRPr="00552F89" w:rsidRDefault="008764A4" w:rsidP="00AC4417">
      <w:pPr>
        <w:pStyle w:val="ListParagraph"/>
        <w:numPr>
          <w:ilvl w:val="2"/>
          <w:numId w:val="1"/>
        </w:numPr>
        <w:tabs>
          <w:tab w:val="clear" w:pos="2717"/>
          <w:tab w:val="num" w:pos="2268"/>
          <w:tab w:val="num" w:pos="3284"/>
        </w:tabs>
        <w:spacing w:before="60" w:after="60"/>
        <w:ind w:left="2268" w:hanging="992"/>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наименованието на поръчката. </w:t>
      </w:r>
    </w:p>
    <w:p w14:paraId="67266B27" w14:textId="4CCE06E1" w:rsidR="00DB382F" w:rsidRPr="00DB382F" w:rsidRDefault="00DB382F" w:rsidP="00AC4417">
      <w:pPr>
        <w:pStyle w:val="ListParagraph"/>
        <w:numPr>
          <w:ilvl w:val="1"/>
          <w:numId w:val="1"/>
        </w:numPr>
        <w:tabs>
          <w:tab w:val="clear" w:pos="567"/>
          <w:tab w:val="num" w:pos="993"/>
        </w:tabs>
        <w:spacing w:before="60" w:after="60"/>
        <w:ind w:left="1276"/>
        <w:contextualSpacing w:val="0"/>
        <w:jc w:val="both"/>
        <w:rPr>
          <w:rFonts w:ascii="Verdana" w:hAnsi="Verdana" w:cs="Tahoma"/>
          <w:b/>
          <w:color w:val="000000"/>
          <w:sz w:val="20"/>
          <w:szCs w:val="20"/>
          <w:lang w:val="bg-BG"/>
        </w:rPr>
      </w:pPr>
      <w:r w:rsidRPr="00DB382F">
        <w:rPr>
          <w:rFonts w:ascii="Verdana" w:hAnsi="Verdana" w:cs="Tahoma"/>
          <w:b/>
          <w:iCs/>
          <w:sz w:val="20"/>
          <w:szCs w:val="20"/>
          <w:lang w:val="bg-BG"/>
        </w:rPr>
        <w:t>На плика с надпис „Предлагани ценови параметри" следва да се посочи наименованието на участника и на поръчката.</w:t>
      </w:r>
    </w:p>
    <w:p w14:paraId="60136DD9" w14:textId="57154C8C" w:rsidR="008764A4" w:rsidRPr="00DB382F"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Tahoma"/>
          <w:color w:val="000000"/>
          <w:sz w:val="20"/>
          <w:szCs w:val="20"/>
          <w:lang w:val="bg-BG"/>
        </w:rPr>
      </w:pPr>
      <w:r w:rsidRPr="00DB382F">
        <w:rPr>
          <w:rStyle w:val="alcapt2"/>
          <w:rFonts w:ascii="Verdana" w:hAnsi="Verdana" w:cs="Tahoma"/>
          <w:b/>
          <w:i w:val="0"/>
          <w:sz w:val="20"/>
          <w:szCs w:val="20"/>
          <w:lang w:val="bg-BG"/>
        </w:rPr>
        <w:t xml:space="preserve">Място </w:t>
      </w:r>
      <w:r w:rsidRPr="00DB382F">
        <w:rPr>
          <w:rStyle w:val="alcapt2"/>
          <w:rFonts w:ascii="Verdana" w:hAnsi="Verdana" w:cs="Tahoma"/>
          <w:i w:val="0"/>
          <w:sz w:val="20"/>
          <w:szCs w:val="20"/>
          <w:lang w:val="bg-BG"/>
        </w:rPr>
        <w:t xml:space="preserve">за подаване на офертата: </w:t>
      </w:r>
      <w:r w:rsidRPr="00DB382F">
        <w:rPr>
          <w:rFonts w:ascii="Verdana" w:hAnsi="Verdana" w:cs="Arial"/>
          <w:sz w:val="20"/>
          <w:szCs w:val="20"/>
          <w:lang w:val="bg-BG"/>
        </w:rPr>
        <w:t>Деловодството на “Софийска вода” АД, град София 1766</w:t>
      </w:r>
      <w:r w:rsidRPr="00DB382F">
        <w:rPr>
          <w:rFonts w:ascii="Verdana" w:hAnsi="Verdana"/>
          <w:sz w:val="20"/>
          <w:szCs w:val="20"/>
          <w:lang w:val="bg-BG"/>
        </w:rPr>
        <w:t xml:space="preserve">, </w:t>
      </w:r>
      <w:r w:rsidRPr="00DB382F">
        <w:rPr>
          <w:rFonts w:ascii="Verdana" w:hAnsi="Verdana" w:cs="Arial"/>
          <w:sz w:val="20"/>
          <w:szCs w:val="20"/>
          <w:lang w:val="bg-BG"/>
        </w:rPr>
        <w:t>район Младост, ж. к. Младост ІV, ул. "Бизнес парк" №1, сграда 2А.</w:t>
      </w:r>
    </w:p>
    <w:p w14:paraId="310CC500" w14:textId="22EDDCBF" w:rsidR="00DB382F"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Tahoma"/>
          <w:color w:val="000000"/>
          <w:sz w:val="20"/>
          <w:szCs w:val="20"/>
          <w:lang w:val="bg-BG"/>
        </w:rPr>
      </w:pPr>
      <w:r w:rsidRPr="00DB382F">
        <w:rPr>
          <w:rStyle w:val="alcapt2"/>
          <w:rFonts w:ascii="Verdana" w:hAnsi="Verdana" w:cs="Tahoma"/>
          <w:b/>
          <w:i w:val="0"/>
          <w:sz w:val="20"/>
          <w:szCs w:val="20"/>
          <w:lang w:val="bg-BG"/>
        </w:rPr>
        <w:t>Краен срок</w:t>
      </w:r>
      <w:r w:rsidRPr="00DB382F">
        <w:rPr>
          <w:rFonts w:ascii="Verdana" w:hAnsi="Verdana" w:cs="Arial"/>
          <w:b/>
          <w:i/>
          <w:sz w:val="20"/>
          <w:szCs w:val="20"/>
          <w:lang w:val="bg-BG"/>
        </w:rPr>
        <w:t xml:space="preserve"> </w:t>
      </w:r>
      <w:r w:rsidRPr="00DB382F">
        <w:rPr>
          <w:rFonts w:ascii="Verdana" w:hAnsi="Verdana" w:cs="Arial"/>
          <w:sz w:val="20"/>
          <w:szCs w:val="20"/>
          <w:lang w:val="bg-BG"/>
        </w:rPr>
        <w:t>за подаване</w:t>
      </w:r>
      <w:r w:rsidRPr="00DB382F">
        <w:rPr>
          <w:rFonts w:ascii="Verdana" w:hAnsi="Verdana" w:cs="Arial"/>
          <w:b/>
          <w:sz w:val="20"/>
          <w:szCs w:val="20"/>
          <w:lang w:val="bg-BG"/>
        </w:rPr>
        <w:t xml:space="preserve"> </w:t>
      </w:r>
      <w:r w:rsidRPr="00DB382F">
        <w:rPr>
          <w:rFonts w:ascii="Verdana" w:hAnsi="Verdana" w:cs="Arial"/>
          <w:sz w:val="20"/>
          <w:szCs w:val="20"/>
          <w:lang w:val="bg-BG"/>
        </w:rPr>
        <w:t xml:space="preserve">на офертата: не по-късно </w:t>
      </w:r>
      <w:r w:rsidR="00337A24">
        <w:rPr>
          <w:rFonts w:ascii="Verdana" w:hAnsi="Verdana" w:cs="Arial"/>
          <w:sz w:val="20"/>
          <w:szCs w:val="20"/>
          <w:lang w:val="bg-BG"/>
        </w:rPr>
        <w:t>от</w:t>
      </w:r>
      <w:r w:rsidR="00337A24" w:rsidRPr="00DB382F">
        <w:rPr>
          <w:rFonts w:ascii="Verdana" w:hAnsi="Verdana" w:cs="Arial"/>
          <w:sz w:val="20"/>
          <w:szCs w:val="20"/>
          <w:lang w:val="bg-BG"/>
        </w:rPr>
        <w:t xml:space="preserve"> </w:t>
      </w:r>
      <w:r w:rsidRPr="00DB382F">
        <w:rPr>
          <w:rFonts w:ascii="Verdana" w:hAnsi="Verdana" w:cs="Arial"/>
          <w:sz w:val="20"/>
          <w:szCs w:val="20"/>
          <w:lang w:val="bg-BG"/>
        </w:rPr>
        <w:t>16:30 часа в</w:t>
      </w:r>
      <w:r w:rsidRPr="00552F89">
        <w:rPr>
          <w:rFonts w:ascii="Verdana" w:hAnsi="Verdana" w:cs="Arial"/>
          <w:sz w:val="20"/>
          <w:szCs w:val="20"/>
          <w:lang w:val="bg-BG"/>
        </w:rPr>
        <w:t xml:space="preserve"> деня, определен за краен срок и посочен в обявлението.</w:t>
      </w:r>
      <w:r w:rsidRPr="00552F89">
        <w:rPr>
          <w:rFonts w:ascii="Verdana" w:hAnsi="Verdana" w:cs="Tahoma"/>
          <w:color w:val="000000"/>
          <w:sz w:val="20"/>
          <w:szCs w:val="20"/>
          <w:lang w:val="bg-BG"/>
        </w:rPr>
        <w:t xml:space="preserve"> </w:t>
      </w:r>
    </w:p>
    <w:p w14:paraId="646A08C1" w14:textId="3880676E"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52DEB5AB" w14:textId="01B0437C"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Tahoma"/>
          <w:color w:val="000000"/>
          <w:sz w:val="20"/>
          <w:szCs w:val="20"/>
          <w:lang w:val="bg-BG"/>
        </w:rPr>
      </w:pPr>
      <w:r w:rsidRPr="00DB382F">
        <w:rPr>
          <w:rStyle w:val="parcapt2"/>
          <w:rFonts w:ascii="Verdana" w:hAnsi="Verdana" w:cs="Tahoma"/>
          <w:b w:val="0"/>
          <w:color w:val="000000"/>
          <w:sz w:val="20"/>
          <w:szCs w:val="20"/>
          <w:lang w:val="bg-BG"/>
        </w:rPr>
        <w:t xml:space="preserve">Офертата </w:t>
      </w:r>
      <w:r w:rsidRPr="00552F89">
        <w:rPr>
          <w:rStyle w:val="ala36"/>
          <w:rFonts w:ascii="Verdana" w:hAnsi="Verdana" w:cs="Tahoma"/>
          <w:color w:val="000000"/>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4EC4DFE" w14:textId="77777777"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s="Tahoma"/>
          <w:color w:val="000000"/>
          <w:sz w:val="20"/>
          <w:szCs w:val="20"/>
          <w:lang w:val="bg-BG"/>
        </w:rPr>
      </w:pPr>
      <w:r w:rsidRPr="00DB382F">
        <w:rPr>
          <w:rStyle w:val="alcapt2"/>
          <w:rFonts w:ascii="Verdana" w:hAnsi="Verdana" w:cs="Tahoma"/>
          <w:i w:val="0"/>
          <w:sz w:val="20"/>
          <w:szCs w:val="20"/>
          <w:lang w:val="bg-BG"/>
        </w:rPr>
        <w:t>За</w:t>
      </w:r>
      <w:r w:rsidRPr="00DB382F">
        <w:rPr>
          <w:rStyle w:val="ala37"/>
          <w:rFonts w:ascii="Verdana" w:hAnsi="Verdana" w:cs="Tahoma"/>
          <w:i/>
          <w:color w:val="000000"/>
          <w:sz w:val="20"/>
          <w:szCs w:val="20"/>
          <w:lang w:val="bg-BG"/>
        </w:rPr>
        <w:t xml:space="preserve"> </w:t>
      </w:r>
      <w:r w:rsidRPr="00DB382F">
        <w:rPr>
          <w:rStyle w:val="ala37"/>
          <w:rFonts w:ascii="Verdana" w:hAnsi="Verdana" w:cs="Tahoma"/>
          <w:color w:val="000000"/>
          <w:sz w:val="20"/>
          <w:szCs w:val="20"/>
          <w:lang w:val="bg-BG"/>
        </w:rPr>
        <w:t>п</w:t>
      </w:r>
      <w:r w:rsidRPr="00552F89">
        <w:rPr>
          <w:rStyle w:val="ala37"/>
          <w:rFonts w:ascii="Verdana" w:hAnsi="Verdana" w:cs="Tahoma"/>
          <w:color w:val="000000"/>
          <w:sz w:val="20"/>
          <w:szCs w:val="20"/>
          <w:lang w:val="bg-BG"/>
        </w:rPr>
        <w:t xml:space="preserve">олучените оферти за участие при възложителя се води регистър, в който се отбелязват: </w:t>
      </w:r>
      <w:r w:rsidRPr="00552F89">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3878E031" w14:textId="77777777" w:rsidR="008764A4" w:rsidRPr="00552F89" w:rsidRDefault="008764A4" w:rsidP="00AC4417">
      <w:pPr>
        <w:pStyle w:val="ListParagraph"/>
        <w:numPr>
          <w:ilvl w:val="1"/>
          <w:numId w:val="1"/>
        </w:numPr>
        <w:tabs>
          <w:tab w:val="clear" w:pos="567"/>
          <w:tab w:val="num" w:pos="993"/>
          <w:tab w:val="num" w:pos="2717"/>
        </w:tabs>
        <w:spacing w:before="60" w:after="60"/>
        <w:ind w:left="1276"/>
        <w:contextualSpacing w:val="0"/>
        <w:jc w:val="both"/>
        <w:rPr>
          <w:rFonts w:ascii="Verdana" w:hAnsi="Verdana" w:cs="Tahoma"/>
          <w:color w:val="000000"/>
          <w:sz w:val="20"/>
          <w:szCs w:val="20"/>
          <w:lang w:val="bg-BG"/>
        </w:rPr>
      </w:pPr>
      <w:r w:rsidRPr="00552F89">
        <w:rPr>
          <w:rFonts w:ascii="Verdana" w:hAnsi="Verdana"/>
          <w:color w:val="000000"/>
          <w:sz w:val="20"/>
          <w:szCs w:val="20"/>
          <w:lang w:val="bg-BG"/>
        </w:rPr>
        <w:lastRenderedPageBreak/>
        <w:t>При</w:t>
      </w:r>
      <w:r w:rsidRPr="00552F89">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103D8641" w14:textId="77777777" w:rsidR="008764A4" w:rsidRPr="00552F89" w:rsidRDefault="008764A4" w:rsidP="00AC4417">
      <w:pPr>
        <w:pStyle w:val="ListParagraph"/>
        <w:numPr>
          <w:ilvl w:val="1"/>
          <w:numId w:val="1"/>
        </w:numPr>
        <w:tabs>
          <w:tab w:val="clear" w:pos="567"/>
          <w:tab w:val="num" w:pos="993"/>
          <w:tab w:val="num" w:pos="2717"/>
        </w:tabs>
        <w:spacing w:before="60" w:after="60"/>
        <w:ind w:left="1276"/>
        <w:contextualSpacing w:val="0"/>
        <w:jc w:val="both"/>
        <w:rPr>
          <w:rFonts w:ascii="Verdana" w:hAnsi="Verdana"/>
          <w:i/>
          <w:color w:val="000000"/>
          <w:sz w:val="20"/>
          <w:szCs w:val="20"/>
          <w:lang w:val="bg-BG"/>
        </w:rPr>
      </w:pPr>
      <w:r w:rsidRPr="00552F89">
        <w:rPr>
          <w:rFonts w:ascii="Verdana" w:hAnsi="Verdana"/>
          <w:i/>
          <w:color w:val="000000"/>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235425E9" w14:textId="77777777" w:rsidR="008764A4" w:rsidRPr="00552F89" w:rsidRDefault="008764A4" w:rsidP="00AC4417">
      <w:pPr>
        <w:pStyle w:val="ListParagraph"/>
        <w:numPr>
          <w:ilvl w:val="1"/>
          <w:numId w:val="1"/>
        </w:numPr>
        <w:tabs>
          <w:tab w:val="clear" w:pos="567"/>
          <w:tab w:val="num" w:pos="993"/>
          <w:tab w:val="left" w:pos="1418"/>
        </w:tabs>
        <w:spacing w:before="60" w:after="60"/>
        <w:ind w:left="1276"/>
        <w:contextualSpacing w:val="0"/>
        <w:jc w:val="both"/>
        <w:rPr>
          <w:rFonts w:ascii="Verdana" w:hAnsi="Verdana"/>
          <w:color w:val="000000"/>
          <w:sz w:val="20"/>
          <w:szCs w:val="20"/>
          <w:lang w:val="bg-BG"/>
        </w:rPr>
      </w:pPr>
      <w:r w:rsidRPr="00552F89">
        <w:rPr>
          <w:rFonts w:ascii="Verdana" w:hAnsi="Verdana"/>
          <w:color w:val="000000"/>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6E3F1B42" w14:textId="77777777" w:rsidR="008764A4" w:rsidRPr="00552F89" w:rsidRDefault="008764A4" w:rsidP="00AC4417">
      <w:pPr>
        <w:pStyle w:val="ListParagraph"/>
        <w:numPr>
          <w:ilvl w:val="1"/>
          <w:numId w:val="1"/>
        </w:numPr>
        <w:tabs>
          <w:tab w:val="clear" w:pos="567"/>
          <w:tab w:val="num" w:pos="993"/>
        </w:tabs>
        <w:spacing w:before="60" w:after="60"/>
        <w:ind w:left="1276"/>
        <w:contextualSpacing w:val="0"/>
        <w:jc w:val="both"/>
        <w:rPr>
          <w:rFonts w:ascii="Verdana" w:hAnsi="Verdana"/>
          <w:color w:val="000000"/>
          <w:sz w:val="20"/>
          <w:szCs w:val="20"/>
          <w:lang w:val="bg-BG"/>
        </w:rPr>
      </w:pPr>
      <w:r w:rsidRPr="00552F89">
        <w:rPr>
          <w:rFonts w:ascii="Verdana" w:hAnsi="Verdan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0594FD" w14:textId="77777777" w:rsidR="008764A4" w:rsidRPr="00552F89" w:rsidRDefault="008764A4" w:rsidP="00AC4417">
      <w:pPr>
        <w:pStyle w:val="ListParagraph"/>
        <w:numPr>
          <w:ilvl w:val="0"/>
          <w:numId w:val="1"/>
        </w:numPr>
        <w:spacing w:before="60" w:after="60"/>
        <w:contextualSpacing w:val="0"/>
        <w:jc w:val="both"/>
        <w:rPr>
          <w:rFonts w:ascii="Verdana" w:hAnsi="Verdana" w:cs="Arial"/>
          <w:sz w:val="20"/>
          <w:szCs w:val="20"/>
          <w:lang w:val="bg-BG"/>
        </w:rPr>
      </w:pPr>
      <w:r w:rsidRPr="00552F89">
        <w:rPr>
          <w:rFonts w:ascii="Verdana" w:hAnsi="Verdana" w:cs="Arial"/>
          <w:sz w:val="20"/>
          <w:szCs w:val="20"/>
          <w:lang w:val="bg-BG"/>
        </w:rPr>
        <w:t xml:space="preserve">Не се допуска представяне на </w:t>
      </w:r>
      <w:r w:rsidRPr="00DB382F">
        <w:rPr>
          <w:rFonts w:ascii="Verdana" w:hAnsi="Verdana" w:cs="Arial"/>
          <w:sz w:val="20"/>
          <w:szCs w:val="20"/>
          <w:lang w:val="bg-BG"/>
        </w:rPr>
        <w:t xml:space="preserve">варианти </w:t>
      </w:r>
      <w:r w:rsidRPr="00552F89">
        <w:rPr>
          <w:rFonts w:ascii="Verdana" w:hAnsi="Verdana" w:cs="Arial"/>
          <w:sz w:val="20"/>
          <w:szCs w:val="20"/>
          <w:lang w:val="bg-BG"/>
        </w:rPr>
        <w:t xml:space="preserve">в офертата. </w:t>
      </w:r>
    </w:p>
    <w:p w14:paraId="1F315181" w14:textId="77777777" w:rsidR="008764A4" w:rsidRPr="00552F89" w:rsidRDefault="008764A4" w:rsidP="00AC4417">
      <w:pPr>
        <w:keepLines/>
        <w:numPr>
          <w:ilvl w:val="0"/>
          <w:numId w:val="1"/>
        </w:numPr>
        <w:shd w:val="clear" w:color="auto" w:fill="FFFFFF"/>
        <w:tabs>
          <w:tab w:val="left" w:pos="720"/>
          <w:tab w:val="left" w:pos="993"/>
          <w:tab w:val="left" w:pos="1276"/>
        </w:tabs>
        <w:autoSpaceDE w:val="0"/>
        <w:autoSpaceDN w:val="0"/>
        <w:adjustRightInd w:val="0"/>
        <w:spacing w:before="60" w:after="60" w:line="276" w:lineRule="auto"/>
        <w:jc w:val="both"/>
        <w:rPr>
          <w:rFonts w:ascii="Verdana" w:hAnsi="Verdana" w:cs="Tahoma"/>
          <w:color w:val="000000"/>
          <w:sz w:val="20"/>
          <w:szCs w:val="20"/>
          <w:lang w:val="bg-BG"/>
        </w:rPr>
      </w:pPr>
      <w:r w:rsidRPr="00552F89">
        <w:rPr>
          <w:rFonts w:ascii="Verdana" w:hAnsi="Verdana"/>
          <w:bCs/>
          <w:color w:val="000000"/>
          <w:sz w:val="20"/>
          <w:szCs w:val="20"/>
          <w:lang w:val="bg-BG"/>
        </w:rPr>
        <w:t>Участниците</w:t>
      </w:r>
      <w:r w:rsidRPr="00552F89">
        <w:rPr>
          <w:rFonts w:ascii="Verdana" w:hAnsi="Verdana" w:cs="Tahoma"/>
          <w:color w:val="000000"/>
          <w:sz w:val="20"/>
          <w:szCs w:val="20"/>
          <w:lang w:val="bg-BG"/>
        </w:rPr>
        <w:t xml:space="preserve"> </w:t>
      </w:r>
      <w:r w:rsidRPr="00552F89">
        <w:rPr>
          <w:rFonts w:ascii="Verdana" w:hAnsi="Verdana" w:cs="Tahoma"/>
          <w:b/>
          <w:color w:val="000000"/>
          <w:sz w:val="20"/>
          <w:szCs w:val="20"/>
          <w:lang w:val="bg-BG"/>
        </w:rPr>
        <w:t>не</w:t>
      </w:r>
      <w:r w:rsidRPr="00552F89">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210800E" w14:textId="380E1C48" w:rsidR="008764A4" w:rsidRPr="00552F89" w:rsidRDefault="008764A4" w:rsidP="00AC4417">
      <w:pPr>
        <w:keepLines/>
        <w:numPr>
          <w:ilvl w:val="0"/>
          <w:numId w:val="1"/>
        </w:numPr>
        <w:spacing w:before="60" w:after="60"/>
        <w:ind w:left="567" w:hanging="567"/>
        <w:jc w:val="both"/>
        <w:rPr>
          <w:rFonts w:ascii="Verdana" w:hAnsi="Verdana" w:cs="Arial"/>
          <w:b/>
          <w:sz w:val="20"/>
          <w:szCs w:val="20"/>
          <w:lang w:val="bg-BG"/>
        </w:rPr>
      </w:pPr>
      <w:r w:rsidRPr="00552F89">
        <w:rPr>
          <w:rFonts w:ascii="Verdana" w:hAnsi="Verdana" w:cs="Arial"/>
          <w:b/>
          <w:sz w:val="20"/>
          <w:szCs w:val="20"/>
          <w:lang w:val="bg-BG"/>
        </w:rPr>
        <w:t>Основания за отстраняване</w:t>
      </w:r>
      <w:r w:rsidR="00DB382F">
        <w:rPr>
          <w:rFonts w:ascii="Verdana" w:hAnsi="Verdana" w:cs="Arial"/>
          <w:b/>
          <w:sz w:val="20"/>
          <w:szCs w:val="20"/>
          <w:lang w:val="bg-BG"/>
        </w:rPr>
        <w:t>, отнасящи се за личното състояние на</w:t>
      </w:r>
      <w:r w:rsidRPr="00552F89">
        <w:rPr>
          <w:rFonts w:ascii="Verdana" w:hAnsi="Verdana" w:cs="Arial"/>
          <w:b/>
          <w:sz w:val="20"/>
          <w:szCs w:val="20"/>
          <w:lang w:val="bg-BG"/>
        </w:rPr>
        <w:t xml:space="preserve"> участниците</w:t>
      </w:r>
    </w:p>
    <w:p w14:paraId="0E0D69C9" w14:textId="77777777" w:rsidR="008764A4" w:rsidRPr="00552F89" w:rsidRDefault="008764A4" w:rsidP="00AC4417">
      <w:pPr>
        <w:keepLines/>
        <w:numPr>
          <w:ilvl w:val="1"/>
          <w:numId w:val="1"/>
        </w:numPr>
        <w:tabs>
          <w:tab w:val="clear" w:pos="567"/>
          <w:tab w:val="num" w:pos="993"/>
        </w:tabs>
        <w:spacing w:before="60" w:after="60"/>
        <w:ind w:left="1276"/>
        <w:jc w:val="both"/>
        <w:rPr>
          <w:rFonts w:ascii="Verdana" w:hAnsi="Verdana" w:cs="Arial"/>
          <w:sz w:val="20"/>
          <w:szCs w:val="20"/>
          <w:lang w:val="bg-BG"/>
        </w:rPr>
      </w:pPr>
      <w:r w:rsidRPr="00552F89">
        <w:rPr>
          <w:rStyle w:val="ala62"/>
          <w:rFonts w:ascii="Verdana" w:hAnsi="Verdana" w:cs="Tahoma"/>
          <w:sz w:val="20"/>
          <w:szCs w:val="20"/>
          <w:lang w:val="bg-BG"/>
        </w:rPr>
        <w:t xml:space="preserve">За участниците да не са налице основанията за отстраняване </w:t>
      </w:r>
      <w:r w:rsidRPr="00552F89">
        <w:rPr>
          <w:rFonts w:ascii="Verdana" w:hAnsi="Verdana" w:cs="Arial"/>
          <w:sz w:val="20"/>
          <w:szCs w:val="20"/>
          <w:lang w:val="bg-BG"/>
        </w:rPr>
        <w:t>посочени в чл.54, ал.1, т. 1-7 и чл.55, ал.1, т.1, 3, 4, 5 от ЗОП:</w:t>
      </w:r>
    </w:p>
    <w:p w14:paraId="33A00F8C" w14:textId="77777777" w:rsidR="008764A4" w:rsidRPr="00DB382F" w:rsidRDefault="008764A4" w:rsidP="00AC4417">
      <w:pPr>
        <w:spacing w:before="60" w:after="60"/>
        <w:jc w:val="both"/>
        <w:rPr>
          <w:rStyle w:val="ala49"/>
          <w:rFonts w:ascii="Verdana" w:hAnsi="Verdana"/>
          <w:i/>
          <w:sz w:val="20"/>
          <w:szCs w:val="20"/>
          <w:lang w:val="bg-BG"/>
        </w:rPr>
      </w:pPr>
      <w:r w:rsidRPr="00DB382F">
        <w:rPr>
          <w:rStyle w:val="ala49"/>
          <w:rFonts w:ascii="Verdana" w:hAnsi="Verdana" w:cs="Tahoma"/>
          <w:i/>
          <w:color w:val="000000"/>
          <w:sz w:val="20"/>
          <w:szCs w:val="20"/>
          <w:lang w:val="bg-BG"/>
        </w:rPr>
        <w:t xml:space="preserve">Възложителят отстранява от участие в процедура за възлагане на обществена поръчка участник, когато: </w:t>
      </w:r>
    </w:p>
    <w:p w14:paraId="40DB3F53" w14:textId="782D565B" w:rsidR="00DB382F" w:rsidRPr="00DB382F" w:rsidRDefault="00DB382F" w:rsidP="00AC4417">
      <w:pPr>
        <w:pStyle w:val="ListParagraph"/>
        <w:numPr>
          <w:ilvl w:val="0"/>
          <w:numId w:val="14"/>
        </w:numPr>
        <w:spacing w:before="60" w:after="60"/>
        <w:ind w:left="1276" w:hanging="567"/>
        <w:contextualSpacing w:val="0"/>
        <w:jc w:val="both"/>
        <w:rPr>
          <w:rFonts w:ascii="Verdana" w:hAnsi="Verdana"/>
          <w:i/>
          <w:sz w:val="20"/>
          <w:szCs w:val="20"/>
          <w:lang w:val="bg-BG"/>
        </w:rPr>
      </w:pPr>
      <w:r w:rsidRPr="00DB382F">
        <w:rPr>
          <w:rFonts w:ascii="Verdana" w:hAnsi="Verdana" w:cs="Tahoma"/>
          <w:i/>
          <w:sz w:val="20"/>
          <w:szCs w:val="20"/>
          <w:lang w:val="bg-BG"/>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36192799" w14:textId="6690D323"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т.2) е осъден с влязла в сила присъда за престъпление, аналогично на тези по т. 1, в друга държава членка или трета страна; </w:t>
      </w:r>
    </w:p>
    <w:p w14:paraId="7E10E741" w14:textId="6E3D9876"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69849E2C" w14:textId="68830647" w:rsidR="00DB382F" w:rsidRPr="0006536E" w:rsidRDefault="00DB382F" w:rsidP="00AC4417">
      <w:pPr>
        <w:spacing w:before="60" w:after="60"/>
        <w:ind w:left="1276"/>
        <w:jc w:val="both"/>
        <w:rPr>
          <w:rFonts w:ascii="Verdana" w:hAnsi="Verdana" w:cs="Tahoma"/>
          <w:i/>
          <w:sz w:val="20"/>
          <w:szCs w:val="20"/>
          <w:lang w:val="bg-BG"/>
        </w:rPr>
      </w:pPr>
      <w:r w:rsidRPr="0006536E">
        <w:rPr>
          <w:rFonts w:ascii="Verdana" w:hAnsi="Verdana" w:cs="Tahoma"/>
          <w:i/>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0276D993" w14:textId="77777777"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т.4) е налице неравнопоставеност в случаите по чл.44, ал.5; </w:t>
      </w:r>
    </w:p>
    <w:p w14:paraId="248596C6" w14:textId="77777777"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т.5) е установено, че: </w:t>
      </w:r>
    </w:p>
    <w:p w14:paraId="33F5F084" w14:textId="77777777" w:rsidR="00DB382F" w:rsidRPr="00DB382F" w:rsidRDefault="00DB382F" w:rsidP="00AC4417">
      <w:pPr>
        <w:pStyle w:val="ListParagraph"/>
        <w:spacing w:before="60" w:after="60"/>
        <w:ind w:left="1276"/>
        <w:contextualSpacing w:val="0"/>
        <w:jc w:val="both"/>
        <w:rPr>
          <w:rFonts w:ascii="Verdana" w:hAnsi="Verdana" w:cs="Tahoma"/>
          <w:i/>
          <w:sz w:val="20"/>
          <w:szCs w:val="20"/>
          <w:lang w:val="bg-BG"/>
        </w:rPr>
      </w:pPr>
      <w:r w:rsidRPr="005F3532">
        <w:rPr>
          <w:iCs/>
          <w:lang w:val="ru-RU"/>
        </w:rPr>
        <w:t>а)</w:t>
      </w:r>
      <w:r w:rsidRPr="00DB382F">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D18C679" w14:textId="77777777" w:rsidR="00DB382F" w:rsidRPr="00DB382F" w:rsidRDefault="00DB382F" w:rsidP="00AC4417">
      <w:pPr>
        <w:pStyle w:val="ListParagraph"/>
        <w:spacing w:before="60" w:after="60"/>
        <w:ind w:left="1276"/>
        <w:contextualSpacing w:val="0"/>
        <w:jc w:val="both"/>
        <w:rPr>
          <w:rFonts w:ascii="Verdana" w:hAnsi="Verdana" w:cs="Tahoma"/>
          <w:i/>
          <w:sz w:val="20"/>
          <w:szCs w:val="20"/>
          <w:lang w:val="bg-BG"/>
        </w:rPr>
      </w:pPr>
      <w:r w:rsidRPr="0006536E">
        <w:rPr>
          <w:rFonts w:ascii="Verdana" w:hAnsi="Verdana" w:cs="Tahoma"/>
          <w:i/>
          <w:sz w:val="20"/>
          <w:szCs w:val="20"/>
          <w:lang w:val="bg-BG"/>
        </w:rPr>
        <w:t>б)</w:t>
      </w:r>
      <w:r w:rsidRPr="00DB382F">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3A831DF2" w14:textId="5763ABC1"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w:t>
      </w:r>
      <w:r w:rsidRPr="00DB382F">
        <w:rPr>
          <w:rFonts w:ascii="Verdana" w:hAnsi="Verdana" w:cs="Tahoma"/>
          <w:i/>
          <w:sz w:val="20"/>
          <w:szCs w:val="20"/>
          <w:lang w:val="bg-BG"/>
        </w:rPr>
        <w:lastRenderedPageBreak/>
        <w:t xml:space="preserve">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5320AED8" w14:textId="77777777"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(чл.54, ал.1, т.7) е налице конфликт на интереси, който не може да бъде отстранен. </w:t>
      </w:r>
    </w:p>
    <w:p w14:paraId="6A47A399" w14:textId="733A63FB"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06536E" w:rsidDel="006A7916">
        <w:rPr>
          <w:rFonts w:ascii="Verdana" w:hAnsi="Verdana" w:cs="Tahoma"/>
          <w:i/>
          <w:sz w:val="20"/>
          <w:szCs w:val="20"/>
          <w:lang w:val="bg-BG"/>
        </w:rPr>
        <w:t xml:space="preserve"> </w:t>
      </w:r>
      <w:r w:rsidRPr="00DB382F">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95C1B44" w14:textId="77777777"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D8EF51E" w14:textId="7B70F490"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305E4B94" w14:textId="77777777" w:rsidR="00DB382F" w:rsidRPr="00DB382F" w:rsidRDefault="00DB382F" w:rsidP="00AC4417">
      <w:pPr>
        <w:pStyle w:val="ListParagraph"/>
        <w:numPr>
          <w:ilvl w:val="0"/>
          <w:numId w:val="14"/>
        </w:numPr>
        <w:spacing w:before="60" w:after="60"/>
        <w:ind w:left="1276" w:hanging="567"/>
        <w:contextualSpacing w:val="0"/>
        <w:jc w:val="both"/>
        <w:rPr>
          <w:rFonts w:ascii="Verdana" w:hAnsi="Verdana" w:cs="Tahoma"/>
          <w:i/>
          <w:sz w:val="20"/>
          <w:szCs w:val="20"/>
          <w:lang w:val="bg-BG"/>
        </w:rPr>
      </w:pPr>
      <w:r w:rsidRPr="00DB382F">
        <w:rPr>
          <w:rFonts w:ascii="Verdana" w:hAnsi="Verdana" w:cs="Tahoma"/>
          <w:i/>
          <w:sz w:val="20"/>
          <w:szCs w:val="20"/>
          <w:lang w:val="bg-BG"/>
        </w:rPr>
        <w:t xml:space="preserve">(чл.55, ал.1, т.5) опитал е да: </w:t>
      </w:r>
    </w:p>
    <w:p w14:paraId="2C8631C7" w14:textId="77777777" w:rsidR="00DB382F" w:rsidRPr="005F3532" w:rsidRDefault="00DB382F" w:rsidP="00AC4417">
      <w:pPr>
        <w:pStyle w:val="ListParagraph"/>
        <w:spacing w:before="60" w:after="60"/>
        <w:ind w:left="1276"/>
        <w:contextualSpacing w:val="0"/>
        <w:jc w:val="both"/>
        <w:rPr>
          <w:rFonts w:ascii="Verdana" w:hAnsi="Verdana"/>
          <w:i/>
          <w:sz w:val="20"/>
          <w:szCs w:val="20"/>
          <w:lang w:val="ru-RU"/>
        </w:rPr>
      </w:pPr>
      <w:r w:rsidRPr="005F3532">
        <w:rPr>
          <w:rFonts w:ascii="Verdana" w:hAnsi="Verdana"/>
          <w:i/>
          <w:sz w:val="20"/>
          <w:szCs w:val="20"/>
          <w:lang w:val="ru-RU"/>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3305DEF" w14:textId="77777777" w:rsidR="00DB382F" w:rsidRPr="005F3532" w:rsidRDefault="00DB382F" w:rsidP="00AC4417">
      <w:pPr>
        <w:pStyle w:val="ListParagraph"/>
        <w:spacing w:before="60" w:after="60"/>
        <w:ind w:left="1276"/>
        <w:contextualSpacing w:val="0"/>
        <w:jc w:val="both"/>
        <w:rPr>
          <w:rStyle w:val="alcapt2"/>
          <w:rFonts w:ascii="Verdana" w:hAnsi="Verdana" w:cs="Tahoma"/>
          <w:sz w:val="20"/>
          <w:szCs w:val="20"/>
          <w:lang w:val="ru-RU"/>
        </w:rPr>
      </w:pPr>
      <w:r w:rsidRPr="005F3532">
        <w:rPr>
          <w:rFonts w:ascii="Verdana" w:hAnsi="Verdana"/>
          <w:i/>
          <w:sz w:val="20"/>
          <w:szCs w:val="20"/>
          <w:lang w:val="ru-RU"/>
        </w:rPr>
        <w:t xml:space="preserve">б) получи информация, която може да му даде неоснователно предимство в процедурата за възлагане на обществена поръчка. </w:t>
      </w:r>
    </w:p>
    <w:p w14:paraId="4AA11506" w14:textId="77777777" w:rsidR="000C0979" w:rsidRPr="000C0979" w:rsidRDefault="000C0979" w:rsidP="00AC4417">
      <w:pPr>
        <w:pStyle w:val="ListParagraph"/>
        <w:numPr>
          <w:ilvl w:val="2"/>
          <w:numId w:val="1"/>
        </w:numPr>
        <w:tabs>
          <w:tab w:val="clear" w:pos="2717"/>
          <w:tab w:val="num" w:pos="2552"/>
          <w:tab w:val="num" w:pos="3284"/>
        </w:tabs>
        <w:spacing w:before="60" w:after="60"/>
        <w:ind w:left="2268" w:hanging="708"/>
        <w:jc w:val="both"/>
        <w:rPr>
          <w:rStyle w:val="ala62"/>
          <w:rFonts w:ascii="Verdana" w:hAnsi="Verdana" w:cs="Tahoma"/>
          <w:sz w:val="20"/>
          <w:szCs w:val="20"/>
          <w:lang w:val="bg-BG"/>
        </w:rPr>
      </w:pPr>
      <w:r w:rsidRPr="000C0979">
        <w:rPr>
          <w:rStyle w:val="ala62"/>
          <w:rFonts w:ascii="Verdana" w:hAnsi="Verdana" w:cs="Tahoma"/>
          <w:sz w:val="20"/>
          <w:szCs w:val="20"/>
          <w:lang w:val="bg-BG"/>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20B0691D" w14:textId="4FDA70D5" w:rsidR="000C0979" w:rsidRPr="000C0979" w:rsidRDefault="000C0979" w:rsidP="00AC4417">
      <w:pPr>
        <w:tabs>
          <w:tab w:val="num" w:pos="2552"/>
        </w:tabs>
        <w:spacing w:before="60" w:after="60"/>
        <w:ind w:left="2268"/>
        <w:jc w:val="both"/>
        <w:rPr>
          <w:rStyle w:val="ala62"/>
          <w:rFonts w:ascii="Verdana" w:hAnsi="Verdana" w:cs="Tahoma"/>
          <w:sz w:val="20"/>
          <w:szCs w:val="20"/>
          <w:lang w:val="bg-BG"/>
        </w:rPr>
      </w:pPr>
      <w:r w:rsidRPr="000C0979">
        <w:rPr>
          <w:rStyle w:val="ala62"/>
          <w:rFonts w:ascii="Verdana" w:hAnsi="Verdana" w:cs="Tahoma"/>
          <w:sz w:val="20"/>
          <w:szCs w:val="20"/>
          <w:lang w:val="bg-BG"/>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p w14:paraId="67D698F0" w14:textId="77777777" w:rsidR="008764A4" w:rsidRPr="00552F89" w:rsidRDefault="008764A4" w:rsidP="00AC4417">
      <w:pPr>
        <w:pStyle w:val="ListParagraph"/>
        <w:numPr>
          <w:ilvl w:val="2"/>
          <w:numId w:val="1"/>
        </w:numPr>
        <w:tabs>
          <w:tab w:val="clear" w:pos="2717"/>
          <w:tab w:val="num" w:pos="2268"/>
          <w:tab w:val="num" w:pos="3284"/>
        </w:tabs>
        <w:spacing w:before="60" w:after="60"/>
        <w:ind w:left="2268" w:hanging="850"/>
        <w:contextualSpacing w:val="0"/>
        <w:jc w:val="both"/>
        <w:rPr>
          <w:rStyle w:val="ala62"/>
          <w:rFonts w:ascii="Verdana" w:hAnsi="Verdana"/>
          <w:sz w:val="20"/>
          <w:szCs w:val="20"/>
          <w:lang w:val="bg-BG"/>
        </w:rPr>
      </w:pPr>
      <w:r w:rsidRPr="00552F89">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552F89">
        <w:rPr>
          <w:rFonts w:ascii="Verdana" w:hAnsi="Verdana"/>
          <w:sz w:val="20"/>
          <w:szCs w:val="20"/>
          <w:lang w:val="bg-BG"/>
        </w:rPr>
        <w:t xml:space="preserve">Част III: Основания за изключване </w:t>
      </w:r>
      <w:r w:rsidRPr="00552F89">
        <w:rPr>
          <w:rStyle w:val="ala62"/>
          <w:rFonts w:ascii="Verdana" w:hAnsi="Verdana" w:cs="Tahoma"/>
          <w:sz w:val="20"/>
          <w:szCs w:val="20"/>
          <w:lang w:val="bg-BG"/>
        </w:rPr>
        <w:t>на Единен европейски документ за обществени поръчки (</w:t>
      </w:r>
      <w:r w:rsidRPr="00552F89">
        <w:rPr>
          <w:rStyle w:val="ala62"/>
          <w:rFonts w:ascii="Verdana" w:hAnsi="Verdana" w:cs="Tahoma"/>
          <w:b/>
          <w:sz w:val="20"/>
          <w:szCs w:val="20"/>
          <w:lang w:val="bg-BG"/>
        </w:rPr>
        <w:t>ЕЕДОП</w:t>
      </w:r>
      <w:r w:rsidRPr="00552F89">
        <w:rPr>
          <w:rStyle w:val="ala62"/>
          <w:rFonts w:ascii="Verdana" w:hAnsi="Verdana" w:cs="Tahoma"/>
          <w:sz w:val="20"/>
          <w:szCs w:val="20"/>
          <w:lang w:val="bg-BG"/>
        </w:rPr>
        <w:t>) - по образец, приложен в документацията.</w:t>
      </w:r>
    </w:p>
    <w:p w14:paraId="2EB61012" w14:textId="2BC0F78E" w:rsidR="008764A4" w:rsidRPr="00552F89" w:rsidRDefault="008764A4" w:rsidP="00AC4417">
      <w:pPr>
        <w:pStyle w:val="p50"/>
        <w:keepLines/>
        <w:numPr>
          <w:ilvl w:val="1"/>
          <w:numId w:val="1"/>
        </w:numPr>
        <w:tabs>
          <w:tab w:val="clear" w:pos="567"/>
          <w:tab w:val="clear" w:pos="760"/>
          <w:tab w:val="num" w:pos="993"/>
        </w:tabs>
        <w:spacing w:before="60" w:after="60" w:line="240" w:lineRule="auto"/>
        <w:ind w:left="1276"/>
        <w:rPr>
          <w:rStyle w:val="ala33"/>
          <w:rFonts w:ascii="Verdana" w:hAnsi="Verdana" w:cs="Tahoma"/>
          <w:sz w:val="20"/>
          <w:szCs w:val="20"/>
          <w:lang w:val="bg-BG"/>
        </w:rPr>
      </w:pPr>
      <w:r w:rsidRPr="00552F89">
        <w:rPr>
          <w:rStyle w:val="ala33"/>
          <w:rFonts w:ascii="Verdana" w:hAnsi="Verdana" w:cs="Tahoma"/>
          <w:sz w:val="20"/>
          <w:szCs w:val="20"/>
          <w:lang w:val="bg-BG"/>
        </w:rPr>
        <w:t xml:space="preserve">Доказване на предприетите </w:t>
      </w:r>
      <w:r w:rsidRPr="000C0979">
        <w:rPr>
          <w:rStyle w:val="ala33"/>
          <w:rFonts w:ascii="Verdana" w:hAnsi="Verdana" w:cs="Tahoma"/>
          <w:b/>
          <w:sz w:val="20"/>
          <w:szCs w:val="20"/>
          <w:lang w:val="bg-BG"/>
        </w:rPr>
        <w:t xml:space="preserve">мерки за доказване на </w:t>
      </w:r>
      <w:r w:rsidR="008541D0" w:rsidRPr="000C0979">
        <w:rPr>
          <w:rStyle w:val="ala33"/>
          <w:rFonts w:ascii="Verdana" w:hAnsi="Verdana" w:cs="Tahoma"/>
          <w:b/>
          <w:sz w:val="20"/>
          <w:szCs w:val="20"/>
          <w:lang w:val="bg-BG"/>
        </w:rPr>
        <w:t>надеждност</w:t>
      </w:r>
      <w:r w:rsidRPr="00552F89">
        <w:rPr>
          <w:rStyle w:val="ala33"/>
          <w:rFonts w:ascii="Verdana" w:hAnsi="Verdana" w:cs="Tahoma"/>
          <w:sz w:val="20"/>
          <w:szCs w:val="20"/>
          <w:lang w:val="bg-BG"/>
        </w:rPr>
        <w:t xml:space="preserve"> по чл. 56 от ЗОП, </w:t>
      </w:r>
      <w:r w:rsidRPr="00552F89">
        <w:rPr>
          <w:rStyle w:val="ala33"/>
          <w:rFonts w:ascii="Verdana" w:hAnsi="Verdana" w:cs="Tahoma"/>
          <w:b/>
          <w:sz w:val="20"/>
          <w:szCs w:val="20"/>
          <w:lang w:val="bg-BG"/>
        </w:rPr>
        <w:t>когато е приложимо</w:t>
      </w:r>
    </w:p>
    <w:p w14:paraId="19935710" w14:textId="77777777" w:rsidR="008764A4" w:rsidRPr="00552F89" w:rsidRDefault="008764A4" w:rsidP="00AC4417">
      <w:pPr>
        <w:pStyle w:val="ListParagraph"/>
        <w:numPr>
          <w:ilvl w:val="2"/>
          <w:numId w:val="1"/>
        </w:numPr>
        <w:tabs>
          <w:tab w:val="clear" w:pos="2717"/>
          <w:tab w:val="num" w:pos="2268"/>
          <w:tab w:val="num" w:pos="3284"/>
        </w:tabs>
        <w:spacing w:before="60" w:after="60"/>
        <w:ind w:left="2268" w:hanging="992"/>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Участник, за когото са налице основания по чл. 54, ал. 1 и посочените от възложителя обстоятелства по чл. 55, ал. 1 </w:t>
      </w:r>
      <w:r w:rsidRPr="00552F89">
        <w:rPr>
          <w:rStyle w:val="ala62"/>
          <w:rFonts w:ascii="Verdana" w:hAnsi="Verdana"/>
          <w:sz w:val="20"/>
          <w:szCs w:val="20"/>
          <w:lang w:val="bg-BG"/>
        </w:rPr>
        <w:lastRenderedPageBreak/>
        <w:t xml:space="preserve">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47FB018" w14:textId="77777777" w:rsidR="008764A4" w:rsidRPr="00552F89" w:rsidRDefault="008764A4" w:rsidP="00AC4417">
      <w:pPr>
        <w:pStyle w:val="ListParagraph"/>
        <w:tabs>
          <w:tab w:val="num" w:pos="2717"/>
        </w:tabs>
        <w:spacing w:before="60" w:after="60"/>
        <w:ind w:left="2268"/>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За тази цел участникът може да докаже, че: </w:t>
      </w:r>
    </w:p>
    <w:p w14:paraId="719353CB" w14:textId="77777777" w:rsidR="008764A4" w:rsidRPr="00552F89" w:rsidRDefault="008764A4" w:rsidP="00AC4417">
      <w:pPr>
        <w:pStyle w:val="ListParagraph"/>
        <w:numPr>
          <w:ilvl w:val="3"/>
          <w:numId w:val="1"/>
        </w:numPr>
        <w:spacing w:before="60" w:after="60"/>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е погасил задълженията си по чл. 54, ал. 1, т. 3 от ЗОП, включително начислените лихви и/или глоби или че те са разсрочени, отсрочени или обезпечени; </w:t>
      </w:r>
    </w:p>
    <w:p w14:paraId="3C029319" w14:textId="77777777" w:rsidR="008764A4" w:rsidRPr="00552F89" w:rsidRDefault="008764A4" w:rsidP="00AC4417">
      <w:pPr>
        <w:pStyle w:val="ListParagraph"/>
        <w:spacing w:before="60" w:after="6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9D205C4" w14:textId="77777777" w:rsidR="008764A4" w:rsidRPr="00552F89" w:rsidRDefault="008764A4" w:rsidP="00AC4417">
      <w:pPr>
        <w:pStyle w:val="ListParagraph"/>
        <w:numPr>
          <w:ilvl w:val="3"/>
          <w:numId w:val="1"/>
        </w:numPr>
        <w:spacing w:before="60" w:after="60"/>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19340852" w14:textId="77777777" w:rsidR="008764A4" w:rsidRPr="00552F89" w:rsidRDefault="008764A4" w:rsidP="00AC4417">
      <w:pPr>
        <w:pStyle w:val="ListParagraph"/>
        <w:spacing w:before="60" w:after="6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2FFCA4" w14:textId="77777777" w:rsidR="008764A4" w:rsidRPr="00552F89" w:rsidRDefault="008764A4" w:rsidP="00AC4417">
      <w:pPr>
        <w:pStyle w:val="ListParagraph"/>
        <w:numPr>
          <w:ilvl w:val="3"/>
          <w:numId w:val="1"/>
        </w:numPr>
        <w:spacing w:before="60" w:after="60"/>
        <w:contextualSpacing w:val="0"/>
        <w:jc w:val="both"/>
        <w:rPr>
          <w:rStyle w:val="ala62"/>
          <w:rFonts w:ascii="Verdana" w:hAnsi="Verdana"/>
          <w:sz w:val="20"/>
          <w:szCs w:val="20"/>
          <w:lang w:val="bg-BG"/>
        </w:rPr>
      </w:pPr>
      <w:r w:rsidRPr="00552F89">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57FC0B06" w14:textId="77777777" w:rsidR="008764A4" w:rsidRDefault="008764A4" w:rsidP="00AC4417">
      <w:pPr>
        <w:pStyle w:val="ListParagraph"/>
        <w:spacing w:before="60" w:after="60"/>
        <w:ind w:left="2705"/>
        <w:contextualSpacing w:val="0"/>
        <w:jc w:val="both"/>
        <w:rPr>
          <w:rStyle w:val="ala62"/>
          <w:rFonts w:ascii="Verdana" w:hAnsi="Verdana"/>
          <w:i/>
          <w:sz w:val="20"/>
          <w:szCs w:val="20"/>
          <w:lang w:val="bg-BG"/>
        </w:rPr>
      </w:pPr>
      <w:r w:rsidRPr="00552F89">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23FA24F4" w14:textId="77777777" w:rsidR="006B65F7" w:rsidRPr="006B65F7" w:rsidRDefault="006B65F7" w:rsidP="00AC4417">
      <w:pPr>
        <w:pStyle w:val="ListParagraph"/>
        <w:numPr>
          <w:ilvl w:val="3"/>
          <w:numId w:val="1"/>
        </w:numPr>
        <w:spacing w:before="60" w:after="60"/>
        <w:contextualSpacing w:val="0"/>
        <w:jc w:val="both"/>
        <w:rPr>
          <w:rStyle w:val="ala62"/>
          <w:rFonts w:ascii="Verdana" w:hAnsi="Verdana"/>
          <w:sz w:val="20"/>
          <w:szCs w:val="20"/>
          <w:lang w:val="bg-BG"/>
        </w:rPr>
      </w:pPr>
      <w:r w:rsidRPr="009D5476">
        <w:rPr>
          <w:rStyle w:val="ala62"/>
          <w:rFonts w:ascii="Verdana" w:hAnsi="Verdana"/>
          <w:sz w:val="20"/>
          <w:szCs w:val="20"/>
          <w:lang w:val="bg-BG"/>
        </w:rPr>
        <w:t>е платил изцяло дължимото вземане по чл. 128, чл. 228, ал. 3 или чл. 245 от Кодекса на труда.</w:t>
      </w:r>
    </w:p>
    <w:p w14:paraId="4E685CFC" w14:textId="77777777" w:rsidR="006B65F7" w:rsidRPr="009D5476" w:rsidRDefault="006B65F7" w:rsidP="00AC4417">
      <w:pPr>
        <w:spacing w:before="60" w:after="60"/>
        <w:ind w:left="2694"/>
        <w:contextualSpacing/>
        <w:jc w:val="both"/>
        <w:rPr>
          <w:rStyle w:val="ala62"/>
          <w:rFonts w:ascii="Verdana" w:hAnsi="Verdana"/>
          <w:sz w:val="20"/>
          <w:szCs w:val="20"/>
          <w:lang w:val="bg-BG"/>
        </w:rPr>
      </w:pPr>
      <w:r w:rsidRPr="009D5476">
        <w:rPr>
          <w:rStyle w:val="ala62"/>
          <w:rFonts w:ascii="Verdana" w:hAnsi="Verdana"/>
          <w:sz w:val="20"/>
          <w:szCs w:val="20"/>
          <w:lang w:val="bg-BG"/>
        </w:rPr>
        <w:t>За доказване на надеждността се представя документ за извършено плащане.</w:t>
      </w:r>
    </w:p>
    <w:p w14:paraId="7B3FD14C" w14:textId="67F77E0C" w:rsidR="008764A4" w:rsidRPr="00552F89" w:rsidRDefault="008764A4" w:rsidP="00AC4417">
      <w:pPr>
        <w:pStyle w:val="ListParagraph"/>
        <w:numPr>
          <w:ilvl w:val="2"/>
          <w:numId w:val="1"/>
        </w:numPr>
        <w:tabs>
          <w:tab w:val="clear" w:pos="2717"/>
          <w:tab w:val="num" w:pos="2268"/>
          <w:tab w:val="num" w:pos="3284"/>
        </w:tabs>
        <w:spacing w:before="60" w:after="60"/>
        <w:ind w:left="2268" w:hanging="992"/>
        <w:contextualSpacing w:val="0"/>
        <w:jc w:val="both"/>
        <w:rPr>
          <w:rStyle w:val="ala62"/>
          <w:rFonts w:ascii="Verdana" w:hAnsi="Verdana"/>
          <w:sz w:val="20"/>
          <w:szCs w:val="20"/>
          <w:lang w:val="bg-BG"/>
        </w:rPr>
      </w:pPr>
      <w:r w:rsidRPr="00552F89">
        <w:rPr>
          <w:rStyle w:val="ala62"/>
          <w:rFonts w:ascii="Verdana" w:hAnsi="Verdana"/>
          <w:sz w:val="20"/>
          <w:szCs w:val="20"/>
          <w:lang w:val="bg-BG"/>
        </w:rPr>
        <w:t xml:space="preserve">Предприетите мерки за доказване на надеждност по чл.56 ЗОП се описват в ЕЕДОП. </w:t>
      </w:r>
    </w:p>
    <w:p w14:paraId="5A4D54EE" w14:textId="77777777" w:rsidR="008764A4" w:rsidRPr="00552F89" w:rsidRDefault="008764A4" w:rsidP="00AC4417">
      <w:pPr>
        <w:pStyle w:val="ListParagraph"/>
        <w:numPr>
          <w:ilvl w:val="2"/>
          <w:numId w:val="1"/>
        </w:numPr>
        <w:tabs>
          <w:tab w:val="clear" w:pos="2717"/>
          <w:tab w:val="num" w:pos="2268"/>
          <w:tab w:val="num" w:pos="3284"/>
        </w:tabs>
        <w:spacing w:before="60" w:after="60"/>
        <w:ind w:left="2268" w:hanging="992"/>
        <w:contextualSpacing w:val="0"/>
        <w:jc w:val="both"/>
        <w:rPr>
          <w:rStyle w:val="ala62"/>
          <w:rFonts w:ascii="Verdana" w:eastAsiaTheme="minorHAnsi" w:hAnsi="Verdana"/>
          <w:sz w:val="20"/>
          <w:szCs w:val="20"/>
          <w:lang w:val="bg-BG"/>
        </w:rPr>
      </w:pPr>
      <w:r w:rsidRPr="00552F89">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1EC0AD2" w14:textId="77777777" w:rsidR="00B2379A" w:rsidRPr="00B2379A" w:rsidRDefault="00B2379A" w:rsidP="00AC4417">
      <w:pPr>
        <w:pStyle w:val="ListParagraph"/>
        <w:numPr>
          <w:ilvl w:val="2"/>
          <w:numId w:val="1"/>
        </w:numPr>
        <w:tabs>
          <w:tab w:val="clear" w:pos="2717"/>
          <w:tab w:val="num" w:pos="2268"/>
          <w:tab w:val="num" w:pos="3284"/>
        </w:tabs>
        <w:spacing w:before="60" w:after="60"/>
        <w:ind w:left="2268" w:hanging="992"/>
        <w:contextualSpacing w:val="0"/>
        <w:jc w:val="both"/>
        <w:rPr>
          <w:rFonts w:ascii="Verdana" w:hAnsi="Verdana" w:cs="Tahoma"/>
          <w:sz w:val="20"/>
          <w:szCs w:val="20"/>
          <w:lang w:val="bg-BG"/>
        </w:rPr>
      </w:pPr>
      <w:r w:rsidRPr="00B2379A">
        <w:rPr>
          <w:rFonts w:ascii="Verdana" w:eastAsiaTheme="minorHAnsi" w:hAnsi="Verdana" w:cs="TimesNewRomanPS-ItalicMT"/>
          <w:iCs/>
          <w:sz w:val="20"/>
          <w:szCs w:val="20"/>
          <w:lang w:val="bg-BG"/>
        </w:rPr>
        <w:t xml:space="preserve">В случай че предприетите от участника мерки са достатъчни, за да се гарантира неговата надеждност, възложителят не го отстранява от участие в поръчката </w:t>
      </w:r>
    </w:p>
    <w:p w14:paraId="63C02645" w14:textId="41D560B6" w:rsidR="008764A4" w:rsidRPr="00552F89" w:rsidRDefault="008764A4" w:rsidP="00AC4417">
      <w:pPr>
        <w:pStyle w:val="ListParagraph"/>
        <w:numPr>
          <w:ilvl w:val="2"/>
          <w:numId w:val="1"/>
        </w:numPr>
        <w:tabs>
          <w:tab w:val="clear" w:pos="2717"/>
          <w:tab w:val="num" w:pos="1843"/>
          <w:tab w:val="num" w:pos="3284"/>
        </w:tabs>
        <w:spacing w:before="60" w:after="60"/>
        <w:ind w:left="2268" w:hanging="992"/>
        <w:contextualSpacing w:val="0"/>
        <w:jc w:val="both"/>
        <w:rPr>
          <w:rFonts w:ascii="Verdana" w:hAnsi="Verdana" w:cs="Tahoma"/>
          <w:sz w:val="20"/>
          <w:szCs w:val="20"/>
          <w:lang w:val="bg-BG"/>
        </w:rPr>
      </w:pPr>
      <w:r w:rsidRPr="00552F89">
        <w:rPr>
          <w:rFonts w:ascii="Verdana" w:eastAsiaTheme="minorHAnsi" w:hAnsi="Verdana" w:cs="TimesNewRomanPS-ItalicMT"/>
          <w:i/>
          <w:iCs/>
          <w:sz w:val="20"/>
          <w:szCs w:val="20"/>
          <w:lang w:val="bg-BG"/>
        </w:rPr>
        <w:t xml:space="preserve">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w:t>
      </w:r>
      <w:r w:rsidRPr="00552F89">
        <w:rPr>
          <w:rFonts w:ascii="Verdana" w:eastAsiaTheme="minorHAnsi" w:hAnsi="Verdana" w:cs="TimesNewRomanPS-ItalicMT"/>
          <w:i/>
          <w:iCs/>
          <w:sz w:val="20"/>
          <w:szCs w:val="20"/>
          <w:lang w:val="bg-BG"/>
        </w:rPr>
        <w:lastRenderedPageBreak/>
        <w:t>1 от ЗОП възможност за времето, определено с присъдата или акта.</w:t>
      </w:r>
    </w:p>
    <w:p w14:paraId="5D890FEA" w14:textId="77777777" w:rsidR="008764A4" w:rsidRPr="00552F89" w:rsidRDefault="008764A4" w:rsidP="00AC4417">
      <w:pPr>
        <w:pStyle w:val="p50"/>
        <w:keepLines/>
        <w:numPr>
          <w:ilvl w:val="1"/>
          <w:numId w:val="1"/>
        </w:numPr>
        <w:tabs>
          <w:tab w:val="clear" w:pos="567"/>
          <w:tab w:val="clear" w:pos="760"/>
          <w:tab w:val="num" w:pos="993"/>
          <w:tab w:val="num" w:pos="1843"/>
        </w:tabs>
        <w:spacing w:before="60" w:after="60" w:line="240" w:lineRule="auto"/>
        <w:ind w:left="1276"/>
        <w:rPr>
          <w:rFonts w:ascii="Verdana" w:hAnsi="Verdana" w:cs="Tahoma"/>
          <w:sz w:val="20"/>
          <w:szCs w:val="20"/>
          <w:lang w:val="bg-BG"/>
        </w:rPr>
      </w:pPr>
      <w:r w:rsidRPr="00552F89">
        <w:rPr>
          <w:rFonts w:ascii="Verdana" w:hAnsi="Verdana" w:cs="Tahoma"/>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60EF54B" w14:textId="04E94018" w:rsidR="001E1703" w:rsidRPr="00823FBF" w:rsidRDefault="001E1703" w:rsidP="00AC4417">
      <w:pPr>
        <w:pStyle w:val="p50"/>
        <w:keepLines/>
        <w:numPr>
          <w:ilvl w:val="1"/>
          <w:numId w:val="1"/>
        </w:numPr>
        <w:tabs>
          <w:tab w:val="clear" w:pos="567"/>
          <w:tab w:val="clear" w:pos="760"/>
          <w:tab w:val="num" w:pos="993"/>
          <w:tab w:val="num" w:pos="1843"/>
          <w:tab w:val="left" w:pos="1985"/>
        </w:tabs>
        <w:spacing w:before="60" w:after="60" w:line="240" w:lineRule="auto"/>
        <w:ind w:left="1276"/>
        <w:rPr>
          <w:rFonts w:ascii="Verdana" w:hAnsi="Verdana"/>
          <w:sz w:val="20"/>
          <w:szCs w:val="20"/>
          <w:lang w:val="bg-BG"/>
        </w:rPr>
      </w:pPr>
      <w:r w:rsidRPr="00823FBF">
        <w:rPr>
          <w:rFonts w:ascii="Verdana" w:hAnsi="Verdana"/>
          <w:sz w:val="20"/>
          <w:szCs w:val="20"/>
          <w:lang w:val="bg-BG"/>
        </w:rPr>
        <w:t xml:space="preserve">Свързани лица не могат да бъдат самостоятелни участници в една и </w:t>
      </w:r>
      <w:r w:rsidRPr="00823FBF">
        <w:rPr>
          <w:rFonts w:ascii="Verdana" w:hAnsi="Verdana" w:cs="Tahoma"/>
          <w:sz w:val="20"/>
          <w:szCs w:val="20"/>
          <w:lang w:val="bg-BG"/>
        </w:rPr>
        <w:t>съща</w:t>
      </w:r>
      <w:r w:rsidRPr="00823FBF">
        <w:rPr>
          <w:rFonts w:ascii="Verdana" w:hAnsi="Verdana"/>
          <w:sz w:val="20"/>
          <w:szCs w:val="20"/>
          <w:lang w:val="bg-BG"/>
        </w:rPr>
        <w:t xml:space="preserve"> процедура.</w:t>
      </w:r>
    </w:p>
    <w:p w14:paraId="66E53861" w14:textId="77777777" w:rsidR="001E1703" w:rsidRPr="00823FBF" w:rsidRDefault="001E1703" w:rsidP="00AC4417">
      <w:pPr>
        <w:pStyle w:val="p50"/>
        <w:keepLines/>
        <w:numPr>
          <w:ilvl w:val="1"/>
          <w:numId w:val="1"/>
        </w:numPr>
        <w:tabs>
          <w:tab w:val="clear" w:pos="567"/>
          <w:tab w:val="clear" w:pos="760"/>
          <w:tab w:val="num" w:pos="993"/>
          <w:tab w:val="num" w:pos="1843"/>
        </w:tabs>
        <w:spacing w:before="60" w:after="60" w:line="240" w:lineRule="auto"/>
        <w:ind w:left="1276"/>
        <w:rPr>
          <w:rFonts w:ascii="Verdana" w:hAnsi="Verdana"/>
          <w:sz w:val="20"/>
          <w:szCs w:val="20"/>
          <w:lang w:val="ru-RU"/>
        </w:rPr>
      </w:pPr>
      <w:r w:rsidRPr="00823FBF">
        <w:rPr>
          <w:rFonts w:ascii="Verdana" w:hAnsi="Verdana"/>
          <w:sz w:val="20"/>
          <w:szCs w:val="20"/>
          <w:lang w:val="ru-RU"/>
        </w:rPr>
        <w:t>В Раздел Г на Част III: Основания за изключване на ЕЕДОП участникът декларира липсата на следните национални основания за отстраняване:</w:t>
      </w:r>
    </w:p>
    <w:p w14:paraId="1A9DF58A" w14:textId="77777777" w:rsidR="00B2379A" w:rsidRDefault="00B2379A" w:rsidP="00AC4417">
      <w:pPr>
        <w:pStyle w:val="p50"/>
        <w:keepLines/>
        <w:numPr>
          <w:ilvl w:val="2"/>
          <w:numId w:val="16"/>
        </w:numPr>
        <w:spacing w:before="60" w:after="60"/>
        <w:rPr>
          <w:rFonts w:ascii="Verdana" w:hAnsi="Verdana" w:cs="Tahoma"/>
          <w:sz w:val="20"/>
          <w:szCs w:val="20"/>
          <w:lang w:val="bg-BG"/>
        </w:rPr>
      </w:pPr>
      <w:r w:rsidRPr="00E869EC">
        <w:rPr>
          <w:rFonts w:ascii="Verdana" w:hAnsi="Verdana" w:cs="Tahoma"/>
          <w:sz w:val="20"/>
          <w:szCs w:val="20"/>
          <w:lang w:val="bg-BG"/>
        </w:rPr>
        <w:t xml:space="preserve">осъждания за престъпления по чл. 194 – 208, чл. 213а – 217, чл. 219 – 252 и чл. 254а – 255а и чл. 256 - 260 НК (чл. 54, ал. 1, т. 1 от ЗОП); </w:t>
      </w:r>
    </w:p>
    <w:p w14:paraId="2A6C93D0" w14:textId="77777777" w:rsidR="00B2379A" w:rsidRDefault="00B2379A" w:rsidP="00AC4417">
      <w:pPr>
        <w:pStyle w:val="p50"/>
        <w:keepLines/>
        <w:numPr>
          <w:ilvl w:val="2"/>
          <w:numId w:val="16"/>
        </w:numPr>
        <w:spacing w:before="60" w:after="60"/>
        <w:rPr>
          <w:rFonts w:ascii="Verdana" w:hAnsi="Verdana" w:cs="Tahoma"/>
          <w:sz w:val="20"/>
          <w:szCs w:val="20"/>
          <w:lang w:val="bg-BG"/>
        </w:rPr>
      </w:pPr>
      <w:r w:rsidRPr="00B2379A">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547D6EF7" w14:textId="77777777" w:rsidR="00B2379A" w:rsidRDefault="00B2379A" w:rsidP="00AC4417">
      <w:pPr>
        <w:pStyle w:val="p50"/>
        <w:keepLines/>
        <w:numPr>
          <w:ilvl w:val="2"/>
          <w:numId w:val="16"/>
        </w:numPr>
        <w:spacing w:before="60" w:after="60"/>
        <w:rPr>
          <w:rFonts w:ascii="Verdana" w:hAnsi="Verdana" w:cs="Tahoma"/>
          <w:sz w:val="20"/>
          <w:szCs w:val="20"/>
          <w:lang w:val="bg-BG"/>
        </w:rPr>
      </w:pPr>
      <w:r w:rsidRPr="00B2379A">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264D5569" w14:textId="74878F52" w:rsidR="00B2379A" w:rsidRDefault="00B2379A" w:rsidP="00AC4417">
      <w:pPr>
        <w:pStyle w:val="p50"/>
        <w:keepLines/>
        <w:numPr>
          <w:ilvl w:val="2"/>
          <w:numId w:val="16"/>
        </w:numPr>
        <w:spacing w:before="60" w:after="60"/>
        <w:rPr>
          <w:rFonts w:ascii="Verdana" w:hAnsi="Verdana" w:cs="Tahoma"/>
          <w:sz w:val="20"/>
          <w:szCs w:val="20"/>
          <w:lang w:val="bg-BG"/>
        </w:rPr>
      </w:pPr>
      <w:r w:rsidRPr="00B2379A">
        <w:rPr>
          <w:rFonts w:ascii="Verdana" w:hAnsi="Verdana" w:cs="Tahoma"/>
          <w:sz w:val="20"/>
          <w:szCs w:val="20"/>
          <w:lang w:val="bg-BG"/>
        </w:rPr>
        <w:t xml:space="preserve">наличие на свързаност по смисъла на пар. 2, т. 45 от ДР на ЗОП между участници в конкретна процедура (чл. 107, т. 4 от ЗОП); </w:t>
      </w:r>
    </w:p>
    <w:p w14:paraId="1CEB4E36" w14:textId="77777777" w:rsidR="00B2379A" w:rsidRDefault="00B2379A" w:rsidP="00AC4417">
      <w:pPr>
        <w:pStyle w:val="p50"/>
        <w:keepLines/>
        <w:numPr>
          <w:ilvl w:val="2"/>
          <w:numId w:val="16"/>
        </w:numPr>
        <w:spacing w:before="60" w:after="60"/>
        <w:rPr>
          <w:rFonts w:ascii="Verdana" w:hAnsi="Verdana" w:cs="Tahoma"/>
          <w:sz w:val="20"/>
          <w:szCs w:val="20"/>
          <w:lang w:val="bg-BG"/>
        </w:rPr>
      </w:pPr>
      <w:r w:rsidRPr="00B2379A">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A67D090" w14:textId="6D1A16D8" w:rsidR="00B2379A" w:rsidRPr="00B2379A" w:rsidRDefault="00B2379A" w:rsidP="00AC4417">
      <w:pPr>
        <w:pStyle w:val="p50"/>
        <w:keepLines/>
        <w:numPr>
          <w:ilvl w:val="2"/>
          <w:numId w:val="16"/>
        </w:numPr>
        <w:spacing w:before="60" w:after="60"/>
        <w:rPr>
          <w:rFonts w:ascii="Verdana" w:hAnsi="Verdana" w:cs="Tahoma"/>
          <w:sz w:val="20"/>
          <w:szCs w:val="20"/>
          <w:lang w:val="bg-BG"/>
        </w:rPr>
      </w:pPr>
      <w:r w:rsidRPr="00B2379A">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p>
    <w:p w14:paraId="5D92C166" w14:textId="2634AE57" w:rsidR="001E1703" w:rsidRDefault="001E1703" w:rsidP="00AC4417">
      <w:pPr>
        <w:spacing w:before="60" w:after="60"/>
        <w:ind w:left="1701"/>
        <w:jc w:val="both"/>
        <w:rPr>
          <w:rFonts w:ascii="Verdana" w:hAnsi="Verdana"/>
          <w:b/>
          <w:i/>
          <w:color w:val="000000"/>
          <w:sz w:val="20"/>
          <w:szCs w:val="20"/>
          <w:lang w:val="ru-RU" w:eastAsia="bg-BG"/>
        </w:rPr>
      </w:pPr>
      <w:r w:rsidRPr="00823FBF">
        <w:rPr>
          <w:rFonts w:ascii="Verdana" w:hAnsi="Verdana"/>
          <w:b/>
          <w:i/>
          <w:color w:val="000000"/>
          <w:sz w:val="20"/>
          <w:szCs w:val="20"/>
          <w:lang w:val="ru-RU" w:eastAsia="bg-BG"/>
        </w:rPr>
        <w:t>Липсата на обстоятелства, свързани с националните основания за отстраняване се декларира</w:t>
      </w:r>
      <w:r w:rsidRPr="00823FBF">
        <w:rPr>
          <w:rFonts w:ascii="Verdana" w:hAnsi="Verdana"/>
          <w:b/>
          <w:i/>
          <w:color w:val="000000"/>
          <w:sz w:val="20"/>
          <w:szCs w:val="20"/>
          <w:lang w:val="bg-BG" w:eastAsia="bg-BG"/>
        </w:rPr>
        <w:t>т</w:t>
      </w:r>
      <w:r w:rsidRPr="00823FBF">
        <w:rPr>
          <w:rFonts w:ascii="Verdana" w:hAnsi="Verdana"/>
          <w:b/>
          <w:i/>
          <w:color w:val="000000"/>
          <w:sz w:val="20"/>
          <w:szCs w:val="20"/>
          <w:lang w:val="ru-RU" w:eastAsia="bg-BG"/>
        </w:rPr>
        <w:t xml:space="preserve">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003561CE" w14:textId="77777777" w:rsidR="00B2379A" w:rsidRPr="005F3532" w:rsidRDefault="00B2379A" w:rsidP="00AC4417">
      <w:pPr>
        <w:pStyle w:val="p50"/>
        <w:numPr>
          <w:ilvl w:val="1"/>
          <w:numId w:val="1"/>
        </w:numPr>
        <w:spacing w:before="60" w:after="60"/>
        <w:ind w:left="1276" w:hanging="708"/>
        <w:rPr>
          <w:rFonts w:ascii="Verdana" w:hAnsi="Verdana" w:cs="Tahoma"/>
          <w:color w:val="auto"/>
          <w:sz w:val="20"/>
          <w:szCs w:val="20"/>
          <w:lang w:val="ru-RU" w:eastAsia="bg-BG"/>
        </w:rPr>
      </w:pPr>
      <w:r w:rsidRPr="00B2379A">
        <w:rPr>
          <w:rFonts w:ascii="Verdana" w:hAnsi="Verdana" w:cs="Tahoma"/>
          <w:color w:val="auto"/>
          <w:sz w:val="20"/>
          <w:szCs w:val="20"/>
          <w:lang w:val="bg-BG" w:eastAsia="bg-BG"/>
        </w:rPr>
        <w:t xml:space="preserve">Основанията за отстраняване се прилагат до изтичане на следните срокове: </w:t>
      </w:r>
    </w:p>
    <w:p w14:paraId="1AF5C5E0" w14:textId="77777777" w:rsidR="00B2379A" w:rsidRPr="005F3532" w:rsidRDefault="00B2379A" w:rsidP="00AC4417">
      <w:pPr>
        <w:pStyle w:val="p50"/>
        <w:keepLines/>
        <w:numPr>
          <w:ilvl w:val="0"/>
          <w:numId w:val="15"/>
        </w:numPr>
        <w:spacing w:before="60" w:after="60"/>
        <w:ind w:left="2127"/>
        <w:rPr>
          <w:rFonts w:ascii="Verdana" w:hAnsi="Verdana" w:cs="Tahoma"/>
          <w:color w:val="auto"/>
          <w:sz w:val="20"/>
          <w:szCs w:val="20"/>
          <w:lang w:val="ru-RU" w:eastAsia="bg-BG"/>
        </w:rPr>
      </w:pPr>
      <w:r w:rsidRPr="00B2379A">
        <w:rPr>
          <w:rFonts w:ascii="Verdana" w:hAnsi="Verdana" w:cs="Tahoma"/>
          <w:color w:val="auto"/>
          <w:sz w:val="20"/>
          <w:szCs w:val="20"/>
          <w:lang w:val="bg-BG" w:eastAsia="bg-BG"/>
        </w:rPr>
        <w:t>пет години от влизането в сила на присъдата – по отношение на обстоятелства по чл. 54, ал. 1, т. 1 и 2</w:t>
      </w:r>
      <w:r w:rsidRPr="00B2379A">
        <w:rPr>
          <w:rFonts w:ascii="Verdana" w:hAnsi="Verdana" w:cs="Tahoma"/>
          <w:color w:val="auto"/>
          <w:sz w:val="20"/>
          <w:szCs w:val="20"/>
          <w:lang w:val="bg-BG"/>
        </w:rPr>
        <w:t xml:space="preserve"> от ЗОП</w:t>
      </w:r>
      <w:r w:rsidRPr="00B2379A">
        <w:rPr>
          <w:rFonts w:ascii="Verdana" w:hAnsi="Verdana" w:cs="Tahoma"/>
          <w:color w:val="auto"/>
          <w:sz w:val="20"/>
          <w:szCs w:val="20"/>
          <w:lang w:val="bg-BG" w:eastAsia="bg-BG"/>
        </w:rPr>
        <w:t xml:space="preserve">, освен ако в присъдата е посочен друг срок на наказанието; </w:t>
      </w:r>
    </w:p>
    <w:p w14:paraId="61B4D207" w14:textId="77777777" w:rsidR="00B2379A" w:rsidRPr="005F3532" w:rsidRDefault="00B2379A" w:rsidP="00AC4417">
      <w:pPr>
        <w:pStyle w:val="p50"/>
        <w:keepLines/>
        <w:numPr>
          <w:ilvl w:val="0"/>
          <w:numId w:val="15"/>
        </w:numPr>
        <w:spacing w:before="60" w:after="60"/>
        <w:ind w:left="2127"/>
        <w:rPr>
          <w:rFonts w:ascii="Verdana" w:hAnsi="Verdana" w:cs="Tahoma"/>
          <w:color w:val="auto"/>
          <w:sz w:val="20"/>
          <w:szCs w:val="20"/>
          <w:lang w:val="ru-RU" w:eastAsia="bg-BG"/>
        </w:rPr>
      </w:pPr>
      <w:r w:rsidRPr="00B2379A">
        <w:rPr>
          <w:rFonts w:ascii="Verdana" w:hAnsi="Verdana" w:cs="Tahoma"/>
          <w:color w:val="auto"/>
          <w:sz w:val="20"/>
          <w:szCs w:val="20"/>
          <w:lang w:val="bg-BG" w:eastAsia="bg-BG"/>
        </w:rPr>
        <w:t xml:space="preserve">три години от датата на: </w:t>
      </w:r>
    </w:p>
    <w:p w14:paraId="70EA52D9" w14:textId="77777777" w:rsidR="00B2379A" w:rsidRPr="005F3532" w:rsidRDefault="00B2379A" w:rsidP="00AC4417">
      <w:pPr>
        <w:pStyle w:val="p50"/>
        <w:keepLines/>
        <w:spacing w:before="60" w:after="60"/>
        <w:ind w:left="2127" w:firstLine="0"/>
        <w:rPr>
          <w:rFonts w:ascii="Verdana" w:hAnsi="Verdana" w:cs="Tahoma"/>
          <w:color w:val="auto"/>
          <w:sz w:val="20"/>
          <w:szCs w:val="20"/>
          <w:lang w:val="ru-RU" w:eastAsia="bg-BG"/>
        </w:rPr>
      </w:pPr>
      <w:r w:rsidRPr="00B2379A">
        <w:rPr>
          <w:rFonts w:ascii="Verdana" w:hAnsi="Verdana" w:cs="Tahoma"/>
          <w:color w:val="auto"/>
          <w:sz w:val="20"/>
          <w:szCs w:val="20"/>
          <w:lang w:val="bg-BG" w:eastAsia="bg-BG"/>
        </w:rPr>
        <w:t>а) влизането в сила на решението на възложителя, с което участникът е отстранен за наличие на обстоятелствата по чл. 54, ал. 1, т. 5, буква "а"</w:t>
      </w:r>
      <w:r w:rsidRPr="005F3532">
        <w:rPr>
          <w:rFonts w:ascii="Verdana" w:hAnsi="Verdana" w:cs="Tahoma"/>
          <w:color w:val="auto"/>
          <w:sz w:val="20"/>
          <w:szCs w:val="20"/>
          <w:lang w:val="ru-RU"/>
        </w:rPr>
        <w:t xml:space="preserve"> </w:t>
      </w:r>
      <w:r w:rsidRPr="00B2379A">
        <w:rPr>
          <w:rFonts w:ascii="Verdana" w:hAnsi="Verdana" w:cs="Tahoma"/>
          <w:color w:val="auto"/>
          <w:sz w:val="20"/>
          <w:szCs w:val="20"/>
          <w:lang w:val="bg-BG"/>
        </w:rPr>
        <w:t>от ЗОП</w:t>
      </w:r>
      <w:r w:rsidRPr="00B2379A">
        <w:rPr>
          <w:rFonts w:ascii="Verdana" w:hAnsi="Verdana" w:cs="Tahoma"/>
          <w:color w:val="auto"/>
          <w:sz w:val="20"/>
          <w:szCs w:val="20"/>
          <w:lang w:val="bg-BG" w:eastAsia="bg-BG"/>
        </w:rPr>
        <w:t xml:space="preserve">; </w:t>
      </w:r>
    </w:p>
    <w:p w14:paraId="687935C8" w14:textId="77777777" w:rsidR="00B2379A" w:rsidRPr="005F3532" w:rsidRDefault="00B2379A" w:rsidP="00AC4417">
      <w:pPr>
        <w:pStyle w:val="p50"/>
        <w:keepLines/>
        <w:spacing w:before="60" w:after="60"/>
        <w:ind w:left="2127" w:firstLine="0"/>
        <w:rPr>
          <w:rFonts w:ascii="Verdana" w:hAnsi="Verdana" w:cs="Tahoma"/>
          <w:color w:val="auto"/>
          <w:sz w:val="20"/>
          <w:szCs w:val="20"/>
          <w:lang w:val="ru-RU" w:eastAsia="bg-BG"/>
        </w:rPr>
      </w:pPr>
      <w:r w:rsidRPr="00B2379A">
        <w:rPr>
          <w:rFonts w:ascii="Verdana" w:hAnsi="Verdana" w:cs="Tahoma"/>
          <w:color w:val="auto"/>
          <w:sz w:val="20"/>
          <w:szCs w:val="20"/>
          <w:lang w:val="bg-BG" w:eastAsia="bg-BG"/>
        </w:rPr>
        <w:t>б) влизането в сила на акт на компетентен орган, с който е установено наличието на обстоятелствата по чл. 54, ал. 1, т. 6 и чл. 55, ал. 1, т. 2 и 3</w:t>
      </w:r>
      <w:r w:rsidRPr="00B2379A">
        <w:rPr>
          <w:rFonts w:ascii="Verdana" w:hAnsi="Verdana" w:cs="Tahoma"/>
          <w:color w:val="auto"/>
          <w:sz w:val="20"/>
          <w:szCs w:val="20"/>
          <w:lang w:val="bg-BG"/>
        </w:rPr>
        <w:t xml:space="preserve"> от ЗОП</w:t>
      </w:r>
      <w:r w:rsidRPr="00B2379A">
        <w:rPr>
          <w:rFonts w:ascii="Verdana" w:hAnsi="Verdana" w:cs="Tahoma"/>
          <w:color w:val="auto"/>
          <w:sz w:val="20"/>
          <w:szCs w:val="20"/>
          <w:lang w:val="bg-BG" w:eastAsia="bg-BG"/>
        </w:rPr>
        <w:t xml:space="preserve">, освен ако в акта е посочен друг срок; </w:t>
      </w:r>
    </w:p>
    <w:p w14:paraId="4E111240" w14:textId="0D1129AD" w:rsidR="00B2379A" w:rsidRPr="00B2379A" w:rsidRDefault="00B2379A" w:rsidP="00AC4417">
      <w:pPr>
        <w:spacing w:before="60" w:after="60"/>
        <w:ind w:left="2127"/>
        <w:jc w:val="both"/>
        <w:rPr>
          <w:rFonts w:ascii="Verdana" w:hAnsi="Verdana"/>
          <w:sz w:val="20"/>
          <w:szCs w:val="20"/>
          <w:lang w:val="ru-RU" w:eastAsia="bg-BG"/>
        </w:rPr>
      </w:pPr>
      <w:r w:rsidRPr="00B2379A">
        <w:rPr>
          <w:rFonts w:ascii="Verdana" w:hAnsi="Verdana" w:cs="Tahoma" w:hint="eastAsia"/>
          <w:sz w:val="20"/>
          <w:szCs w:val="20"/>
          <w:lang w:val="bg-BG"/>
        </w:rPr>
        <w:lastRenderedPageBreak/>
        <w:t>в</w:t>
      </w:r>
      <w:r w:rsidRPr="00B2379A">
        <w:rPr>
          <w:rFonts w:ascii="Verdana" w:hAnsi="Verdana" w:cs="Tahoma"/>
          <w:sz w:val="20"/>
          <w:szCs w:val="20"/>
          <w:lang w:val="bg-BG"/>
        </w:rPr>
        <w:t xml:space="preserve">) </w:t>
      </w:r>
      <w:r w:rsidRPr="00B2379A">
        <w:rPr>
          <w:rFonts w:ascii="Verdana" w:hAnsi="Verdana" w:cs="Tahoma" w:hint="eastAsia"/>
          <w:sz w:val="20"/>
          <w:szCs w:val="20"/>
          <w:lang w:val="bg-BG"/>
        </w:rPr>
        <w:t>влизането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в</w:t>
      </w:r>
      <w:r w:rsidRPr="00B2379A">
        <w:rPr>
          <w:rFonts w:ascii="Verdana" w:hAnsi="Verdana" w:cs="Tahoma"/>
          <w:sz w:val="20"/>
          <w:szCs w:val="20"/>
          <w:lang w:val="bg-BG"/>
        </w:rPr>
        <w:t xml:space="preserve"> </w:t>
      </w:r>
      <w:r w:rsidRPr="00B2379A">
        <w:rPr>
          <w:rFonts w:ascii="Verdana" w:hAnsi="Verdana" w:cs="Tahoma" w:hint="eastAsia"/>
          <w:sz w:val="20"/>
          <w:szCs w:val="20"/>
          <w:lang w:val="bg-BG"/>
        </w:rPr>
        <w:t>сила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на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съдебно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решение</w:t>
      </w:r>
      <w:r w:rsidRPr="00B2379A">
        <w:rPr>
          <w:rFonts w:ascii="Verdana" w:hAnsi="Verdana" w:cs="Tahoma"/>
          <w:sz w:val="20"/>
          <w:szCs w:val="20"/>
          <w:lang w:val="bg-BG"/>
        </w:rPr>
        <w:t xml:space="preserve"> </w:t>
      </w:r>
      <w:r w:rsidRPr="00B2379A">
        <w:rPr>
          <w:rFonts w:ascii="Verdana" w:hAnsi="Verdana" w:cs="Tahoma" w:hint="eastAsia"/>
          <w:sz w:val="20"/>
          <w:szCs w:val="20"/>
          <w:lang w:val="bg-BG"/>
        </w:rPr>
        <w:t>или</w:t>
      </w:r>
      <w:r w:rsidRPr="00B2379A">
        <w:rPr>
          <w:rFonts w:ascii="Verdana" w:hAnsi="Verdana" w:cs="Tahoma"/>
          <w:sz w:val="20"/>
          <w:szCs w:val="20"/>
          <w:lang w:val="bg-BG"/>
        </w:rPr>
        <w:t xml:space="preserve"> </w:t>
      </w:r>
      <w:r w:rsidRPr="00B2379A">
        <w:rPr>
          <w:rFonts w:ascii="Verdana" w:hAnsi="Verdana" w:cs="Tahoma" w:hint="eastAsia"/>
          <w:sz w:val="20"/>
          <w:szCs w:val="20"/>
          <w:lang w:val="bg-BG"/>
        </w:rPr>
        <w:t>на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друг</w:t>
      </w:r>
      <w:r w:rsidRPr="00B2379A">
        <w:rPr>
          <w:rFonts w:ascii="Verdana" w:hAnsi="Verdana" w:cs="Tahoma"/>
          <w:sz w:val="20"/>
          <w:szCs w:val="20"/>
          <w:lang w:val="bg-BG"/>
        </w:rPr>
        <w:t xml:space="preserve"> </w:t>
      </w:r>
      <w:r w:rsidRPr="00B2379A">
        <w:rPr>
          <w:rFonts w:ascii="Verdana" w:hAnsi="Verdana" w:cs="Tahoma" w:hint="eastAsia"/>
          <w:sz w:val="20"/>
          <w:szCs w:val="20"/>
          <w:lang w:val="bg-BG"/>
        </w:rPr>
        <w:t>документ</w:t>
      </w:r>
      <w:r w:rsidRPr="00B2379A">
        <w:rPr>
          <w:rFonts w:ascii="Verdana" w:hAnsi="Verdana" w:cs="Tahoma"/>
          <w:sz w:val="20"/>
          <w:szCs w:val="20"/>
          <w:lang w:val="bg-BG"/>
        </w:rPr>
        <w:t xml:space="preserve">, </w:t>
      </w:r>
      <w:r w:rsidRPr="00B2379A">
        <w:rPr>
          <w:rFonts w:ascii="Verdana" w:hAnsi="Verdana" w:cs="Tahoma" w:hint="eastAsia"/>
          <w:sz w:val="20"/>
          <w:szCs w:val="20"/>
          <w:lang w:val="bg-BG"/>
        </w:rPr>
        <w:t>с</w:t>
      </w:r>
      <w:r w:rsidRPr="00B2379A">
        <w:rPr>
          <w:rFonts w:ascii="Verdana" w:hAnsi="Verdana" w:cs="Tahoma"/>
          <w:sz w:val="20"/>
          <w:szCs w:val="20"/>
          <w:lang w:val="bg-BG"/>
        </w:rPr>
        <w:t xml:space="preserve"> </w:t>
      </w:r>
      <w:r w:rsidRPr="00B2379A">
        <w:rPr>
          <w:rFonts w:ascii="Verdana" w:hAnsi="Verdana" w:cs="Tahoma" w:hint="eastAsia"/>
          <w:sz w:val="20"/>
          <w:szCs w:val="20"/>
          <w:lang w:val="bg-BG"/>
        </w:rPr>
        <w:t>който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се</w:t>
      </w:r>
      <w:r w:rsidRPr="00B2379A">
        <w:rPr>
          <w:rFonts w:ascii="Verdana" w:hAnsi="Verdana" w:cs="Tahoma"/>
          <w:sz w:val="20"/>
          <w:szCs w:val="20"/>
          <w:lang w:val="bg-BG"/>
        </w:rPr>
        <w:t xml:space="preserve"> </w:t>
      </w:r>
      <w:r w:rsidRPr="00B2379A">
        <w:rPr>
          <w:rFonts w:ascii="Verdana" w:hAnsi="Verdana" w:cs="Tahoma" w:hint="eastAsia"/>
          <w:sz w:val="20"/>
          <w:szCs w:val="20"/>
          <w:lang w:val="bg-BG"/>
        </w:rPr>
        <w:t>доказва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наличието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на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обстоятелствата</w:t>
      </w:r>
      <w:r w:rsidRPr="00B2379A">
        <w:rPr>
          <w:rFonts w:ascii="Verdana" w:hAnsi="Verdana" w:cs="Tahoma"/>
          <w:sz w:val="20"/>
          <w:szCs w:val="20"/>
          <w:lang w:val="bg-BG"/>
        </w:rPr>
        <w:t xml:space="preserve"> </w:t>
      </w:r>
      <w:r w:rsidRPr="00B2379A">
        <w:rPr>
          <w:rFonts w:ascii="Verdana" w:hAnsi="Verdana" w:cs="Tahoma" w:hint="eastAsia"/>
          <w:sz w:val="20"/>
          <w:szCs w:val="20"/>
          <w:lang w:val="bg-BG"/>
        </w:rPr>
        <w:t>по</w:t>
      </w:r>
      <w:r w:rsidRPr="00B2379A">
        <w:rPr>
          <w:rFonts w:ascii="Verdana" w:hAnsi="Verdana" w:cs="Tahoma"/>
          <w:sz w:val="20"/>
          <w:szCs w:val="20"/>
          <w:lang w:val="bg-BG"/>
        </w:rPr>
        <w:t xml:space="preserve"> </w:t>
      </w:r>
      <w:r w:rsidRPr="00B2379A">
        <w:rPr>
          <w:rFonts w:ascii="Verdana" w:hAnsi="Verdana" w:cs="Tahoma" w:hint="eastAsia"/>
          <w:sz w:val="20"/>
          <w:szCs w:val="20"/>
          <w:lang w:val="bg-BG"/>
        </w:rPr>
        <w:t>чл</w:t>
      </w:r>
      <w:r w:rsidRPr="00B2379A">
        <w:rPr>
          <w:rFonts w:ascii="Verdana" w:hAnsi="Verdana" w:cs="Tahoma"/>
          <w:sz w:val="20"/>
          <w:szCs w:val="20"/>
          <w:lang w:val="bg-BG"/>
        </w:rPr>
        <w:t xml:space="preserve">. 55, </w:t>
      </w:r>
      <w:r w:rsidRPr="00B2379A">
        <w:rPr>
          <w:rFonts w:ascii="Verdana" w:hAnsi="Verdana" w:cs="Tahoma" w:hint="eastAsia"/>
          <w:sz w:val="20"/>
          <w:szCs w:val="20"/>
          <w:lang w:val="bg-BG"/>
        </w:rPr>
        <w:t>ал</w:t>
      </w:r>
      <w:r w:rsidRPr="00B2379A">
        <w:rPr>
          <w:rFonts w:ascii="Verdana" w:hAnsi="Verdana" w:cs="Tahoma"/>
          <w:sz w:val="20"/>
          <w:szCs w:val="20"/>
          <w:lang w:val="bg-BG"/>
        </w:rPr>
        <w:t xml:space="preserve">. 1, </w:t>
      </w:r>
      <w:r w:rsidRPr="00B2379A">
        <w:rPr>
          <w:rFonts w:ascii="Verdana" w:hAnsi="Verdana" w:cs="Tahoma" w:hint="eastAsia"/>
          <w:sz w:val="20"/>
          <w:szCs w:val="20"/>
          <w:lang w:val="bg-BG"/>
        </w:rPr>
        <w:t>т</w:t>
      </w:r>
      <w:r w:rsidRPr="00B2379A">
        <w:rPr>
          <w:rFonts w:ascii="Verdana" w:hAnsi="Verdana" w:cs="Tahoma"/>
          <w:sz w:val="20"/>
          <w:szCs w:val="20"/>
          <w:lang w:val="bg-BG"/>
        </w:rPr>
        <w:t>. 4 от ЗОП.</w:t>
      </w:r>
    </w:p>
    <w:p w14:paraId="5443D9D7" w14:textId="01818E00" w:rsidR="008A569D" w:rsidRPr="00552F89" w:rsidRDefault="008A569D" w:rsidP="00AC4417">
      <w:pPr>
        <w:keepLines/>
        <w:numPr>
          <w:ilvl w:val="0"/>
          <w:numId w:val="1"/>
        </w:numPr>
        <w:spacing w:before="60" w:after="60"/>
        <w:jc w:val="both"/>
        <w:rPr>
          <w:rFonts w:ascii="Verdana" w:hAnsi="Verdana" w:cs="Arial"/>
          <w:sz w:val="20"/>
          <w:szCs w:val="20"/>
          <w:lang w:val="bg-BG"/>
        </w:rPr>
      </w:pPr>
      <w:r w:rsidRPr="00552F89">
        <w:rPr>
          <w:rStyle w:val="alcapt2"/>
          <w:rFonts w:ascii="Verdana" w:hAnsi="Verdana" w:cs="Tahoma"/>
          <w:b/>
          <w:i w:val="0"/>
          <w:sz w:val="20"/>
          <w:szCs w:val="20"/>
          <w:lang w:val="bg-BG"/>
        </w:rPr>
        <w:t>КРИТЕРИИ</w:t>
      </w:r>
      <w:r w:rsidRPr="00552F89">
        <w:rPr>
          <w:rFonts w:ascii="Verdana" w:hAnsi="Verdana" w:cs="Arial"/>
          <w:b/>
          <w:sz w:val="20"/>
          <w:szCs w:val="20"/>
          <w:lang w:val="bg-BG"/>
        </w:rPr>
        <w:t xml:space="preserve"> ЗА ПОДБОР</w:t>
      </w:r>
      <w:r w:rsidRPr="00552F89">
        <w:rPr>
          <w:rFonts w:ascii="Verdana" w:hAnsi="Verdana" w:cs="Arial"/>
          <w:sz w:val="20"/>
          <w:szCs w:val="20"/>
          <w:lang w:val="bg-BG"/>
        </w:rPr>
        <w:t xml:space="preserve"> – </w:t>
      </w:r>
      <w:r w:rsidRPr="00552F89">
        <w:rPr>
          <w:rFonts w:ascii="Verdana" w:hAnsi="Verdana"/>
          <w:b/>
          <w:sz w:val="20"/>
          <w:szCs w:val="20"/>
          <w:lang w:val="bg-BG"/>
        </w:rPr>
        <w:t xml:space="preserve">изисквания към </w:t>
      </w:r>
      <w:r w:rsidR="00316FB8">
        <w:rPr>
          <w:rFonts w:ascii="Verdana" w:hAnsi="Verdana"/>
          <w:b/>
          <w:sz w:val="20"/>
          <w:szCs w:val="20"/>
          <w:lang w:val="bg-BG"/>
        </w:rPr>
        <w:t>участниците</w:t>
      </w:r>
      <w:r w:rsidRPr="00552F89">
        <w:rPr>
          <w:rFonts w:ascii="Verdana" w:hAnsi="Verdana"/>
          <w:b/>
          <w:sz w:val="20"/>
          <w:szCs w:val="20"/>
          <w:lang w:val="bg-BG"/>
        </w:rPr>
        <w:t xml:space="preserve"> и посочване на информация относно съответствието с тях в ЕЕДОП</w:t>
      </w:r>
    </w:p>
    <w:p w14:paraId="5443D9D8" w14:textId="21D6213C" w:rsidR="008A569D" w:rsidRPr="000B73BF" w:rsidRDefault="008A569D" w:rsidP="00AC4417">
      <w:pPr>
        <w:pStyle w:val="p50"/>
        <w:keepLines/>
        <w:numPr>
          <w:ilvl w:val="1"/>
          <w:numId w:val="1"/>
        </w:numPr>
        <w:tabs>
          <w:tab w:val="clear" w:pos="760"/>
        </w:tabs>
        <w:spacing w:before="60" w:after="60" w:line="240" w:lineRule="auto"/>
        <w:rPr>
          <w:rFonts w:ascii="Verdana" w:hAnsi="Verdana"/>
          <w:color w:val="auto"/>
          <w:sz w:val="20"/>
          <w:szCs w:val="20"/>
          <w:lang w:val="bg-BG"/>
        </w:rPr>
      </w:pPr>
      <w:r w:rsidRPr="00552F89">
        <w:rPr>
          <w:rFonts w:ascii="Verdana" w:hAnsi="Verdana"/>
          <w:b/>
          <w:color w:val="auto"/>
          <w:sz w:val="20"/>
          <w:szCs w:val="20"/>
          <w:lang w:val="bg-BG"/>
        </w:rPr>
        <w:t>Годност (правоспособност) за упражняване на професионална дейност</w:t>
      </w:r>
      <w:r w:rsidR="000B73BF">
        <w:rPr>
          <w:rFonts w:ascii="Verdana" w:hAnsi="Verdana"/>
          <w:b/>
          <w:color w:val="auto"/>
          <w:sz w:val="20"/>
          <w:szCs w:val="20"/>
          <w:lang w:val="bg-BG"/>
        </w:rPr>
        <w:t xml:space="preserve"> – не се изисква</w:t>
      </w:r>
      <w:r w:rsidR="008D70C0" w:rsidRPr="00552F89">
        <w:rPr>
          <w:rFonts w:ascii="Verdana" w:hAnsi="Verdana"/>
          <w:b/>
          <w:color w:val="auto"/>
          <w:sz w:val="20"/>
          <w:szCs w:val="20"/>
          <w:lang w:val="bg-BG"/>
        </w:rPr>
        <w:t>.</w:t>
      </w:r>
    </w:p>
    <w:p w14:paraId="2EC5BA7D" w14:textId="4140021C" w:rsidR="000B73BF" w:rsidRPr="00552F89" w:rsidRDefault="000B73BF" w:rsidP="00AC4417">
      <w:pPr>
        <w:pStyle w:val="p50"/>
        <w:keepLines/>
        <w:numPr>
          <w:ilvl w:val="1"/>
          <w:numId w:val="1"/>
        </w:numPr>
        <w:tabs>
          <w:tab w:val="clear" w:pos="760"/>
        </w:tabs>
        <w:spacing w:before="60" w:after="60" w:line="240" w:lineRule="auto"/>
        <w:rPr>
          <w:rFonts w:ascii="Verdana" w:hAnsi="Verdana"/>
          <w:color w:val="auto"/>
          <w:sz w:val="20"/>
          <w:szCs w:val="20"/>
          <w:lang w:val="bg-BG"/>
        </w:rPr>
      </w:pPr>
      <w:r>
        <w:rPr>
          <w:rFonts w:ascii="Verdana" w:hAnsi="Verdana"/>
          <w:b/>
          <w:color w:val="auto"/>
          <w:sz w:val="20"/>
          <w:szCs w:val="20"/>
          <w:lang w:val="bg-BG"/>
        </w:rPr>
        <w:t>Икономическо и финансово състояние – не се изисква.</w:t>
      </w:r>
    </w:p>
    <w:p w14:paraId="5443D9DC" w14:textId="77777777" w:rsidR="008A569D" w:rsidRPr="00552F89" w:rsidRDefault="008A569D" w:rsidP="00AC4417">
      <w:pPr>
        <w:keepLines/>
        <w:numPr>
          <w:ilvl w:val="1"/>
          <w:numId w:val="1"/>
        </w:numPr>
        <w:spacing w:before="60" w:after="60"/>
        <w:jc w:val="both"/>
        <w:rPr>
          <w:rFonts w:ascii="Verdana" w:hAnsi="Verdana"/>
          <w:sz w:val="20"/>
          <w:szCs w:val="20"/>
          <w:lang w:val="bg-BG"/>
        </w:rPr>
      </w:pPr>
      <w:r w:rsidRPr="00552F89">
        <w:rPr>
          <w:rFonts w:ascii="Verdana" w:hAnsi="Verdana"/>
          <w:b/>
          <w:sz w:val="20"/>
          <w:szCs w:val="20"/>
          <w:lang w:val="bg-BG"/>
        </w:rPr>
        <w:t xml:space="preserve">Технически и професионални способности </w:t>
      </w:r>
    </w:p>
    <w:p w14:paraId="19033E52" w14:textId="77777777" w:rsidR="000B73BF" w:rsidRPr="000B73BF" w:rsidRDefault="008A569D" w:rsidP="00AC4417">
      <w:pPr>
        <w:pStyle w:val="ListParagraph"/>
        <w:numPr>
          <w:ilvl w:val="2"/>
          <w:numId w:val="1"/>
        </w:numPr>
        <w:tabs>
          <w:tab w:val="clear" w:pos="2717"/>
          <w:tab w:val="num" w:pos="1843"/>
        </w:tabs>
        <w:spacing w:before="60" w:after="60"/>
        <w:ind w:left="1843" w:hanging="850"/>
        <w:rPr>
          <w:rStyle w:val="alcapt2"/>
          <w:rFonts w:ascii="Verdana" w:hAnsi="Verdana" w:cs="Arial"/>
          <w:b/>
          <w:i w:val="0"/>
          <w:sz w:val="20"/>
          <w:szCs w:val="20"/>
          <w:lang w:val="ru-RU"/>
        </w:rPr>
      </w:pPr>
      <w:r w:rsidRPr="00552F89">
        <w:rPr>
          <w:rStyle w:val="alcapt2"/>
          <w:rFonts w:ascii="Verdana" w:hAnsi="Verdana" w:cs="Tahoma"/>
          <w:b/>
          <w:sz w:val="20"/>
          <w:szCs w:val="20"/>
          <w:lang w:val="bg-BG"/>
        </w:rPr>
        <w:t>Изискване</w:t>
      </w:r>
      <w:r w:rsidRPr="00552F89">
        <w:rPr>
          <w:rStyle w:val="alcapt2"/>
          <w:rFonts w:ascii="Verdana" w:hAnsi="Verdana" w:cs="Tahoma"/>
          <w:sz w:val="20"/>
          <w:szCs w:val="20"/>
          <w:lang w:val="bg-BG"/>
        </w:rPr>
        <w:t xml:space="preserve">: </w:t>
      </w:r>
    </w:p>
    <w:p w14:paraId="5722BCDE" w14:textId="77777777" w:rsidR="002E49F4" w:rsidRDefault="000B73BF" w:rsidP="00AC4417">
      <w:pPr>
        <w:pStyle w:val="ListParagraph"/>
        <w:spacing w:before="60" w:after="60"/>
        <w:ind w:left="1843"/>
        <w:rPr>
          <w:rFonts w:ascii="Verdana" w:hAnsi="Verdana" w:cs="Arial"/>
          <w:iCs/>
          <w:sz w:val="20"/>
          <w:szCs w:val="20"/>
          <w:lang w:val="ru-RU"/>
        </w:rPr>
      </w:pPr>
      <w:r w:rsidRPr="000B73BF">
        <w:rPr>
          <w:rFonts w:ascii="Verdana" w:hAnsi="Verdana" w:cs="Arial"/>
          <w:iCs/>
          <w:sz w:val="20"/>
          <w:szCs w:val="20"/>
          <w:lang w:val="ru-RU"/>
        </w:rPr>
        <w:t>Участникът следва да разполага с персонал с определена професионална компетентност за изпълнението на поръчката, както следва:</w:t>
      </w:r>
    </w:p>
    <w:p w14:paraId="0EC1170E" w14:textId="3A250A8D" w:rsidR="000B73BF" w:rsidRPr="002E49F4" w:rsidRDefault="000B73BF" w:rsidP="00AC4417">
      <w:pPr>
        <w:pStyle w:val="ListParagraph"/>
        <w:numPr>
          <w:ilvl w:val="3"/>
          <w:numId w:val="1"/>
        </w:numPr>
        <w:tabs>
          <w:tab w:val="clear" w:pos="2705"/>
          <w:tab w:val="num" w:pos="2127"/>
        </w:tabs>
        <w:spacing w:before="60" w:after="60"/>
        <w:ind w:left="2127" w:hanging="1134"/>
        <w:rPr>
          <w:rFonts w:ascii="Verdana" w:hAnsi="Verdana" w:cs="Arial"/>
          <w:iCs/>
          <w:sz w:val="20"/>
          <w:szCs w:val="20"/>
          <w:lang w:val="ru-RU"/>
        </w:rPr>
      </w:pPr>
      <w:r w:rsidRPr="002E49F4">
        <w:rPr>
          <w:rFonts w:ascii="Verdana" w:hAnsi="Verdana" w:cs="Tahoma"/>
          <w:iCs/>
          <w:sz w:val="20"/>
          <w:szCs w:val="20"/>
          <w:lang w:val="ru-RU"/>
        </w:rPr>
        <w:t>Минимум един ръководител проект, със следните квалификация и професионален опит:</w:t>
      </w:r>
    </w:p>
    <w:p w14:paraId="209E23E4" w14:textId="6AA7796E" w:rsidR="000B73BF" w:rsidRPr="002E49F4" w:rsidRDefault="000B73BF" w:rsidP="00AC4417">
      <w:pPr>
        <w:pStyle w:val="ListParagraph"/>
        <w:numPr>
          <w:ilvl w:val="0"/>
          <w:numId w:val="20"/>
        </w:numPr>
        <w:spacing w:before="60" w:after="60"/>
        <w:ind w:left="2127" w:hanging="294"/>
        <w:jc w:val="both"/>
        <w:rPr>
          <w:rFonts w:ascii="Verdana" w:hAnsi="Verdana" w:cs="Tahoma"/>
          <w:iCs/>
          <w:sz w:val="20"/>
          <w:szCs w:val="20"/>
          <w:lang w:val="ru-RU"/>
        </w:rPr>
      </w:pPr>
      <w:r w:rsidRPr="002E49F4">
        <w:rPr>
          <w:rFonts w:ascii="Verdana" w:hAnsi="Verdana" w:cs="Tahoma"/>
          <w:iCs/>
          <w:sz w:val="20"/>
          <w:szCs w:val="20"/>
          <w:lang w:val="ru-RU"/>
        </w:rPr>
        <w:t>да има завършена минимална образователна степен "магистър" с професионална квалификация "Водоснабдяване и Канализация" или еквивалентна техническа специалност;</w:t>
      </w:r>
    </w:p>
    <w:p w14:paraId="6DD3B752" w14:textId="48460916" w:rsidR="000B73BF" w:rsidRDefault="000B73BF" w:rsidP="00AC4417">
      <w:pPr>
        <w:pStyle w:val="ListParagraph"/>
        <w:numPr>
          <w:ilvl w:val="0"/>
          <w:numId w:val="20"/>
        </w:numPr>
        <w:spacing w:before="60" w:after="60"/>
        <w:ind w:left="2127" w:hanging="294"/>
        <w:jc w:val="both"/>
        <w:rPr>
          <w:rFonts w:ascii="Verdana" w:hAnsi="Verdana" w:cs="Tahoma"/>
          <w:iCs/>
          <w:sz w:val="20"/>
          <w:szCs w:val="20"/>
          <w:lang w:val="ru-RU"/>
        </w:rPr>
      </w:pPr>
      <w:r w:rsidRPr="002E49F4">
        <w:rPr>
          <w:rFonts w:ascii="Verdana" w:hAnsi="Verdana" w:cs="Tahoma"/>
          <w:iCs/>
          <w:sz w:val="20"/>
          <w:szCs w:val="20"/>
          <w:lang w:val="ru-RU"/>
        </w:rPr>
        <w:t>да има най-малко 5 години професионален опит в ръководството и</w:t>
      </w:r>
      <w:r w:rsidRPr="002E49F4">
        <w:rPr>
          <w:rFonts w:ascii="Verdana" w:hAnsi="Verdana" w:cs="Tahoma"/>
          <w:iCs/>
          <w:sz w:val="20"/>
          <w:szCs w:val="20"/>
          <w:lang w:val="en-US"/>
        </w:rPr>
        <w:t>/</w:t>
      </w:r>
      <w:r w:rsidRPr="002E49F4">
        <w:rPr>
          <w:rFonts w:ascii="Verdana" w:hAnsi="Verdana" w:cs="Tahoma"/>
          <w:iCs/>
          <w:sz w:val="20"/>
          <w:szCs w:val="20"/>
          <w:lang w:val="bg-BG"/>
        </w:rPr>
        <w:t xml:space="preserve">или участие като ключов експерт </w:t>
      </w:r>
      <w:r w:rsidRPr="002E49F4">
        <w:rPr>
          <w:rFonts w:ascii="Verdana" w:hAnsi="Verdana" w:cs="Tahoma"/>
          <w:iCs/>
          <w:sz w:val="20"/>
          <w:szCs w:val="20"/>
          <w:lang w:val="ru-RU"/>
        </w:rPr>
        <w:t>на проекти в сферата на Проектиране</w:t>
      </w:r>
      <w:r w:rsidRPr="002E49F4">
        <w:rPr>
          <w:rFonts w:ascii="Verdana" w:hAnsi="Verdana" w:cs="Tahoma"/>
          <w:iCs/>
          <w:sz w:val="20"/>
          <w:szCs w:val="20"/>
          <w:lang w:val="en-US"/>
        </w:rPr>
        <w:t>,</w:t>
      </w:r>
      <w:r w:rsidR="002E49F4">
        <w:rPr>
          <w:rFonts w:ascii="Verdana" w:hAnsi="Verdana" w:cs="Tahoma"/>
          <w:iCs/>
          <w:sz w:val="20"/>
          <w:szCs w:val="20"/>
          <w:lang w:val="bg-BG"/>
        </w:rPr>
        <w:t xml:space="preserve"> </w:t>
      </w:r>
      <w:r w:rsidRPr="002E49F4">
        <w:rPr>
          <w:rFonts w:ascii="Verdana" w:hAnsi="Verdana" w:cs="Tahoma"/>
          <w:iCs/>
          <w:sz w:val="20"/>
          <w:szCs w:val="20"/>
          <w:lang w:val="bg-BG"/>
        </w:rPr>
        <w:t>Хидравлично моделиране</w:t>
      </w:r>
      <w:r w:rsidRPr="002E49F4">
        <w:rPr>
          <w:rFonts w:ascii="Verdana" w:hAnsi="Verdana" w:cs="Tahoma"/>
          <w:iCs/>
          <w:sz w:val="20"/>
          <w:szCs w:val="20"/>
          <w:lang w:val="en-US"/>
        </w:rPr>
        <w:t xml:space="preserve"> </w:t>
      </w:r>
      <w:r w:rsidRPr="002E49F4">
        <w:rPr>
          <w:rFonts w:ascii="Verdana" w:hAnsi="Verdana" w:cs="Tahoma"/>
          <w:iCs/>
          <w:sz w:val="20"/>
          <w:szCs w:val="20"/>
          <w:lang w:val="bg-BG"/>
        </w:rPr>
        <w:t>и</w:t>
      </w:r>
      <w:r w:rsidRPr="002E49F4">
        <w:rPr>
          <w:rFonts w:ascii="Verdana" w:hAnsi="Verdana" w:cs="Tahoma"/>
          <w:iCs/>
          <w:sz w:val="20"/>
          <w:szCs w:val="20"/>
          <w:lang w:val="en-US"/>
        </w:rPr>
        <w:t>/</w:t>
      </w:r>
      <w:r w:rsidRPr="002E49F4">
        <w:rPr>
          <w:rFonts w:ascii="Verdana" w:hAnsi="Verdana" w:cs="Tahoma"/>
          <w:iCs/>
          <w:sz w:val="20"/>
          <w:szCs w:val="20"/>
          <w:lang w:val="bg-BG"/>
        </w:rPr>
        <w:t xml:space="preserve">или </w:t>
      </w:r>
      <w:r w:rsidRPr="002E49F4">
        <w:rPr>
          <w:rFonts w:ascii="Verdana" w:hAnsi="Verdana" w:cs="Tahoma"/>
          <w:iCs/>
          <w:sz w:val="20"/>
          <w:szCs w:val="20"/>
          <w:lang w:val="ru-RU"/>
        </w:rPr>
        <w:t>ГИС в областта</w:t>
      </w:r>
      <w:r w:rsidRPr="002E49F4">
        <w:rPr>
          <w:rFonts w:ascii="Verdana" w:hAnsi="Verdana" w:cs="Tahoma"/>
          <w:iCs/>
          <w:sz w:val="20"/>
          <w:szCs w:val="20"/>
          <w:lang w:val="bg-BG"/>
        </w:rPr>
        <w:t xml:space="preserve"> на ВиК </w:t>
      </w:r>
      <w:r w:rsidRPr="002E49F4">
        <w:rPr>
          <w:rFonts w:ascii="Verdana" w:hAnsi="Verdana" w:cs="Tahoma"/>
          <w:iCs/>
          <w:sz w:val="20"/>
          <w:szCs w:val="20"/>
          <w:lang w:val="ru-RU"/>
        </w:rPr>
        <w:t xml:space="preserve">системи; </w:t>
      </w:r>
    </w:p>
    <w:p w14:paraId="41D776AC" w14:textId="450A111B" w:rsidR="000079F9" w:rsidRPr="002E49F4" w:rsidRDefault="000079F9" w:rsidP="00AC4417">
      <w:pPr>
        <w:pStyle w:val="ListParagraph"/>
        <w:numPr>
          <w:ilvl w:val="0"/>
          <w:numId w:val="20"/>
        </w:numPr>
        <w:spacing w:before="60" w:after="60"/>
        <w:ind w:left="2127" w:hanging="294"/>
        <w:jc w:val="both"/>
        <w:rPr>
          <w:rFonts w:ascii="Verdana" w:hAnsi="Verdana" w:cs="Tahoma"/>
          <w:iCs/>
          <w:sz w:val="20"/>
          <w:szCs w:val="20"/>
          <w:lang w:val="ru-RU"/>
        </w:rPr>
      </w:pPr>
      <w:r>
        <w:rPr>
          <w:rFonts w:ascii="Verdana" w:hAnsi="Verdana" w:cs="Tahoma"/>
          <w:iCs/>
          <w:sz w:val="20"/>
          <w:szCs w:val="20"/>
          <w:lang w:val="ru-RU"/>
        </w:rPr>
        <w:t xml:space="preserve">да </w:t>
      </w:r>
      <w:r w:rsidR="008D5EA2">
        <w:rPr>
          <w:rFonts w:ascii="Verdana" w:hAnsi="Verdana" w:cs="Tahoma"/>
          <w:iCs/>
          <w:sz w:val="20"/>
          <w:szCs w:val="20"/>
          <w:lang w:val="ru-RU"/>
        </w:rPr>
        <w:t>притежава</w:t>
      </w:r>
      <w:r>
        <w:rPr>
          <w:rFonts w:ascii="Verdana" w:hAnsi="Verdana" w:cs="Tahoma"/>
          <w:iCs/>
          <w:sz w:val="20"/>
          <w:szCs w:val="20"/>
          <w:lang w:val="ru-RU"/>
        </w:rPr>
        <w:t xml:space="preserve"> пълна проектантска правоспособност</w:t>
      </w:r>
      <w:r>
        <w:rPr>
          <w:rFonts w:ascii="Verdana" w:hAnsi="Verdana" w:cs="Tahoma"/>
          <w:iCs/>
          <w:sz w:val="20"/>
          <w:szCs w:val="20"/>
          <w:lang w:val="en-US"/>
        </w:rPr>
        <w:t>;</w:t>
      </w:r>
    </w:p>
    <w:p w14:paraId="6E2CA84B" w14:textId="5F9F41BC" w:rsidR="000B73BF" w:rsidRPr="002E49F4" w:rsidRDefault="000B73BF" w:rsidP="00AC4417">
      <w:pPr>
        <w:pStyle w:val="ListParagraph"/>
        <w:numPr>
          <w:ilvl w:val="3"/>
          <w:numId w:val="1"/>
        </w:numPr>
        <w:tabs>
          <w:tab w:val="clear" w:pos="2705"/>
        </w:tabs>
        <w:spacing w:before="60" w:after="60"/>
        <w:ind w:left="2127" w:hanging="1134"/>
        <w:jc w:val="both"/>
        <w:rPr>
          <w:rFonts w:ascii="Verdana" w:hAnsi="Verdana" w:cs="Tahoma"/>
          <w:iCs/>
          <w:sz w:val="20"/>
          <w:szCs w:val="20"/>
          <w:lang w:val="ru-RU"/>
        </w:rPr>
      </w:pPr>
      <w:r w:rsidRPr="002E49F4">
        <w:rPr>
          <w:rFonts w:ascii="Verdana" w:hAnsi="Verdana" w:cs="Tahoma"/>
          <w:iCs/>
          <w:sz w:val="20"/>
          <w:szCs w:val="20"/>
          <w:lang w:val="ru-RU"/>
        </w:rPr>
        <w:t>Минимум един ключов експерт, със следните квалификация и професионален опит:</w:t>
      </w:r>
    </w:p>
    <w:p w14:paraId="4241277A" w14:textId="3CB69C47" w:rsidR="000B73BF" w:rsidRPr="002E49F4" w:rsidRDefault="000B73BF" w:rsidP="00AC4417">
      <w:pPr>
        <w:pStyle w:val="ListParagraph"/>
        <w:numPr>
          <w:ilvl w:val="0"/>
          <w:numId w:val="21"/>
        </w:numPr>
        <w:spacing w:before="60" w:after="60"/>
        <w:ind w:left="2127"/>
        <w:jc w:val="both"/>
        <w:rPr>
          <w:rFonts w:ascii="Verdana" w:hAnsi="Verdana" w:cs="Tahoma"/>
          <w:bCs/>
          <w:iCs/>
          <w:sz w:val="20"/>
          <w:szCs w:val="20"/>
          <w:lang w:val="en-US"/>
        </w:rPr>
      </w:pPr>
      <w:r w:rsidRPr="002E49F4">
        <w:rPr>
          <w:rFonts w:ascii="Verdana" w:hAnsi="Verdana" w:cs="Tahoma"/>
          <w:bCs/>
          <w:iCs/>
          <w:sz w:val="20"/>
          <w:szCs w:val="20"/>
          <w:lang w:val="ru-RU"/>
        </w:rPr>
        <w:t>да има завършена минимална образователна степен "магистър" с професионална квалификация "Водоснабдяване и Канализация" или еквивалентна техническа специалност</w:t>
      </w:r>
      <w:r w:rsidRPr="002E49F4">
        <w:rPr>
          <w:rFonts w:ascii="Verdana" w:hAnsi="Verdana" w:cs="Tahoma"/>
          <w:bCs/>
          <w:iCs/>
          <w:sz w:val="20"/>
          <w:szCs w:val="20"/>
          <w:lang w:val="en-US"/>
        </w:rPr>
        <w:t>;</w:t>
      </w:r>
    </w:p>
    <w:p w14:paraId="58945241" w14:textId="451457F8" w:rsidR="000B73BF" w:rsidRPr="002E49F4" w:rsidRDefault="000B73BF" w:rsidP="00AC4417">
      <w:pPr>
        <w:pStyle w:val="ListParagraph"/>
        <w:numPr>
          <w:ilvl w:val="0"/>
          <w:numId w:val="21"/>
        </w:numPr>
        <w:spacing w:before="60" w:after="60"/>
        <w:ind w:left="2127"/>
        <w:jc w:val="both"/>
        <w:rPr>
          <w:rFonts w:ascii="Verdana" w:hAnsi="Verdana" w:cs="Tahoma"/>
          <w:bCs/>
          <w:sz w:val="20"/>
          <w:szCs w:val="20"/>
          <w:lang w:val="bg-BG"/>
        </w:rPr>
      </w:pPr>
      <w:r w:rsidRPr="002E49F4">
        <w:rPr>
          <w:rFonts w:ascii="Verdana" w:hAnsi="Verdana" w:cs="Tahoma"/>
          <w:bCs/>
          <w:sz w:val="20"/>
          <w:szCs w:val="20"/>
          <w:lang w:val="bg-BG"/>
        </w:rPr>
        <w:t xml:space="preserve">да </w:t>
      </w:r>
      <w:r w:rsidR="008D5EA2">
        <w:rPr>
          <w:rFonts w:ascii="Verdana" w:hAnsi="Verdana" w:cs="Tahoma"/>
          <w:bCs/>
          <w:sz w:val="20"/>
          <w:szCs w:val="20"/>
          <w:lang w:val="bg-BG"/>
        </w:rPr>
        <w:t>притежава</w:t>
      </w:r>
      <w:r w:rsidRPr="002E49F4">
        <w:rPr>
          <w:rFonts w:ascii="Verdana" w:hAnsi="Verdana" w:cs="Tahoma"/>
          <w:bCs/>
          <w:sz w:val="20"/>
          <w:szCs w:val="20"/>
          <w:lang w:val="bg-BG"/>
        </w:rPr>
        <w:t xml:space="preserve"> пълна проектантска правоспособност;</w:t>
      </w:r>
    </w:p>
    <w:p w14:paraId="4D2466C6" w14:textId="2270A2C2" w:rsidR="000B73BF" w:rsidRPr="002E49F4" w:rsidRDefault="000B73BF" w:rsidP="00AC4417">
      <w:pPr>
        <w:pStyle w:val="ListParagraph"/>
        <w:numPr>
          <w:ilvl w:val="0"/>
          <w:numId w:val="21"/>
        </w:numPr>
        <w:spacing w:before="60" w:after="60"/>
        <w:ind w:left="2127"/>
        <w:jc w:val="both"/>
        <w:rPr>
          <w:rFonts w:ascii="Verdana" w:hAnsi="Verdana" w:cs="Tahoma"/>
          <w:iCs/>
          <w:sz w:val="20"/>
          <w:szCs w:val="20"/>
          <w:lang w:val="ru-RU"/>
        </w:rPr>
      </w:pPr>
      <w:r w:rsidRPr="002E49F4">
        <w:rPr>
          <w:rFonts w:ascii="Verdana" w:hAnsi="Verdana" w:cs="Tahoma"/>
          <w:iCs/>
          <w:sz w:val="20"/>
          <w:szCs w:val="20"/>
          <w:lang w:val="ru-RU"/>
        </w:rPr>
        <w:t xml:space="preserve">да има най-малко 5 години професионален опит в сферата на хидравличното моделиране на ВиК системи, доказана с референции; </w:t>
      </w:r>
    </w:p>
    <w:p w14:paraId="088787A2" w14:textId="46B4E755" w:rsidR="000B73BF" w:rsidRPr="002E49F4" w:rsidRDefault="000B73BF" w:rsidP="00AC4417">
      <w:pPr>
        <w:pStyle w:val="ListParagraph"/>
        <w:numPr>
          <w:ilvl w:val="3"/>
          <w:numId w:val="1"/>
        </w:numPr>
        <w:tabs>
          <w:tab w:val="clear" w:pos="2705"/>
          <w:tab w:val="num" w:pos="2127"/>
        </w:tabs>
        <w:spacing w:before="60" w:after="60"/>
        <w:ind w:left="2127" w:hanging="1134"/>
        <w:jc w:val="both"/>
        <w:rPr>
          <w:rFonts w:ascii="Verdana" w:hAnsi="Verdana" w:cs="Tahoma"/>
          <w:iCs/>
          <w:sz w:val="20"/>
          <w:szCs w:val="20"/>
          <w:lang w:val="ru-RU"/>
        </w:rPr>
      </w:pPr>
      <w:r w:rsidRPr="002E49F4">
        <w:rPr>
          <w:rFonts w:ascii="Verdana" w:hAnsi="Verdana" w:cs="Tahoma"/>
          <w:iCs/>
          <w:sz w:val="20"/>
          <w:szCs w:val="20"/>
          <w:lang w:val="bg-BG"/>
        </w:rPr>
        <w:t>Неключови Експерти, минимум трима</w:t>
      </w:r>
      <w:r w:rsidRPr="002E49F4">
        <w:rPr>
          <w:rFonts w:ascii="Verdana" w:hAnsi="Verdana" w:cs="Tahoma"/>
          <w:iCs/>
          <w:sz w:val="20"/>
          <w:szCs w:val="20"/>
          <w:lang w:val="ru-RU"/>
        </w:rPr>
        <w:t>, със следните квалификация и професионален опит:</w:t>
      </w:r>
    </w:p>
    <w:p w14:paraId="526B1330" w14:textId="546ADC27" w:rsidR="000B73BF" w:rsidRPr="002E49F4" w:rsidRDefault="000B73BF" w:rsidP="00AC4417">
      <w:pPr>
        <w:pStyle w:val="ListParagraph"/>
        <w:numPr>
          <w:ilvl w:val="1"/>
          <w:numId w:val="22"/>
        </w:numPr>
        <w:spacing w:before="60" w:after="60"/>
        <w:ind w:left="2127"/>
        <w:jc w:val="both"/>
        <w:rPr>
          <w:rFonts w:ascii="Verdana" w:hAnsi="Verdana" w:cs="Tahoma"/>
          <w:bCs/>
          <w:iCs/>
          <w:sz w:val="20"/>
          <w:szCs w:val="20"/>
          <w:lang w:val="en-US"/>
        </w:rPr>
      </w:pPr>
      <w:r w:rsidRPr="002E49F4">
        <w:rPr>
          <w:rFonts w:ascii="Verdana" w:hAnsi="Verdana" w:cs="Tahoma"/>
          <w:bCs/>
          <w:iCs/>
          <w:sz w:val="20"/>
          <w:szCs w:val="20"/>
          <w:lang w:val="ru-RU"/>
        </w:rPr>
        <w:t>да има завършена минимална образователна степен "магистър" с професионална квалификация "Водоснабдяване и Канализация" или еквивалентна техническа специалност</w:t>
      </w:r>
      <w:r w:rsidRPr="002E49F4">
        <w:rPr>
          <w:rFonts w:ascii="Verdana" w:hAnsi="Verdana" w:cs="Tahoma"/>
          <w:bCs/>
          <w:iCs/>
          <w:sz w:val="20"/>
          <w:szCs w:val="20"/>
          <w:lang w:val="en-US"/>
        </w:rPr>
        <w:t>;</w:t>
      </w:r>
    </w:p>
    <w:p w14:paraId="3179DCC6" w14:textId="0AA43E35" w:rsidR="00446E2F" w:rsidRPr="002E49F4" w:rsidRDefault="00446E2F" w:rsidP="00127D67">
      <w:pPr>
        <w:tabs>
          <w:tab w:val="left" w:pos="1843"/>
        </w:tabs>
        <w:spacing w:before="60"/>
        <w:ind w:left="1843" w:hanging="425"/>
        <w:jc w:val="both"/>
        <w:rPr>
          <w:rFonts w:ascii="Verdana" w:hAnsi="Verdana" w:cs="Arial"/>
          <w:bCs/>
          <w:sz w:val="20"/>
          <w:szCs w:val="20"/>
          <w:lang w:val="bg-BG"/>
        </w:rPr>
      </w:pPr>
      <w:r w:rsidRPr="00552F89">
        <w:rPr>
          <w:rFonts w:ascii="Verdana" w:hAnsi="Verdana" w:cs="Tahoma"/>
          <w:b/>
          <w:i/>
          <w:sz w:val="20"/>
          <w:szCs w:val="20"/>
          <w:lang w:val="bg-BG"/>
        </w:rPr>
        <w:tab/>
      </w:r>
      <w:r w:rsidRPr="00552F89">
        <w:rPr>
          <w:rFonts w:ascii="Verdana" w:hAnsi="Verdana" w:cs="Tahoma"/>
          <w:b/>
          <w:i/>
          <w:sz w:val="20"/>
          <w:szCs w:val="20"/>
          <w:lang w:val="bg-BG"/>
        </w:rPr>
        <w:tab/>
      </w:r>
      <w:r w:rsidR="008A569D" w:rsidRPr="00552F89">
        <w:rPr>
          <w:rFonts w:ascii="Verdana" w:hAnsi="Verdana" w:cs="Tahoma"/>
          <w:b/>
          <w:i/>
          <w:sz w:val="20"/>
          <w:szCs w:val="20"/>
          <w:lang w:val="bg-BG"/>
        </w:rPr>
        <w:t>Доказване</w:t>
      </w:r>
      <w:r w:rsidR="008A569D" w:rsidRPr="00552F89">
        <w:rPr>
          <w:rFonts w:ascii="Verdana" w:hAnsi="Verdana" w:cs="Tahoma"/>
          <w:sz w:val="20"/>
          <w:szCs w:val="20"/>
          <w:lang w:val="bg-BG"/>
        </w:rPr>
        <w:t xml:space="preserve">: </w:t>
      </w:r>
      <w:r w:rsidR="00CF73DB">
        <w:rPr>
          <w:rFonts w:ascii="Verdana" w:hAnsi="Verdana" w:cs="Arial"/>
          <w:bCs/>
          <w:sz w:val="20"/>
          <w:szCs w:val="20"/>
          <w:lang w:val="bg-BG"/>
        </w:rPr>
        <w:t>С</w:t>
      </w:r>
      <w:r w:rsidR="002E49F4" w:rsidRPr="002E49F4">
        <w:rPr>
          <w:rFonts w:ascii="Verdana" w:hAnsi="Verdana" w:cs="Arial"/>
          <w:bCs/>
          <w:sz w:val="20"/>
          <w:szCs w:val="20"/>
          <w:lang w:val="bg-BG"/>
        </w:rPr>
        <w:t>писък на лицата, които ще бъдат ангажирани с изпълнението на дейностите</w:t>
      </w:r>
      <w:r w:rsidR="00D76173">
        <w:rPr>
          <w:rFonts w:ascii="Verdana" w:hAnsi="Verdana" w:cs="Arial"/>
          <w:bCs/>
          <w:sz w:val="20"/>
          <w:szCs w:val="20"/>
          <w:lang w:val="bg-BG"/>
        </w:rPr>
        <w:t>,</w:t>
      </w:r>
      <w:r w:rsidR="002E49F4" w:rsidRPr="002E49F4">
        <w:rPr>
          <w:rFonts w:ascii="Verdana" w:hAnsi="Verdana" w:cs="Arial"/>
          <w:bCs/>
          <w:sz w:val="20"/>
          <w:szCs w:val="20"/>
          <w:lang w:val="bg-BG"/>
        </w:rPr>
        <w:t xml:space="preserve"> предмет на процедурата</w:t>
      </w:r>
      <w:r w:rsidR="00CF73DB">
        <w:rPr>
          <w:rFonts w:ascii="Verdana" w:hAnsi="Verdana" w:cs="Arial"/>
          <w:bCs/>
          <w:sz w:val="20"/>
          <w:szCs w:val="20"/>
          <w:lang w:val="bg-BG"/>
        </w:rPr>
        <w:t>, както и документи, които доказват професионалната компетентност  на лицата</w:t>
      </w:r>
      <w:r w:rsidR="00A07115">
        <w:rPr>
          <w:rFonts w:ascii="Verdana" w:hAnsi="Verdana" w:cs="Arial"/>
          <w:bCs/>
          <w:sz w:val="20"/>
          <w:szCs w:val="20"/>
          <w:lang w:val="bg-BG"/>
        </w:rPr>
        <w:t>,</w:t>
      </w:r>
      <w:r w:rsidR="00A07115" w:rsidRPr="00A07115">
        <w:rPr>
          <w:rFonts w:ascii="Verdana" w:hAnsi="Verdana" w:cs="Arial"/>
          <w:bCs/>
          <w:sz w:val="20"/>
          <w:szCs w:val="20"/>
          <w:lang w:val="bg-BG"/>
        </w:rPr>
        <w:t xml:space="preserve"> </w:t>
      </w:r>
      <w:r w:rsidR="00A07115" w:rsidRPr="00834DD6">
        <w:rPr>
          <w:rFonts w:ascii="Verdana" w:hAnsi="Verdana" w:cs="Arial"/>
          <w:bCs/>
          <w:sz w:val="20"/>
          <w:szCs w:val="20"/>
          <w:lang w:val="bg-BG"/>
        </w:rPr>
        <w:t>заверено копие от ко</w:t>
      </w:r>
      <w:r w:rsidR="00A07115">
        <w:rPr>
          <w:rFonts w:ascii="Verdana" w:hAnsi="Verdana" w:cs="Arial"/>
          <w:bCs/>
          <w:sz w:val="20"/>
          <w:szCs w:val="20"/>
          <w:lang w:val="bg-BG"/>
        </w:rPr>
        <w:t>и</w:t>
      </w:r>
      <w:r w:rsidR="00A07115" w:rsidRPr="00834DD6">
        <w:rPr>
          <w:rFonts w:ascii="Verdana" w:hAnsi="Verdana" w:cs="Arial"/>
          <w:bCs/>
          <w:sz w:val="20"/>
          <w:szCs w:val="20"/>
          <w:lang w:val="bg-BG"/>
        </w:rPr>
        <w:t>то участник</w:t>
      </w:r>
      <w:r w:rsidR="00A07115">
        <w:rPr>
          <w:rFonts w:ascii="Verdana" w:hAnsi="Verdana" w:cs="Arial"/>
          <w:bCs/>
          <w:sz w:val="20"/>
          <w:szCs w:val="20"/>
          <w:lang w:val="bg-BG"/>
        </w:rPr>
        <w:t>ът</w:t>
      </w:r>
      <w:r w:rsidR="00A07115" w:rsidRPr="00834DD6">
        <w:rPr>
          <w:rFonts w:ascii="Verdana" w:hAnsi="Verdana" w:cs="Arial"/>
          <w:bCs/>
          <w:sz w:val="20"/>
          <w:szCs w:val="20"/>
          <w:lang w:val="bg-BG"/>
        </w:rPr>
        <w:t xml:space="preserve">, избран за изпълнител, </w:t>
      </w:r>
      <w:r w:rsidR="00A07115">
        <w:rPr>
          <w:rFonts w:ascii="Verdana" w:hAnsi="Verdana" w:cs="Arial"/>
          <w:bCs/>
          <w:sz w:val="20"/>
          <w:szCs w:val="20"/>
          <w:lang w:val="bg-BG"/>
        </w:rPr>
        <w:t xml:space="preserve">представя </w:t>
      </w:r>
      <w:r w:rsidR="00A07115" w:rsidRPr="00834DD6">
        <w:rPr>
          <w:rFonts w:ascii="Verdana" w:hAnsi="Verdana" w:cs="Arial"/>
          <w:bCs/>
          <w:sz w:val="20"/>
          <w:szCs w:val="20"/>
          <w:lang w:val="bg-BG"/>
        </w:rPr>
        <w:t>преди сключване на договора.</w:t>
      </w:r>
    </w:p>
    <w:p w14:paraId="664A2A69" w14:textId="77777777" w:rsidR="00513248" w:rsidRDefault="00513248" w:rsidP="00513248">
      <w:pPr>
        <w:tabs>
          <w:tab w:val="num" w:pos="1418"/>
        </w:tabs>
        <w:ind w:left="1843"/>
        <w:contextualSpacing/>
        <w:jc w:val="both"/>
        <w:rPr>
          <w:rFonts w:ascii="Verdana" w:hAnsi="Verdana" w:cs="Tahoma"/>
          <w:b/>
          <w:i/>
          <w:color w:val="000000"/>
          <w:sz w:val="20"/>
          <w:szCs w:val="20"/>
          <w:lang w:val="bg-BG"/>
        </w:rPr>
      </w:pPr>
    </w:p>
    <w:p w14:paraId="3C0194EC" w14:textId="0D61FD20" w:rsidR="00446E2F" w:rsidRDefault="00E523DD" w:rsidP="00513248">
      <w:pPr>
        <w:tabs>
          <w:tab w:val="num" w:pos="1418"/>
        </w:tabs>
        <w:spacing w:after="60"/>
        <w:ind w:left="1843"/>
        <w:contextualSpacing/>
        <w:jc w:val="both"/>
        <w:rPr>
          <w:rFonts w:ascii="Verdana" w:hAnsi="Verdana" w:cs="Tahoma"/>
          <w:b/>
          <w:i/>
          <w:color w:val="000000"/>
          <w:sz w:val="20"/>
          <w:szCs w:val="20"/>
          <w:lang w:val="bg-BG"/>
        </w:rPr>
      </w:pPr>
      <w:r>
        <w:rPr>
          <w:rFonts w:ascii="Verdana" w:hAnsi="Verdana" w:cs="Tahoma"/>
          <w:b/>
          <w:i/>
          <w:color w:val="000000"/>
          <w:sz w:val="20"/>
          <w:szCs w:val="20"/>
          <w:lang w:val="bg-BG"/>
        </w:rPr>
        <w:t xml:space="preserve">Информацията </w:t>
      </w:r>
      <w:r w:rsidR="00446E2F" w:rsidRPr="00B2379A">
        <w:rPr>
          <w:rFonts w:ascii="Verdana" w:hAnsi="Verdana" w:cs="Tahoma"/>
          <w:b/>
          <w:i/>
          <w:color w:val="000000"/>
          <w:sz w:val="20"/>
          <w:szCs w:val="20"/>
          <w:lang w:val="bg-BG"/>
        </w:rPr>
        <w:t xml:space="preserve">се посочва в Част IV: Критерии за подбор, Раздел В: технически и професионални способности, т. </w:t>
      </w:r>
      <w:r w:rsidR="002E49F4">
        <w:rPr>
          <w:rFonts w:ascii="Verdana" w:hAnsi="Verdana" w:cs="Tahoma"/>
          <w:b/>
          <w:i/>
          <w:color w:val="000000"/>
          <w:sz w:val="20"/>
          <w:szCs w:val="20"/>
          <w:lang w:val="bg-BG"/>
        </w:rPr>
        <w:t>6</w:t>
      </w:r>
      <w:r w:rsidR="00446E2F" w:rsidRPr="00B2379A">
        <w:rPr>
          <w:rFonts w:ascii="Verdana" w:hAnsi="Verdana" w:cs="Tahoma"/>
          <w:b/>
          <w:i/>
          <w:color w:val="000000"/>
          <w:sz w:val="20"/>
          <w:szCs w:val="20"/>
          <w:lang w:val="bg-BG"/>
        </w:rPr>
        <w:t>) от ЕЕДОП</w:t>
      </w:r>
      <w:r w:rsidR="00CF73DB">
        <w:rPr>
          <w:rFonts w:ascii="Verdana" w:hAnsi="Verdana" w:cs="Tahoma"/>
          <w:b/>
          <w:i/>
          <w:color w:val="000000"/>
          <w:sz w:val="20"/>
          <w:szCs w:val="20"/>
          <w:lang w:val="bg-BG"/>
        </w:rPr>
        <w:t>.</w:t>
      </w:r>
    </w:p>
    <w:p w14:paraId="0B8A8BA5" w14:textId="77777777" w:rsidR="00E523DD" w:rsidRDefault="00E523DD" w:rsidP="00AC4417">
      <w:pPr>
        <w:tabs>
          <w:tab w:val="num" w:pos="1418"/>
        </w:tabs>
        <w:spacing w:before="60" w:after="60"/>
        <w:ind w:left="1843"/>
        <w:contextualSpacing/>
        <w:jc w:val="both"/>
        <w:rPr>
          <w:rFonts w:ascii="Verdana" w:hAnsi="Verdana" w:cs="Tahoma"/>
          <w:b/>
          <w:i/>
          <w:color w:val="000000"/>
          <w:sz w:val="20"/>
          <w:szCs w:val="20"/>
          <w:lang w:val="bg-BG"/>
        </w:rPr>
      </w:pPr>
    </w:p>
    <w:p w14:paraId="0906B744" w14:textId="77777777" w:rsidR="00E523DD" w:rsidRDefault="00E523DD" w:rsidP="00AC4417">
      <w:pPr>
        <w:pStyle w:val="ListParagraph"/>
        <w:numPr>
          <w:ilvl w:val="2"/>
          <w:numId w:val="1"/>
        </w:numPr>
        <w:tabs>
          <w:tab w:val="clear" w:pos="2717"/>
          <w:tab w:val="num" w:pos="1418"/>
          <w:tab w:val="num" w:pos="2268"/>
        </w:tabs>
        <w:spacing w:before="60" w:after="60"/>
        <w:ind w:left="1843" w:hanging="992"/>
        <w:jc w:val="both"/>
        <w:rPr>
          <w:rFonts w:ascii="Verdana" w:hAnsi="Verdana" w:cs="Tahoma"/>
          <w:b/>
          <w:i/>
          <w:color w:val="000000"/>
          <w:sz w:val="20"/>
          <w:szCs w:val="20"/>
          <w:lang w:val="bg-BG"/>
        </w:rPr>
      </w:pPr>
      <w:r>
        <w:rPr>
          <w:rFonts w:ascii="Verdana" w:hAnsi="Verdana" w:cs="Tahoma"/>
          <w:b/>
          <w:i/>
          <w:color w:val="000000"/>
          <w:sz w:val="20"/>
          <w:szCs w:val="20"/>
          <w:lang w:val="bg-BG"/>
        </w:rPr>
        <w:t xml:space="preserve">Изискване: </w:t>
      </w:r>
    </w:p>
    <w:p w14:paraId="128B0003" w14:textId="479A986A" w:rsidR="00E523DD" w:rsidRDefault="00E523DD" w:rsidP="00AC4417">
      <w:pPr>
        <w:pStyle w:val="ListParagraph"/>
        <w:tabs>
          <w:tab w:val="num" w:pos="1418"/>
        </w:tabs>
        <w:spacing w:before="60" w:after="60"/>
        <w:ind w:left="1843"/>
        <w:jc w:val="both"/>
        <w:rPr>
          <w:rFonts w:ascii="Verdana" w:hAnsi="Verdana" w:cs="Tahoma"/>
          <w:color w:val="000000"/>
          <w:sz w:val="20"/>
          <w:szCs w:val="20"/>
          <w:lang w:val="bg-BG"/>
        </w:rPr>
      </w:pPr>
      <w:r w:rsidRPr="00E523DD">
        <w:rPr>
          <w:rFonts w:ascii="Verdana" w:hAnsi="Verdana" w:cs="Tahoma"/>
          <w:color w:val="000000"/>
          <w:sz w:val="20"/>
          <w:szCs w:val="20"/>
          <w:lang w:val="bg-BG"/>
        </w:rPr>
        <w:t xml:space="preserve">Участниците трябва да имат внедрена система за управление на качеството по стандарт EN ISO 9001 или еквивалентен, с обхват </w:t>
      </w:r>
      <w:r w:rsidR="004C1D9C">
        <w:rPr>
          <w:rFonts w:ascii="Verdana" w:hAnsi="Verdana" w:cs="Tahoma"/>
          <w:color w:val="000000"/>
          <w:sz w:val="20"/>
          <w:szCs w:val="20"/>
          <w:lang w:val="bg-BG"/>
        </w:rPr>
        <w:t>„П</w:t>
      </w:r>
      <w:r w:rsidRPr="00E523DD">
        <w:rPr>
          <w:rFonts w:ascii="Verdana" w:hAnsi="Verdana" w:cs="Tahoma"/>
          <w:color w:val="000000"/>
          <w:sz w:val="20"/>
          <w:szCs w:val="20"/>
          <w:lang w:val="bg-BG"/>
        </w:rPr>
        <w:t>роектиране на Водоснабдителни и Канализационни системи и/или Хидравлично моделиране на ВиК системи</w:t>
      </w:r>
      <w:r w:rsidR="004C1D9C">
        <w:rPr>
          <w:rFonts w:ascii="Verdana" w:hAnsi="Verdana" w:cs="Tahoma"/>
          <w:color w:val="000000"/>
          <w:sz w:val="20"/>
          <w:szCs w:val="20"/>
          <w:lang w:val="bg-BG"/>
        </w:rPr>
        <w:t>“</w:t>
      </w:r>
      <w:r w:rsidRPr="00E523DD">
        <w:rPr>
          <w:rFonts w:ascii="Verdana" w:hAnsi="Verdana" w:cs="Tahoma"/>
          <w:color w:val="000000"/>
          <w:sz w:val="20"/>
          <w:szCs w:val="20"/>
          <w:lang w:val="bg-BG"/>
        </w:rPr>
        <w:t>.</w:t>
      </w:r>
    </w:p>
    <w:p w14:paraId="554BA7D0" w14:textId="77777777" w:rsidR="00E523DD" w:rsidRDefault="00E523DD" w:rsidP="00AC4417">
      <w:pPr>
        <w:pStyle w:val="ListParagraph"/>
        <w:tabs>
          <w:tab w:val="num" w:pos="1418"/>
        </w:tabs>
        <w:spacing w:before="60" w:after="60"/>
        <w:ind w:left="1843"/>
        <w:jc w:val="both"/>
        <w:rPr>
          <w:rFonts w:ascii="Verdana" w:hAnsi="Verdana" w:cs="Tahoma"/>
          <w:color w:val="000000"/>
          <w:sz w:val="20"/>
          <w:szCs w:val="20"/>
          <w:lang w:val="bg-BG"/>
        </w:rPr>
      </w:pPr>
    </w:p>
    <w:p w14:paraId="41658F94" w14:textId="65D2D729" w:rsidR="00834DD6" w:rsidRDefault="00E523DD" w:rsidP="00513248">
      <w:pPr>
        <w:tabs>
          <w:tab w:val="left" w:pos="1843"/>
        </w:tabs>
        <w:spacing w:before="60"/>
        <w:ind w:left="1843" w:hanging="425"/>
        <w:jc w:val="both"/>
        <w:rPr>
          <w:rFonts w:ascii="Verdana" w:hAnsi="Verdana" w:cs="Arial"/>
          <w:bCs/>
          <w:sz w:val="20"/>
          <w:szCs w:val="20"/>
          <w:lang w:val="bg-BG"/>
        </w:rPr>
      </w:pPr>
      <w:r w:rsidRPr="00552F89">
        <w:rPr>
          <w:rFonts w:ascii="Verdana" w:hAnsi="Verdana" w:cs="Tahoma"/>
          <w:b/>
          <w:i/>
          <w:sz w:val="20"/>
          <w:szCs w:val="20"/>
          <w:lang w:val="bg-BG"/>
        </w:rPr>
        <w:tab/>
        <w:t>Доказване</w:t>
      </w:r>
      <w:r w:rsidRPr="00552F89">
        <w:rPr>
          <w:rFonts w:ascii="Verdana" w:hAnsi="Verdana" w:cs="Tahoma"/>
          <w:sz w:val="20"/>
          <w:szCs w:val="20"/>
          <w:lang w:val="bg-BG"/>
        </w:rPr>
        <w:t xml:space="preserve">: </w:t>
      </w:r>
      <w:r w:rsidR="00834DD6" w:rsidRPr="00834DD6">
        <w:rPr>
          <w:rFonts w:ascii="Verdana" w:hAnsi="Verdana" w:cs="Arial"/>
          <w:bCs/>
          <w:sz w:val="20"/>
          <w:szCs w:val="20"/>
          <w:lang w:val="bg-BG"/>
        </w:rPr>
        <w:t xml:space="preserve">Валиден сертификат за регистрация по EN ISO 9001 или еквивалент, издаден от акредитиран орган, с обхват </w:t>
      </w:r>
      <w:r w:rsidR="004C1D9C">
        <w:rPr>
          <w:rFonts w:ascii="Verdana" w:hAnsi="Verdana" w:cs="Arial"/>
          <w:bCs/>
          <w:sz w:val="20"/>
          <w:szCs w:val="20"/>
          <w:lang w:val="bg-BG"/>
        </w:rPr>
        <w:lastRenderedPageBreak/>
        <w:t>„П</w:t>
      </w:r>
      <w:r w:rsidR="00834DD6" w:rsidRPr="00834DD6">
        <w:rPr>
          <w:rFonts w:ascii="Verdana" w:hAnsi="Verdana" w:cs="Arial"/>
          <w:bCs/>
          <w:sz w:val="20"/>
          <w:szCs w:val="20"/>
          <w:lang w:val="bg-BG"/>
        </w:rPr>
        <w:t>роектиране на Водоснабдителни и Канализационни системи и/или Хидрав</w:t>
      </w:r>
      <w:r w:rsidR="00834DD6">
        <w:rPr>
          <w:rFonts w:ascii="Verdana" w:hAnsi="Verdana" w:cs="Arial"/>
          <w:bCs/>
          <w:sz w:val="20"/>
          <w:szCs w:val="20"/>
          <w:lang w:val="bg-BG"/>
        </w:rPr>
        <w:t>лично моделиране на ВиК системи</w:t>
      </w:r>
      <w:r w:rsidR="004C1D9C">
        <w:rPr>
          <w:rFonts w:ascii="Verdana" w:hAnsi="Verdana" w:cs="Arial"/>
          <w:bCs/>
          <w:sz w:val="20"/>
          <w:szCs w:val="20"/>
          <w:lang w:val="bg-BG"/>
        </w:rPr>
        <w:t>“</w:t>
      </w:r>
      <w:r w:rsidR="00834DD6" w:rsidRPr="00834DD6">
        <w:rPr>
          <w:rFonts w:ascii="Verdana" w:hAnsi="Verdana" w:cs="Arial"/>
          <w:bCs/>
          <w:sz w:val="20"/>
          <w:szCs w:val="20"/>
          <w:lang w:val="bg-BG"/>
        </w:rPr>
        <w:t>, заверено копие от който се представя от участника, избран за изпълнител, преди сключване на договора.</w:t>
      </w:r>
    </w:p>
    <w:p w14:paraId="1F804A8B" w14:textId="77777777" w:rsidR="00834DD6" w:rsidRPr="00834DD6" w:rsidRDefault="00834DD6" w:rsidP="00513248">
      <w:pPr>
        <w:tabs>
          <w:tab w:val="left" w:pos="1843"/>
        </w:tabs>
        <w:ind w:left="1843" w:hanging="425"/>
        <w:jc w:val="both"/>
        <w:rPr>
          <w:rFonts w:ascii="Verdana" w:hAnsi="Verdana" w:cs="Arial"/>
          <w:bCs/>
          <w:sz w:val="20"/>
          <w:szCs w:val="20"/>
          <w:lang w:val="bg-BG"/>
        </w:rPr>
      </w:pPr>
    </w:p>
    <w:p w14:paraId="6F6B12ED" w14:textId="7AD64610" w:rsidR="00E523DD" w:rsidRDefault="00834DD6" w:rsidP="00513248">
      <w:pPr>
        <w:tabs>
          <w:tab w:val="num" w:pos="1418"/>
        </w:tabs>
        <w:spacing w:after="60"/>
        <w:ind w:left="1843"/>
        <w:contextualSpacing/>
        <w:jc w:val="both"/>
        <w:rPr>
          <w:rFonts w:ascii="Verdana" w:hAnsi="Verdana" w:cs="Tahoma"/>
          <w:b/>
          <w:i/>
          <w:color w:val="000000"/>
          <w:sz w:val="20"/>
          <w:szCs w:val="20"/>
          <w:lang w:val="bg-BG"/>
        </w:rPr>
      </w:pPr>
      <w:r w:rsidRPr="00834DD6">
        <w:rPr>
          <w:rFonts w:ascii="Verdana" w:hAnsi="Verdana" w:cs="Tahoma"/>
          <w:b/>
          <w:i/>
          <w:color w:val="000000"/>
          <w:sz w:val="20"/>
          <w:szCs w:val="20"/>
          <w:lang w:val="bg-BG"/>
        </w:rPr>
        <w:t>Информацията (минимум вида на сертификата, наименованието на сертифициращия орган и срок на валидност) се посочва в Част IV: Критерии за подбор, Раздел Г: Стандарти за осигуряване на качеството и стандарти за екологично управление от ЕЕДОП.</w:t>
      </w:r>
    </w:p>
    <w:p w14:paraId="3E06FA8C" w14:textId="77777777" w:rsidR="00E523DD" w:rsidRPr="00E523DD" w:rsidRDefault="00E523DD" w:rsidP="00513248">
      <w:pPr>
        <w:pStyle w:val="ListParagraph"/>
        <w:tabs>
          <w:tab w:val="num" w:pos="1418"/>
        </w:tabs>
        <w:ind w:left="1843"/>
        <w:jc w:val="both"/>
        <w:rPr>
          <w:rFonts w:ascii="Verdana" w:hAnsi="Verdana" w:cs="Tahoma"/>
          <w:color w:val="000000"/>
          <w:sz w:val="20"/>
          <w:szCs w:val="20"/>
          <w:lang w:val="bg-BG"/>
        </w:rPr>
      </w:pPr>
    </w:p>
    <w:p w14:paraId="24F7D0EA" w14:textId="77777777" w:rsidR="00021442" w:rsidRPr="00552F89" w:rsidRDefault="00021442" w:rsidP="00AC4417">
      <w:pPr>
        <w:keepLines/>
        <w:numPr>
          <w:ilvl w:val="0"/>
          <w:numId w:val="1"/>
        </w:numPr>
        <w:spacing w:before="60" w:after="60"/>
        <w:jc w:val="both"/>
        <w:rPr>
          <w:rFonts w:ascii="Verdana" w:hAnsi="Verdana"/>
          <w:b/>
          <w:sz w:val="20"/>
          <w:szCs w:val="20"/>
          <w:lang w:val="bg-BG"/>
        </w:rPr>
      </w:pPr>
      <w:r w:rsidRPr="00552F89">
        <w:rPr>
          <w:rStyle w:val="parcapt2"/>
          <w:rFonts w:ascii="Verdana" w:hAnsi="Verdana" w:cs="Tahoma"/>
          <w:sz w:val="20"/>
          <w:szCs w:val="20"/>
          <w:lang w:val="bg-BG"/>
        </w:rPr>
        <w:t xml:space="preserve">Съдържание на опаковката с </w:t>
      </w:r>
      <w:r w:rsidRPr="00552F89">
        <w:rPr>
          <w:rFonts w:ascii="Verdana" w:hAnsi="Verdana"/>
          <w:b/>
          <w:sz w:val="20"/>
          <w:szCs w:val="20"/>
          <w:lang w:val="bg-BG"/>
        </w:rPr>
        <w:t>офертата</w:t>
      </w:r>
    </w:p>
    <w:p w14:paraId="24A7C365" w14:textId="36981DD6" w:rsidR="00055517" w:rsidRPr="00976FDE" w:rsidRDefault="00055517" w:rsidP="00AC4417">
      <w:pPr>
        <w:keepLines/>
        <w:numPr>
          <w:ilvl w:val="1"/>
          <w:numId w:val="1"/>
        </w:numPr>
        <w:spacing w:before="60" w:after="60"/>
        <w:ind w:left="1276" w:hanging="709"/>
        <w:jc w:val="both"/>
        <w:rPr>
          <w:rFonts w:ascii="Verdana" w:hAnsi="Verdana"/>
          <w:sz w:val="20"/>
          <w:szCs w:val="20"/>
          <w:lang w:val="bg-BG" w:eastAsia="bg-BG"/>
        </w:rPr>
      </w:pPr>
      <w:r w:rsidRPr="00976FDE">
        <w:rPr>
          <w:rFonts w:ascii="Verdana" w:hAnsi="Verdana"/>
          <w:b/>
          <w:sz w:val="20"/>
          <w:szCs w:val="20"/>
          <w:lang w:val="bg-BG"/>
        </w:rPr>
        <w:t>Единен</w:t>
      </w:r>
      <w:r w:rsidRPr="00976FD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по образец от документацията.</w:t>
      </w:r>
    </w:p>
    <w:p w14:paraId="61233DA9" w14:textId="3F8BF86D" w:rsidR="00B02401" w:rsidRPr="00D42086" w:rsidRDefault="00055517" w:rsidP="00AC4417">
      <w:pPr>
        <w:keepLines/>
        <w:spacing w:before="60" w:after="60"/>
        <w:ind w:left="1276"/>
        <w:jc w:val="both"/>
        <w:rPr>
          <w:rFonts w:ascii="Verdana" w:hAnsi="Verdana"/>
          <w:color w:val="000000"/>
          <w:sz w:val="20"/>
          <w:szCs w:val="20"/>
          <w:lang w:val="bg-BG" w:eastAsia="bg-BG"/>
        </w:rPr>
      </w:pPr>
      <w:r w:rsidRPr="00976FDE">
        <w:rPr>
          <w:rFonts w:ascii="Verdana" w:hAnsi="Verdana"/>
          <w:sz w:val="20"/>
          <w:szCs w:val="20"/>
          <w:lang w:val="bg-BG" w:eastAsia="bg-BG"/>
        </w:rPr>
        <w:t>Приложеният в документацията ЕЕДОП в „.doc” формат следва да бъде попълнен, конвертиран в нередактируем формат, подписан електронно и представен в електронен вид съобразно инструкциите в настоящата документация</w:t>
      </w:r>
      <w:r w:rsidR="00B02401" w:rsidRPr="00D42086">
        <w:rPr>
          <w:rFonts w:ascii="Verdana" w:hAnsi="Verdana"/>
          <w:color w:val="000000"/>
          <w:sz w:val="20"/>
          <w:szCs w:val="20"/>
          <w:lang w:val="bg-BG" w:eastAsia="bg-BG"/>
        </w:rPr>
        <w:t>.</w:t>
      </w:r>
    </w:p>
    <w:p w14:paraId="20017674" w14:textId="77777777" w:rsidR="00B02401" w:rsidRPr="00D42086" w:rsidRDefault="00B02401" w:rsidP="00AC4417">
      <w:pPr>
        <w:keepLines/>
        <w:numPr>
          <w:ilvl w:val="2"/>
          <w:numId w:val="1"/>
        </w:numPr>
        <w:tabs>
          <w:tab w:val="num" w:pos="5126"/>
        </w:tabs>
        <w:spacing w:before="60" w:after="60"/>
        <w:jc w:val="both"/>
        <w:rPr>
          <w:rStyle w:val="alcapt2"/>
          <w:rFonts w:ascii="Verdana" w:hAnsi="Verdana" w:cs="Tahoma"/>
          <w:i w:val="0"/>
          <w:sz w:val="20"/>
          <w:szCs w:val="20"/>
          <w:lang w:val="bg-BG"/>
        </w:rPr>
      </w:pPr>
      <w:r w:rsidRPr="00D42086">
        <w:rPr>
          <w:rStyle w:val="alcapt2"/>
          <w:rFonts w:ascii="Verdana" w:hAnsi="Verdana" w:cs="Tahoma"/>
          <w:b/>
          <w:i w:val="0"/>
          <w:sz w:val="20"/>
          <w:szCs w:val="20"/>
          <w:lang w:val="bg-BG"/>
        </w:rPr>
        <w:t>Инструкции за попълване и представяне на ЕЕДОП</w:t>
      </w:r>
      <w:r w:rsidRPr="00D42086">
        <w:rPr>
          <w:rStyle w:val="alcapt2"/>
          <w:rFonts w:ascii="Verdana" w:hAnsi="Verdana" w:cs="Tahoma"/>
          <w:i w:val="0"/>
          <w:sz w:val="20"/>
          <w:szCs w:val="20"/>
          <w:lang w:val="bg-BG"/>
        </w:rPr>
        <w:t xml:space="preserve">: </w:t>
      </w:r>
    </w:p>
    <w:p w14:paraId="732A15DB" w14:textId="77777777" w:rsidR="00B02401" w:rsidRPr="00D42086" w:rsidRDefault="00B02401" w:rsidP="00AC4417">
      <w:pPr>
        <w:keepLines/>
        <w:numPr>
          <w:ilvl w:val="3"/>
          <w:numId w:val="1"/>
        </w:numPr>
        <w:spacing w:before="60" w:after="60"/>
        <w:jc w:val="both"/>
        <w:rPr>
          <w:rStyle w:val="ala33"/>
          <w:rFonts w:ascii="Verdana" w:hAnsi="Verdana" w:cs="Tahoma"/>
          <w:sz w:val="20"/>
          <w:szCs w:val="20"/>
          <w:lang w:val="bg-BG"/>
        </w:rPr>
      </w:pPr>
      <w:r w:rsidRPr="00D42086">
        <w:rPr>
          <w:rStyle w:val="ala33"/>
          <w:rFonts w:ascii="Verdana" w:hAnsi="Verdana" w:cs="Tahoma"/>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1614CAA2" w14:textId="1657DF81" w:rsidR="00914138" w:rsidRPr="00914138" w:rsidRDefault="00072235" w:rsidP="00AC4417">
      <w:pPr>
        <w:pStyle w:val="p50"/>
        <w:tabs>
          <w:tab w:val="clear" w:pos="760"/>
          <w:tab w:val="left" w:pos="851"/>
        </w:tabs>
        <w:spacing w:before="60" w:after="60"/>
        <w:ind w:left="1276" w:hanging="283"/>
        <w:rPr>
          <w:rStyle w:val="ala33"/>
          <w:rFonts w:ascii="Verdana" w:hAnsi="Verdana" w:cs="Tahoma"/>
          <w:i/>
          <w:color w:val="auto"/>
          <w:sz w:val="20"/>
          <w:szCs w:val="20"/>
          <w:lang w:val="bg-BG"/>
        </w:rPr>
      </w:pPr>
      <w:r>
        <w:rPr>
          <w:rStyle w:val="ala33"/>
          <w:rFonts w:ascii="Verdana" w:hAnsi="Verdana" w:cs="Tahoma"/>
          <w:i/>
          <w:color w:val="auto"/>
          <w:sz w:val="20"/>
          <w:szCs w:val="20"/>
          <w:lang w:val="bg-BG"/>
        </w:rPr>
        <w:tab/>
      </w:r>
      <w:r w:rsidR="00914138" w:rsidRPr="00914138">
        <w:rPr>
          <w:rFonts w:ascii="Verdana" w:hAnsi="Verdana"/>
          <w:b/>
          <w:bCs/>
          <w:i/>
          <w:iCs/>
          <w:color w:val="auto"/>
          <w:sz w:val="20"/>
          <w:szCs w:val="20"/>
          <w:lang w:val="bg-BG"/>
        </w:rPr>
        <w:t>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w:t>
      </w:r>
      <w:r w:rsidR="00914138" w:rsidRPr="00914138">
        <w:rPr>
          <w:rStyle w:val="ala33"/>
          <w:rFonts w:ascii="Verdana" w:hAnsi="Verdana" w:cs="Tahoma"/>
          <w:i/>
          <w:color w:val="auto"/>
          <w:sz w:val="20"/>
          <w:szCs w:val="20"/>
          <w:lang w:val="bg-BG"/>
        </w:rPr>
        <w:t xml:space="preserve"> </w:t>
      </w:r>
    </w:p>
    <w:p w14:paraId="3804328E" w14:textId="4E756AFC" w:rsidR="00914138" w:rsidRDefault="00914138" w:rsidP="00AC4417">
      <w:pPr>
        <w:pStyle w:val="p50"/>
        <w:tabs>
          <w:tab w:val="clear" w:pos="760"/>
          <w:tab w:val="left" w:pos="851"/>
        </w:tabs>
        <w:spacing w:before="60" w:after="60"/>
        <w:ind w:left="1276" w:hanging="283"/>
        <w:rPr>
          <w:rStyle w:val="ala33"/>
          <w:rFonts w:ascii="Verdana" w:hAnsi="Verdana" w:cs="Tahoma"/>
          <w:i/>
          <w:color w:val="auto"/>
          <w:sz w:val="20"/>
          <w:szCs w:val="20"/>
          <w:lang w:val="bg-BG"/>
        </w:rPr>
      </w:pPr>
      <w:r w:rsidRPr="00914138">
        <w:rPr>
          <w:rStyle w:val="ala33"/>
          <w:rFonts w:ascii="Verdana" w:hAnsi="Verdana" w:cs="Tahoma"/>
          <w:i/>
          <w:color w:val="auto"/>
          <w:sz w:val="20"/>
          <w:szCs w:val="20"/>
          <w:lang w:val="bg-BG"/>
        </w:rPr>
        <w:tab/>
        <w:t>Задължени лица, по смисъла на чл.54, ал.2 от ЗОП са:</w:t>
      </w:r>
      <w:r w:rsidRPr="005F3532">
        <w:rPr>
          <w:color w:val="auto"/>
          <w:lang w:val="ru-RU"/>
        </w:rPr>
        <w:t xml:space="preserve"> </w:t>
      </w:r>
      <w:r w:rsidRPr="00914138">
        <w:rPr>
          <w:rStyle w:val="ala33"/>
          <w:rFonts w:ascii="Verdana" w:hAnsi="Verdana" w:cs="Tahoma"/>
          <w:i/>
          <w:color w:val="auto"/>
          <w:sz w:val="20"/>
          <w:szCs w:val="20"/>
          <w:lang w:val="bg-BG"/>
        </w:rPr>
        <w:t>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ab/>
      </w:r>
    </w:p>
    <w:p w14:paraId="30956AF8" w14:textId="07B52A24" w:rsidR="00B02401" w:rsidRPr="00914138" w:rsidRDefault="00914138" w:rsidP="00AC4417">
      <w:pPr>
        <w:pStyle w:val="p50"/>
        <w:tabs>
          <w:tab w:val="clear" w:pos="760"/>
          <w:tab w:val="left" w:pos="851"/>
        </w:tabs>
        <w:spacing w:before="60" w:after="60"/>
        <w:ind w:left="1276" w:hanging="283"/>
        <w:rPr>
          <w:rStyle w:val="ala33"/>
          <w:rFonts w:ascii="Verdana" w:hAnsi="Verdana"/>
          <w:b/>
          <w:bCs/>
          <w:i/>
          <w:iCs/>
          <w:color w:val="auto"/>
          <w:sz w:val="20"/>
          <w:szCs w:val="20"/>
          <w:lang w:val="bg-BG"/>
        </w:rPr>
      </w:pPr>
      <w:r>
        <w:rPr>
          <w:rStyle w:val="ala33"/>
          <w:rFonts w:ascii="Verdana" w:hAnsi="Verdana" w:cs="Tahoma"/>
          <w:i/>
          <w:color w:val="auto"/>
          <w:sz w:val="20"/>
          <w:szCs w:val="20"/>
          <w:lang w:val="bg-BG"/>
        </w:rPr>
        <w:tab/>
      </w:r>
      <w:r w:rsidRPr="00914138">
        <w:rPr>
          <w:rStyle w:val="ala33"/>
          <w:rFonts w:ascii="Verdana" w:hAnsi="Verdana"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Pr="00914138">
        <w:rPr>
          <w:rStyle w:val="ala33"/>
          <w:rFonts w:ascii="Verdana" w:hAnsi="Verdana" w:cs="Tahoma"/>
          <w:b/>
          <w:i/>
          <w:color w:val="auto"/>
          <w:sz w:val="20"/>
          <w:szCs w:val="20"/>
          <w:lang w:val="bg-BG"/>
        </w:rPr>
        <w:t>се представлява от физическо лице по пълномощие</w:t>
      </w:r>
      <w:r w:rsidRPr="00914138">
        <w:rPr>
          <w:rStyle w:val="ala33"/>
          <w:rFonts w:ascii="Verdana" w:hAnsi="Verdana" w:cs="Tahoma"/>
          <w:i/>
          <w:color w:val="auto"/>
          <w:sz w:val="20"/>
          <w:szCs w:val="20"/>
          <w:lang w:val="bg-BG"/>
        </w:rPr>
        <w:t xml:space="preserve">, </w:t>
      </w:r>
      <w:r w:rsidRPr="00914138">
        <w:rPr>
          <w:rStyle w:val="ala33"/>
          <w:rFonts w:ascii="Verdana" w:hAnsi="Verdana" w:cs="Tahoma"/>
          <w:b/>
          <w:i/>
          <w:color w:val="auto"/>
          <w:sz w:val="20"/>
          <w:szCs w:val="20"/>
          <w:lang w:val="bg-BG"/>
        </w:rPr>
        <w:t>основанията по чл.54, ал. 1, т. 1, 2 и 7 се отнасят и за това физическо лице</w:t>
      </w:r>
      <w:r w:rsidRPr="00914138">
        <w:rPr>
          <w:rStyle w:val="ala33"/>
          <w:rFonts w:ascii="Verdana" w:hAnsi="Verdana" w:cs="Tahoma"/>
          <w:i/>
          <w:color w:val="auto"/>
          <w:sz w:val="20"/>
          <w:szCs w:val="20"/>
          <w:lang w:val="bg-BG"/>
        </w:rPr>
        <w:t>.</w:t>
      </w:r>
    </w:p>
    <w:p w14:paraId="4F70DD48"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0D2328E5"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4317F92"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4045093F"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636A8305"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6554C9F9"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0476878"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E43A578"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54995790"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2186D0E7"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0DA7665"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249E6709"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14E7F8D9"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67AA9A5E"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327C3430"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0918F470" w14:textId="77777777" w:rsidR="00914138" w:rsidRPr="00914138" w:rsidRDefault="00914138" w:rsidP="00AC4417">
      <w:pPr>
        <w:pStyle w:val="ListParagraph"/>
        <w:keepLines/>
        <w:numPr>
          <w:ilvl w:val="0"/>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74DDDB0B" w14:textId="77777777" w:rsidR="00914138" w:rsidRPr="00914138" w:rsidRDefault="00914138" w:rsidP="00AC4417">
      <w:pPr>
        <w:pStyle w:val="ListParagraph"/>
        <w:keepLines/>
        <w:numPr>
          <w:ilvl w:val="1"/>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0D04C1A0" w14:textId="77777777" w:rsidR="00914138" w:rsidRPr="00914138" w:rsidRDefault="00914138" w:rsidP="00AC4417">
      <w:pPr>
        <w:pStyle w:val="ListParagraph"/>
        <w:keepLines/>
        <w:numPr>
          <w:ilvl w:val="2"/>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22045723" w14:textId="77777777" w:rsidR="00914138" w:rsidRPr="00914138" w:rsidRDefault="00914138" w:rsidP="00AC4417">
      <w:pPr>
        <w:pStyle w:val="ListParagraph"/>
        <w:keepLines/>
        <w:numPr>
          <w:ilvl w:val="3"/>
          <w:numId w:val="17"/>
        </w:numPr>
        <w:tabs>
          <w:tab w:val="num" w:pos="2552"/>
        </w:tabs>
        <w:spacing w:before="60" w:after="60"/>
        <w:contextualSpacing w:val="0"/>
        <w:jc w:val="both"/>
        <w:rPr>
          <w:rStyle w:val="ala62"/>
          <w:rFonts w:ascii="Verdana" w:hAnsi="Verdana" w:cs="Tahoma"/>
          <w:snapToGrid w:val="0"/>
          <w:vanish/>
          <w:color w:val="000000"/>
          <w:sz w:val="20"/>
          <w:szCs w:val="20"/>
          <w:lang w:val="bg-BG"/>
        </w:rPr>
      </w:pPr>
    </w:p>
    <w:p w14:paraId="44902EFD" w14:textId="20BA8F50" w:rsidR="00914138" w:rsidRPr="00914138" w:rsidRDefault="00914138" w:rsidP="00AC4417">
      <w:pPr>
        <w:pStyle w:val="p50"/>
        <w:keepLines/>
        <w:numPr>
          <w:ilvl w:val="3"/>
          <w:numId w:val="17"/>
        </w:numPr>
        <w:tabs>
          <w:tab w:val="clear" w:pos="760"/>
          <w:tab w:val="num" w:pos="2552"/>
          <w:tab w:val="left" w:pos="3119"/>
        </w:tabs>
        <w:spacing w:before="60" w:after="60" w:line="240" w:lineRule="auto"/>
        <w:ind w:hanging="862"/>
        <w:rPr>
          <w:rFonts w:ascii="Verdana" w:hAnsi="Verdana" w:cs="Tahoma"/>
          <w:color w:val="auto"/>
          <w:sz w:val="20"/>
          <w:szCs w:val="20"/>
          <w:lang w:val="bg-BG"/>
        </w:rPr>
      </w:pPr>
      <w:r w:rsidRPr="00914138">
        <w:rPr>
          <w:rStyle w:val="ala62"/>
          <w:rFonts w:ascii="Verdana" w:hAnsi="Verdana" w:cs="Tahoma"/>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914138">
        <w:rPr>
          <w:rStyle w:val="ala33"/>
          <w:rFonts w:ascii="Verdana" w:hAnsi="Verdana" w:cs="Tahoma"/>
          <w:color w:val="auto"/>
          <w:sz w:val="20"/>
          <w:szCs w:val="20"/>
          <w:lang w:val="bg-BG"/>
        </w:rPr>
        <w:t>обстоятелства</w:t>
      </w:r>
      <w:r w:rsidRPr="00914138">
        <w:rPr>
          <w:rStyle w:val="ala62"/>
          <w:rFonts w:ascii="Verdana" w:hAnsi="Verdana" w:cs="Tahoma"/>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A677C85" w14:textId="77777777" w:rsidR="00914138" w:rsidRPr="00914138" w:rsidRDefault="00914138" w:rsidP="00AC4417">
      <w:pPr>
        <w:pStyle w:val="p50"/>
        <w:keepLines/>
        <w:numPr>
          <w:ilvl w:val="3"/>
          <w:numId w:val="17"/>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Участникът попълва Част II: Информация за икономическия оператор от ЕЕДОП, където е приложимо.</w:t>
      </w:r>
    </w:p>
    <w:p w14:paraId="1F20E7A4" w14:textId="2E23F25C" w:rsidR="00914138" w:rsidRPr="00914138" w:rsidRDefault="00914138" w:rsidP="00AC4417">
      <w:pPr>
        <w:pStyle w:val="p50"/>
        <w:keepLines/>
        <w:numPr>
          <w:ilvl w:val="3"/>
          <w:numId w:val="17"/>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hint="eastAsia"/>
          <w:color w:val="auto"/>
          <w:sz w:val="20"/>
          <w:szCs w:val="20"/>
          <w:lang w:val="bg-BG"/>
        </w:rPr>
        <w:t>Когато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участникът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b/>
          <w:color w:val="auto"/>
          <w:sz w:val="20"/>
          <w:szCs w:val="20"/>
          <w:lang w:val="bg-BG"/>
        </w:rPr>
        <w:t>обединение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което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юридическо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лице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ЕЕДОП</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се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подава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всеки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участниците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в</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При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необходимост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деклариране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на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обстоятелства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относими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към</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ЕЕДОП</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се</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подава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и</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за</w:t>
      </w:r>
      <w:r w:rsidRPr="00914138">
        <w:rPr>
          <w:rStyle w:val="ala33"/>
          <w:rFonts w:ascii="Verdana" w:hAnsi="Verdana" w:cs="Tahoma"/>
          <w:color w:val="auto"/>
          <w:sz w:val="20"/>
          <w:szCs w:val="20"/>
          <w:lang w:val="bg-BG"/>
        </w:rPr>
        <w:t xml:space="preserve"> </w:t>
      </w:r>
      <w:r w:rsidRPr="00914138">
        <w:rPr>
          <w:rStyle w:val="ala33"/>
          <w:rFonts w:ascii="Verdana" w:hAnsi="Verdana" w:cs="Tahoma" w:hint="eastAsia"/>
          <w:color w:val="auto"/>
          <w:sz w:val="20"/>
          <w:szCs w:val="20"/>
          <w:lang w:val="bg-BG"/>
        </w:rPr>
        <w:t>обединението</w:t>
      </w:r>
      <w:r w:rsidRPr="00914138">
        <w:rPr>
          <w:rStyle w:val="ala33"/>
          <w:rFonts w:ascii="Verdana" w:hAnsi="Verdana" w:cs="Tahoma"/>
          <w:color w:val="auto"/>
          <w:sz w:val="20"/>
          <w:szCs w:val="20"/>
          <w:lang w:val="bg-BG"/>
        </w:rPr>
        <w:t>.</w:t>
      </w:r>
    </w:p>
    <w:p w14:paraId="4C633294" w14:textId="77777777" w:rsidR="00914138" w:rsidRPr="00914138" w:rsidRDefault="00914138" w:rsidP="00AC4417">
      <w:pPr>
        <w:pStyle w:val="p50"/>
        <w:keepLines/>
        <w:numPr>
          <w:ilvl w:val="3"/>
          <w:numId w:val="17"/>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lastRenderedPageBreak/>
        <w:t xml:space="preserve">Когато участникът е посочил, че ще използва капацитета на </w:t>
      </w:r>
      <w:r w:rsidRPr="00914138">
        <w:rPr>
          <w:rStyle w:val="ala33"/>
          <w:rFonts w:ascii="Verdana" w:hAnsi="Verdana" w:cs="Tahoma"/>
          <w:b/>
          <w:color w:val="auto"/>
          <w:sz w:val="20"/>
          <w:szCs w:val="20"/>
          <w:lang w:val="bg-BG"/>
        </w:rPr>
        <w:t>трети лица</w:t>
      </w:r>
      <w:r w:rsidRPr="00914138">
        <w:rPr>
          <w:rStyle w:val="ala33"/>
          <w:rFonts w:ascii="Verdana" w:hAnsi="Verdana" w:cs="Tahoma"/>
          <w:color w:val="auto"/>
          <w:sz w:val="20"/>
          <w:szCs w:val="20"/>
          <w:lang w:val="bg-BG"/>
        </w:rPr>
        <w:t xml:space="preserve"> за доказване на съответствието с критериите за подбор или че ще използва </w:t>
      </w:r>
      <w:r w:rsidRPr="00914138">
        <w:rPr>
          <w:rStyle w:val="ala33"/>
          <w:rFonts w:ascii="Verdana" w:hAnsi="Verdana" w:cs="Tahoma"/>
          <w:b/>
          <w:color w:val="auto"/>
          <w:sz w:val="20"/>
          <w:szCs w:val="20"/>
          <w:lang w:val="bg-BG"/>
        </w:rPr>
        <w:t>подизпълнители</w:t>
      </w:r>
      <w:r w:rsidRPr="00914138">
        <w:rPr>
          <w:rStyle w:val="ala33"/>
          <w:rFonts w:ascii="Verdana" w:hAnsi="Verdana" w:cs="Tahoma"/>
          <w:color w:val="auto"/>
          <w:sz w:val="20"/>
          <w:szCs w:val="20"/>
          <w:lang w:val="bg-BG"/>
        </w:rPr>
        <w:t xml:space="preserve">, за всяко от тези лица се представя отделен ЕЕДОП. </w:t>
      </w:r>
    </w:p>
    <w:p w14:paraId="149833DB" w14:textId="77777777" w:rsidR="00914138" w:rsidRPr="008009CC" w:rsidRDefault="00914138" w:rsidP="00AC4417">
      <w:pPr>
        <w:pStyle w:val="p50"/>
        <w:keepLines/>
        <w:numPr>
          <w:ilvl w:val="3"/>
          <w:numId w:val="17"/>
        </w:numPr>
        <w:tabs>
          <w:tab w:val="clear" w:pos="760"/>
          <w:tab w:val="clear" w:pos="2705"/>
          <w:tab w:val="num" w:pos="2552"/>
          <w:tab w:val="left" w:pos="3119"/>
        </w:tabs>
        <w:spacing w:before="60" w:after="60" w:line="240" w:lineRule="auto"/>
        <w:ind w:left="2552"/>
        <w:rPr>
          <w:rStyle w:val="ala33"/>
          <w:rFonts w:ascii="Verdana" w:hAnsi="Verdana" w:cs="Tahoma"/>
          <w:color w:val="auto"/>
          <w:sz w:val="20"/>
          <w:szCs w:val="20"/>
          <w:lang w:val="bg-BG"/>
        </w:rPr>
      </w:pPr>
      <w:r w:rsidRPr="00914138">
        <w:rPr>
          <w:rStyle w:val="ala33"/>
          <w:rFonts w:ascii="Verdana" w:hAnsi="Verdana" w:cs="Tahoma"/>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w:t>
      </w:r>
      <w:r w:rsidRPr="008009CC">
        <w:rPr>
          <w:rStyle w:val="ala33"/>
          <w:rFonts w:ascii="Verdana" w:hAnsi="Verdana" w:cs="Tahoma"/>
          <w:color w:val="auto"/>
          <w:sz w:val="20"/>
          <w:szCs w:val="20"/>
          <w:lang w:val="bg-BG"/>
        </w:rPr>
        <w:t xml:space="preserve">лица. </w:t>
      </w:r>
    </w:p>
    <w:p w14:paraId="2E0A151A" w14:textId="77777777" w:rsidR="00914138" w:rsidRPr="005F3532" w:rsidRDefault="00914138" w:rsidP="00AC4417">
      <w:pPr>
        <w:pStyle w:val="p50"/>
        <w:keepLines/>
        <w:numPr>
          <w:ilvl w:val="4"/>
          <w:numId w:val="17"/>
        </w:numPr>
        <w:tabs>
          <w:tab w:val="clear" w:pos="760"/>
          <w:tab w:val="clear" w:pos="3960"/>
          <w:tab w:val="num" w:pos="2552"/>
          <w:tab w:val="num" w:pos="3828"/>
        </w:tabs>
        <w:spacing w:before="60" w:after="60" w:line="240" w:lineRule="auto"/>
        <w:ind w:hanging="1266"/>
        <w:rPr>
          <w:color w:val="auto"/>
          <w:sz w:val="23"/>
          <w:szCs w:val="23"/>
          <w:lang w:val="ru-RU"/>
        </w:rPr>
      </w:pPr>
      <w:r w:rsidRPr="005F3532">
        <w:rPr>
          <w:rStyle w:val="ala33"/>
          <w:rFonts w:ascii="Verdana" w:hAnsi="Verdana" w:cs="Tahoma"/>
          <w:snapToGrid/>
          <w:color w:val="auto"/>
          <w:sz w:val="20"/>
          <w:szCs w:val="20"/>
          <w:lang w:val="ru-RU"/>
        </w:rPr>
        <w:t xml:space="preserve">В ЕЕДОП по </w:t>
      </w:r>
      <w:r w:rsidRPr="008009CC">
        <w:rPr>
          <w:rStyle w:val="ala33"/>
          <w:rFonts w:ascii="Verdana" w:hAnsi="Verdana" w:cs="Tahoma"/>
          <w:snapToGrid/>
          <w:color w:val="auto"/>
          <w:sz w:val="20"/>
          <w:szCs w:val="20"/>
          <w:lang w:val="bg-BG"/>
        </w:rPr>
        <w:t>предходната точка</w:t>
      </w:r>
      <w:r w:rsidRPr="005F3532">
        <w:rPr>
          <w:rStyle w:val="ala33"/>
          <w:rFonts w:ascii="Verdana" w:hAnsi="Verdana" w:cs="Tahoma"/>
          <w:snapToGrid/>
          <w:color w:val="auto"/>
          <w:sz w:val="20"/>
          <w:szCs w:val="20"/>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5F3532">
        <w:rPr>
          <w:color w:val="auto"/>
          <w:sz w:val="23"/>
          <w:szCs w:val="23"/>
          <w:lang w:val="ru-RU"/>
        </w:rPr>
        <w:t xml:space="preserve"> </w:t>
      </w:r>
    </w:p>
    <w:p w14:paraId="53D8574B" w14:textId="77777777" w:rsidR="00914138" w:rsidRPr="008009CC" w:rsidRDefault="00914138" w:rsidP="00AC4417">
      <w:pPr>
        <w:pStyle w:val="p50"/>
        <w:keepLines/>
        <w:numPr>
          <w:ilvl w:val="3"/>
          <w:numId w:val="17"/>
        </w:numPr>
        <w:tabs>
          <w:tab w:val="clear" w:pos="760"/>
          <w:tab w:val="clear" w:pos="2705"/>
          <w:tab w:val="num" w:pos="2552"/>
          <w:tab w:val="left" w:pos="2977"/>
        </w:tabs>
        <w:spacing w:before="60" w:after="60" w:line="240" w:lineRule="auto"/>
        <w:ind w:left="2552"/>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D99B1B6" w14:textId="77777777" w:rsidR="00914138" w:rsidRPr="008009CC" w:rsidRDefault="00914138" w:rsidP="00AC4417">
      <w:pPr>
        <w:pStyle w:val="p50"/>
        <w:keepLines/>
        <w:numPr>
          <w:ilvl w:val="3"/>
          <w:numId w:val="17"/>
        </w:numPr>
        <w:tabs>
          <w:tab w:val="clear" w:pos="760"/>
          <w:tab w:val="clear" w:pos="2705"/>
          <w:tab w:val="num" w:pos="2552"/>
          <w:tab w:val="left" w:pos="2977"/>
        </w:tabs>
        <w:spacing w:before="60" w:after="60" w:line="240" w:lineRule="auto"/>
        <w:ind w:left="2552"/>
        <w:rPr>
          <w:rFonts w:ascii="Verdana" w:hAnsi="Verdana" w:cs="Tahoma"/>
          <w:color w:val="auto"/>
          <w:sz w:val="20"/>
          <w:szCs w:val="20"/>
          <w:lang w:val="bg-BG"/>
        </w:rPr>
      </w:pPr>
      <w:r w:rsidRPr="005F3532">
        <w:rPr>
          <w:color w:val="auto"/>
          <w:sz w:val="23"/>
          <w:szCs w:val="23"/>
          <w:lang w:val="ru-RU"/>
        </w:rPr>
        <w:t xml:space="preserve"> </w:t>
      </w:r>
      <w:r w:rsidRPr="008009CC">
        <w:rPr>
          <w:rStyle w:val="ala33"/>
          <w:rFonts w:ascii="Verdana" w:hAnsi="Verdana" w:cs="Tahoma"/>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0CF35505" w14:textId="77777777" w:rsidR="00914138" w:rsidRPr="008009CC" w:rsidRDefault="00914138" w:rsidP="00AC4417">
      <w:pPr>
        <w:pStyle w:val="p50"/>
        <w:keepLines/>
        <w:numPr>
          <w:ilvl w:val="3"/>
          <w:numId w:val="17"/>
        </w:numPr>
        <w:tabs>
          <w:tab w:val="clear" w:pos="760"/>
          <w:tab w:val="num" w:pos="2552"/>
          <w:tab w:val="left" w:pos="2977"/>
          <w:tab w:val="left" w:pos="3402"/>
        </w:tabs>
        <w:spacing w:before="60" w:after="60" w:line="240" w:lineRule="auto"/>
        <w:ind w:hanging="862"/>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E1157D0" w14:textId="77777777" w:rsidR="00914138" w:rsidRPr="008009CC" w:rsidRDefault="00914138" w:rsidP="00AC4417">
      <w:pPr>
        <w:pStyle w:val="p50"/>
        <w:keepLines/>
        <w:numPr>
          <w:ilvl w:val="3"/>
          <w:numId w:val="17"/>
        </w:numPr>
        <w:spacing w:before="60" w:after="60"/>
        <w:ind w:left="2552" w:hanging="709"/>
        <w:rPr>
          <w:rStyle w:val="ala33"/>
          <w:rFonts w:ascii="Verdana" w:hAnsi="Verdana" w:cs="Tahoma"/>
          <w:b/>
          <w:color w:val="auto"/>
          <w:sz w:val="20"/>
          <w:szCs w:val="20"/>
          <w:lang w:val="bg-BG"/>
        </w:rPr>
      </w:pPr>
      <w:r w:rsidRPr="008009CC">
        <w:rPr>
          <w:rStyle w:val="ala33"/>
          <w:rFonts w:ascii="Verdana" w:hAnsi="Verdana" w:cs="Tahoma"/>
          <w:b/>
          <w:color w:val="auto"/>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2A62ACD7" w14:textId="75F9F1D9" w:rsidR="00914138" w:rsidRPr="008009CC" w:rsidRDefault="00914138" w:rsidP="00AC4417">
      <w:pPr>
        <w:pStyle w:val="p50"/>
        <w:keepLines/>
        <w:numPr>
          <w:ilvl w:val="3"/>
          <w:numId w:val="17"/>
        </w:numPr>
        <w:spacing w:before="60" w:after="60"/>
        <w:ind w:left="2552" w:hanging="709"/>
        <w:rPr>
          <w:rStyle w:val="ala33"/>
          <w:rFonts w:ascii="Verdana" w:hAnsi="Verdana" w:cs="Tahoma"/>
          <w:b/>
          <w:color w:val="auto"/>
          <w:sz w:val="20"/>
          <w:szCs w:val="20"/>
          <w:lang w:val="bg-BG"/>
        </w:rPr>
      </w:pPr>
      <w:r w:rsidRPr="008009CC">
        <w:rPr>
          <w:rStyle w:val="ala33"/>
          <w:rFonts w:ascii="Verdana" w:hAnsi="Verdana" w:cs="Tahoma"/>
          <w:b/>
          <w:color w:val="auto"/>
          <w:sz w:val="20"/>
          <w:szCs w:val="20"/>
          <w:lang w:val="bg-BG"/>
        </w:rPr>
        <w:t xml:space="preserve">Участниците </w:t>
      </w:r>
      <w:r w:rsidRPr="008009CC">
        <w:rPr>
          <w:rStyle w:val="ala33"/>
          <w:rFonts w:ascii="Verdana" w:hAnsi="Verdana" w:cs="Tahoma" w:hint="eastAsia"/>
          <w:b/>
          <w:color w:val="auto"/>
          <w:sz w:val="20"/>
          <w:szCs w:val="20"/>
          <w:lang w:val="bg-BG"/>
        </w:rPr>
        <w:t>могат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да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използват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ЕЕДОП</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който</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вече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бил</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използван</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при</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предходна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процедура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за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обществена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поръчка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при</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условие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потвърдят</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че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съдържащата</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се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него</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информация</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все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още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е</w:t>
      </w:r>
      <w:r w:rsidRPr="008009CC">
        <w:rPr>
          <w:rStyle w:val="ala33"/>
          <w:rFonts w:ascii="Verdana" w:hAnsi="Verdana" w:cs="Tahoma"/>
          <w:b/>
          <w:color w:val="auto"/>
          <w:sz w:val="20"/>
          <w:szCs w:val="20"/>
          <w:lang w:val="bg-BG"/>
        </w:rPr>
        <w:t xml:space="preserve"> </w:t>
      </w:r>
      <w:r w:rsidRPr="008009CC">
        <w:rPr>
          <w:rStyle w:val="ala33"/>
          <w:rFonts w:ascii="Verdana" w:hAnsi="Verdana" w:cs="Tahoma" w:hint="eastAsia"/>
          <w:b/>
          <w:color w:val="auto"/>
          <w:sz w:val="20"/>
          <w:szCs w:val="20"/>
          <w:lang w:val="bg-BG"/>
        </w:rPr>
        <w:t>актуална</w:t>
      </w:r>
      <w:r w:rsidRPr="008009CC">
        <w:rPr>
          <w:rStyle w:val="ala33"/>
          <w:rFonts w:ascii="Verdana" w:hAnsi="Verdana" w:cs="Tahoma"/>
          <w:b/>
          <w:color w:val="auto"/>
          <w:sz w:val="20"/>
          <w:szCs w:val="20"/>
          <w:lang w:val="bg-BG"/>
        </w:rPr>
        <w:t xml:space="preserve">.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268D8BB3" w14:textId="10BFFE08" w:rsidR="00914138" w:rsidRPr="008009CC" w:rsidRDefault="00914138" w:rsidP="00072235">
      <w:pPr>
        <w:pStyle w:val="p50"/>
        <w:keepLines/>
        <w:spacing w:before="60" w:after="60"/>
        <w:ind w:left="1418" w:firstLine="0"/>
        <w:rPr>
          <w:rStyle w:val="ala33"/>
          <w:rFonts w:ascii="Verdana" w:hAnsi="Verdana" w:cs="Tahoma"/>
          <w:color w:val="auto"/>
          <w:sz w:val="20"/>
          <w:szCs w:val="20"/>
          <w:lang w:val="bg-BG"/>
        </w:rPr>
      </w:pPr>
      <w:r w:rsidRPr="008009CC">
        <w:rPr>
          <w:rStyle w:val="ala33"/>
          <w:rFonts w:ascii="Verdana" w:hAnsi="Verdana" w:cs="Tahoma"/>
          <w:color w:val="auto"/>
          <w:sz w:val="20"/>
          <w:szCs w:val="20"/>
          <w:lang w:val="bg-BG"/>
        </w:rPr>
        <w:lastRenderedPageBreak/>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52124129" w14:textId="0944B1E3" w:rsidR="00914138" w:rsidRPr="008009CC" w:rsidRDefault="00914138" w:rsidP="00AC4417">
      <w:pPr>
        <w:pStyle w:val="ListParagraph"/>
        <w:numPr>
          <w:ilvl w:val="2"/>
          <w:numId w:val="17"/>
        </w:numPr>
        <w:tabs>
          <w:tab w:val="clear" w:pos="2717"/>
          <w:tab w:val="num" w:pos="2858"/>
        </w:tabs>
        <w:spacing w:before="60" w:after="60"/>
        <w:ind w:left="1701" w:hanging="992"/>
        <w:contextualSpacing w:val="0"/>
        <w:jc w:val="both"/>
        <w:rPr>
          <w:rFonts w:ascii="Verdana" w:hAnsi="Verdana" w:cs="Tahoma"/>
          <w:sz w:val="20"/>
          <w:szCs w:val="20"/>
          <w:lang w:val="bg-BG"/>
        </w:rPr>
      </w:pPr>
      <w:r w:rsidRPr="008009CC">
        <w:rPr>
          <w:rStyle w:val="ala62"/>
          <w:rFonts w:ascii="Verdana" w:hAnsi="Verdana" w:cs="Tahoma"/>
          <w:sz w:val="20"/>
          <w:szCs w:val="20"/>
          <w:lang w:val="bg-BG"/>
        </w:rPr>
        <w:t xml:space="preserve">Възложителят може да изисква от участниците по всяко време след отварянето на </w:t>
      </w:r>
      <w:r w:rsidRPr="008009CC">
        <w:rPr>
          <w:rFonts w:ascii="Verdana" w:hAnsi="Verdana" w:cs="Tahoma"/>
          <w:sz w:val="20"/>
          <w:szCs w:val="20"/>
          <w:lang w:val="bg-BG"/>
        </w:rPr>
        <w:t xml:space="preserve">заявленията за участие или на </w:t>
      </w:r>
      <w:r w:rsidRPr="008009CC">
        <w:rPr>
          <w:rStyle w:val="ala62"/>
          <w:rFonts w:ascii="Verdana" w:hAnsi="Verdana" w:cs="Tahoma"/>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7A6CF79" w14:textId="0F71EE02" w:rsidR="008A73B9" w:rsidRPr="00914138" w:rsidRDefault="008009CC" w:rsidP="00AC4417">
      <w:pPr>
        <w:keepLines/>
        <w:numPr>
          <w:ilvl w:val="1"/>
          <w:numId w:val="17"/>
        </w:numPr>
        <w:spacing w:before="60" w:after="60"/>
        <w:ind w:left="993" w:hanging="709"/>
        <w:jc w:val="both"/>
        <w:rPr>
          <w:rFonts w:ascii="Verdana" w:hAnsi="Verdana"/>
          <w:sz w:val="20"/>
          <w:szCs w:val="20"/>
          <w:lang w:val="bg-BG" w:eastAsia="bg-BG"/>
        </w:rPr>
      </w:pPr>
      <w:r>
        <w:rPr>
          <w:rFonts w:ascii="Verdana" w:hAnsi="Verdana"/>
          <w:sz w:val="20"/>
          <w:szCs w:val="20"/>
          <w:lang w:val="bg-BG"/>
        </w:rPr>
        <w:t xml:space="preserve"> </w:t>
      </w:r>
      <w:r w:rsidR="008A73B9" w:rsidRPr="00914138">
        <w:rPr>
          <w:rFonts w:ascii="Verdana" w:hAnsi="Verdana"/>
          <w:sz w:val="20"/>
          <w:szCs w:val="20"/>
          <w:lang w:val="bg-BG"/>
        </w:rPr>
        <w:t>Документи</w:t>
      </w:r>
      <w:r w:rsidR="008A73B9" w:rsidRPr="00914138">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p w14:paraId="25721373" w14:textId="77777777" w:rsidR="008A73B9" w:rsidRPr="00552F89" w:rsidRDefault="008A73B9" w:rsidP="00AC4417">
      <w:pPr>
        <w:keepLines/>
        <w:numPr>
          <w:ilvl w:val="1"/>
          <w:numId w:val="17"/>
        </w:numPr>
        <w:spacing w:before="60" w:after="60"/>
        <w:ind w:left="993" w:hanging="709"/>
        <w:jc w:val="both"/>
        <w:rPr>
          <w:rFonts w:ascii="Verdana" w:hAnsi="Verdana"/>
          <w:color w:val="000000"/>
          <w:sz w:val="20"/>
          <w:szCs w:val="20"/>
          <w:lang w:val="bg-BG" w:eastAsia="bg-BG"/>
        </w:rPr>
      </w:pPr>
      <w:r w:rsidRPr="00552F89">
        <w:rPr>
          <w:rFonts w:ascii="Verdana" w:hAnsi="Verdana"/>
          <w:color w:val="000000"/>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460E8FD" w14:textId="77777777" w:rsidR="008A73B9" w:rsidRPr="00552F89" w:rsidRDefault="008A73B9" w:rsidP="00AC4417">
      <w:pPr>
        <w:pStyle w:val="ListParagraph"/>
        <w:numPr>
          <w:ilvl w:val="0"/>
          <w:numId w:val="18"/>
        </w:numPr>
        <w:spacing w:before="60" w:after="60"/>
        <w:ind w:firstLine="75"/>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правата и задълженията на участниците в обединението;</w:t>
      </w:r>
    </w:p>
    <w:p w14:paraId="34D6ECF4" w14:textId="77777777" w:rsidR="008A73B9" w:rsidRPr="00552F89" w:rsidRDefault="008A73B9" w:rsidP="00AC4417">
      <w:pPr>
        <w:pStyle w:val="ListParagraph"/>
        <w:numPr>
          <w:ilvl w:val="0"/>
          <w:numId w:val="18"/>
        </w:numPr>
        <w:spacing w:before="60" w:after="60"/>
        <w:ind w:firstLine="75"/>
        <w:contextualSpacing w:val="0"/>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разпределението на отговорността между членовете на обединението;</w:t>
      </w:r>
    </w:p>
    <w:p w14:paraId="344D2B93" w14:textId="77777777" w:rsidR="008A73B9" w:rsidRPr="00552F89" w:rsidRDefault="008A73B9" w:rsidP="00AC4417">
      <w:pPr>
        <w:pStyle w:val="ListParagraph"/>
        <w:numPr>
          <w:ilvl w:val="0"/>
          <w:numId w:val="18"/>
        </w:numPr>
        <w:spacing w:before="60" w:after="60"/>
        <w:ind w:firstLine="75"/>
        <w:contextualSpacing w:val="0"/>
        <w:jc w:val="both"/>
        <w:textAlignment w:val="center"/>
        <w:rPr>
          <w:rFonts w:ascii="Verdana" w:hAnsi="Verdana" w:cs="Tahoma"/>
          <w:color w:val="000000"/>
          <w:sz w:val="20"/>
          <w:szCs w:val="20"/>
          <w:lang w:val="bg-BG"/>
        </w:rPr>
      </w:pPr>
      <w:r w:rsidRPr="00552F89">
        <w:rPr>
          <w:rFonts w:ascii="Verdana" w:hAnsi="Verdana"/>
          <w:color w:val="000000"/>
          <w:sz w:val="20"/>
          <w:szCs w:val="20"/>
          <w:lang w:val="bg-BG" w:eastAsia="bg-BG"/>
        </w:rPr>
        <w:t>дейностите, които ще изпълнява всеки член на обединението.</w:t>
      </w:r>
      <w:r w:rsidRPr="00552F89">
        <w:rPr>
          <w:rFonts w:ascii="Verdana" w:hAnsi="Verdana" w:cs="Tahoma"/>
          <w:color w:val="000000"/>
          <w:sz w:val="20"/>
          <w:szCs w:val="20"/>
          <w:lang w:val="bg-BG"/>
        </w:rPr>
        <w:t xml:space="preserve"> </w:t>
      </w:r>
    </w:p>
    <w:p w14:paraId="0F8D8591" w14:textId="77777777" w:rsidR="008A73B9" w:rsidRPr="00552F89" w:rsidRDefault="008A73B9" w:rsidP="00AC4417">
      <w:pPr>
        <w:keepLines/>
        <w:spacing w:before="60" w:after="60" w:line="185" w:lineRule="atLeast"/>
        <w:ind w:left="1059"/>
        <w:jc w:val="both"/>
        <w:textAlignment w:val="center"/>
        <w:rPr>
          <w:rFonts w:ascii="Verdana" w:hAnsi="Verdana"/>
          <w:color w:val="000000"/>
          <w:sz w:val="20"/>
          <w:szCs w:val="20"/>
          <w:lang w:val="bg-BG" w:eastAsia="bg-BG"/>
        </w:rPr>
      </w:pPr>
      <w:r w:rsidRPr="00552F89">
        <w:rPr>
          <w:rFonts w:ascii="Verdana" w:hAnsi="Verdana"/>
          <w:color w:val="000000"/>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552F89">
        <w:rPr>
          <w:rFonts w:ascii="Verdana" w:hAnsi="Verdana"/>
          <w:b/>
          <w:color w:val="000000"/>
          <w:sz w:val="20"/>
          <w:szCs w:val="20"/>
          <w:lang w:val="bg-BG" w:eastAsia="bg-BG"/>
        </w:rPr>
        <w:t>солидарна отговорност</w:t>
      </w:r>
      <w:r w:rsidRPr="00552F89">
        <w:rPr>
          <w:rFonts w:ascii="Verdana" w:hAnsi="Verdana"/>
          <w:color w:val="000000"/>
          <w:sz w:val="20"/>
          <w:szCs w:val="20"/>
          <w:lang w:val="bg-BG" w:eastAsia="bg-BG"/>
        </w:rPr>
        <w:t xml:space="preserve"> за участието в обществената поръчка и за задълженията си по време на изпълнение на договора.</w:t>
      </w:r>
    </w:p>
    <w:p w14:paraId="058B36A8" w14:textId="31151DFF" w:rsidR="008009CC" w:rsidRPr="008009CC" w:rsidRDefault="008009CC" w:rsidP="00AC4417">
      <w:pPr>
        <w:keepLines/>
        <w:numPr>
          <w:ilvl w:val="1"/>
          <w:numId w:val="17"/>
        </w:numPr>
        <w:spacing w:before="60" w:after="60"/>
        <w:ind w:left="993" w:hanging="709"/>
        <w:jc w:val="both"/>
        <w:rPr>
          <w:rFonts w:ascii="Verdana" w:hAnsi="Verdana"/>
          <w:sz w:val="20"/>
          <w:szCs w:val="20"/>
          <w:lang w:val="bg-BG"/>
        </w:rPr>
      </w:pPr>
      <w:r w:rsidRPr="008009CC">
        <w:rPr>
          <w:rFonts w:ascii="Verdana" w:hAnsi="Verdana"/>
          <w:color w:val="000000"/>
          <w:sz w:val="20"/>
          <w:szCs w:val="20"/>
          <w:lang w:val="bg-BG" w:eastAsia="bg-BG"/>
        </w:rPr>
        <w:t xml:space="preserve">Документ за упълномощаване, когато лицето, което подава офертата, не е законният представител на участника. </w:t>
      </w:r>
    </w:p>
    <w:p w14:paraId="36E54AB7" w14:textId="636B3632" w:rsidR="00904922" w:rsidRPr="00904922" w:rsidRDefault="00904922" w:rsidP="007B1191">
      <w:pPr>
        <w:pStyle w:val="ListParagraph"/>
        <w:numPr>
          <w:ilvl w:val="1"/>
          <w:numId w:val="17"/>
        </w:numPr>
        <w:spacing w:before="60" w:after="60"/>
        <w:ind w:left="993" w:hanging="709"/>
        <w:jc w:val="both"/>
        <w:rPr>
          <w:rFonts w:ascii="Verdana" w:hAnsi="Verdana"/>
          <w:sz w:val="20"/>
          <w:szCs w:val="20"/>
          <w:lang w:val="bg-BG"/>
        </w:rPr>
      </w:pPr>
      <w:r w:rsidRPr="00FA27DE">
        <w:rPr>
          <w:rFonts w:ascii="Verdana" w:hAnsi="Verdana"/>
          <w:b/>
          <w:color w:val="000000"/>
          <w:sz w:val="20"/>
          <w:szCs w:val="20"/>
          <w:lang w:val="bg-BG" w:eastAsia="bg-BG"/>
        </w:rPr>
        <w:t>Техническо предложение</w:t>
      </w:r>
      <w:r w:rsidR="00AB7AA0">
        <w:rPr>
          <w:rFonts w:ascii="Verdana" w:hAnsi="Verdana"/>
          <w:b/>
          <w:color w:val="000000"/>
          <w:sz w:val="20"/>
          <w:szCs w:val="20"/>
          <w:lang w:val="bg-BG" w:eastAsia="bg-BG"/>
        </w:rPr>
        <w:t xml:space="preserve"> </w:t>
      </w:r>
      <w:r w:rsidR="00AB7AA0" w:rsidRPr="00AB7AA0">
        <w:rPr>
          <w:rFonts w:ascii="Verdana" w:hAnsi="Verdana"/>
          <w:color w:val="000000"/>
          <w:sz w:val="20"/>
          <w:szCs w:val="20"/>
          <w:lang w:val="bg-BG" w:eastAsia="bg-BG"/>
        </w:rPr>
        <w:t>(по образец)</w:t>
      </w:r>
      <w:r w:rsidRPr="00AB7AA0">
        <w:rPr>
          <w:rFonts w:ascii="Verdana" w:hAnsi="Verdana"/>
          <w:color w:val="000000"/>
          <w:sz w:val="20"/>
          <w:szCs w:val="20"/>
          <w:lang w:val="bg-BG" w:eastAsia="bg-BG"/>
        </w:rPr>
        <w:t>,</w:t>
      </w:r>
      <w:r w:rsidRPr="00904922">
        <w:rPr>
          <w:rFonts w:ascii="Verdana" w:hAnsi="Verdana"/>
          <w:color w:val="000000"/>
          <w:sz w:val="20"/>
          <w:szCs w:val="20"/>
          <w:lang w:val="bg-BG" w:eastAsia="bg-BG"/>
        </w:rPr>
        <w:t xml:space="preserve"> в което участникът не следва да посочва цени. Участникът следва да представи подробно техническо предложение за изпълнение на поръчката съгласно </w:t>
      </w:r>
      <w:r w:rsidR="007A123A">
        <w:rPr>
          <w:rFonts w:ascii="Verdana" w:hAnsi="Verdana"/>
          <w:color w:val="000000"/>
          <w:sz w:val="20"/>
          <w:szCs w:val="20"/>
          <w:lang w:val="bg-BG" w:eastAsia="bg-BG"/>
        </w:rPr>
        <w:t>техническата спецификация</w:t>
      </w:r>
      <w:r w:rsidRPr="00904922">
        <w:rPr>
          <w:rFonts w:ascii="Verdana" w:hAnsi="Verdana"/>
          <w:color w:val="000000"/>
          <w:sz w:val="20"/>
          <w:szCs w:val="20"/>
          <w:lang w:val="bg-BG" w:eastAsia="bg-BG"/>
        </w:rPr>
        <w:t xml:space="preserve"> и изискванията на възложителя. </w:t>
      </w:r>
    </w:p>
    <w:p w14:paraId="733741B9" w14:textId="3076CAAE" w:rsidR="00021442" w:rsidRPr="008009CC" w:rsidRDefault="00021442" w:rsidP="00AC4417">
      <w:pPr>
        <w:keepLines/>
        <w:numPr>
          <w:ilvl w:val="1"/>
          <w:numId w:val="17"/>
        </w:numPr>
        <w:spacing w:before="60" w:after="60"/>
        <w:ind w:left="993" w:hanging="709"/>
        <w:jc w:val="both"/>
        <w:rPr>
          <w:rFonts w:ascii="Verdana" w:hAnsi="Verdana"/>
          <w:sz w:val="20"/>
          <w:szCs w:val="20"/>
          <w:lang w:val="bg-BG"/>
        </w:rPr>
      </w:pPr>
      <w:r w:rsidRPr="008009CC">
        <w:rPr>
          <w:rStyle w:val="ala62"/>
          <w:rFonts w:ascii="Verdana" w:hAnsi="Verdana" w:cs="Tahoma"/>
          <w:sz w:val="20"/>
          <w:szCs w:val="20"/>
          <w:lang w:val="bg-BG"/>
        </w:rPr>
        <w:t>Опис</w:t>
      </w:r>
      <w:r w:rsidRPr="008009CC">
        <w:rPr>
          <w:rFonts w:ascii="Verdana" w:hAnsi="Verdana"/>
          <w:bCs/>
          <w:sz w:val="20"/>
          <w:szCs w:val="20"/>
          <w:lang w:val="bg-BG"/>
        </w:rPr>
        <w:t xml:space="preserve"> на представените документи в офертата за участие (по образец).</w:t>
      </w:r>
    </w:p>
    <w:p w14:paraId="5443DA33" w14:textId="1D8C2B79" w:rsidR="008A569D" w:rsidRPr="00F87F64" w:rsidRDefault="008A569D" w:rsidP="00AC4417">
      <w:pPr>
        <w:keepLines/>
        <w:numPr>
          <w:ilvl w:val="1"/>
          <w:numId w:val="17"/>
        </w:numPr>
        <w:spacing w:before="60" w:after="60"/>
        <w:ind w:left="993" w:hanging="709"/>
        <w:jc w:val="both"/>
        <w:rPr>
          <w:rFonts w:ascii="Verdana" w:hAnsi="Verdana"/>
          <w:b/>
          <w:bCs/>
          <w:sz w:val="20"/>
          <w:szCs w:val="20"/>
          <w:lang w:val="bg-BG"/>
        </w:rPr>
      </w:pPr>
      <w:r w:rsidRPr="00733315">
        <w:rPr>
          <w:rFonts w:ascii="Verdana" w:hAnsi="Verdana"/>
          <w:b/>
          <w:bCs/>
          <w:sz w:val="20"/>
          <w:szCs w:val="20"/>
          <w:lang w:val="bg-BG"/>
        </w:rPr>
        <w:t>ОТДЕЛЕН запечатан непрозрачен плик „</w:t>
      </w:r>
      <w:r w:rsidRPr="00733315">
        <w:rPr>
          <w:rFonts w:ascii="Verdana" w:hAnsi="Verdana" w:cs="Tahoma"/>
          <w:b/>
          <w:sz w:val="20"/>
          <w:szCs w:val="20"/>
          <w:lang w:val="bg-BG"/>
        </w:rPr>
        <w:t>Предлагани ценови</w:t>
      </w:r>
      <w:r w:rsidRPr="00552F89">
        <w:rPr>
          <w:rFonts w:ascii="Verdana" w:hAnsi="Verdana" w:cs="Tahoma"/>
          <w:b/>
          <w:sz w:val="20"/>
          <w:szCs w:val="20"/>
          <w:lang w:val="bg-BG"/>
        </w:rPr>
        <w:t xml:space="preserve"> параметри</w:t>
      </w:r>
      <w:r w:rsidRPr="00552F89">
        <w:rPr>
          <w:rFonts w:ascii="Verdana" w:hAnsi="Verdana"/>
          <w:b/>
          <w:bCs/>
          <w:sz w:val="20"/>
          <w:szCs w:val="20"/>
          <w:lang w:val="bg-BG"/>
        </w:rPr>
        <w:t>”,</w:t>
      </w:r>
      <w:r w:rsidRPr="00552F89">
        <w:rPr>
          <w:rFonts w:ascii="Verdana" w:hAnsi="Verdana"/>
          <w:b/>
          <w:snapToGrid w:val="0"/>
          <w:sz w:val="20"/>
          <w:szCs w:val="20"/>
          <w:lang w:val="bg-BG"/>
        </w:rPr>
        <w:t xml:space="preserve"> </w:t>
      </w:r>
      <w:r w:rsidRPr="00552F89">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552F89">
        <w:rPr>
          <w:rFonts w:ascii="Verdana" w:hAnsi="Verdana" w:cs="Arial"/>
          <w:sz w:val="20"/>
          <w:szCs w:val="20"/>
          <w:lang w:val="bg-BG"/>
        </w:rPr>
        <w:t>Ценовото предложение следва да съдържа</w:t>
      </w:r>
      <w:r w:rsidRPr="00552F89">
        <w:rPr>
          <w:rFonts w:ascii="Verdana" w:hAnsi="Verdana"/>
          <w:bCs/>
          <w:sz w:val="20"/>
          <w:szCs w:val="20"/>
          <w:lang w:val="bg-BG"/>
        </w:rPr>
        <w:t>:</w:t>
      </w:r>
    </w:p>
    <w:p w14:paraId="09020672" w14:textId="0FD85E27" w:rsidR="00693C5D" w:rsidRPr="00693C5D" w:rsidRDefault="00693C5D" w:rsidP="00693C5D">
      <w:pPr>
        <w:pStyle w:val="ListParagraph"/>
        <w:numPr>
          <w:ilvl w:val="2"/>
          <w:numId w:val="17"/>
        </w:numPr>
        <w:tabs>
          <w:tab w:val="clear" w:pos="2717"/>
          <w:tab w:val="num" w:pos="2268"/>
        </w:tabs>
        <w:ind w:left="1701" w:hanging="992"/>
        <w:jc w:val="both"/>
        <w:rPr>
          <w:rFonts w:ascii="Verdana" w:hAnsi="Verdana"/>
          <w:bCs/>
          <w:sz w:val="20"/>
          <w:szCs w:val="20"/>
          <w:lang w:val="bg-BG"/>
        </w:rPr>
      </w:pPr>
      <w:r>
        <w:rPr>
          <w:rFonts w:ascii="Verdana" w:hAnsi="Verdana"/>
          <w:bCs/>
          <w:sz w:val="20"/>
          <w:szCs w:val="20"/>
          <w:lang w:val="bg-BG"/>
        </w:rPr>
        <w:t xml:space="preserve">Попълнени </w:t>
      </w:r>
      <w:r w:rsidRPr="00693C5D">
        <w:rPr>
          <w:rFonts w:ascii="Verdana" w:hAnsi="Verdana"/>
          <w:bCs/>
          <w:sz w:val="20"/>
          <w:szCs w:val="20"/>
          <w:lang w:val="bg-BG"/>
        </w:rPr>
        <w:t xml:space="preserve">Ценови таблици на хартиен носител (по образец </w:t>
      </w:r>
      <w:r>
        <w:rPr>
          <w:rFonts w:ascii="Verdana" w:hAnsi="Verdana"/>
          <w:bCs/>
          <w:sz w:val="20"/>
          <w:szCs w:val="20"/>
          <w:lang w:val="bg-BG"/>
        </w:rPr>
        <w:t>от Приложение № 3), включващи:</w:t>
      </w:r>
    </w:p>
    <w:p w14:paraId="34F93B2A" w14:textId="77777777" w:rsidR="00F87F64" w:rsidRPr="00F87F64" w:rsidRDefault="00F87F64" w:rsidP="00F87F64">
      <w:pPr>
        <w:keepLines/>
        <w:numPr>
          <w:ilvl w:val="3"/>
          <w:numId w:val="17"/>
        </w:numPr>
        <w:tabs>
          <w:tab w:val="clear" w:pos="2705"/>
          <w:tab w:val="num" w:pos="1985"/>
        </w:tabs>
        <w:spacing w:before="60" w:after="60"/>
        <w:ind w:left="1985" w:hanging="1134"/>
        <w:jc w:val="both"/>
        <w:rPr>
          <w:rFonts w:ascii="Verdana" w:hAnsi="Verdana"/>
          <w:bCs/>
          <w:sz w:val="20"/>
          <w:szCs w:val="20"/>
          <w:lang w:val="bg-BG"/>
        </w:rPr>
      </w:pPr>
      <w:r w:rsidRPr="00F87F64">
        <w:rPr>
          <w:rFonts w:ascii="Verdana" w:hAnsi="Verdana"/>
          <w:bCs/>
          <w:sz w:val="20"/>
          <w:szCs w:val="20"/>
          <w:lang w:val="bg-BG"/>
        </w:rPr>
        <w:t>Цена за изпълнение на дейностите по Фаза 1 – до 5% от общата цена;</w:t>
      </w:r>
    </w:p>
    <w:p w14:paraId="585F8A48" w14:textId="77777777" w:rsidR="00F87F64" w:rsidRPr="00F87F64" w:rsidRDefault="00F87F64" w:rsidP="00F87F64">
      <w:pPr>
        <w:keepLines/>
        <w:numPr>
          <w:ilvl w:val="3"/>
          <w:numId w:val="17"/>
        </w:numPr>
        <w:tabs>
          <w:tab w:val="clear" w:pos="2705"/>
          <w:tab w:val="num" w:pos="1985"/>
        </w:tabs>
        <w:spacing w:before="60" w:after="60"/>
        <w:ind w:left="1985" w:hanging="1134"/>
        <w:jc w:val="both"/>
        <w:rPr>
          <w:rFonts w:ascii="Verdana" w:hAnsi="Verdana"/>
          <w:bCs/>
          <w:sz w:val="20"/>
          <w:szCs w:val="20"/>
          <w:lang w:val="bg-BG"/>
        </w:rPr>
      </w:pPr>
      <w:r w:rsidRPr="00F87F64">
        <w:rPr>
          <w:rFonts w:ascii="Verdana" w:hAnsi="Verdana"/>
          <w:bCs/>
          <w:sz w:val="20"/>
          <w:szCs w:val="20"/>
          <w:lang w:val="bg-BG"/>
        </w:rPr>
        <w:t>Цени за дейности по Фаза 2 – за всяка зона за моделиране се предлагат цени за всяка хронологична група:</w:t>
      </w:r>
    </w:p>
    <w:p w14:paraId="6448C5B2" w14:textId="77777777" w:rsidR="00F87F64" w:rsidRPr="00F87F64" w:rsidRDefault="00F87F64" w:rsidP="00F87F64">
      <w:pPr>
        <w:keepLines/>
        <w:numPr>
          <w:ilvl w:val="4"/>
          <w:numId w:val="56"/>
        </w:numPr>
        <w:tabs>
          <w:tab w:val="clear" w:pos="3960"/>
        </w:tabs>
        <w:spacing w:before="60" w:after="60"/>
        <w:ind w:left="2552" w:hanging="567"/>
        <w:jc w:val="both"/>
        <w:rPr>
          <w:rFonts w:ascii="Verdana" w:hAnsi="Verdana"/>
          <w:bCs/>
          <w:sz w:val="20"/>
          <w:szCs w:val="20"/>
          <w:lang w:val="bg-BG"/>
        </w:rPr>
      </w:pPr>
      <w:r w:rsidRPr="00F87F64">
        <w:rPr>
          <w:rFonts w:ascii="Verdana" w:hAnsi="Verdana"/>
          <w:bCs/>
          <w:sz w:val="20"/>
          <w:szCs w:val="20"/>
          <w:lang w:val="bg-BG"/>
        </w:rPr>
        <w:t>Цена за изграждане;</w:t>
      </w:r>
    </w:p>
    <w:p w14:paraId="56D519D3" w14:textId="77777777" w:rsidR="00F87F64" w:rsidRPr="00F87F64" w:rsidRDefault="00F87F64" w:rsidP="00F87F64">
      <w:pPr>
        <w:keepLines/>
        <w:numPr>
          <w:ilvl w:val="4"/>
          <w:numId w:val="56"/>
        </w:numPr>
        <w:tabs>
          <w:tab w:val="clear" w:pos="3960"/>
        </w:tabs>
        <w:spacing w:before="60" w:after="60"/>
        <w:ind w:left="2552" w:hanging="567"/>
        <w:jc w:val="both"/>
        <w:rPr>
          <w:rFonts w:ascii="Verdana" w:hAnsi="Verdana"/>
          <w:bCs/>
          <w:sz w:val="20"/>
          <w:szCs w:val="20"/>
          <w:lang w:val="bg-BG"/>
        </w:rPr>
      </w:pPr>
      <w:r w:rsidRPr="00F87F64">
        <w:rPr>
          <w:rFonts w:ascii="Verdana" w:hAnsi="Verdana"/>
          <w:bCs/>
          <w:sz w:val="20"/>
          <w:szCs w:val="20"/>
          <w:lang w:val="bg-BG"/>
        </w:rPr>
        <w:t>Цена за планиране, контрол и анализ на кампании за измерване на отток в канализация и валежи над съответна водосборна област;</w:t>
      </w:r>
    </w:p>
    <w:p w14:paraId="484C9D87" w14:textId="0415F61C" w:rsidR="00F87F64" w:rsidRDefault="00F87F64" w:rsidP="00F87F64">
      <w:pPr>
        <w:keepLines/>
        <w:numPr>
          <w:ilvl w:val="4"/>
          <w:numId w:val="56"/>
        </w:numPr>
        <w:tabs>
          <w:tab w:val="clear" w:pos="3960"/>
        </w:tabs>
        <w:spacing w:before="60" w:after="60"/>
        <w:ind w:left="2552" w:hanging="567"/>
        <w:jc w:val="both"/>
        <w:rPr>
          <w:rFonts w:ascii="Verdana" w:hAnsi="Verdana"/>
          <w:bCs/>
          <w:sz w:val="20"/>
          <w:szCs w:val="20"/>
          <w:lang w:val="bg-BG"/>
        </w:rPr>
      </w:pPr>
      <w:r w:rsidRPr="00F87F64">
        <w:rPr>
          <w:rFonts w:ascii="Verdana" w:hAnsi="Verdana"/>
          <w:bCs/>
          <w:sz w:val="20"/>
          <w:szCs w:val="20"/>
          <w:lang w:val="bg-BG"/>
        </w:rPr>
        <w:t>Цена за калибриране, докладване и внедряване;</w:t>
      </w:r>
    </w:p>
    <w:p w14:paraId="123CC1DF" w14:textId="2CF674AC" w:rsidR="006A62E7" w:rsidRPr="006A62E7" w:rsidRDefault="006A62E7" w:rsidP="006A62E7">
      <w:pPr>
        <w:pStyle w:val="ListParagraph"/>
        <w:numPr>
          <w:ilvl w:val="3"/>
          <w:numId w:val="17"/>
        </w:numPr>
        <w:tabs>
          <w:tab w:val="clear" w:pos="2705"/>
          <w:tab w:val="num" w:pos="1985"/>
        </w:tabs>
        <w:ind w:left="1843" w:hanging="992"/>
        <w:rPr>
          <w:rFonts w:ascii="Verdana" w:hAnsi="Verdana"/>
          <w:bCs/>
          <w:sz w:val="20"/>
          <w:szCs w:val="20"/>
          <w:lang w:val="bg-BG"/>
        </w:rPr>
      </w:pPr>
      <w:r w:rsidRPr="006A62E7">
        <w:rPr>
          <w:rFonts w:ascii="Verdana" w:hAnsi="Verdana"/>
          <w:bCs/>
          <w:sz w:val="20"/>
          <w:szCs w:val="20"/>
          <w:lang w:val="bg-BG"/>
        </w:rPr>
        <w:t>Обща цена за изпълнение на договора</w:t>
      </w:r>
      <w:r>
        <w:rPr>
          <w:rFonts w:ascii="Verdana" w:hAnsi="Verdana"/>
          <w:bCs/>
          <w:sz w:val="20"/>
          <w:szCs w:val="20"/>
          <w:lang w:val="bg-BG"/>
        </w:rPr>
        <w:t>.</w:t>
      </w:r>
    </w:p>
    <w:p w14:paraId="5443DA35" w14:textId="6209D7C3" w:rsidR="008A569D" w:rsidRPr="00552F89" w:rsidRDefault="008A569D" w:rsidP="00AC4417">
      <w:pPr>
        <w:pStyle w:val="ListParagraph"/>
        <w:numPr>
          <w:ilvl w:val="2"/>
          <w:numId w:val="17"/>
        </w:numPr>
        <w:spacing w:before="60" w:after="60"/>
        <w:ind w:left="1701" w:hanging="992"/>
        <w:contextualSpacing w:val="0"/>
        <w:jc w:val="both"/>
        <w:rPr>
          <w:rFonts w:ascii="Verdana" w:hAnsi="Verdana"/>
          <w:bCs/>
          <w:sz w:val="20"/>
          <w:szCs w:val="20"/>
          <w:lang w:val="bg-BG"/>
        </w:rPr>
      </w:pPr>
      <w:r w:rsidRPr="00552F89">
        <w:rPr>
          <w:rFonts w:ascii="Verdana" w:hAnsi="Verdana"/>
          <w:bCs/>
          <w:sz w:val="20"/>
          <w:szCs w:val="20"/>
          <w:lang w:val="bg-BG"/>
        </w:rPr>
        <w:t>Участникът трябва да попълни и подпише Ценов</w:t>
      </w:r>
      <w:r w:rsidR="00DE2165">
        <w:rPr>
          <w:rFonts w:ascii="Verdana" w:hAnsi="Verdana"/>
          <w:bCs/>
          <w:sz w:val="20"/>
          <w:szCs w:val="20"/>
          <w:lang w:val="bg-BG"/>
        </w:rPr>
        <w:t>и</w:t>
      </w:r>
      <w:r w:rsidR="0059623C" w:rsidRPr="00552F89">
        <w:rPr>
          <w:rFonts w:ascii="Verdana" w:hAnsi="Verdana"/>
          <w:bCs/>
          <w:sz w:val="20"/>
          <w:szCs w:val="20"/>
          <w:lang w:val="bg-BG"/>
        </w:rPr>
        <w:t>т</w:t>
      </w:r>
      <w:r w:rsidR="00DE2165">
        <w:rPr>
          <w:rFonts w:ascii="Verdana" w:hAnsi="Verdana"/>
          <w:bCs/>
          <w:sz w:val="20"/>
          <w:szCs w:val="20"/>
          <w:lang w:val="bg-BG"/>
        </w:rPr>
        <w:t>е</w:t>
      </w:r>
      <w:r w:rsidRPr="00552F89">
        <w:rPr>
          <w:rFonts w:ascii="Verdana" w:hAnsi="Verdana"/>
          <w:bCs/>
          <w:sz w:val="20"/>
          <w:szCs w:val="20"/>
          <w:lang w:val="bg-BG"/>
        </w:rPr>
        <w:t xml:space="preserve"> таблиц</w:t>
      </w:r>
      <w:r w:rsidR="00DE2165">
        <w:rPr>
          <w:rFonts w:ascii="Verdana" w:hAnsi="Verdana"/>
          <w:bCs/>
          <w:sz w:val="20"/>
          <w:szCs w:val="20"/>
          <w:lang w:val="bg-BG"/>
        </w:rPr>
        <w:t>и</w:t>
      </w:r>
      <w:r w:rsidRPr="00552F89">
        <w:rPr>
          <w:rFonts w:ascii="Verdana" w:hAnsi="Verdana"/>
          <w:bCs/>
          <w:sz w:val="20"/>
          <w:szCs w:val="20"/>
          <w:lang w:val="bg-BG"/>
        </w:rPr>
        <w:t>, съгласно изискванията на документацията за участие</w:t>
      </w:r>
      <w:r w:rsidR="00E624C3">
        <w:rPr>
          <w:rFonts w:ascii="Verdana" w:hAnsi="Verdana"/>
          <w:bCs/>
          <w:sz w:val="20"/>
          <w:szCs w:val="20"/>
          <w:lang w:val="bg-BG"/>
        </w:rPr>
        <w:t>.</w:t>
      </w:r>
    </w:p>
    <w:p w14:paraId="205B59FA" w14:textId="70E5C415" w:rsidR="00DC3850" w:rsidRPr="00DC3850" w:rsidRDefault="00DC3850" w:rsidP="00AC4417">
      <w:pPr>
        <w:pStyle w:val="ListParagraph"/>
        <w:numPr>
          <w:ilvl w:val="2"/>
          <w:numId w:val="17"/>
        </w:numPr>
        <w:spacing w:before="60" w:after="60"/>
        <w:ind w:left="1701" w:hanging="992"/>
        <w:contextualSpacing w:val="0"/>
        <w:jc w:val="both"/>
        <w:rPr>
          <w:rFonts w:ascii="Verdana" w:hAnsi="Verdana"/>
          <w:bCs/>
          <w:sz w:val="20"/>
          <w:szCs w:val="20"/>
          <w:lang w:val="bg-BG"/>
        </w:rPr>
      </w:pPr>
      <w:r w:rsidRPr="00DC3850">
        <w:rPr>
          <w:rFonts w:ascii="Verdana" w:hAnsi="Verdana"/>
          <w:bCs/>
          <w:sz w:val="20"/>
          <w:szCs w:val="20"/>
          <w:lang w:val="bg-BG"/>
        </w:rPr>
        <w:t>Цените, оферирани от участника в Ценов</w:t>
      </w:r>
      <w:r>
        <w:rPr>
          <w:rFonts w:ascii="Verdana" w:hAnsi="Verdana"/>
          <w:bCs/>
          <w:sz w:val="20"/>
          <w:szCs w:val="20"/>
          <w:lang w:val="bg-BG"/>
        </w:rPr>
        <w:t>и</w:t>
      </w:r>
      <w:r w:rsidRPr="00DC3850">
        <w:rPr>
          <w:rFonts w:ascii="Verdana" w:hAnsi="Verdana"/>
          <w:bCs/>
          <w:sz w:val="20"/>
          <w:szCs w:val="20"/>
          <w:lang w:val="bg-BG"/>
        </w:rPr>
        <w:t>т</w:t>
      </w:r>
      <w:r>
        <w:rPr>
          <w:rFonts w:ascii="Verdana" w:hAnsi="Verdana"/>
          <w:bCs/>
          <w:sz w:val="20"/>
          <w:szCs w:val="20"/>
          <w:lang w:val="bg-BG"/>
        </w:rPr>
        <w:t>е</w:t>
      </w:r>
      <w:r w:rsidRPr="00DC3850">
        <w:rPr>
          <w:rFonts w:ascii="Verdana" w:hAnsi="Verdana"/>
          <w:bCs/>
          <w:sz w:val="20"/>
          <w:szCs w:val="20"/>
          <w:lang w:val="bg-BG"/>
        </w:rPr>
        <w:t xml:space="preserve"> таблиц</w:t>
      </w:r>
      <w:r>
        <w:rPr>
          <w:rFonts w:ascii="Verdana" w:hAnsi="Verdana"/>
          <w:bCs/>
          <w:sz w:val="20"/>
          <w:szCs w:val="20"/>
          <w:lang w:val="bg-BG"/>
        </w:rPr>
        <w:t>и</w:t>
      </w:r>
      <w:r w:rsidRPr="00DC3850">
        <w:rPr>
          <w:rFonts w:ascii="Verdana" w:hAnsi="Verdana"/>
          <w:bCs/>
          <w:sz w:val="20"/>
          <w:szCs w:val="20"/>
          <w:lang w:val="bg-BG"/>
        </w:rPr>
        <w:t xml:space="preserve"> трябва да се представят в български лева, без ДДС и до втория знак след десетичната запетая.</w:t>
      </w:r>
    </w:p>
    <w:p w14:paraId="2D857D96" w14:textId="77777777" w:rsidR="00DC3850" w:rsidRPr="00DC3850" w:rsidRDefault="00DC3850" w:rsidP="00AC4417">
      <w:pPr>
        <w:pStyle w:val="ListParagraph"/>
        <w:numPr>
          <w:ilvl w:val="2"/>
          <w:numId w:val="17"/>
        </w:numPr>
        <w:spacing w:before="60" w:after="60"/>
        <w:ind w:left="1701" w:hanging="992"/>
        <w:contextualSpacing w:val="0"/>
        <w:jc w:val="both"/>
        <w:rPr>
          <w:rFonts w:ascii="Verdana" w:hAnsi="Verdana"/>
          <w:bCs/>
          <w:sz w:val="20"/>
          <w:szCs w:val="20"/>
          <w:lang w:val="bg-BG"/>
        </w:rPr>
      </w:pPr>
      <w:r w:rsidRPr="00DC3850">
        <w:rPr>
          <w:rFonts w:ascii="Verdana" w:hAnsi="Verdana"/>
          <w:bCs/>
          <w:sz w:val="20"/>
          <w:szCs w:val="20"/>
          <w:lang w:val="bg-BG"/>
        </w:rPr>
        <w:lastRenderedPageBreak/>
        <w:t>Всички празни клетки в Ценовите таблици трябва да бъдат попълнени. В случай че има непопълнени клетки, ценовото предложение не подлежи на оценка.</w:t>
      </w:r>
    </w:p>
    <w:p w14:paraId="752FA61A" w14:textId="588C0242" w:rsidR="00DC3850" w:rsidRPr="00DC3850" w:rsidRDefault="00DC3850" w:rsidP="00AC4417">
      <w:pPr>
        <w:pStyle w:val="ListParagraph"/>
        <w:numPr>
          <w:ilvl w:val="2"/>
          <w:numId w:val="17"/>
        </w:numPr>
        <w:spacing w:before="60" w:after="60"/>
        <w:ind w:left="1701" w:hanging="992"/>
        <w:contextualSpacing w:val="0"/>
        <w:jc w:val="both"/>
        <w:rPr>
          <w:rFonts w:ascii="Verdana" w:hAnsi="Verdana"/>
          <w:bCs/>
          <w:sz w:val="20"/>
          <w:szCs w:val="20"/>
          <w:lang w:val="bg-BG"/>
        </w:rPr>
      </w:pPr>
      <w:r w:rsidRPr="00DC3850">
        <w:rPr>
          <w:rFonts w:ascii="Verdana" w:hAnsi="Verdana"/>
          <w:bCs/>
          <w:sz w:val="20"/>
          <w:szCs w:val="20"/>
          <w:lang w:val="bg-BG"/>
        </w:rPr>
        <w:t>Оферирани цени в Ценов</w:t>
      </w:r>
      <w:r>
        <w:rPr>
          <w:rFonts w:ascii="Verdana" w:hAnsi="Verdana"/>
          <w:bCs/>
          <w:sz w:val="20"/>
          <w:szCs w:val="20"/>
          <w:lang w:val="bg-BG"/>
        </w:rPr>
        <w:t>и</w:t>
      </w:r>
      <w:r w:rsidRPr="00DC3850">
        <w:rPr>
          <w:rFonts w:ascii="Verdana" w:hAnsi="Verdana"/>
          <w:bCs/>
          <w:sz w:val="20"/>
          <w:szCs w:val="20"/>
          <w:lang w:val="bg-BG"/>
        </w:rPr>
        <w:t>т</w:t>
      </w:r>
      <w:r>
        <w:rPr>
          <w:rFonts w:ascii="Verdana" w:hAnsi="Verdana"/>
          <w:bCs/>
          <w:sz w:val="20"/>
          <w:szCs w:val="20"/>
          <w:lang w:val="bg-BG"/>
        </w:rPr>
        <w:t>е</w:t>
      </w:r>
      <w:r w:rsidRPr="00DC3850">
        <w:rPr>
          <w:rFonts w:ascii="Verdana" w:hAnsi="Verdana"/>
          <w:bCs/>
          <w:sz w:val="20"/>
          <w:szCs w:val="20"/>
          <w:lang w:val="bg-BG"/>
        </w:rPr>
        <w:t xml:space="preserve"> таблиц</w:t>
      </w:r>
      <w:r>
        <w:rPr>
          <w:rFonts w:ascii="Verdana" w:hAnsi="Verdana"/>
          <w:bCs/>
          <w:sz w:val="20"/>
          <w:szCs w:val="20"/>
          <w:lang w:val="bg-BG"/>
        </w:rPr>
        <w:t>и</w:t>
      </w:r>
      <w:r w:rsidRPr="00DC3850">
        <w:rPr>
          <w:rFonts w:ascii="Verdana" w:hAnsi="Verdana"/>
          <w:bCs/>
          <w:sz w:val="20"/>
          <w:szCs w:val="20"/>
          <w:lang w:val="bg-BG"/>
        </w:rPr>
        <w:t xml:space="preserve"> следва да включват всички договорни задължения на изпълнителя по договора.</w:t>
      </w:r>
    </w:p>
    <w:p w14:paraId="40041FA4" w14:textId="77777777" w:rsidR="00DC3850" w:rsidRPr="00DC3850" w:rsidRDefault="00DC3850" w:rsidP="00AC4417">
      <w:pPr>
        <w:pStyle w:val="ListParagraph"/>
        <w:numPr>
          <w:ilvl w:val="2"/>
          <w:numId w:val="17"/>
        </w:numPr>
        <w:spacing w:before="60" w:after="60"/>
        <w:ind w:left="1701" w:hanging="992"/>
        <w:contextualSpacing w:val="0"/>
        <w:jc w:val="both"/>
        <w:rPr>
          <w:rFonts w:ascii="Verdana" w:hAnsi="Verdana"/>
          <w:bCs/>
          <w:sz w:val="20"/>
          <w:szCs w:val="20"/>
          <w:lang w:val="bg-BG"/>
        </w:rPr>
      </w:pPr>
      <w:r w:rsidRPr="00DC3850">
        <w:rPr>
          <w:rFonts w:ascii="Verdana" w:hAnsi="Verdana"/>
          <w:bCs/>
          <w:sz w:val="20"/>
          <w:szCs w:val="20"/>
          <w:lang w:val="bg-BG"/>
        </w:rPr>
        <w:t>Цените на участника, избран за изпълнител, ще са постоянни за срока на договора, освен ако не е предвидено друго в проекта на договор и ЗОП.</w:t>
      </w:r>
    </w:p>
    <w:p w14:paraId="65D90544" w14:textId="028F7D98" w:rsidR="00657E7B" w:rsidRPr="00657E7B" w:rsidRDefault="00657E7B" w:rsidP="00AC4417">
      <w:pPr>
        <w:pStyle w:val="p50"/>
        <w:keepLines/>
        <w:numPr>
          <w:ilvl w:val="0"/>
          <w:numId w:val="17"/>
        </w:numPr>
        <w:tabs>
          <w:tab w:val="clear" w:pos="624"/>
          <w:tab w:val="num" w:pos="709"/>
        </w:tabs>
        <w:spacing w:before="60" w:after="60"/>
        <w:rPr>
          <w:rFonts w:ascii="Verdana" w:hAnsi="Verdana" w:cs="Tahoma"/>
          <w:b/>
          <w:color w:val="auto"/>
          <w:sz w:val="20"/>
          <w:szCs w:val="20"/>
          <w:lang w:val="bg-BG"/>
        </w:rPr>
      </w:pPr>
      <w:r w:rsidRPr="00657E7B">
        <w:rPr>
          <w:rFonts w:ascii="Verdana" w:hAnsi="Verdana" w:cs="Tahoma"/>
          <w:b/>
          <w:color w:val="auto"/>
          <w:sz w:val="20"/>
          <w:szCs w:val="20"/>
          <w:lang w:val="bg-BG"/>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51ABDBD7" w14:textId="77777777" w:rsidR="00657E7B" w:rsidRPr="00657E7B" w:rsidRDefault="00657E7B" w:rsidP="00AC4417">
      <w:pPr>
        <w:pStyle w:val="p50"/>
        <w:keepLines/>
        <w:numPr>
          <w:ilvl w:val="0"/>
          <w:numId w:val="17"/>
        </w:numPr>
        <w:tabs>
          <w:tab w:val="clear" w:pos="624"/>
          <w:tab w:val="num" w:pos="709"/>
        </w:tabs>
        <w:spacing w:before="60" w:after="60"/>
        <w:rPr>
          <w:rFonts w:ascii="Verdana" w:hAnsi="Verdana" w:cs="Tahoma"/>
          <w:color w:val="auto"/>
          <w:sz w:val="20"/>
          <w:szCs w:val="20"/>
          <w:lang w:val="bg-BG"/>
        </w:rPr>
      </w:pPr>
      <w:r w:rsidRPr="00657E7B">
        <w:rPr>
          <w:rFonts w:ascii="Verdana" w:hAnsi="Verdana" w:cs="Tahoma"/>
          <w:b/>
          <w:color w:val="auto"/>
          <w:sz w:val="20"/>
          <w:szCs w:val="20"/>
          <w:lang w:val="bg-BG"/>
        </w:rPr>
        <w:tab/>
      </w:r>
      <w:r w:rsidRPr="00657E7B">
        <w:rPr>
          <w:rFonts w:ascii="Verdana" w:hAnsi="Verdana" w:cs="Tahoma"/>
          <w:color w:val="auto"/>
          <w:sz w:val="20"/>
          <w:szCs w:val="20"/>
          <w:lang w:val="bg-BG"/>
        </w:rPr>
        <w:t xml:space="preserve">Срокът на валидност на офертите е времето, през което участниците са обвързани с условията на представените от тях оферти. </w:t>
      </w:r>
    </w:p>
    <w:p w14:paraId="491DB4A7" w14:textId="77777777" w:rsidR="00657E7B" w:rsidRPr="00657E7B" w:rsidRDefault="00657E7B" w:rsidP="00AC4417">
      <w:pPr>
        <w:pStyle w:val="p50"/>
        <w:keepLines/>
        <w:numPr>
          <w:ilvl w:val="1"/>
          <w:numId w:val="17"/>
        </w:numPr>
        <w:spacing w:before="60" w:after="60"/>
        <w:ind w:left="1276"/>
        <w:rPr>
          <w:rFonts w:ascii="Verdana" w:hAnsi="Verdana" w:cs="Tahoma"/>
          <w:color w:val="auto"/>
          <w:sz w:val="20"/>
          <w:szCs w:val="20"/>
          <w:lang w:val="bg-BG"/>
        </w:rPr>
      </w:pPr>
      <w:r w:rsidRPr="00657E7B">
        <w:rPr>
          <w:rFonts w:ascii="Verdana" w:hAnsi="Verdana" w:cs="Tahoma"/>
          <w:color w:val="auto"/>
          <w:sz w:val="20"/>
          <w:szCs w:val="20"/>
          <w:lang w:val="bg-BG"/>
        </w:rPr>
        <w:t xml:space="preserve">Офертите са със </w:t>
      </w:r>
      <w:r w:rsidRPr="00657E7B">
        <w:rPr>
          <w:rFonts w:ascii="Verdana" w:hAnsi="Verdana" w:cs="Tahoma"/>
          <w:b/>
          <w:color w:val="auto"/>
          <w:sz w:val="20"/>
          <w:szCs w:val="20"/>
          <w:lang w:val="bg-BG"/>
        </w:rPr>
        <w:t>срок на валидност 5 месеца</w:t>
      </w:r>
      <w:r w:rsidRPr="00657E7B">
        <w:rPr>
          <w:rFonts w:ascii="Verdana" w:hAnsi="Verdana" w:cs="Tahoma"/>
          <w:color w:val="auto"/>
          <w:sz w:val="20"/>
          <w:szCs w:val="20"/>
          <w:lang w:val="bg-BG"/>
        </w:rPr>
        <w:t xml:space="preserve">, считано от датата, определена за краен срок за получаване на офертите. </w:t>
      </w:r>
    </w:p>
    <w:p w14:paraId="13A83394" w14:textId="77777777" w:rsidR="00657E7B" w:rsidRPr="00657E7B" w:rsidRDefault="00657E7B" w:rsidP="00AC4417">
      <w:pPr>
        <w:pStyle w:val="p50"/>
        <w:keepLines/>
        <w:numPr>
          <w:ilvl w:val="1"/>
          <w:numId w:val="17"/>
        </w:numPr>
        <w:spacing w:before="60" w:after="60"/>
        <w:ind w:left="1276"/>
        <w:rPr>
          <w:rFonts w:ascii="Verdana" w:hAnsi="Verdana" w:cs="Tahoma"/>
          <w:color w:val="auto"/>
          <w:sz w:val="20"/>
          <w:szCs w:val="20"/>
          <w:lang w:val="bg-BG"/>
        </w:rPr>
      </w:pPr>
      <w:r w:rsidRPr="00657E7B">
        <w:rPr>
          <w:rFonts w:ascii="Verdana" w:hAnsi="Verdana" w:cs="Tahoma"/>
          <w:color w:val="auto"/>
          <w:sz w:val="20"/>
          <w:szCs w:val="20"/>
          <w:lang w:val="bg-BG"/>
        </w:rPr>
        <w:tab/>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2C654635" w14:textId="77777777" w:rsidR="005F0E7F" w:rsidRPr="00552F89" w:rsidRDefault="005F0E7F" w:rsidP="00AC4417">
      <w:pPr>
        <w:pStyle w:val="p50"/>
        <w:keepLines/>
        <w:numPr>
          <w:ilvl w:val="0"/>
          <w:numId w:val="17"/>
        </w:numPr>
        <w:tabs>
          <w:tab w:val="clear" w:pos="760"/>
        </w:tabs>
        <w:spacing w:before="60" w:after="60" w:line="240" w:lineRule="auto"/>
        <w:rPr>
          <w:rFonts w:ascii="Verdana" w:hAnsi="Verdana" w:cs="Tahoma"/>
          <w:b/>
          <w:sz w:val="20"/>
          <w:szCs w:val="20"/>
          <w:lang w:val="bg-BG"/>
        </w:rPr>
      </w:pPr>
      <w:r w:rsidRPr="00552F89">
        <w:rPr>
          <w:rFonts w:ascii="Verdana" w:hAnsi="Verdana" w:cs="Tahoma"/>
          <w:b/>
          <w:color w:val="auto"/>
          <w:sz w:val="20"/>
          <w:szCs w:val="20"/>
          <w:lang w:val="bg-BG"/>
        </w:rPr>
        <w:t>Участници, подизпълнители и ползване на капацитета на трети лица</w:t>
      </w:r>
    </w:p>
    <w:p w14:paraId="44432131" w14:textId="77777777" w:rsidR="005F0E7F" w:rsidRPr="00552F89" w:rsidRDefault="005F0E7F" w:rsidP="00AC4417">
      <w:pPr>
        <w:pStyle w:val="p50"/>
        <w:keepLines/>
        <w:numPr>
          <w:ilvl w:val="1"/>
          <w:numId w:val="17"/>
        </w:numPr>
        <w:tabs>
          <w:tab w:val="clear" w:pos="760"/>
        </w:tabs>
        <w:spacing w:before="60" w:after="60" w:line="240" w:lineRule="auto"/>
        <w:ind w:left="1276"/>
        <w:rPr>
          <w:rFonts w:ascii="Verdana" w:hAnsi="Verdana" w:cs="Tahoma"/>
          <w:sz w:val="20"/>
          <w:szCs w:val="20"/>
          <w:lang w:val="bg-BG"/>
        </w:rPr>
      </w:pPr>
      <w:r w:rsidRPr="00552F89">
        <w:rPr>
          <w:rFonts w:ascii="Verdana" w:hAnsi="Verdana" w:cs="Tahoma"/>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552F89">
        <w:rPr>
          <w:rFonts w:ascii="Verdana" w:hAnsi="Verdana" w:cs="Arial"/>
          <w:i/>
          <w:color w:val="auto"/>
          <w:sz w:val="20"/>
          <w:szCs w:val="20"/>
          <w:lang w:val="bg-BG"/>
        </w:rPr>
        <w:t>.</w:t>
      </w:r>
    </w:p>
    <w:p w14:paraId="5E5D28A5" w14:textId="77777777" w:rsidR="005F0E7F" w:rsidRPr="00552F89" w:rsidRDefault="005F0E7F" w:rsidP="00AC4417">
      <w:pPr>
        <w:keepLines/>
        <w:numPr>
          <w:ilvl w:val="1"/>
          <w:numId w:val="17"/>
        </w:numPr>
        <w:spacing w:before="60" w:after="60"/>
        <w:ind w:left="1276"/>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552F89">
        <w:rPr>
          <w:rFonts w:ascii="Verdana" w:hAnsi="Verdana" w:cs="Tahoma"/>
          <w:b/>
          <w:color w:val="000000"/>
          <w:sz w:val="20"/>
          <w:szCs w:val="20"/>
          <w:lang w:val="bg-BG"/>
        </w:rPr>
        <w:t>само една оферта</w:t>
      </w:r>
      <w:r w:rsidRPr="00552F89">
        <w:rPr>
          <w:rFonts w:ascii="Verdana" w:hAnsi="Verdana" w:cs="Tahoma"/>
          <w:color w:val="000000"/>
          <w:sz w:val="20"/>
          <w:szCs w:val="20"/>
          <w:lang w:val="bg-BG"/>
        </w:rPr>
        <w:t xml:space="preserve">. </w:t>
      </w:r>
    </w:p>
    <w:p w14:paraId="36ED2599" w14:textId="77777777" w:rsidR="005F0E7F" w:rsidRPr="00552F89" w:rsidRDefault="005F0E7F" w:rsidP="00AC4417">
      <w:pPr>
        <w:keepLines/>
        <w:numPr>
          <w:ilvl w:val="1"/>
          <w:numId w:val="17"/>
        </w:numPr>
        <w:spacing w:before="60" w:after="60"/>
        <w:ind w:left="1276"/>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2C82863" w14:textId="77777777" w:rsidR="005F0E7F" w:rsidRPr="00552F89" w:rsidRDefault="005F0E7F" w:rsidP="00AC4417">
      <w:pPr>
        <w:keepLines/>
        <w:numPr>
          <w:ilvl w:val="1"/>
          <w:numId w:val="17"/>
        </w:numPr>
        <w:spacing w:before="60" w:after="60"/>
        <w:ind w:left="1276"/>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13C23496" w14:textId="77777777" w:rsidR="005F0E7F" w:rsidRPr="00552F89" w:rsidRDefault="005F0E7F" w:rsidP="00AC4417">
      <w:pPr>
        <w:keepLines/>
        <w:numPr>
          <w:ilvl w:val="1"/>
          <w:numId w:val="17"/>
        </w:numPr>
        <w:spacing w:before="60" w:after="60"/>
        <w:ind w:left="1276"/>
        <w:jc w:val="both"/>
        <w:rPr>
          <w:rFonts w:ascii="Verdana" w:hAnsi="Verdana" w:cs="Tahoma"/>
          <w:color w:val="000000"/>
          <w:sz w:val="20"/>
          <w:szCs w:val="20"/>
          <w:lang w:val="bg-BG"/>
        </w:rPr>
      </w:pPr>
      <w:r w:rsidRPr="00552F89">
        <w:rPr>
          <w:rFonts w:ascii="Verdana" w:hAnsi="Verdana" w:cs="Tahoma"/>
          <w:color w:val="000000"/>
          <w:sz w:val="20"/>
          <w:szCs w:val="20"/>
          <w:lang w:val="bg-BG"/>
        </w:rPr>
        <w:t xml:space="preserve">Свързани лица не могат да бъдат самостоятелни участници в една и съща процедура. </w:t>
      </w:r>
    </w:p>
    <w:p w14:paraId="1C681112" w14:textId="77777777" w:rsidR="005F0E7F" w:rsidRPr="00552F89" w:rsidRDefault="005F0E7F" w:rsidP="00AC4417">
      <w:pPr>
        <w:pStyle w:val="p50"/>
        <w:keepLines/>
        <w:tabs>
          <w:tab w:val="clear" w:pos="760"/>
        </w:tabs>
        <w:spacing w:before="60" w:after="60" w:line="240" w:lineRule="auto"/>
        <w:ind w:left="1235" w:firstLine="0"/>
        <w:rPr>
          <w:rFonts w:ascii="Verdana" w:hAnsi="Verdana" w:cs="Tahoma"/>
          <w:sz w:val="20"/>
          <w:szCs w:val="20"/>
          <w:lang w:val="bg-BG"/>
        </w:rPr>
      </w:pPr>
      <w:r w:rsidRPr="00552F89">
        <w:rPr>
          <w:rFonts w:ascii="Verdana" w:hAnsi="Verdana" w:cs="Tahoma"/>
          <w:i/>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552F89">
        <w:rPr>
          <w:rFonts w:ascii="Verdana" w:hAnsi="Verdana" w:cs="Tahoma"/>
          <w:sz w:val="20"/>
          <w:szCs w:val="20"/>
          <w:lang w:val="bg-BG"/>
        </w:rPr>
        <w:t xml:space="preserve"> </w:t>
      </w:r>
    </w:p>
    <w:p w14:paraId="5F63AA51" w14:textId="77777777" w:rsidR="005F0E7F" w:rsidRPr="00552F89" w:rsidRDefault="005F0E7F" w:rsidP="00AC4417">
      <w:pPr>
        <w:keepLines/>
        <w:spacing w:before="60"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а) лицата, едното от които контролира другото лице или негово дъщерно дружество;</w:t>
      </w:r>
    </w:p>
    <w:p w14:paraId="0D89C9E8" w14:textId="77777777" w:rsidR="005F0E7F" w:rsidRPr="00552F89" w:rsidRDefault="005F0E7F" w:rsidP="00AC4417">
      <w:pPr>
        <w:keepLines/>
        <w:spacing w:before="60"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б) лицата, чиято дейност се контролира от трето лице;</w:t>
      </w:r>
    </w:p>
    <w:p w14:paraId="7A139302" w14:textId="77777777" w:rsidR="005F0E7F" w:rsidRPr="00552F89" w:rsidRDefault="005F0E7F" w:rsidP="00AC4417">
      <w:pPr>
        <w:keepLines/>
        <w:spacing w:before="60" w:after="60"/>
        <w:ind w:left="1247"/>
        <w:jc w:val="both"/>
        <w:rPr>
          <w:rFonts w:ascii="Verdana" w:hAnsi="Verdana" w:cs="Tahoma"/>
          <w:i/>
          <w:color w:val="000000"/>
          <w:sz w:val="20"/>
          <w:szCs w:val="20"/>
          <w:lang w:val="bg-BG"/>
        </w:rPr>
      </w:pPr>
      <w:r w:rsidRPr="00552F89">
        <w:rPr>
          <w:rFonts w:ascii="Verdana" w:hAnsi="Verdana" w:cs="Tahoma"/>
          <w:i/>
          <w:color w:val="000000"/>
          <w:sz w:val="20"/>
          <w:szCs w:val="20"/>
          <w:lang w:val="bg-BG"/>
        </w:rPr>
        <w:t>в) лицата, които съвместно контролират трето лице;</w:t>
      </w:r>
    </w:p>
    <w:p w14:paraId="5BFBA9BD" w14:textId="77777777" w:rsidR="005F0E7F" w:rsidRPr="00552F89" w:rsidRDefault="005F0E7F" w:rsidP="00AC4417">
      <w:pPr>
        <w:keepLines/>
        <w:spacing w:before="60" w:after="60"/>
        <w:ind w:left="1247"/>
        <w:jc w:val="both"/>
        <w:rPr>
          <w:rFonts w:ascii="Verdana" w:eastAsiaTheme="minorHAnsi" w:hAnsi="Verdana" w:cs="TimesNewRomanPSMT"/>
          <w:i/>
          <w:sz w:val="20"/>
          <w:szCs w:val="20"/>
          <w:lang w:val="bg-BG"/>
        </w:rPr>
      </w:pPr>
      <w:r w:rsidRPr="00552F89">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52F89">
        <w:rPr>
          <w:rFonts w:ascii="Verdana" w:eastAsiaTheme="minorHAnsi" w:hAnsi="Verdana" w:cs="TimesNewRomanPSMT"/>
          <w:i/>
          <w:sz w:val="20"/>
          <w:szCs w:val="20"/>
          <w:lang w:val="bg-BG"/>
        </w:rPr>
        <w:t>включително.</w:t>
      </w:r>
    </w:p>
    <w:p w14:paraId="60AB94CB" w14:textId="77777777" w:rsidR="005F0E7F" w:rsidRPr="00552F89" w:rsidRDefault="005F0E7F" w:rsidP="00AC4417">
      <w:pPr>
        <w:pStyle w:val="p50"/>
        <w:keepLines/>
        <w:numPr>
          <w:ilvl w:val="1"/>
          <w:numId w:val="17"/>
        </w:numPr>
        <w:tabs>
          <w:tab w:val="clear" w:pos="760"/>
        </w:tabs>
        <w:spacing w:before="60" w:after="60" w:line="240" w:lineRule="auto"/>
        <w:ind w:left="1276"/>
        <w:rPr>
          <w:rFonts w:ascii="Verdana" w:hAnsi="Verdana" w:cs="Tahoma"/>
          <w:sz w:val="20"/>
          <w:szCs w:val="20"/>
          <w:lang w:val="bg-BG"/>
        </w:rPr>
      </w:pPr>
      <w:r w:rsidRPr="00552F89">
        <w:rPr>
          <w:rFonts w:ascii="Verdana" w:hAnsi="Verdana" w:cs="Tahoma"/>
          <w:color w:val="auto"/>
          <w:sz w:val="20"/>
          <w:szCs w:val="20"/>
          <w:lang w:val="bg-BG"/>
        </w:rPr>
        <w:lastRenderedPageBreak/>
        <w:t>При</w:t>
      </w:r>
      <w:r w:rsidRPr="00552F89">
        <w:rPr>
          <w:rFonts w:ascii="Verdana" w:hAnsi="Verdana" w:cs="Tahoma"/>
          <w:sz w:val="20"/>
          <w:szCs w:val="20"/>
          <w:lang w:val="bg-BG"/>
        </w:rPr>
        <w:t xml:space="preserve"> участие на </w:t>
      </w:r>
      <w:r w:rsidRPr="00552F89">
        <w:rPr>
          <w:rFonts w:ascii="Verdana" w:hAnsi="Verdana" w:cs="Tahoma"/>
          <w:b/>
          <w:sz w:val="20"/>
          <w:szCs w:val="20"/>
          <w:lang w:val="bg-BG"/>
        </w:rPr>
        <w:t>обединения</w:t>
      </w:r>
      <w:r w:rsidRPr="00552F89">
        <w:rPr>
          <w:rFonts w:ascii="Verdana" w:hAnsi="Verdana" w:cs="Tahoma"/>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552F89">
        <w:rPr>
          <w:rFonts w:ascii="Verdana" w:hAnsi="Verdana" w:cs="Tahoma"/>
          <w:b/>
          <w:sz w:val="20"/>
          <w:szCs w:val="20"/>
          <w:lang w:val="bg-BG"/>
        </w:rPr>
        <w:t>изключение</w:t>
      </w:r>
      <w:r w:rsidRPr="00552F89">
        <w:rPr>
          <w:rFonts w:ascii="Verdana" w:hAnsi="Verdana" w:cs="Tahoma"/>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178277C" w14:textId="77777777" w:rsidR="005F0E7F" w:rsidRPr="00552F89" w:rsidRDefault="005F0E7F" w:rsidP="00AC4417">
      <w:pPr>
        <w:pStyle w:val="p50"/>
        <w:keepLines/>
        <w:numPr>
          <w:ilvl w:val="1"/>
          <w:numId w:val="17"/>
        </w:numPr>
        <w:tabs>
          <w:tab w:val="clear" w:pos="760"/>
        </w:tabs>
        <w:spacing w:before="60" w:after="60" w:line="240" w:lineRule="auto"/>
        <w:ind w:left="1276"/>
        <w:rPr>
          <w:rFonts w:ascii="Verdana" w:hAnsi="Verdana" w:cs="Tahoma"/>
          <w:sz w:val="20"/>
          <w:szCs w:val="20"/>
          <w:lang w:val="bg-BG"/>
        </w:rPr>
      </w:pPr>
      <w:r w:rsidRPr="00552F89">
        <w:rPr>
          <w:rStyle w:val="ala27"/>
          <w:rFonts w:ascii="Verdana" w:hAnsi="Verdana" w:cs="Tahoma"/>
          <w:b/>
          <w:sz w:val="20"/>
          <w:szCs w:val="20"/>
          <w:lang w:val="bg-BG"/>
        </w:rPr>
        <w:t>Клон на чуждестранно лице</w:t>
      </w:r>
      <w:r w:rsidRPr="00552F89">
        <w:rPr>
          <w:rStyle w:val="ala27"/>
          <w:rFonts w:ascii="Verdana" w:hAnsi="Verdana" w:cs="Tahoma"/>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698F7D90" w14:textId="77777777" w:rsidR="005F0E7F" w:rsidRPr="00552F89" w:rsidRDefault="005F0E7F" w:rsidP="00AC4417">
      <w:pPr>
        <w:keepLines/>
        <w:numPr>
          <w:ilvl w:val="2"/>
          <w:numId w:val="17"/>
        </w:numPr>
        <w:spacing w:before="60" w:after="60"/>
        <w:ind w:left="1985" w:hanging="992"/>
        <w:jc w:val="both"/>
        <w:rPr>
          <w:rFonts w:ascii="Verdana" w:hAnsi="Verdana" w:cs="Tahoma"/>
          <w:sz w:val="20"/>
          <w:szCs w:val="20"/>
          <w:lang w:val="bg-BG"/>
        </w:rPr>
      </w:pPr>
      <w:r w:rsidRPr="00552F89">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0D0DC06" w14:textId="77777777" w:rsidR="005F0E7F" w:rsidRPr="00552F89" w:rsidRDefault="005F0E7F" w:rsidP="00AC4417">
      <w:pPr>
        <w:pStyle w:val="p50"/>
        <w:keepLines/>
        <w:numPr>
          <w:ilvl w:val="1"/>
          <w:numId w:val="17"/>
        </w:numPr>
        <w:tabs>
          <w:tab w:val="clear" w:pos="760"/>
        </w:tabs>
        <w:spacing w:before="60" w:after="60" w:line="240" w:lineRule="auto"/>
        <w:ind w:left="1276"/>
        <w:rPr>
          <w:rFonts w:ascii="Verdana" w:hAnsi="Verdana" w:cs="Tahoma"/>
          <w:sz w:val="20"/>
          <w:szCs w:val="20"/>
          <w:lang w:val="bg-BG"/>
        </w:rPr>
      </w:pPr>
      <w:r w:rsidRPr="00552F89">
        <w:rPr>
          <w:rFonts w:ascii="Verdana" w:hAnsi="Verdana" w:cs="Tahoma"/>
          <w:b/>
          <w:sz w:val="20"/>
          <w:szCs w:val="20"/>
          <w:lang w:val="bg-BG"/>
        </w:rPr>
        <w:t>Подизпълнители</w:t>
      </w:r>
    </w:p>
    <w:p w14:paraId="27959C6F" w14:textId="77777777" w:rsidR="005F0E7F" w:rsidRPr="00552F89" w:rsidRDefault="005F0E7F" w:rsidP="00AC4417">
      <w:pPr>
        <w:keepLines/>
        <w:numPr>
          <w:ilvl w:val="2"/>
          <w:numId w:val="17"/>
        </w:numPr>
        <w:spacing w:before="60" w:after="60"/>
        <w:ind w:left="1985" w:hanging="992"/>
        <w:jc w:val="both"/>
        <w:rPr>
          <w:rFonts w:ascii="Verdana" w:hAnsi="Verdana" w:cs="Tahoma"/>
          <w:sz w:val="20"/>
          <w:szCs w:val="20"/>
          <w:lang w:val="bg-BG"/>
        </w:rPr>
      </w:pPr>
      <w:r w:rsidRPr="00552F89">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552F89">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552F89">
        <w:rPr>
          <w:rStyle w:val="ala61"/>
          <w:rFonts w:ascii="Verdana" w:hAnsi="Verdana" w:cs="Tahoma"/>
          <w:sz w:val="20"/>
          <w:szCs w:val="20"/>
          <w:lang w:val="bg-BG"/>
        </w:rPr>
        <w:t xml:space="preserve"> </w:t>
      </w:r>
    </w:p>
    <w:p w14:paraId="319F2864" w14:textId="77777777" w:rsidR="005F0E7F" w:rsidRPr="00552F89" w:rsidRDefault="005F0E7F" w:rsidP="00AC4417">
      <w:pPr>
        <w:keepLines/>
        <w:numPr>
          <w:ilvl w:val="2"/>
          <w:numId w:val="17"/>
        </w:numPr>
        <w:spacing w:before="60" w:after="60"/>
        <w:ind w:left="1985" w:hanging="992"/>
        <w:jc w:val="both"/>
        <w:rPr>
          <w:rFonts w:ascii="Verdana" w:hAnsi="Verdana" w:cs="Tahoma"/>
          <w:sz w:val="20"/>
          <w:szCs w:val="20"/>
          <w:lang w:val="bg-BG"/>
        </w:rPr>
      </w:pPr>
      <w:r w:rsidRPr="00552F89">
        <w:rPr>
          <w:rFonts w:ascii="Verdana" w:hAnsi="Verdana"/>
          <w:sz w:val="20"/>
          <w:szCs w:val="20"/>
          <w:lang w:val="bg-BG"/>
        </w:rPr>
        <w:t>Подизпълнителите</w:t>
      </w:r>
      <w:r w:rsidRPr="00552F89">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1DD448B" w14:textId="35519E6C" w:rsidR="005F0E7F" w:rsidRPr="00657E7B" w:rsidRDefault="00657E7B" w:rsidP="00AC4417">
      <w:pPr>
        <w:keepLines/>
        <w:numPr>
          <w:ilvl w:val="2"/>
          <w:numId w:val="17"/>
        </w:numPr>
        <w:spacing w:before="60" w:after="60"/>
        <w:ind w:left="1985" w:hanging="992"/>
        <w:jc w:val="both"/>
        <w:rPr>
          <w:rFonts w:ascii="Verdana" w:hAnsi="Verdana" w:cs="Tahoma"/>
          <w:sz w:val="20"/>
          <w:szCs w:val="20"/>
          <w:lang w:val="bg-BG"/>
        </w:rPr>
      </w:pPr>
      <w:r w:rsidRPr="00657E7B">
        <w:rPr>
          <w:rFonts w:ascii="Verdana" w:hAnsi="Verdana"/>
          <w:sz w:val="20"/>
          <w:szCs w:val="20"/>
          <w:lang w:val="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5F0E7F" w:rsidRPr="00657E7B">
        <w:rPr>
          <w:rFonts w:ascii="Verdana" w:hAnsi="Verdana" w:cs="Tahoma"/>
          <w:sz w:val="20"/>
          <w:szCs w:val="20"/>
          <w:lang w:val="bg-BG"/>
        </w:rPr>
        <w:t xml:space="preserve">. </w:t>
      </w:r>
    </w:p>
    <w:p w14:paraId="609B5585" w14:textId="77777777" w:rsidR="005F0E7F" w:rsidRPr="00552F89" w:rsidRDefault="005F0E7F" w:rsidP="00AC4417">
      <w:pPr>
        <w:pStyle w:val="p50"/>
        <w:keepLines/>
        <w:numPr>
          <w:ilvl w:val="1"/>
          <w:numId w:val="17"/>
        </w:numPr>
        <w:tabs>
          <w:tab w:val="clear" w:pos="760"/>
        </w:tabs>
        <w:spacing w:before="60" w:after="60" w:line="240" w:lineRule="auto"/>
        <w:ind w:left="1418" w:hanging="851"/>
        <w:rPr>
          <w:rFonts w:ascii="Verdana" w:hAnsi="Verdana" w:cs="Tahoma"/>
          <w:sz w:val="20"/>
          <w:szCs w:val="20"/>
          <w:lang w:val="bg-BG"/>
        </w:rPr>
      </w:pPr>
      <w:r w:rsidRPr="00552F89">
        <w:rPr>
          <w:rFonts w:ascii="Verdana" w:hAnsi="Verdana"/>
          <w:sz w:val="20"/>
          <w:szCs w:val="20"/>
          <w:lang w:val="bg-BG"/>
        </w:rPr>
        <w:t xml:space="preserve">Участниците могат да използват </w:t>
      </w:r>
      <w:r w:rsidRPr="00552F89">
        <w:rPr>
          <w:rFonts w:ascii="Verdana" w:hAnsi="Verdana"/>
          <w:b/>
          <w:sz w:val="20"/>
          <w:szCs w:val="20"/>
          <w:lang w:val="bg-BG"/>
        </w:rPr>
        <w:t>капацитета на трети лица</w:t>
      </w:r>
      <w:r w:rsidRPr="00552F89">
        <w:rPr>
          <w:rFonts w:ascii="Verdana" w:hAnsi="Verdana"/>
          <w:sz w:val="20"/>
          <w:szCs w:val="20"/>
          <w:lang w:val="bg-BG"/>
        </w:rPr>
        <w:t>, изискванията за които са следните:</w:t>
      </w:r>
    </w:p>
    <w:p w14:paraId="422CC507" w14:textId="20550F00" w:rsidR="005F0E7F" w:rsidRPr="00657E7B" w:rsidRDefault="00657E7B" w:rsidP="00AC4417">
      <w:pPr>
        <w:keepLines/>
        <w:numPr>
          <w:ilvl w:val="2"/>
          <w:numId w:val="17"/>
        </w:numPr>
        <w:spacing w:before="60" w:after="60"/>
        <w:ind w:left="1985" w:hanging="992"/>
        <w:jc w:val="both"/>
        <w:rPr>
          <w:rFonts w:ascii="Verdana" w:hAnsi="Verdana" w:cs="Tahoma"/>
          <w:sz w:val="20"/>
          <w:szCs w:val="20"/>
          <w:lang w:val="bg-BG"/>
        </w:rPr>
      </w:pPr>
      <w:r w:rsidRPr="00657E7B">
        <w:rPr>
          <w:rFonts w:ascii="Verdana" w:hAnsi="Verdana"/>
          <w:sz w:val="20"/>
          <w:szCs w:val="20"/>
          <w:lang w:val="bg-BG"/>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5F0E7F" w:rsidRPr="00657E7B">
        <w:rPr>
          <w:rStyle w:val="ala60"/>
          <w:rFonts w:ascii="Verdana" w:hAnsi="Verdana" w:cs="Tahoma"/>
          <w:sz w:val="20"/>
          <w:szCs w:val="20"/>
          <w:lang w:val="bg-BG"/>
        </w:rPr>
        <w:t xml:space="preserve">. </w:t>
      </w:r>
    </w:p>
    <w:p w14:paraId="4A8F8518" w14:textId="37AA3357" w:rsidR="005F0E7F" w:rsidRPr="00657E7B" w:rsidRDefault="00657E7B" w:rsidP="00AC4417">
      <w:pPr>
        <w:keepLines/>
        <w:numPr>
          <w:ilvl w:val="2"/>
          <w:numId w:val="17"/>
        </w:numPr>
        <w:spacing w:before="60" w:after="60"/>
        <w:ind w:left="1985" w:hanging="992"/>
        <w:jc w:val="both"/>
        <w:rPr>
          <w:rFonts w:ascii="Verdana" w:hAnsi="Verdana" w:cs="Tahoma"/>
          <w:sz w:val="20"/>
          <w:szCs w:val="20"/>
          <w:lang w:val="bg-BG"/>
        </w:rPr>
      </w:pPr>
      <w:r w:rsidRPr="00657E7B">
        <w:rPr>
          <w:rFonts w:ascii="Verdana" w:hAnsi="Verdana"/>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5F0E7F" w:rsidRPr="00657E7B">
        <w:rPr>
          <w:rFonts w:ascii="Verdana" w:hAnsi="Verdana" w:cs="Tahoma"/>
          <w:sz w:val="20"/>
          <w:szCs w:val="20"/>
          <w:lang w:val="bg-BG"/>
        </w:rPr>
        <w:t xml:space="preserve">. </w:t>
      </w:r>
    </w:p>
    <w:p w14:paraId="7EF1C49A" w14:textId="77777777" w:rsidR="005F0E7F" w:rsidRPr="00552F89" w:rsidRDefault="005F0E7F" w:rsidP="00AC4417">
      <w:pPr>
        <w:keepLines/>
        <w:numPr>
          <w:ilvl w:val="2"/>
          <w:numId w:val="17"/>
        </w:numPr>
        <w:spacing w:before="60" w:after="60"/>
        <w:ind w:left="1985" w:hanging="992"/>
        <w:jc w:val="both"/>
        <w:rPr>
          <w:rFonts w:ascii="Verdana" w:hAnsi="Verdana" w:cs="Tahoma"/>
          <w:sz w:val="20"/>
          <w:szCs w:val="20"/>
          <w:lang w:val="bg-BG"/>
        </w:rPr>
      </w:pPr>
      <w:r w:rsidRPr="00552F89">
        <w:rPr>
          <w:rFonts w:ascii="Verdana" w:hAnsi="Verdana"/>
          <w:sz w:val="20"/>
          <w:szCs w:val="20"/>
          <w:lang w:val="bg-BG"/>
        </w:rPr>
        <w:t>Когато</w:t>
      </w:r>
      <w:r w:rsidRPr="00552F89">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552F89">
        <w:rPr>
          <w:rFonts w:ascii="Verdana" w:hAnsi="Verdana" w:cs="Tahoma"/>
          <w:b/>
          <w:sz w:val="20"/>
          <w:szCs w:val="20"/>
          <w:lang w:val="bg-BG"/>
        </w:rPr>
        <w:t>като представи документи за поетите от третите лица задължения</w:t>
      </w:r>
      <w:r w:rsidRPr="00552F89">
        <w:rPr>
          <w:rFonts w:ascii="Verdana" w:hAnsi="Verdana" w:cs="Tahoma"/>
          <w:sz w:val="20"/>
          <w:szCs w:val="20"/>
          <w:lang w:val="bg-BG"/>
        </w:rPr>
        <w:t xml:space="preserve">. </w:t>
      </w:r>
    </w:p>
    <w:p w14:paraId="1C1054D0" w14:textId="77777777" w:rsidR="005F0E7F" w:rsidRPr="00552F89" w:rsidRDefault="005F0E7F" w:rsidP="00AC4417">
      <w:pPr>
        <w:keepLines/>
        <w:numPr>
          <w:ilvl w:val="2"/>
          <w:numId w:val="17"/>
        </w:numPr>
        <w:spacing w:before="60" w:after="60"/>
        <w:ind w:left="1985" w:hanging="992"/>
        <w:jc w:val="both"/>
        <w:rPr>
          <w:rFonts w:ascii="Verdana" w:hAnsi="Verdana" w:cs="Tahoma"/>
          <w:sz w:val="20"/>
          <w:szCs w:val="20"/>
          <w:lang w:val="bg-BG"/>
        </w:rPr>
      </w:pPr>
      <w:r w:rsidRPr="00552F89">
        <w:rPr>
          <w:rFonts w:ascii="Verdana" w:hAnsi="Verdana" w:cs="Tahoma"/>
          <w:sz w:val="20"/>
          <w:szCs w:val="20"/>
          <w:lang w:val="bg-BG"/>
        </w:rPr>
        <w:t xml:space="preserve">Третите лица трябва да отговарят на съответните </w:t>
      </w:r>
      <w:r w:rsidRPr="00552F89">
        <w:rPr>
          <w:rFonts w:ascii="Verdana" w:hAnsi="Verdana"/>
          <w:sz w:val="20"/>
          <w:szCs w:val="20"/>
          <w:lang w:val="bg-BG"/>
        </w:rPr>
        <w:t>критерии</w:t>
      </w:r>
      <w:r w:rsidRPr="00552F89">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3992759F" w14:textId="507CDFFB" w:rsidR="005F0E7F" w:rsidRPr="00657E7B" w:rsidRDefault="00657E7B" w:rsidP="00AC4417">
      <w:pPr>
        <w:keepLines/>
        <w:numPr>
          <w:ilvl w:val="2"/>
          <w:numId w:val="17"/>
        </w:numPr>
        <w:spacing w:before="60" w:after="60"/>
        <w:ind w:left="1985" w:hanging="992"/>
        <w:jc w:val="both"/>
        <w:rPr>
          <w:rFonts w:ascii="Verdana" w:hAnsi="Verdana" w:cs="Tahoma"/>
          <w:sz w:val="20"/>
          <w:szCs w:val="20"/>
          <w:lang w:val="bg-BG"/>
        </w:rPr>
      </w:pPr>
      <w:r w:rsidRPr="00657E7B">
        <w:rPr>
          <w:rFonts w:ascii="Verdana" w:hAnsi="Verdana" w:cs="Tahoma"/>
          <w:sz w:val="20"/>
          <w:szCs w:val="20"/>
          <w:lang w:val="bg-BG"/>
        </w:rPr>
        <w:lastRenderedPageBreak/>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5F0E7F" w:rsidRPr="00657E7B">
        <w:rPr>
          <w:rFonts w:ascii="Verdana" w:hAnsi="Verdana"/>
          <w:sz w:val="20"/>
          <w:szCs w:val="20"/>
          <w:lang w:val="bg-BG"/>
        </w:rPr>
        <w:t xml:space="preserve">. </w:t>
      </w:r>
    </w:p>
    <w:p w14:paraId="42B7283B" w14:textId="77777777" w:rsidR="005F0E7F" w:rsidRPr="00552F89" w:rsidRDefault="005F0E7F" w:rsidP="00AC4417">
      <w:pPr>
        <w:keepLines/>
        <w:numPr>
          <w:ilvl w:val="2"/>
          <w:numId w:val="17"/>
        </w:numPr>
        <w:spacing w:before="60" w:after="60"/>
        <w:ind w:left="1985" w:hanging="992"/>
        <w:jc w:val="both"/>
        <w:rPr>
          <w:rFonts w:ascii="Verdana" w:hAnsi="Verdana" w:cs="Tahoma"/>
          <w:sz w:val="20"/>
          <w:szCs w:val="20"/>
          <w:lang w:val="bg-BG"/>
        </w:rPr>
      </w:pPr>
      <w:r w:rsidRPr="00552F89">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78F469D" w14:textId="39D58580" w:rsidR="005F0E7F" w:rsidRPr="00552F89" w:rsidRDefault="005F0E7F" w:rsidP="00AC4417">
      <w:pPr>
        <w:keepLines/>
        <w:numPr>
          <w:ilvl w:val="2"/>
          <w:numId w:val="17"/>
        </w:numPr>
        <w:spacing w:before="60" w:after="60"/>
        <w:ind w:left="1985" w:hanging="992"/>
        <w:jc w:val="both"/>
        <w:rPr>
          <w:rFonts w:ascii="Verdana" w:hAnsi="Verdana" w:cs="Tahoma"/>
          <w:sz w:val="20"/>
          <w:szCs w:val="20"/>
          <w:lang w:val="bg-BG"/>
        </w:rPr>
      </w:pPr>
      <w:r w:rsidRPr="00552F89">
        <w:rPr>
          <w:rFonts w:ascii="Verdana" w:hAnsi="Verdana" w:cs="Tahoma"/>
          <w:sz w:val="20"/>
          <w:szCs w:val="20"/>
          <w:lang w:val="bg-BG"/>
        </w:rPr>
        <w:t>В случай, че участникът се е поз</w:t>
      </w:r>
      <w:r w:rsidR="0038635A">
        <w:rPr>
          <w:rFonts w:ascii="Verdana" w:hAnsi="Verdana" w:cs="Tahoma"/>
          <w:sz w:val="20"/>
          <w:szCs w:val="20"/>
          <w:lang w:val="bg-BG"/>
        </w:rPr>
        <w:t>о</w:t>
      </w:r>
      <w:r w:rsidRPr="00552F89">
        <w:rPr>
          <w:rFonts w:ascii="Verdana" w:hAnsi="Verdana" w:cs="Tahoma"/>
          <w:sz w:val="20"/>
          <w:szCs w:val="20"/>
          <w:lang w:val="bg-BG"/>
        </w:rPr>
        <w:t xml:space="preserve">вал на </w:t>
      </w:r>
      <w:r w:rsidRPr="00552F89">
        <w:rPr>
          <w:rFonts w:ascii="Verdana" w:hAnsi="Verdana"/>
          <w:sz w:val="20"/>
          <w:szCs w:val="20"/>
          <w:lang w:val="bg-BG"/>
        </w:rPr>
        <w:t>капацитета</w:t>
      </w:r>
      <w:r w:rsidRPr="00552F89">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552F89">
        <w:rPr>
          <w:rFonts w:ascii="Verdana" w:hAnsi="Verdana" w:cs="Tahoma"/>
          <w:b/>
          <w:sz w:val="20"/>
          <w:szCs w:val="20"/>
          <w:lang w:val="bg-BG"/>
        </w:rPr>
        <w:t xml:space="preserve"> солидарна отговорност</w:t>
      </w:r>
      <w:r w:rsidRPr="00552F89">
        <w:rPr>
          <w:rFonts w:ascii="Verdana" w:hAnsi="Verdana" w:cs="Tahoma"/>
          <w:sz w:val="20"/>
          <w:szCs w:val="20"/>
          <w:lang w:val="bg-BG"/>
        </w:rPr>
        <w:t xml:space="preserve">. </w:t>
      </w:r>
    </w:p>
    <w:p w14:paraId="00117BAA" w14:textId="77777777" w:rsidR="00291C73" w:rsidRPr="00552F89" w:rsidRDefault="00291C73" w:rsidP="00AC4417">
      <w:pPr>
        <w:keepLines/>
        <w:numPr>
          <w:ilvl w:val="0"/>
          <w:numId w:val="17"/>
        </w:numPr>
        <w:spacing w:before="60" w:after="60"/>
        <w:ind w:left="567" w:hanging="567"/>
        <w:jc w:val="both"/>
        <w:rPr>
          <w:rFonts w:ascii="Verdana" w:hAnsi="Verdana"/>
          <w:sz w:val="20"/>
          <w:szCs w:val="20"/>
          <w:lang w:val="bg-BG"/>
        </w:rPr>
      </w:pPr>
      <w:r w:rsidRPr="00552F89">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39C1D005" w14:textId="77777777" w:rsidR="00291C73" w:rsidRPr="00552F89" w:rsidRDefault="00291C73" w:rsidP="00AC4417">
      <w:pPr>
        <w:keepLines/>
        <w:numPr>
          <w:ilvl w:val="0"/>
          <w:numId w:val="17"/>
        </w:numPr>
        <w:spacing w:before="60" w:after="6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5B56308D" w14:textId="45EFE888" w:rsidR="00291C73" w:rsidRPr="00552F89" w:rsidRDefault="00657E7B" w:rsidP="00AC4417">
      <w:pPr>
        <w:keepLines/>
        <w:numPr>
          <w:ilvl w:val="0"/>
          <w:numId w:val="17"/>
        </w:numPr>
        <w:spacing w:before="60" w:after="60"/>
        <w:ind w:left="567" w:hanging="567"/>
        <w:jc w:val="both"/>
        <w:rPr>
          <w:rFonts w:ascii="Verdana" w:hAnsi="Verdana"/>
          <w:color w:val="000000"/>
          <w:sz w:val="20"/>
          <w:szCs w:val="20"/>
          <w:lang w:val="bg-BG"/>
        </w:rPr>
      </w:pPr>
      <w:r w:rsidRPr="00657E7B">
        <w:rPr>
          <w:rFonts w:ascii="Verdana" w:hAnsi="Verdana"/>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291C73" w:rsidRPr="00552F89">
        <w:rPr>
          <w:rFonts w:ascii="Verdana" w:hAnsi="Verdana"/>
          <w:color w:val="000000"/>
          <w:sz w:val="20"/>
          <w:szCs w:val="20"/>
          <w:lang w:val="bg-BG"/>
        </w:rPr>
        <w:t xml:space="preserve">. </w:t>
      </w:r>
    </w:p>
    <w:p w14:paraId="14916572" w14:textId="77777777" w:rsidR="00291C73" w:rsidRPr="00552F89" w:rsidRDefault="00291C73" w:rsidP="00AC4417">
      <w:pPr>
        <w:keepLines/>
        <w:numPr>
          <w:ilvl w:val="0"/>
          <w:numId w:val="17"/>
        </w:numPr>
        <w:spacing w:before="60" w:after="6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28ED802F" w14:textId="02C94C3B" w:rsidR="00291C73" w:rsidRPr="00552F89" w:rsidRDefault="001F13A0" w:rsidP="00AC4417">
      <w:pPr>
        <w:keepLines/>
        <w:numPr>
          <w:ilvl w:val="0"/>
          <w:numId w:val="17"/>
        </w:numPr>
        <w:spacing w:before="60" w:after="60"/>
        <w:ind w:left="567" w:hanging="567"/>
        <w:jc w:val="both"/>
        <w:rPr>
          <w:rFonts w:ascii="Verdana" w:hAnsi="Verdana"/>
          <w:color w:val="000000"/>
          <w:sz w:val="20"/>
          <w:szCs w:val="20"/>
          <w:lang w:val="bg-BG"/>
        </w:rPr>
      </w:pPr>
      <w:r w:rsidRPr="001F13A0">
        <w:rPr>
          <w:rFonts w:ascii="Verdana" w:hAnsi="Verdana"/>
          <w:sz w:val="20"/>
          <w:szCs w:val="20"/>
          <w:lang w:val="bg-BG"/>
        </w:rPr>
        <w:t>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r w:rsidR="00291C73" w:rsidRPr="00552F89">
        <w:rPr>
          <w:rFonts w:ascii="Verdana" w:hAnsi="Verdana"/>
          <w:color w:val="000000"/>
          <w:sz w:val="20"/>
          <w:szCs w:val="20"/>
          <w:lang w:val="bg-BG"/>
        </w:rPr>
        <w:t xml:space="preserve">. </w:t>
      </w:r>
    </w:p>
    <w:p w14:paraId="3A5B66A3" w14:textId="77777777" w:rsidR="00291C73" w:rsidRPr="00552F89" w:rsidRDefault="00291C73" w:rsidP="00AC4417">
      <w:pPr>
        <w:keepLines/>
        <w:numPr>
          <w:ilvl w:val="0"/>
          <w:numId w:val="17"/>
        </w:numPr>
        <w:spacing w:before="60" w:after="6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Когато промените се отнасят до обстоятелства, различни от посочените по чл.54, ал.1, т.1, 2 и 7 и чл.55, ал.1, т.5 ЗОП, новият ЕЕДОП може да бъде подписан от едно от лицата, които могат самостоятелно да представляват участника. </w:t>
      </w:r>
    </w:p>
    <w:p w14:paraId="0D48B938" w14:textId="5EEAEB03" w:rsidR="001F13A0" w:rsidRPr="001F13A0" w:rsidRDefault="001F13A0" w:rsidP="00AC4417">
      <w:pPr>
        <w:keepLines/>
        <w:numPr>
          <w:ilvl w:val="0"/>
          <w:numId w:val="17"/>
        </w:numPr>
        <w:spacing w:before="60" w:after="60"/>
        <w:ind w:left="567" w:hanging="567"/>
        <w:jc w:val="both"/>
        <w:rPr>
          <w:rFonts w:ascii="Verdana" w:hAnsi="Verdana"/>
          <w:color w:val="000000"/>
          <w:sz w:val="20"/>
          <w:szCs w:val="20"/>
          <w:lang w:val="bg-BG"/>
        </w:rPr>
      </w:pPr>
      <w:r w:rsidRPr="001F13A0">
        <w:rPr>
          <w:rFonts w:ascii="Verdana" w:hAnsi="Verdana"/>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r>
        <w:rPr>
          <w:rFonts w:ascii="Verdana" w:hAnsi="Verdana"/>
          <w:sz w:val="20"/>
          <w:szCs w:val="20"/>
          <w:lang w:val="bg-BG"/>
        </w:rPr>
        <w:t>.</w:t>
      </w:r>
    </w:p>
    <w:p w14:paraId="5F7D53B4" w14:textId="7BBFEF35" w:rsidR="00291C73" w:rsidRPr="00552F89" w:rsidRDefault="00291C73" w:rsidP="00AC4417">
      <w:pPr>
        <w:keepLines/>
        <w:numPr>
          <w:ilvl w:val="0"/>
          <w:numId w:val="17"/>
        </w:numPr>
        <w:spacing w:before="60" w:after="60"/>
        <w:ind w:left="567" w:hanging="567"/>
        <w:jc w:val="both"/>
        <w:rPr>
          <w:rFonts w:ascii="Verdana" w:hAnsi="Verdana"/>
          <w:color w:val="000000"/>
          <w:sz w:val="20"/>
          <w:szCs w:val="20"/>
          <w:lang w:val="bg-BG"/>
        </w:rPr>
      </w:pPr>
      <w:r w:rsidRPr="00552F89">
        <w:rPr>
          <w:rFonts w:ascii="Verdana" w:hAnsi="Verdana"/>
          <w:color w:val="000000"/>
          <w:sz w:val="20"/>
          <w:szCs w:val="20"/>
          <w:lang w:val="bg-BG"/>
        </w:rPr>
        <w:t xml:space="preserve">При извършването на предварителния подбор и на всеки етап от процедурата </w:t>
      </w:r>
      <w:r w:rsidRPr="00552F89">
        <w:rPr>
          <w:rFonts w:ascii="Verdana" w:hAnsi="Verdana"/>
          <w:bCs/>
          <w:sz w:val="20"/>
          <w:szCs w:val="20"/>
          <w:lang w:val="bg-BG"/>
        </w:rPr>
        <w:t>комисията</w:t>
      </w:r>
      <w:r w:rsidRPr="00552F89">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5443DA3C" w14:textId="77777777" w:rsidR="008A569D" w:rsidRPr="00552F89" w:rsidRDefault="008A569D" w:rsidP="00AC4417">
      <w:pPr>
        <w:numPr>
          <w:ilvl w:val="0"/>
          <w:numId w:val="17"/>
        </w:numPr>
        <w:spacing w:before="60" w:after="60"/>
        <w:ind w:left="567" w:hanging="567"/>
        <w:jc w:val="both"/>
        <w:rPr>
          <w:rFonts w:ascii="Verdana" w:hAnsi="Verdana"/>
          <w:sz w:val="20"/>
          <w:szCs w:val="20"/>
          <w:lang w:val="bg-BG"/>
        </w:rPr>
      </w:pPr>
      <w:r w:rsidRPr="00552F89">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5443DA3D" w14:textId="77777777" w:rsidR="008A569D" w:rsidRPr="00552F89" w:rsidRDefault="008A569D" w:rsidP="00AC4417">
      <w:pPr>
        <w:numPr>
          <w:ilvl w:val="0"/>
          <w:numId w:val="17"/>
        </w:numPr>
        <w:spacing w:before="60" w:after="60"/>
        <w:ind w:left="567" w:hanging="567"/>
        <w:jc w:val="both"/>
        <w:rPr>
          <w:rFonts w:ascii="Verdana" w:hAnsi="Verdana"/>
          <w:sz w:val="20"/>
          <w:szCs w:val="20"/>
          <w:lang w:val="bg-BG"/>
        </w:rPr>
      </w:pPr>
      <w:r w:rsidRPr="00552F89">
        <w:rPr>
          <w:rFonts w:ascii="Verdana" w:hAnsi="Verdana"/>
          <w:sz w:val="20"/>
          <w:szCs w:val="20"/>
          <w:lang w:val="bg-BG"/>
        </w:rPr>
        <w:lastRenderedPageBreak/>
        <w:t xml:space="preserve">Не по-късно от два работни дни преди датата на отваряне на ценовите </w:t>
      </w:r>
      <w:r w:rsidRPr="00552F89">
        <w:rPr>
          <w:rFonts w:ascii="Verdana" w:hAnsi="Verdana"/>
          <w:bCs/>
          <w:sz w:val="20"/>
          <w:szCs w:val="20"/>
          <w:lang w:val="bg-BG"/>
        </w:rPr>
        <w:t>предложения</w:t>
      </w:r>
      <w:r w:rsidRPr="00552F89">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5443DA3E" w14:textId="7EE43DCD" w:rsidR="008A569D" w:rsidRPr="00552F89" w:rsidRDefault="008A569D" w:rsidP="00AC4417">
      <w:pPr>
        <w:numPr>
          <w:ilvl w:val="0"/>
          <w:numId w:val="17"/>
        </w:numPr>
        <w:spacing w:before="60" w:after="60"/>
        <w:ind w:left="567" w:hanging="567"/>
        <w:jc w:val="both"/>
        <w:rPr>
          <w:rFonts w:ascii="Verdana" w:hAnsi="Verdana"/>
          <w:bCs/>
          <w:sz w:val="20"/>
          <w:szCs w:val="20"/>
          <w:lang w:val="bg-BG"/>
        </w:rPr>
      </w:pPr>
      <w:r w:rsidRPr="00552F89">
        <w:rPr>
          <w:rFonts w:ascii="Verdana" w:hAnsi="Verdana"/>
          <w:bCs/>
          <w:sz w:val="20"/>
          <w:szCs w:val="20"/>
          <w:lang w:val="bg-BG"/>
        </w:rPr>
        <w:t>Комисията</w:t>
      </w:r>
      <w:r w:rsidRPr="00552F89">
        <w:rPr>
          <w:rFonts w:ascii="Verdana" w:hAnsi="Verdana"/>
          <w:sz w:val="20"/>
          <w:szCs w:val="20"/>
          <w:lang w:val="bg-BG"/>
        </w:rPr>
        <w:t xml:space="preserve"> разглежда представените от участниците ценови предложения, </w:t>
      </w:r>
      <w:r w:rsidRPr="00552F89">
        <w:rPr>
          <w:rFonts w:ascii="Verdana" w:hAnsi="Verdana"/>
          <w:bCs/>
          <w:sz w:val="20"/>
          <w:szCs w:val="20"/>
          <w:lang w:val="bg-BG"/>
        </w:rPr>
        <w:t>като</w:t>
      </w:r>
      <w:r w:rsidRPr="00552F89">
        <w:rPr>
          <w:rFonts w:ascii="Verdana" w:hAnsi="Verdana"/>
          <w:sz w:val="20"/>
          <w:szCs w:val="20"/>
          <w:lang w:val="bg-BG"/>
        </w:rPr>
        <w:t xml:space="preserve"> на </w:t>
      </w:r>
      <w:r w:rsidRPr="00552F89">
        <w:rPr>
          <w:rFonts w:ascii="Verdana" w:hAnsi="Verdana"/>
          <w:bCs/>
          <w:sz w:val="20"/>
          <w:szCs w:val="20"/>
          <w:lang w:val="bg-BG"/>
        </w:rPr>
        <w:t>оценка</w:t>
      </w:r>
      <w:r w:rsidRPr="00552F89">
        <w:rPr>
          <w:rFonts w:ascii="Verdana" w:hAnsi="Verdana"/>
          <w:sz w:val="20"/>
          <w:szCs w:val="20"/>
          <w:lang w:val="bg-BG"/>
        </w:rPr>
        <w:t xml:space="preserve"> подлежат тези, които отговорят на изискванията на Възложителя.</w:t>
      </w:r>
    </w:p>
    <w:p w14:paraId="49497458" w14:textId="77777777" w:rsidR="001F13A0" w:rsidRPr="00E869EC" w:rsidRDefault="001F13A0" w:rsidP="00AC4417">
      <w:pPr>
        <w:numPr>
          <w:ilvl w:val="1"/>
          <w:numId w:val="17"/>
        </w:numPr>
        <w:spacing w:before="60" w:after="60"/>
        <w:ind w:left="1276"/>
        <w:jc w:val="both"/>
        <w:rPr>
          <w:rFonts w:ascii="Verdana" w:hAnsi="Verdana"/>
          <w:bCs/>
          <w:sz w:val="20"/>
          <w:szCs w:val="20"/>
          <w:lang w:val="bg-BG"/>
        </w:rPr>
      </w:pPr>
      <w:r w:rsidRPr="00E869EC">
        <w:rPr>
          <w:rFonts w:ascii="Verdana" w:hAnsi="Verdana"/>
          <w:sz w:val="20"/>
          <w:szCs w:val="20"/>
          <w:lang w:val="bg-BG"/>
        </w:rPr>
        <w:t xml:space="preserve">В приложимите случаи при </w:t>
      </w:r>
      <w:r w:rsidRPr="00E869EC">
        <w:rPr>
          <w:rFonts w:ascii="Verdana" w:hAnsi="Verdana"/>
          <w:bCs/>
          <w:sz w:val="20"/>
          <w:szCs w:val="20"/>
          <w:lang w:val="bg-BG"/>
        </w:rPr>
        <w:t xml:space="preserve">констатирани </w:t>
      </w:r>
      <w:r w:rsidRPr="00E869EC">
        <w:rPr>
          <w:rFonts w:ascii="Verdana" w:hAnsi="Verdana"/>
          <w:b/>
          <w:bCs/>
          <w:sz w:val="20"/>
          <w:szCs w:val="20"/>
          <w:lang w:val="bg-BG"/>
        </w:rPr>
        <w:t>аритметични грешки</w:t>
      </w:r>
      <w:r w:rsidRPr="00E869EC">
        <w:rPr>
          <w:rFonts w:ascii="Verdana" w:hAnsi="Verdana"/>
          <w:bCs/>
          <w:sz w:val="20"/>
          <w:szCs w:val="20"/>
          <w:lang w:val="bg-BG"/>
        </w:rPr>
        <w:t xml:space="preserve"> в Ценовите таблици се прилагат следните правила: </w:t>
      </w:r>
    </w:p>
    <w:p w14:paraId="22013920" w14:textId="77777777" w:rsidR="001F13A0" w:rsidRPr="00E869EC" w:rsidRDefault="001F13A0" w:rsidP="00AC4417">
      <w:pPr>
        <w:keepLines/>
        <w:numPr>
          <w:ilvl w:val="2"/>
          <w:numId w:val="17"/>
        </w:numPr>
        <w:tabs>
          <w:tab w:val="clear" w:pos="2717"/>
          <w:tab w:val="num" w:pos="2127"/>
        </w:tabs>
        <w:spacing w:before="60" w:after="60"/>
        <w:ind w:left="2127" w:hanging="993"/>
        <w:jc w:val="both"/>
        <w:rPr>
          <w:rFonts w:ascii="Verdana" w:hAnsi="Verdana"/>
          <w:bCs/>
          <w:sz w:val="20"/>
          <w:szCs w:val="20"/>
          <w:lang w:val="bg-BG"/>
        </w:rPr>
      </w:pPr>
      <w:r w:rsidRPr="00E869EC">
        <w:rPr>
          <w:rFonts w:ascii="Verdana" w:hAnsi="Verdana"/>
          <w:bCs/>
          <w:sz w:val="20"/>
          <w:szCs w:val="20"/>
          <w:lang w:val="bg-BG"/>
        </w:rPr>
        <w:t xml:space="preserve">При различия между стойности, изразени с цифри и думи, за вярно се приема </w:t>
      </w:r>
      <w:r w:rsidRPr="00E869EC">
        <w:rPr>
          <w:rFonts w:ascii="Verdana" w:hAnsi="Verdana"/>
          <w:sz w:val="20"/>
          <w:szCs w:val="20"/>
          <w:lang w:val="bg-BG"/>
        </w:rPr>
        <w:t>словесното</w:t>
      </w:r>
      <w:r w:rsidRPr="00E869EC">
        <w:rPr>
          <w:rFonts w:ascii="Verdana" w:hAnsi="Verdana"/>
          <w:bCs/>
          <w:sz w:val="20"/>
          <w:szCs w:val="20"/>
          <w:lang w:val="bg-BG"/>
        </w:rPr>
        <w:t xml:space="preserve"> изражение на стойността.</w:t>
      </w:r>
    </w:p>
    <w:p w14:paraId="23F93C58" w14:textId="77777777" w:rsidR="001F13A0" w:rsidRPr="00E869EC" w:rsidRDefault="001F13A0" w:rsidP="00AC4417">
      <w:pPr>
        <w:keepLines/>
        <w:numPr>
          <w:ilvl w:val="2"/>
          <w:numId w:val="17"/>
        </w:numPr>
        <w:tabs>
          <w:tab w:val="clear" w:pos="2717"/>
          <w:tab w:val="num" w:pos="2127"/>
        </w:tabs>
        <w:spacing w:before="60" w:after="60"/>
        <w:ind w:left="2127" w:hanging="993"/>
        <w:jc w:val="both"/>
        <w:rPr>
          <w:rFonts w:ascii="Verdana" w:hAnsi="Verdana"/>
          <w:bCs/>
          <w:sz w:val="20"/>
          <w:szCs w:val="20"/>
          <w:lang w:val="bg-BG"/>
        </w:rPr>
      </w:pPr>
      <w:r w:rsidRPr="00E869EC">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2B8CCCE5" w14:textId="77777777" w:rsidR="001F13A0" w:rsidRPr="00E869EC" w:rsidRDefault="001F13A0" w:rsidP="00AC4417">
      <w:pPr>
        <w:keepLines/>
        <w:numPr>
          <w:ilvl w:val="2"/>
          <w:numId w:val="17"/>
        </w:numPr>
        <w:tabs>
          <w:tab w:val="clear" w:pos="2717"/>
          <w:tab w:val="num" w:pos="2127"/>
        </w:tabs>
        <w:spacing w:before="60" w:after="60"/>
        <w:ind w:left="2127" w:hanging="993"/>
        <w:jc w:val="both"/>
        <w:rPr>
          <w:rFonts w:ascii="Verdana" w:hAnsi="Verdana"/>
          <w:bCs/>
          <w:sz w:val="20"/>
          <w:szCs w:val="20"/>
          <w:lang w:val="bg-BG"/>
        </w:rPr>
      </w:pPr>
      <w:r w:rsidRPr="00E869EC">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5443DA46" w14:textId="6267024C" w:rsidR="008A569D" w:rsidRPr="00552F89" w:rsidRDefault="00FC610C" w:rsidP="00AC4417">
      <w:pPr>
        <w:keepLines/>
        <w:numPr>
          <w:ilvl w:val="0"/>
          <w:numId w:val="17"/>
        </w:numPr>
        <w:spacing w:before="60" w:after="60"/>
        <w:ind w:left="567" w:hanging="567"/>
        <w:jc w:val="both"/>
        <w:rPr>
          <w:rFonts w:ascii="Verdana" w:hAnsi="Verdana"/>
          <w:sz w:val="20"/>
          <w:szCs w:val="20"/>
          <w:lang w:val="bg-BG"/>
        </w:rPr>
      </w:pPr>
      <w:r w:rsidRPr="00552F89">
        <w:rPr>
          <w:rFonts w:ascii="Verdana" w:hAnsi="Verdana"/>
          <w:sz w:val="20"/>
          <w:szCs w:val="20"/>
          <w:lang w:val="bg-BG"/>
        </w:rPr>
        <w:t>Преди оценката по съответните показатели к</w:t>
      </w:r>
      <w:r w:rsidR="008A569D" w:rsidRPr="00552F89">
        <w:rPr>
          <w:rFonts w:ascii="Verdana" w:hAnsi="Verdana"/>
          <w:sz w:val="20"/>
          <w:szCs w:val="20"/>
          <w:lang w:val="bg-BG"/>
        </w:rPr>
        <w:t xml:space="preserve">омисията извършва проверка за </w:t>
      </w:r>
      <w:r w:rsidR="008A569D" w:rsidRPr="00552F89">
        <w:rPr>
          <w:rFonts w:ascii="Verdana" w:hAnsi="Verdana"/>
          <w:bCs/>
          <w:sz w:val="20"/>
          <w:szCs w:val="20"/>
          <w:lang w:val="bg-BG"/>
        </w:rPr>
        <w:t>наличие</w:t>
      </w:r>
      <w:r w:rsidR="008A569D" w:rsidRPr="00552F89">
        <w:rPr>
          <w:rFonts w:ascii="Verdana" w:hAnsi="Verdana"/>
          <w:sz w:val="20"/>
          <w:szCs w:val="20"/>
          <w:lang w:val="bg-BG"/>
        </w:rPr>
        <w:t xml:space="preserve"> на основания по чл.72, ал.1 от ЗОП за необичайно благоприятни </w:t>
      </w:r>
      <w:r w:rsidR="008A569D" w:rsidRPr="00552F89">
        <w:rPr>
          <w:rFonts w:ascii="Verdana" w:hAnsi="Verdana"/>
          <w:bCs/>
          <w:sz w:val="20"/>
          <w:szCs w:val="20"/>
          <w:lang w:val="bg-BG"/>
        </w:rPr>
        <w:t>оферти</w:t>
      </w:r>
      <w:r w:rsidR="008A569D" w:rsidRPr="00552F89">
        <w:rPr>
          <w:rFonts w:ascii="Verdana" w:hAnsi="Verdana"/>
          <w:sz w:val="20"/>
          <w:szCs w:val="20"/>
          <w:lang w:val="bg-BG"/>
        </w:rPr>
        <w:t xml:space="preserve">. Когато предложение в офертата на участник, свързано с цена или разходи, </w:t>
      </w:r>
      <w:r w:rsidR="008A569D" w:rsidRPr="001F13A0">
        <w:rPr>
          <w:rFonts w:ascii="Verdana" w:hAnsi="Verdana"/>
          <w:b/>
          <w:sz w:val="20"/>
          <w:szCs w:val="20"/>
          <w:lang w:val="bg-BG"/>
        </w:rPr>
        <w:t>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008A569D" w:rsidRPr="00552F89">
        <w:rPr>
          <w:rFonts w:ascii="Verdana" w:hAnsi="Verdana"/>
          <w:sz w:val="20"/>
          <w:szCs w:val="20"/>
          <w:lang w:val="bg-BG"/>
        </w:rPr>
        <w:t>,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5443DA47" w14:textId="77777777" w:rsidR="008A569D" w:rsidRPr="00552F89" w:rsidRDefault="008A569D" w:rsidP="00AC4417">
      <w:pPr>
        <w:keepLines/>
        <w:numPr>
          <w:ilvl w:val="0"/>
          <w:numId w:val="17"/>
        </w:numPr>
        <w:spacing w:before="60" w:after="60"/>
        <w:ind w:left="567" w:hanging="567"/>
        <w:jc w:val="both"/>
        <w:rPr>
          <w:rFonts w:ascii="Verdana" w:hAnsi="Verdana" w:cs="Arial"/>
          <w:bCs/>
          <w:sz w:val="20"/>
          <w:szCs w:val="20"/>
          <w:lang w:val="bg-BG"/>
        </w:rPr>
      </w:pPr>
      <w:r w:rsidRPr="00552F89">
        <w:rPr>
          <w:rFonts w:ascii="Verdana" w:hAnsi="Verdana"/>
          <w:bCs/>
          <w:sz w:val="20"/>
          <w:szCs w:val="20"/>
          <w:lang w:val="bg-BG"/>
        </w:rPr>
        <w:t>След</w:t>
      </w:r>
      <w:r w:rsidRPr="00552F89">
        <w:rPr>
          <w:rFonts w:ascii="Verdana" w:hAnsi="Verdana"/>
          <w:sz w:val="20"/>
          <w:szCs w:val="20"/>
          <w:lang w:val="bg-BG"/>
        </w:rPr>
        <w:t xml:space="preserve"> извършване на действията по-горе, офертите, които отговарят на </w:t>
      </w:r>
      <w:r w:rsidRPr="00552F89">
        <w:rPr>
          <w:rFonts w:ascii="Verdana" w:hAnsi="Verdana"/>
          <w:bCs/>
          <w:sz w:val="20"/>
          <w:szCs w:val="20"/>
          <w:lang w:val="bg-BG"/>
        </w:rPr>
        <w:t>изискванията</w:t>
      </w:r>
      <w:r w:rsidRPr="00552F89">
        <w:rPr>
          <w:rFonts w:ascii="Verdana" w:hAnsi="Verdana"/>
          <w:sz w:val="20"/>
          <w:szCs w:val="20"/>
          <w:lang w:val="bg-BG"/>
        </w:rPr>
        <w:t xml:space="preserve"> на документацията</w:t>
      </w:r>
      <w:r w:rsidRPr="00552F89">
        <w:rPr>
          <w:rFonts w:ascii="Verdana" w:hAnsi="Verdana" w:cs="Arial"/>
          <w:sz w:val="20"/>
          <w:szCs w:val="20"/>
          <w:lang w:val="bg-BG"/>
        </w:rPr>
        <w:t xml:space="preserve"> ще бъдат оценени. </w:t>
      </w:r>
    </w:p>
    <w:p w14:paraId="49BF3366" w14:textId="31EB4559" w:rsidR="00DC3850" w:rsidRPr="00BD439D" w:rsidRDefault="008A569D" w:rsidP="00AC4417">
      <w:pPr>
        <w:keepLines/>
        <w:numPr>
          <w:ilvl w:val="0"/>
          <w:numId w:val="17"/>
        </w:numPr>
        <w:spacing w:before="60" w:after="60"/>
        <w:ind w:left="567" w:hanging="567"/>
        <w:jc w:val="both"/>
        <w:rPr>
          <w:rFonts w:ascii="Verdana" w:hAnsi="Verdana" w:cs="Arial"/>
          <w:sz w:val="20"/>
          <w:szCs w:val="20"/>
          <w:lang w:val="bg-BG"/>
        </w:rPr>
      </w:pPr>
      <w:r w:rsidRPr="004C1D9C">
        <w:rPr>
          <w:rFonts w:ascii="Verdana" w:hAnsi="Verdana" w:cs="Tahoma"/>
          <w:b/>
          <w:sz w:val="20"/>
          <w:szCs w:val="20"/>
          <w:lang w:val="bg-BG"/>
        </w:rPr>
        <w:t xml:space="preserve">Критерий зa възлагане на поръчката: </w:t>
      </w:r>
      <w:r w:rsidRPr="004C1D9C">
        <w:rPr>
          <w:rFonts w:ascii="Verdana" w:hAnsi="Verdana"/>
          <w:sz w:val="20"/>
          <w:szCs w:val="20"/>
          <w:lang w:val="bg-BG"/>
        </w:rPr>
        <w:t>Икономически най-изгодната</w:t>
      </w:r>
      <w:r w:rsidRPr="00BD439D">
        <w:rPr>
          <w:rFonts w:ascii="Verdana" w:hAnsi="Verdana"/>
          <w:sz w:val="20"/>
          <w:szCs w:val="20"/>
          <w:lang w:val="bg-BG"/>
        </w:rPr>
        <w:t xml:space="preserve"> оферта ще се определи </w:t>
      </w:r>
      <w:r w:rsidRPr="00BD439D">
        <w:rPr>
          <w:rFonts w:ascii="Verdana" w:hAnsi="Verdana" w:cs="Arial"/>
          <w:sz w:val="20"/>
          <w:szCs w:val="20"/>
          <w:lang w:val="bg-BG"/>
        </w:rPr>
        <w:t>по критерий за възлагане</w:t>
      </w:r>
      <w:r w:rsidR="00BD439D">
        <w:rPr>
          <w:rFonts w:ascii="Verdana" w:hAnsi="Verdana" w:cs="Arial"/>
          <w:sz w:val="20"/>
          <w:szCs w:val="20"/>
          <w:lang w:val="bg-BG"/>
        </w:rPr>
        <w:t xml:space="preserve"> „</w:t>
      </w:r>
      <w:r w:rsidR="00DC3850" w:rsidRPr="00BD439D">
        <w:rPr>
          <w:rFonts w:ascii="Verdana" w:hAnsi="Verdana" w:cs="Arial"/>
          <w:b/>
          <w:i/>
          <w:sz w:val="20"/>
          <w:szCs w:val="20"/>
          <w:lang w:val="bg-BG"/>
        </w:rPr>
        <w:t>Оптимално отношение качество</w:t>
      </w:r>
      <w:r w:rsidR="00DC3850" w:rsidRPr="00BD439D">
        <w:rPr>
          <w:rFonts w:ascii="Verdana" w:hAnsi="Verdana" w:cs="Arial"/>
          <w:b/>
          <w:i/>
          <w:sz w:val="20"/>
          <w:szCs w:val="20"/>
          <w:lang w:val="en-US"/>
        </w:rPr>
        <w:t>/</w:t>
      </w:r>
      <w:r w:rsidR="00DC3850" w:rsidRPr="00BD439D">
        <w:rPr>
          <w:rFonts w:ascii="Verdana" w:hAnsi="Verdana" w:cs="Arial"/>
          <w:b/>
          <w:i/>
          <w:sz w:val="20"/>
          <w:szCs w:val="20"/>
          <w:lang w:val="bg-BG"/>
        </w:rPr>
        <w:t>цена</w:t>
      </w:r>
      <w:r w:rsidR="00BD439D">
        <w:rPr>
          <w:rFonts w:ascii="Verdana" w:hAnsi="Verdana" w:cs="Arial"/>
          <w:b/>
          <w:i/>
          <w:sz w:val="20"/>
          <w:szCs w:val="20"/>
          <w:lang w:val="bg-BG"/>
        </w:rPr>
        <w:t>“</w:t>
      </w:r>
      <w:r w:rsidR="00DC3850" w:rsidRPr="00BD439D">
        <w:rPr>
          <w:rFonts w:ascii="Verdana" w:hAnsi="Verdana" w:cs="Arial"/>
          <w:sz w:val="20"/>
          <w:szCs w:val="20"/>
          <w:lang w:val="bg-BG"/>
        </w:rPr>
        <w:t>.</w:t>
      </w:r>
    </w:p>
    <w:p w14:paraId="29F84564" w14:textId="77777777" w:rsidR="00733315" w:rsidRPr="00733315" w:rsidRDefault="00733315" w:rsidP="00AC4417">
      <w:pPr>
        <w:keepLines/>
        <w:spacing w:before="60" w:after="60"/>
        <w:ind w:left="567"/>
        <w:jc w:val="both"/>
        <w:rPr>
          <w:rFonts w:ascii="Verdana" w:hAnsi="Verdana" w:cs="Arial"/>
          <w:sz w:val="20"/>
          <w:szCs w:val="20"/>
        </w:rPr>
      </w:pPr>
      <w:r w:rsidRPr="00733315">
        <w:rPr>
          <w:rFonts w:ascii="Verdana" w:hAnsi="Verdana" w:cs="Arial"/>
          <w:sz w:val="20"/>
          <w:szCs w:val="20"/>
        </w:rPr>
        <w:t xml:space="preserve">Оценката и класирането се извършват в съответствие с Методиката за определяне на комплексната оценка на офертите – част от Документацията за участие, на база посочените в нея показатели, метод за определяне на комплексната оценка на офертите и начин на класирането им. </w:t>
      </w:r>
    </w:p>
    <w:p w14:paraId="24506FAA" w14:textId="77777777" w:rsidR="00733315" w:rsidRPr="00733315" w:rsidRDefault="00733315" w:rsidP="00AC4417">
      <w:pPr>
        <w:keepLines/>
        <w:spacing w:before="60" w:after="60"/>
        <w:ind w:left="567"/>
        <w:jc w:val="both"/>
        <w:rPr>
          <w:rFonts w:ascii="Verdana" w:hAnsi="Verdana" w:cs="Arial"/>
          <w:sz w:val="20"/>
          <w:szCs w:val="20"/>
        </w:rPr>
      </w:pPr>
      <w:r w:rsidRPr="00733315">
        <w:rPr>
          <w:rFonts w:ascii="Verdana" w:hAnsi="Verdana" w:cs="Arial"/>
          <w:sz w:val="20"/>
          <w:szCs w:val="20"/>
        </w:rPr>
        <w:t xml:space="preserve">Предвид обстоятелството, че един от показателите за оценка обхваща параметри от Техническото предложение, Комисията ще отвори ценовите предложения, след като е извършила оценяване на офертите по другия (технически) показател. </w:t>
      </w:r>
    </w:p>
    <w:p w14:paraId="32CDBDD7" w14:textId="77777777" w:rsidR="00733315" w:rsidRDefault="00733315" w:rsidP="00AC4417">
      <w:pPr>
        <w:keepLines/>
        <w:spacing w:before="60" w:after="60"/>
        <w:ind w:left="567"/>
        <w:jc w:val="both"/>
        <w:rPr>
          <w:rFonts w:ascii="Verdana" w:hAnsi="Verdana" w:cs="Arial"/>
          <w:sz w:val="20"/>
          <w:szCs w:val="20"/>
        </w:rPr>
      </w:pPr>
      <w:r w:rsidRPr="00733315">
        <w:rPr>
          <w:rFonts w:ascii="Verdana" w:hAnsi="Verdana" w:cs="Arial"/>
          <w:sz w:val="20"/>
          <w:szCs w:val="20"/>
        </w:rPr>
        <w:t>След като разгледа Техническото предложение на всеки Участник и извърши оценка по съответния показател, съгласно одобрената методика, Комисията ще пристъпи към отваряне на пликове „Предлагани ценови параметри“ само на допуснатите Участници, чиито Технически предложения съответстват на предварително обявените условия.</w:t>
      </w:r>
    </w:p>
    <w:p w14:paraId="5443DA4E" w14:textId="4F69F78D" w:rsidR="008A569D" w:rsidRPr="00552F89" w:rsidRDefault="0006536E" w:rsidP="00AC4417">
      <w:pPr>
        <w:keepLines/>
        <w:numPr>
          <w:ilvl w:val="0"/>
          <w:numId w:val="17"/>
        </w:numPr>
        <w:spacing w:before="60" w:after="60"/>
        <w:ind w:left="567" w:hanging="567"/>
        <w:jc w:val="both"/>
        <w:rPr>
          <w:rStyle w:val="ala35"/>
          <w:rFonts w:ascii="Verdana" w:hAnsi="Verdana" w:cs="Tahoma"/>
          <w:iCs/>
          <w:sz w:val="20"/>
          <w:szCs w:val="20"/>
          <w:lang w:val="bg-BG"/>
        </w:rPr>
      </w:pPr>
      <w:r>
        <w:rPr>
          <w:rStyle w:val="ala35"/>
          <w:rFonts w:ascii="Verdana" w:hAnsi="Verdana" w:cs="Tahoma"/>
          <w:sz w:val="20"/>
          <w:szCs w:val="20"/>
          <w:lang w:val="bg-BG"/>
        </w:rPr>
        <w:t>У</w:t>
      </w:r>
      <w:r w:rsidR="008A569D" w:rsidRPr="00552F89">
        <w:rPr>
          <w:rStyle w:val="ala35"/>
          <w:rFonts w:ascii="Verdana" w:hAnsi="Verdana" w:cs="Tahoma"/>
          <w:sz w:val="20"/>
          <w:szCs w:val="20"/>
          <w:lang w:val="bg-BG"/>
        </w:rPr>
        <w:t>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5443DA4F" w14:textId="77777777" w:rsidR="008A569D" w:rsidRPr="00552F89" w:rsidRDefault="008A569D" w:rsidP="00AC4417">
      <w:pPr>
        <w:keepLines/>
        <w:numPr>
          <w:ilvl w:val="0"/>
          <w:numId w:val="17"/>
        </w:numPr>
        <w:spacing w:before="60" w:after="60"/>
        <w:ind w:left="567" w:hanging="567"/>
        <w:jc w:val="both"/>
        <w:rPr>
          <w:rFonts w:ascii="Verdana" w:hAnsi="Verdana"/>
          <w:sz w:val="20"/>
          <w:szCs w:val="20"/>
          <w:lang w:val="bg-BG"/>
        </w:rPr>
      </w:pPr>
      <w:r w:rsidRPr="00552F89">
        <w:rPr>
          <w:rFonts w:ascii="Verdana" w:hAnsi="Verdana"/>
          <w:bCs/>
          <w:sz w:val="20"/>
          <w:szCs w:val="20"/>
          <w:lang w:val="bg-BG"/>
        </w:rPr>
        <w:t>Процедурата</w:t>
      </w:r>
      <w:r w:rsidRPr="00552F89">
        <w:rPr>
          <w:rFonts w:ascii="Verdana" w:hAnsi="Verdana"/>
          <w:sz w:val="20"/>
          <w:szCs w:val="20"/>
          <w:lang w:val="bg-BG"/>
        </w:rPr>
        <w:t xml:space="preserve"> приключва с решение за определяне на изпълнител по договора </w:t>
      </w:r>
      <w:r w:rsidRPr="00552F89">
        <w:rPr>
          <w:rFonts w:ascii="Verdana" w:hAnsi="Verdana"/>
          <w:bCs/>
          <w:sz w:val="20"/>
          <w:szCs w:val="20"/>
          <w:lang w:val="bg-BG"/>
        </w:rPr>
        <w:t>или</w:t>
      </w:r>
      <w:r w:rsidRPr="00552F89">
        <w:rPr>
          <w:rFonts w:ascii="Verdana" w:hAnsi="Verdana"/>
          <w:sz w:val="20"/>
          <w:szCs w:val="20"/>
          <w:lang w:val="bg-BG"/>
        </w:rPr>
        <w:t xml:space="preserve"> решение за прекратяване на процедурата.</w:t>
      </w:r>
    </w:p>
    <w:p w14:paraId="5443DA50" w14:textId="77777777" w:rsidR="008A569D" w:rsidRPr="00552F89" w:rsidRDefault="008A569D" w:rsidP="00AC4417">
      <w:pPr>
        <w:keepLines/>
        <w:numPr>
          <w:ilvl w:val="0"/>
          <w:numId w:val="17"/>
        </w:numPr>
        <w:spacing w:before="60" w:after="60"/>
        <w:ind w:left="567" w:hanging="567"/>
        <w:jc w:val="both"/>
        <w:rPr>
          <w:rStyle w:val="ala101"/>
          <w:rFonts w:ascii="Verdana" w:hAnsi="Verdana"/>
          <w:sz w:val="20"/>
          <w:szCs w:val="20"/>
          <w:lang w:val="bg-BG"/>
        </w:rPr>
      </w:pPr>
      <w:r w:rsidRPr="00552F89">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552F89">
        <w:rPr>
          <w:rStyle w:val="ala101"/>
          <w:rFonts w:ascii="Verdana" w:hAnsi="Verdana" w:cs="Tahoma"/>
          <w:sz w:val="20"/>
          <w:szCs w:val="20"/>
          <w:lang w:val="bg-BG"/>
        </w:rPr>
        <w:t xml:space="preserve">: </w:t>
      </w:r>
    </w:p>
    <w:p w14:paraId="364B7F67"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46E969E4"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49FAB50E"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60BB547E"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182CF435"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3DCB4D6D"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5AF04DED"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6C2D05D3"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7BDEEFFB"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29BF3256"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001B9DDA"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516C6BD2"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5FAF8B8B"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6685E370"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11508E94"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27C19140"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0F8A6924"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5CD1E719"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1A9929F5"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6065DB8F" w14:textId="77777777" w:rsidR="001F13A0" w:rsidRPr="001F13A0" w:rsidRDefault="001F13A0" w:rsidP="00AC4417">
      <w:pPr>
        <w:pStyle w:val="ListParagraph"/>
        <w:keepLines/>
        <w:numPr>
          <w:ilvl w:val="0"/>
          <w:numId w:val="1"/>
        </w:numPr>
        <w:spacing w:before="60" w:after="60"/>
        <w:contextualSpacing w:val="0"/>
        <w:jc w:val="both"/>
        <w:rPr>
          <w:rFonts w:ascii="Verdana" w:hAnsi="Verdana" w:cs="Tahoma"/>
          <w:vanish/>
          <w:sz w:val="20"/>
          <w:szCs w:val="20"/>
          <w:lang w:val="bg-BG"/>
        </w:rPr>
      </w:pPr>
    </w:p>
    <w:p w14:paraId="3BD6F958" w14:textId="00EB5D45" w:rsidR="001F13A0" w:rsidRPr="00223D0B" w:rsidRDefault="001F13A0" w:rsidP="00AC4417">
      <w:pPr>
        <w:keepLines/>
        <w:numPr>
          <w:ilvl w:val="1"/>
          <w:numId w:val="1"/>
        </w:numPr>
        <w:spacing w:before="60" w:after="60"/>
        <w:jc w:val="both"/>
        <w:rPr>
          <w:rFonts w:ascii="Verdana" w:hAnsi="Verdana" w:cs="Tahoma"/>
          <w:sz w:val="20"/>
          <w:szCs w:val="20"/>
          <w:lang w:val="bg-BG"/>
        </w:rPr>
      </w:pPr>
      <w:r w:rsidRPr="00223D0B">
        <w:rPr>
          <w:rFonts w:ascii="Verdana" w:hAnsi="Verdana" w:cs="Tahoma"/>
          <w:sz w:val="20"/>
          <w:szCs w:val="20"/>
          <w:lang w:val="bg-BG"/>
        </w:rPr>
        <w:t xml:space="preserve">актуални документи, удостоверяващи </w:t>
      </w:r>
      <w:r w:rsidRPr="00223D0B">
        <w:rPr>
          <w:rFonts w:ascii="Verdana" w:hAnsi="Verdana" w:cs="Tahoma"/>
          <w:b/>
          <w:sz w:val="20"/>
          <w:szCs w:val="20"/>
          <w:lang w:val="bg-BG"/>
        </w:rPr>
        <w:t>липсата на основанията за отстраняване от процедурата</w:t>
      </w:r>
      <w:r w:rsidRPr="007B66FB">
        <w:rPr>
          <w:rFonts w:ascii="Verdana" w:hAnsi="Verdana" w:cs="Tahoma"/>
          <w:sz w:val="20"/>
          <w:szCs w:val="20"/>
          <w:lang w:val="bg-BG"/>
        </w:rPr>
        <w:t xml:space="preserve"> (с изключение на такива, </w:t>
      </w:r>
      <w:r w:rsidRPr="001F13A0">
        <w:rPr>
          <w:rFonts w:ascii="Verdana" w:hAnsi="Verdana"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223D0B">
        <w:rPr>
          <w:rFonts w:ascii="Verdana" w:hAnsi="Verdana" w:cs="Tahoma"/>
          <w:sz w:val="20"/>
          <w:szCs w:val="20"/>
          <w:lang w:val="bg-BG"/>
        </w:rPr>
        <w:t>):</w:t>
      </w:r>
    </w:p>
    <w:p w14:paraId="41287C1C" w14:textId="77777777" w:rsidR="001F13A0" w:rsidRPr="00E869EC" w:rsidRDefault="001F13A0" w:rsidP="00AC4417">
      <w:pPr>
        <w:pStyle w:val="ListParagraph"/>
        <w:numPr>
          <w:ilvl w:val="0"/>
          <w:numId w:val="12"/>
        </w:numPr>
        <w:tabs>
          <w:tab w:val="left" w:pos="1701"/>
        </w:tabs>
        <w:spacing w:before="60" w:after="60"/>
        <w:ind w:left="1276" w:firstLine="0"/>
        <w:contextualSpacing w:val="0"/>
        <w:jc w:val="both"/>
        <w:rPr>
          <w:rFonts w:ascii="Verdana" w:hAnsi="Verdana"/>
          <w:sz w:val="20"/>
          <w:szCs w:val="20"/>
          <w:lang w:val="bg-BG"/>
        </w:rPr>
      </w:pPr>
      <w:r w:rsidRPr="00E869EC">
        <w:rPr>
          <w:rFonts w:ascii="Verdana" w:hAnsi="Verdana" w:cs="Tahoma"/>
          <w:sz w:val="20"/>
          <w:szCs w:val="20"/>
          <w:lang w:val="bg-BG"/>
        </w:rPr>
        <w:t xml:space="preserve">за обстоятелствата по чл.54, ал.1, т.1 ЗОП - свидетелство за съдимост; </w:t>
      </w:r>
    </w:p>
    <w:p w14:paraId="3BA582F0" w14:textId="77777777" w:rsidR="001F13A0" w:rsidRDefault="001F13A0" w:rsidP="00AC4417">
      <w:pPr>
        <w:pStyle w:val="ListParagraph"/>
        <w:numPr>
          <w:ilvl w:val="0"/>
          <w:numId w:val="12"/>
        </w:numPr>
        <w:tabs>
          <w:tab w:val="left" w:pos="1701"/>
        </w:tabs>
        <w:spacing w:before="60" w:after="60"/>
        <w:ind w:left="1276" w:firstLine="0"/>
        <w:contextualSpacing w:val="0"/>
        <w:jc w:val="both"/>
        <w:rPr>
          <w:rFonts w:ascii="Verdana" w:hAnsi="Verdana" w:cs="Tahoma"/>
          <w:sz w:val="20"/>
          <w:szCs w:val="20"/>
          <w:lang w:val="bg-BG"/>
        </w:rPr>
      </w:pPr>
      <w:r w:rsidRPr="00E869EC">
        <w:rPr>
          <w:rFonts w:ascii="Verdana" w:hAnsi="Verdana"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6B3F1767" w14:textId="77777777" w:rsidR="001F13A0" w:rsidRDefault="001F13A0" w:rsidP="00AC4417">
      <w:pPr>
        <w:pStyle w:val="ListParagraph"/>
        <w:numPr>
          <w:ilvl w:val="0"/>
          <w:numId w:val="12"/>
        </w:numPr>
        <w:tabs>
          <w:tab w:val="left" w:pos="1701"/>
        </w:tabs>
        <w:spacing w:before="60" w:after="60"/>
        <w:ind w:left="1276" w:firstLine="0"/>
        <w:contextualSpacing w:val="0"/>
        <w:jc w:val="both"/>
        <w:rPr>
          <w:rFonts w:ascii="Verdana" w:hAnsi="Verdana" w:cs="Tahoma"/>
          <w:sz w:val="20"/>
          <w:szCs w:val="20"/>
          <w:lang w:val="bg-BG"/>
        </w:rPr>
      </w:pPr>
      <w:r w:rsidRPr="001F13A0">
        <w:rPr>
          <w:rFonts w:ascii="Verdana" w:hAnsi="Verdana"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p>
    <w:p w14:paraId="5443DA56" w14:textId="6FC171FE" w:rsidR="008A569D" w:rsidRPr="001F13A0" w:rsidRDefault="008A569D" w:rsidP="00072235">
      <w:pPr>
        <w:spacing w:before="60" w:after="60"/>
        <w:jc w:val="both"/>
        <w:rPr>
          <w:rFonts w:ascii="Verdana" w:hAnsi="Verdana" w:cs="Tahoma"/>
          <w:sz w:val="20"/>
          <w:szCs w:val="20"/>
          <w:lang w:val="bg-BG"/>
        </w:rPr>
      </w:pPr>
      <w:r w:rsidRPr="001F13A0">
        <w:rPr>
          <w:rFonts w:ascii="Verdana" w:hAnsi="Verdana"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5443DA57" w14:textId="77777777" w:rsidR="008A569D" w:rsidRPr="00552F89" w:rsidRDefault="008A569D" w:rsidP="00072235">
      <w:pPr>
        <w:spacing w:before="60" w:after="60"/>
        <w:jc w:val="both"/>
        <w:rPr>
          <w:rFonts w:ascii="Verdana" w:hAnsi="Verdana" w:cs="Tahoma"/>
          <w:sz w:val="20"/>
          <w:szCs w:val="20"/>
          <w:lang w:val="bg-BG"/>
        </w:rPr>
      </w:pPr>
      <w:r w:rsidRPr="00552F89">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5443DA58" w14:textId="77777777" w:rsidR="008A569D" w:rsidRPr="00552F89" w:rsidRDefault="008A569D" w:rsidP="00072235">
      <w:pPr>
        <w:spacing w:before="60" w:after="60"/>
        <w:jc w:val="both"/>
        <w:rPr>
          <w:rFonts w:ascii="Verdana" w:hAnsi="Verdana" w:cs="Tahoma"/>
          <w:sz w:val="20"/>
          <w:szCs w:val="20"/>
          <w:lang w:val="bg-BG"/>
        </w:rPr>
      </w:pPr>
      <w:r w:rsidRPr="00552F89">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5443DA59" w14:textId="77777777" w:rsidR="008A569D" w:rsidRPr="00552F89" w:rsidRDefault="008A569D" w:rsidP="00072235">
      <w:pPr>
        <w:spacing w:before="60" w:after="60"/>
        <w:jc w:val="both"/>
        <w:rPr>
          <w:rFonts w:ascii="Verdana" w:hAnsi="Verdana" w:cs="Tahoma"/>
          <w:sz w:val="20"/>
          <w:szCs w:val="20"/>
          <w:lang w:val="bg-BG"/>
        </w:rPr>
      </w:pPr>
      <w:r w:rsidRPr="00552F89">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C08AA0B" w14:textId="77777777" w:rsidR="008B31E6" w:rsidRPr="008B31E6" w:rsidRDefault="008B31E6" w:rsidP="00AC4417">
      <w:pPr>
        <w:pStyle w:val="ListParagraph"/>
        <w:keepLines/>
        <w:numPr>
          <w:ilvl w:val="1"/>
          <w:numId w:val="17"/>
        </w:numPr>
        <w:spacing w:before="60" w:after="60"/>
        <w:contextualSpacing w:val="0"/>
        <w:jc w:val="both"/>
        <w:rPr>
          <w:rFonts w:ascii="Verdana" w:hAnsi="Verdana" w:cs="Tahoma"/>
          <w:vanish/>
          <w:sz w:val="20"/>
          <w:szCs w:val="20"/>
          <w:lang w:val="bg-BG"/>
        </w:rPr>
      </w:pPr>
    </w:p>
    <w:p w14:paraId="5443DA5A" w14:textId="5FF7FE9A" w:rsidR="008A569D" w:rsidRPr="00552F89" w:rsidRDefault="008A569D" w:rsidP="00AC4417">
      <w:pPr>
        <w:keepLines/>
        <w:numPr>
          <w:ilvl w:val="1"/>
          <w:numId w:val="17"/>
        </w:numPr>
        <w:spacing w:before="60" w:after="60"/>
        <w:ind w:left="1276"/>
        <w:jc w:val="both"/>
        <w:rPr>
          <w:rFonts w:ascii="Verdana" w:hAnsi="Verdana" w:cs="Tahoma"/>
          <w:sz w:val="20"/>
          <w:szCs w:val="20"/>
          <w:lang w:val="bg-BG"/>
        </w:rPr>
      </w:pPr>
      <w:r w:rsidRPr="00552F89">
        <w:rPr>
          <w:rFonts w:ascii="Verdana" w:hAnsi="Verdana" w:cs="Tahoma"/>
          <w:sz w:val="20"/>
          <w:szCs w:val="20"/>
          <w:lang w:val="bg-BG"/>
        </w:rPr>
        <w:t xml:space="preserve">подлежащите на представяне преди сключване на договор актуални документи, </w:t>
      </w:r>
      <w:r w:rsidRPr="00552F89">
        <w:rPr>
          <w:rFonts w:ascii="Verdana" w:hAnsi="Verdana" w:cs="Tahoma"/>
          <w:b/>
          <w:sz w:val="20"/>
          <w:szCs w:val="20"/>
          <w:lang w:val="bg-BG"/>
        </w:rPr>
        <w:t>удостоверяващи съответствието с поставените критерии за подбор</w:t>
      </w:r>
      <w:r w:rsidRPr="00552F89">
        <w:rPr>
          <w:rFonts w:ascii="Verdana" w:hAnsi="Verdana" w:cs="Tahoma"/>
          <w:sz w:val="20"/>
          <w:szCs w:val="20"/>
          <w:lang w:val="bg-BG"/>
        </w:rPr>
        <w:t>, изискани от възложителя, но несъдържащи се в ЕЕДОП (</w:t>
      </w:r>
      <w:r w:rsidRPr="00552F89">
        <w:rPr>
          <w:rFonts w:ascii="Verdana" w:hAnsi="Verdana" w:cs="Tahoma"/>
          <w:i/>
          <w:sz w:val="20"/>
          <w:szCs w:val="20"/>
          <w:lang w:val="bg-BG"/>
        </w:rPr>
        <w:t xml:space="preserve">с изключение на такива, </w:t>
      </w:r>
      <w:r w:rsidR="008B31E6" w:rsidRPr="008B31E6">
        <w:rPr>
          <w:rFonts w:ascii="Verdana" w:hAnsi="Verdana" w:cs="Tahoma"/>
          <w:i/>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552F89">
        <w:rPr>
          <w:rFonts w:ascii="Verdana" w:hAnsi="Verdana" w:cs="Tahoma"/>
          <w:sz w:val="20"/>
          <w:szCs w:val="20"/>
          <w:lang w:val="bg-BG"/>
        </w:rPr>
        <w:t>):</w:t>
      </w:r>
    </w:p>
    <w:p w14:paraId="5443DA5D" w14:textId="77777777" w:rsidR="008A569D" w:rsidRPr="00552F89" w:rsidRDefault="008A569D" w:rsidP="00AC4417">
      <w:pPr>
        <w:pStyle w:val="ListParagraph"/>
        <w:numPr>
          <w:ilvl w:val="2"/>
          <w:numId w:val="17"/>
        </w:numPr>
        <w:spacing w:before="60" w:after="60"/>
        <w:ind w:left="1985" w:hanging="1134"/>
        <w:contextualSpacing w:val="0"/>
        <w:jc w:val="both"/>
        <w:rPr>
          <w:rFonts w:ascii="Verdana" w:eastAsia="Calibri" w:hAnsi="Verdana" w:cs="TimesNewRomanPSMT"/>
          <w:sz w:val="20"/>
          <w:szCs w:val="20"/>
          <w:lang w:val="bg-BG"/>
        </w:rPr>
      </w:pPr>
      <w:r w:rsidRPr="00552F89">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552F89">
        <w:rPr>
          <w:rFonts w:ascii="Verdana" w:hAnsi="Verdana" w:cs="Tahoma"/>
          <w:sz w:val="20"/>
          <w:szCs w:val="20"/>
          <w:lang w:val="bg-BG"/>
        </w:rPr>
        <w:t>участникът</w:t>
      </w:r>
      <w:r w:rsidRPr="00552F89">
        <w:rPr>
          <w:rFonts w:ascii="Verdana" w:eastAsia="Calibri" w:hAnsi="Verdana" w:cs="TimesNewRomanPSMT"/>
          <w:sz w:val="20"/>
          <w:szCs w:val="20"/>
          <w:lang w:val="bg-BG"/>
        </w:rPr>
        <w:t xml:space="preserve"> представя:</w:t>
      </w:r>
    </w:p>
    <w:p w14:paraId="5443DA5E" w14:textId="7E55E2FC" w:rsidR="008A569D" w:rsidRPr="004C1D9C" w:rsidRDefault="004C1D9C" w:rsidP="00AC4417">
      <w:pPr>
        <w:pStyle w:val="ListParagraph"/>
        <w:numPr>
          <w:ilvl w:val="3"/>
          <w:numId w:val="17"/>
        </w:numPr>
        <w:spacing w:before="60" w:after="60"/>
        <w:ind w:hanging="1145"/>
        <w:contextualSpacing w:val="0"/>
        <w:jc w:val="both"/>
        <w:rPr>
          <w:rFonts w:ascii="Verdana" w:hAnsi="Verdana" w:cs="Tahoma"/>
          <w:color w:val="FF0000"/>
          <w:sz w:val="20"/>
          <w:szCs w:val="20"/>
          <w:lang w:val="bg-BG"/>
        </w:rPr>
      </w:pPr>
      <w:r w:rsidRPr="004C1D9C">
        <w:rPr>
          <w:rFonts w:ascii="Verdana" w:hAnsi="Verdana" w:cs="Tahoma"/>
          <w:bCs/>
          <w:sz w:val="20"/>
          <w:szCs w:val="20"/>
          <w:lang w:val="bg-BG"/>
        </w:rPr>
        <w:t>списък на лицата, които ще бъдат ангажирани с изпълнението на дейностите предмет на процедурата</w:t>
      </w:r>
      <w:r>
        <w:rPr>
          <w:rFonts w:ascii="Verdana" w:hAnsi="Verdana" w:cs="Tahoma"/>
          <w:bCs/>
          <w:sz w:val="20"/>
          <w:szCs w:val="20"/>
          <w:lang w:val="bg-BG"/>
        </w:rPr>
        <w:t>, придружен от д</w:t>
      </w:r>
      <w:r w:rsidRPr="004C1D9C">
        <w:rPr>
          <w:rFonts w:ascii="Verdana" w:hAnsi="Verdana" w:cs="Tahoma"/>
          <w:bCs/>
          <w:sz w:val="20"/>
          <w:szCs w:val="20"/>
          <w:lang w:val="bg-BG"/>
        </w:rPr>
        <w:t>окументи, които доказват професионалната компетентност на лицата, посочени в списъка</w:t>
      </w:r>
      <w:r>
        <w:rPr>
          <w:rFonts w:ascii="Verdana" w:hAnsi="Verdana" w:cs="Tahoma"/>
          <w:bCs/>
          <w:sz w:val="20"/>
          <w:szCs w:val="20"/>
          <w:lang w:val="bg-BG"/>
        </w:rPr>
        <w:t>;</w:t>
      </w:r>
    </w:p>
    <w:p w14:paraId="3FF1E64B" w14:textId="45FABE71" w:rsidR="004C1D9C" w:rsidRPr="004C1D9C" w:rsidRDefault="004C1D9C" w:rsidP="00AC4417">
      <w:pPr>
        <w:pStyle w:val="ListParagraph"/>
        <w:numPr>
          <w:ilvl w:val="3"/>
          <w:numId w:val="17"/>
        </w:numPr>
        <w:spacing w:before="60" w:after="60"/>
        <w:ind w:hanging="1145"/>
        <w:contextualSpacing w:val="0"/>
        <w:jc w:val="both"/>
        <w:rPr>
          <w:rFonts w:ascii="Verdana" w:hAnsi="Verdana" w:cs="Tahoma"/>
          <w:color w:val="FF0000"/>
          <w:sz w:val="20"/>
          <w:szCs w:val="20"/>
          <w:lang w:val="bg-BG"/>
        </w:rPr>
      </w:pPr>
      <w:r>
        <w:rPr>
          <w:rFonts w:ascii="Verdana" w:hAnsi="Verdana" w:cs="Tahoma"/>
          <w:bCs/>
          <w:sz w:val="20"/>
          <w:szCs w:val="20"/>
          <w:lang w:val="bg-BG"/>
        </w:rPr>
        <w:t>заверено копие на в</w:t>
      </w:r>
      <w:r w:rsidRPr="004C1D9C">
        <w:rPr>
          <w:rFonts w:ascii="Verdana" w:hAnsi="Verdana" w:cs="Tahoma"/>
          <w:bCs/>
          <w:sz w:val="20"/>
          <w:szCs w:val="20"/>
          <w:lang w:val="bg-BG"/>
        </w:rPr>
        <w:t xml:space="preserve">алиден сертификат за регистрация по EN ISO 9001 или еквивалент, издаден от акредитиран орган, с обхват </w:t>
      </w:r>
      <w:r>
        <w:rPr>
          <w:rFonts w:ascii="Verdana" w:hAnsi="Verdana" w:cs="Tahoma"/>
          <w:bCs/>
          <w:sz w:val="20"/>
          <w:szCs w:val="20"/>
          <w:lang w:val="bg-BG"/>
        </w:rPr>
        <w:t>„П</w:t>
      </w:r>
      <w:r w:rsidRPr="004C1D9C">
        <w:rPr>
          <w:rFonts w:ascii="Verdana" w:hAnsi="Verdana" w:cs="Tahoma"/>
          <w:bCs/>
          <w:sz w:val="20"/>
          <w:szCs w:val="20"/>
          <w:lang w:val="bg-BG"/>
        </w:rPr>
        <w:t>роектиране на Водоснабдителни и Канализационни системи и/или Хидравлично моделиране на ВиК системи</w:t>
      </w:r>
      <w:r>
        <w:rPr>
          <w:rFonts w:ascii="Verdana" w:hAnsi="Verdana" w:cs="Tahoma"/>
          <w:bCs/>
          <w:sz w:val="20"/>
          <w:szCs w:val="20"/>
          <w:lang w:val="bg-BG"/>
        </w:rPr>
        <w:t>“.</w:t>
      </w:r>
    </w:p>
    <w:p w14:paraId="07A45ED1" w14:textId="77777777" w:rsidR="00F03455" w:rsidRPr="00F03455" w:rsidRDefault="00F03455" w:rsidP="00AC4417">
      <w:pPr>
        <w:keepLines/>
        <w:numPr>
          <w:ilvl w:val="1"/>
          <w:numId w:val="17"/>
        </w:numPr>
        <w:spacing w:before="60" w:after="60"/>
        <w:ind w:left="1276"/>
        <w:jc w:val="both"/>
        <w:rPr>
          <w:rFonts w:ascii="Verdana" w:hAnsi="Verdana" w:cs="Tahoma"/>
          <w:sz w:val="20"/>
          <w:szCs w:val="20"/>
          <w:lang w:val="bg-BG"/>
        </w:rPr>
      </w:pPr>
      <w:r w:rsidRPr="00F03455">
        <w:rPr>
          <w:rFonts w:ascii="Verdana" w:hAnsi="Verdana" w:cs="Tahoma"/>
          <w:sz w:val="20"/>
          <w:szCs w:val="20"/>
          <w:lang w:val="bg-BG"/>
        </w:rPr>
        <w:t>Гаранция за изпълнение:</w:t>
      </w:r>
    </w:p>
    <w:p w14:paraId="0322CBAB" w14:textId="1138E7CE" w:rsidR="00F03455" w:rsidRDefault="00F03455" w:rsidP="00AC4417">
      <w:pPr>
        <w:keepLines/>
        <w:numPr>
          <w:ilvl w:val="2"/>
          <w:numId w:val="17"/>
        </w:numPr>
        <w:spacing w:before="60" w:after="60"/>
        <w:ind w:left="1985" w:hanging="1134"/>
        <w:jc w:val="both"/>
        <w:rPr>
          <w:rFonts w:ascii="Verdana" w:hAnsi="Verdana" w:cs="Tahoma"/>
          <w:sz w:val="20"/>
          <w:szCs w:val="20"/>
          <w:lang w:val="bg-BG"/>
        </w:rPr>
      </w:pPr>
      <w:r w:rsidRPr="00F03455">
        <w:rPr>
          <w:rFonts w:ascii="Verdana" w:hAnsi="Verdana" w:cs="Tahoma"/>
          <w:sz w:val="20"/>
          <w:szCs w:val="20"/>
          <w:lang w:val="bg-BG"/>
        </w:rPr>
        <w:t xml:space="preserve">Размерът на гаранцията за изпълнение е </w:t>
      </w:r>
      <w:r w:rsidR="004C1D9C">
        <w:rPr>
          <w:rFonts w:ascii="Verdana" w:hAnsi="Verdana" w:cs="Tahoma"/>
          <w:sz w:val="20"/>
          <w:szCs w:val="20"/>
          <w:lang w:val="bg-BG"/>
        </w:rPr>
        <w:t>1</w:t>
      </w:r>
      <w:r w:rsidRPr="00F03455">
        <w:rPr>
          <w:rFonts w:ascii="Verdana" w:hAnsi="Verdana" w:cs="Tahoma"/>
          <w:sz w:val="20"/>
          <w:szCs w:val="20"/>
          <w:lang w:val="bg-BG"/>
        </w:rPr>
        <w:t>% от стойност</w:t>
      </w:r>
      <w:r w:rsidR="004C1D9C">
        <w:rPr>
          <w:rFonts w:ascii="Verdana" w:hAnsi="Verdana" w:cs="Tahoma"/>
          <w:sz w:val="20"/>
          <w:szCs w:val="20"/>
          <w:lang w:val="bg-BG"/>
        </w:rPr>
        <w:t>та</w:t>
      </w:r>
      <w:r w:rsidR="00F27A36">
        <w:rPr>
          <w:rFonts w:ascii="Verdana" w:hAnsi="Verdana" w:cs="Tahoma"/>
          <w:sz w:val="20"/>
          <w:szCs w:val="20"/>
          <w:lang w:val="bg-BG"/>
        </w:rPr>
        <w:t xml:space="preserve"> на договора</w:t>
      </w:r>
      <w:r w:rsidRPr="00F03455">
        <w:rPr>
          <w:rFonts w:ascii="Verdana" w:hAnsi="Verdana" w:cs="Tahoma"/>
          <w:sz w:val="20"/>
          <w:szCs w:val="20"/>
          <w:lang w:val="bg-BG"/>
        </w:rPr>
        <w:t xml:space="preserve">. Условията й са упоменати в договора. </w:t>
      </w:r>
    </w:p>
    <w:p w14:paraId="0087E65C" w14:textId="2B5D2C6E" w:rsidR="00F03455" w:rsidRPr="00F03455" w:rsidRDefault="00F03455" w:rsidP="00AC4417">
      <w:pPr>
        <w:keepLines/>
        <w:numPr>
          <w:ilvl w:val="2"/>
          <w:numId w:val="17"/>
        </w:numPr>
        <w:tabs>
          <w:tab w:val="clear" w:pos="2717"/>
          <w:tab w:val="num" w:pos="2410"/>
        </w:tabs>
        <w:spacing w:before="60" w:after="60"/>
        <w:ind w:left="1985" w:hanging="1134"/>
        <w:jc w:val="both"/>
        <w:rPr>
          <w:rFonts w:ascii="Verdana" w:hAnsi="Verdana" w:cs="Tahoma"/>
          <w:sz w:val="20"/>
          <w:szCs w:val="20"/>
          <w:lang w:val="bg-BG"/>
        </w:rPr>
      </w:pPr>
      <w:r w:rsidRPr="00F03455">
        <w:rPr>
          <w:rFonts w:ascii="Verdana" w:hAnsi="Verdana" w:cs="Tahoma"/>
          <w:sz w:val="20"/>
          <w:szCs w:val="20"/>
          <w:lang w:val="bg-BG"/>
        </w:rPr>
        <w:t xml:space="preserve">Гаранцията за </w:t>
      </w:r>
      <w:r>
        <w:rPr>
          <w:rFonts w:ascii="Verdana" w:hAnsi="Verdana" w:cs="Tahoma"/>
          <w:sz w:val="20"/>
          <w:szCs w:val="20"/>
          <w:lang w:val="bg-BG"/>
        </w:rPr>
        <w:t xml:space="preserve">обезпечаване на </w:t>
      </w:r>
      <w:r w:rsidRPr="00F03455">
        <w:rPr>
          <w:rFonts w:ascii="Verdana" w:hAnsi="Verdana" w:cs="Tahoma"/>
          <w:sz w:val="20"/>
          <w:szCs w:val="20"/>
          <w:lang w:val="bg-BG"/>
        </w:rPr>
        <w:t>изпълнение</w:t>
      </w:r>
      <w:r>
        <w:rPr>
          <w:rFonts w:ascii="Verdana" w:hAnsi="Verdana" w:cs="Tahoma"/>
          <w:sz w:val="20"/>
          <w:szCs w:val="20"/>
          <w:lang w:val="bg-BG"/>
        </w:rPr>
        <w:t>то</w:t>
      </w:r>
      <w:r w:rsidRPr="00F03455">
        <w:rPr>
          <w:rFonts w:ascii="Verdana" w:hAnsi="Verdana" w:cs="Tahoma"/>
          <w:sz w:val="20"/>
          <w:szCs w:val="20"/>
          <w:lang w:val="bg-BG"/>
        </w:rPr>
        <w:t xml:space="preserve"> се предоставя в една от следните форми: </w:t>
      </w:r>
    </w:p>
    <w:p w14:paraId="610BA4D4" w14:textId="71E81435"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Pr>
          <w:rFonts w:ascii="Verdana" w:hAnsi="Verdana" w:cs="Tahoma"/>
          <w:sz w:val="20"/>
          <w:szCs w:val="20"/>
          <w:lang w:val="bg-BG"/>
        </w:rPr>
        <w:lastRenderedPageBreak/>
        <w:t>Парична сума, п</w:t>
      </w:r>
      <w:r w:rsidRPr="00F03455">
        <w:rPr>
          <w:rFonts w:ascii="Verdana" w:hAnsi="Verdana" w:cs="Tahoma"/>
          <w:sz w:val="20"/>
          <w:szCs w:val="20"/>
          <w:lang w:val="bg-BG"/>
        </w:rPr>
        <w:t>реведена по банков път на сметка на "Софийска вода" АД в „Експресба</w:t>
      </w:r>
      <w:r w:rsidR="00006D7F">
        <w:rPr>
          <w:rFonts w:ascii="Verdana" w:hAnsi="Verdana" w:cs="Tahoma"/>
          <w:sz w:val="20"/>
          <w:szCs w:val="20"/>
          <w:lang w:val="bg-BG"/>
        </w:rPr>
        <w:t>н</w:t>
      </w:r>
      <w:r w:rsidRPr="00F03455">
        <w:rPr>
          <w:rFonts w:ascii="Verdana" w:hAnsi="Verdana" w:cs="Tahoma"/>
          <w:sz w:val="20"/>
          <w:szCs w:val="20"/>
          <w:lang w:val="bg-BG"/>
        </w:rPr>
        <w:t>к“ АД, IBAN: BG28 TTBB 9400 1523 0569 25, BIC:TTBB BG22, като в основанието се посочват номера на процедурата.</w:t>
      </w:r>
    </w:p>
    <w:p w14:paraId="16BF55B3"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 xml:space="preserve">Банкова гаранция: оригинал за съответния предвиден в проекта на договор срок. </w:t>
      </w:r>
    </w:p>
    <w:p w14:paraId="45477118"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60CA80FB" w14:textId="12345819" w:rsidR="00F03455" w:rsidRPr="00F03455" w:rsidRDefault="00F03455" w:rsidP="00AC4417">
      <w:pPr>
        <w:keepLines/>
        <w:numPr>
          <w:ilvl w:val="2"/>
          <w:numId w:val="17"/>
        </w:numPr>
        <w:tabs>
          <w:tab w:val="clear" w:pos="2717"/>
          <w:tab w:val="num" w:pos="2552"/>
        </w:tabs>
        <w:spacing w:before="60" w:after="60"/>
        <w:ind w:left="1985" w:hanging="1134"/>
        <w:jc w:val="both"/>
        <w:rPr>
          <w:rFonts w:ascii="Verdana" w:hAnsi="Verdana" w:cs="Tahoma"/>
          <w:sz w:val="20"/>
          <w:szCs w:val="20"/>
          <w:lang w:val="bg-BG"/>
        </w:rPr>
      </w:pPr>
      <w:r w:rsidRPr="00F03455">
        <w:rPr>
          <w:rFonts w:ascii="Verdana" w:hAnsi="Verdana" w:cs="Tahoma"/>
          <w:sz w:val="20"/>
          <w:szCs w:val="20"/>
          <w:lang w:val="bg-BG"/>
        </w:rPr>
        <w:t xml:space="preserve">Изисквания към гаранцията за </w:t>
      </w:r>
      <w:r w:rsidR="001533D0">
        <w:rPr>
          <w:rFonts w:ascii="Verdana" w:hAnsi="Verdana" w:cs="Tahoma"/>
          <w:sz w:val="20"/>
          <w:szCs w:val="20"/>
          <w:lang w:val="bg-BG"/>
        </w:rPr>
        <w:t>обезпечаване на изпълнението</w:t>
      </w:r>
      <w:r w:rsidRPr="00F03455">
        <w:rPr>
          <w:rFonts w:ascii="Verdana" w:hAnsi="Verdana" w:cs="Tahoma"/>
          <w:sz w:val="20"/>
          <w:szCs w:val="20"/>
          <w:lang w:val="bg-BG"/>
        </w:rPr>
        <w:t>:</w:t>
      </w:r>
    </w:p>
    <w:p w14:paraId="53C3002A"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 xml:space="preserve">Участникът, определен за изпълнител, избира сам формата на гаранцията. </w:t>
      </w:r>
    </w:p>
    <w:p w14:paraId="7AEA2312"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При представяне на застраховка или банкова гаранция, същите следва да бъдат неотменими и безусловни.</w:t>
      </w:r>
    </w:p>
    <w:p w14:paraId="03506540"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3E48F788"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104CE77D"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71597109"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 xml:space="preserve">В издадената банкова гаранция трябва да е посочено, че същата се подчинява на “Еднообразните правила за гаранции до поискване” (URDG – Uniform Rules for Demand Guarantees) на Международната търговска камара (ICC), Париж и тяхната последна действаща публикация и ревизия. </w:t>
      </w:r>
    </w:p>
    <w:p w14:paraId="0F52632E"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6B38764"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p>
    <w:p w14:paraId="105E0390"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В случай че гаранцията е под формата на застраховка, застрахователната премия следва да е платена изцяло при представянето на гаранцията на Възложителя преди сключване на договора за обществената поръчка.</w:t>
      </w:r>
    </w:p>
    <w:p w14:paraId="01BB64F0"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0D1BF274" w14:textId="77777777" w:rsidR="00F03455" w:rsidRPr="00F03455" w:rsidRDefault="00F03455" w:rsidP="00AC4417">
      <w:pPr>
        <w:keepLines/>
        <w:numPr>
          <w:ilvl w:val="3"/>
          <w:numId w:val="17"/>
        </w:numPr>
        <w:spacing w:before="60" w:after="60"/>
        <w:ind w:hanging="1145"/>
        <w:jc w:val="both"/>
        <w:rPr>
          <w:rFonts w:ascii="Verdana" w:hAnsi="Verdana" w:cs="Tahoma"/>
          <w:sz w:val="20"/>
          <w:szCs w:val="20"/>
          <w:lang w:val="bg-BG"/>
        </w:rPr>
      </w:pPr>
      <w:r w:rsidRPr="00F03455">
        <w:rPr>
          <w:rFonts w:ascii="Verdana" w:hAnsi="Verdana" w:cs="Tahoma"/>
          <w:sz w:val="20"/>
          <w:szCs w:val="20"/>
          <w:lang w:val="bg-BG"/>
        </w:rPr>
        <w:lastRenderedPageBreak/>
        <w:t xml:space="preserve">Условията и сроковете за задържане или освобождаване на гаранцията за изпълнение са уредени в договора за обществена поръчка. </w:t>
      </w:r>
    </w:p>
    <w:p w14:paraId="576849D6" w14:textId="49A0C620" w:rsidR="00F27A36" w:rsidRDefault="00F27A36" w:rsidP="00131100">
      <w:pPr>
        <w:pStyle w:val="ListParagraph"/>
        <w:numPr>
          <w:ilvl w:val="1"/>
          <w:numId w:val="17"/>
        </w:numPr>
        <w:jc w:val="both"/>
        <w:rPr>
          <w:rFonts w:ascii="Verdana" w:hAnsi="Verdana" w:cs="Tahoma"/>
          <w:sz w:val="20"/>
          <w:szCs w:val="20"/>
          <w:lang w:val="bg-BG"/>
        </w:rPr>
      </w:pPr>
      <w:r w:rsidRPr="00F27A36">
        <w:rPr>
          <w:rFonts w:ascii="Verdana" w:hAnsi="Verdana" w:cs="Tahoma"/>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37DDA18D" w14:textId="77777777" w:rsidR="00F27A36" w:rsidRPr="00F27A36" w:rsidRDefault="00F27A36" w:rsidP="00131100">
      <w:pPr>
        <w:pStyle w:val="ListParagraph"/>
        <w:ind w:left="1247"/>
        <w:jc w:val="both"/>
        <w:rPr>
          <w:rFonts w:ascii="Verdana" w:hAnsi="Verdana" w:cs="Tahoma"/>
          <w:sz w:val="20"/>
          <w:szCs w:val="20"/>
          <w:lang w:val="bg-BG"/>
        </w:rPr>
      </w:pPr>
    </w:p>
    <w:p w14:paraId="0FC50F68" w14:textId="03B1F630" w:rsidR="001533D0" w:rsidRPr="001533D0" w:rsidRDefault="008B31E6" w:rsidP="00131100">
      <w:pPr>
        <w:pStyle w:val="ListParagraph"/>
        <w:numPr>
          <w:ilvl w:val="1"/>
          <w:numId w:val="17"/>
        </w:numPr>
        <w:ind w:left="1276"/>
        <w:jc w:val="both"/>
        <w:rPr>
          <w:rFonts w:ascii="Verdana" w:hAnsi="Verdana"/>
          <w:bCs/>
          <w:sz w:val="20"/>
          <w:szCs w:val="20"/>
          <w:lang w:val="bg-BG"/>
        </w:rPr>
      </w:pPr>
      <w:r w:rsidRPr="008B31E6">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8B31E6">
        <w:rPr>
          <w:rFonts w:ascii="Verdana" w:hAnsi="Verdana" w:cs="Tahoma"/>
          <w:b/>
          <w:sz w:val="20"/>
          <w:szCs w:val="20"/>
          <w:lang w:val="bg-BG"/>
        </w:rPr>
        <w:t>удостоверение за регистрация по БУЛСТАТ или еквивалентни документи</w:t>
      </w:r>
      <w:r w:rsidRPr="008B31E6">
        <w:rPr>
          <w:rFonts w:ascii="Verdana" w:hAnsi="Verdana" w:cs="Tahoma"/>
          <w:sz w:val="20"/>
          <w:szCs w:val="20"/>
          <w:lang w:val="bg-BG"/>
        </w:rPr>
        <w:t xml:space="preserve"> съгласно законодателството на държавата, в която обединението е установено</w:t>
      </w:r>
      <w:r w:rsidRPr="008B31E6">
        <w:rPr>
          <w:rFonts w:ascii="Verdana" w:hAnsi="Verdana"/>
          <w:bCs/>
          <w:sz w:val="20"/>
          <w:szCs w:val="20"/>
          <w:lang w:val="bg-BG"/>
        </w:rPr>
        <w:t>.</w:t>
      </w:r>
    </w:p>
    <w:p w14:paraId="5443DA61" w14:textId="77777777" w:rsidR="008A569D" w:rsidRPr="00552F89" w:rsidRDefault="008A569D" w:rsidP="00AC4417">
      <w:pPr>
        <w:keepLines/>
        <w:numPr>
          <w:ilvl w:val="1"/>
          <w:numId w:val="17"/>
        </w:numPr>
        <w:spacing w:before="60" w:after="60"/>
        <w:ind w:left="1276"/>
        <w:jc w:val="both"/>
        <w:rPr>
          <w:rFonts w:ascii="Verdana" w:hAnsi="Verdana" w:cs="Tahoma"/>
          <w:sz w:val="20"/>
          <w:szCs w:val="20"/>
          <w:lang w:val="bg-BG"/>
        </w:rPr>
      </w:pPr>
      <w:r w:rsidRPr="00552F89">
        <w:rPr>
          <w:rFonts w:ascii="Verdana" w:hAnsi="Verdana"/>
          <w:bCs/>
          <w:sz w:val="20"/>
          <w:szCs w:val="20"/>
          <w:lang w:val="bg-BG"/>
        </w:rPr>
        <w:t>Договорът не се подписва с участник който не е извършил</w:t>
      </w:r>
      <w:r w:rsidRPr="00552F89">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5443DA62" w14:textId="77777777" w:rsidR="008A569D" w:rsidRPr="001533D0" w:rsidRDefault="008A569D" w:rsidP="00AC4417">
      <w:pPr>
        <w:keepLines/>
        <w:spacing w:before="60" w:after="60"/>
        <w:ind w:firstLine="567"/>
        <w:jc w:val="both"/>
        <w:rPr>
          <w:rFonts w:ascii="Verdana" w:hAnsi="Verdana"/>
          <w:b/>
          <w:bCs/>
          <w:sz w:val="20"/>
          <w:szCs w:val="20"/>
          <w:lang w:val="bg-BG"/>
        </w:rPr>
      </w:pPr>
      <w:r w:rsidRPr="001533D0">
        <w:rPr>
          <w:rFonts w:ascii="Verdana" w:hAnsi="Verdana"/>
          <w:b/>
          <w:bCs/>
          <w:sz w:val="20"/>
          <w:szCs w:val="20"/>
          <w:lang w:val="bg-BG"/>
        </w:rPr>
        <w:t>Документите се представят и за подизпълнителите и третите лица, ако има такива.</w:t>
      </w:r>
    </w:p>
    <w:p w14:paraId="5443DA63" w14:textId="77777777" w:rsidR="008A569D" w:rsidRPr="00552F89" w:rsidRDefault="008A569D" w:rsidP="00AC4417">
      <w:pPr>
        <w:keepLines/>
        <w:numPr>
          <w:ilvl w:val="0"/>
          <w:numId w:val="17"/>
        </w:numPr>
        <w:spacing w:before="60" w:after="60"/>
        <w:ind w:left="567" w:hanging="567"/>
        <w:jc w:val="both"/>
        <w:rPr>
          <w:rFonts w:ascii="Verdana" w:hAnsi="Verdana" w:cs="Arial"/>
          <w:sz w:val="20"/>
          <w:szCs w:val="20"/>
          <w:lang w:val="bg-BG"/>
        </w:rPr>
      </w:pPr>
      <w:r w:rsidRPr="00552F89">
        <w:rPr>
          <w:rFonts w:ascii="Verdana" w:hAnsi="Verdana" w:cs="Arial"/>
          <w:sz w:val="20"/>
          <w:szCs w:val="20"/>
          <w:lang w:val="bg-BG"/>
        </w:rPr>
        <w:t xml:space="preserve">Възложителят не дължи възстановяване на разходите, направени от Участник, </w:t>
      </w:r>
      <w:r w:rsidRPr="00552F89">
        <w:rPr>
          <w:rFonts w:ascii="Verdana" w:hAnsi="Verdana"/>
          <w:bCs/>
          <w:sz w:val="20"/>
          <w:szCs w:val="20"/>
          <w:lang w:val="bg-BG"/>
        </w:rPr>
        <w:t>във</w:t>
      </w:r>
      <w:r w:rsidRPr="00552F89">
        <w:rPr>
          <w:rFonts w:ascii="Verdana" w:hAnsi="Verdana" w:cs="Arial"/>
          <w:sz w:val="20"/>
          <w:szCs w:val="20"/>
          <w:lang w:val="bg-BG"/>
        </w:rPr>
        <w:t xml:space="preserve"> връзка с участието му по настоящата процедура.</w:t>
      </w:r>
    </w:p>
    <w:p w14:paraId="074AD7C4" w14:textId="6A129C7B" w:rsidR="00733315" w:rsidRDefault="008A569D" w:rsidP="00AC4417">
      <w:pPr>
        <w:keepLines/>
        <w:numPr>
          <w:ilvl w:val="0"/>
          <w:numId w:val="17"/>
        </w:numPr>
        <w:spacing w:before="60" w:after="60"/>
        <w:ind w:left="567" w:hanging="567"/>
        <w:jc w:val="both"/>
        <w:rPr>
          <w:rFonts w:ascii="Verdana" w:hAnsi="Verdana" w:cs="Arial"/>
          <w:sz w:val="20"/>
          <w:szCs w:val="20"/>
          <w:lang w:val="bg-BG"/>
        </w:rPr>
      </w:pPr>
      <w:r w:rsidRPr="00552F89">
        <w:rPr>
          <w:rFonts w:ascii="Verdana" w:hAnsi="Verdana" w:cs="Arial"/>
          <w:sz w:val="20"/>
          <w:szCs w:val="20"/>
          <w:lang w:val="bg-BG"/>
        </w:rPr>
        <w:t xml:space="preserve">По неуредените въпроси от настоящата документация ще се прилагат </w:t>
      </w:r>
      <w:r w:rsidRPr="00552F89">
        <w:rPr>
          <w:rFonts w:ascii="Verdana" w:hAnsi="Verdana"/>
          <w:bCs/>
          <w:sz w:val="20"/>
          <w:szCs w:val="20"/>
          <w:lang w:val="bg-BG"/>
        </w:rPr>
        <w:t>разпоредбите</w:t>
      </w:r>
      <w:r w:rsidRPr="00552F89">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70A17A9" w14:textId="330A20FB" w:rsidR="00072235" w:rsidRDefault="00072235" w:rsidP="00072235">
      <w:pPr>
        <w:keepLines/>
        <w:spacing w:before="60" w:after="60"/>
        <w:jc w:val="both"/>
        <w:rPr>
          <w:rFonts w:ascii="Verdana" w:hAnsi="Verdana" w:cs="Arial"/>
          <w:sz w:val="20"/>
          <w:szCs w:val="20"/>
          <w:lang w:val="bg-BG"/>
        </w:rPr>
      </w:pPr>
    </w:p>
    <w:p w14:paraId="26A009E9" w14:textId="31964E02" w:rsidR="00072235" w:rsidRDefault="00072235" w:rsidP="00072235">
      <w:pPr>
        <w:keepLines/>
        <w:spacing w:before="60" w:after="60"/>
        <w:jc w:val="both"/>
        <w:rPr>
          <w:rFonts w:ascii="Verdana" w:hAnsi="Verdana" w:cs="Arial"/>
          <w:sz w:val="20"/>
          <w:szCs w:val="20"/>
          <w:lang w:val="bg-BG"/>
        </w:rPr>
      </w:pPr>
    </w:p>
    <w:p w14:paraId="6E3B79B7" w14:textId="2B1661CC" w:rsidR="00072235" w:rsidRDefault="00072235" w:rsidP="00072235">
      <w:pPr>
        <w:keepLines/>
        <w:spacing w:before="60" w:after="60"/>
        <w:jc w:val="both"/>
        <w:rPr>
          <w:rFonts w:ascii="Verdana" w:hAnsi="Verdana" w:cs="Arial"/>
          <w:sz w:val="20"/>
          <w:szCs w:val="20"/>
          <w:lang w:val="bg-BG"/>
        </w:rPr>
      </w:pPr>
    </w:p>
    <w:p w14:paraId="14B2A3A2" w14:textId="710E46FD" w:rsidR="00072235" w:rsidRDefault="00072235" w:rsidP="00072235">
      <w:pPr>
        <w:keepLines/>
        <w:spacing w:before="60" w:after="60"/>
        <w:jc w:val="both"/>
        <w:rPr>
          <w:rFonts w:ascii="Verdana" w:hAnsi="Verdana" w:cs="Arial"/>
          <w:sz w:val="20"/>
          <w:szCs w:val="20"/>
          <w:lang w:val="bg-BG"/>
        </w:rPr>
      </w:pPr>
    </w:p>
    <w:p w14:paraId="4BC64ADA" w14:textId="0895D212" w:rsidR="00072235" w:rsidRDefault="00072235" w:rsidP="00072235">
      <w:pPr>
        <w:keepLines/>
        <w:spacing w:before="60" w:after="60"/>
        <w:jc w:val="both"/>
        <w:rPr>
          <w:rFonts w:ascii="Verdana" w:hAnsi="Verdana" w:cs="Arial"/>
          <w:sz w:val="20"/>
          <w:szCs w:val="20"/>
          <w:lang w:val="bg-BG"/>
        </w:rPr>
      </w:pPr>
    </w:p>
    <w:p w14:paraId="76A8A4FF" w14:textId="7203E9BD" w:rsidR="00072235" w:rsidRDefault="00072235" w:rsidP="00072235">
      <w:pPr>
        <w:keepLines/>
        <w:spacing w:before="60" w:after="60"/>
        <w:jc w:val="both"/>
        <w:rPr>
          <w:rFonts w:ascii="Verdana" w:hAnsi="Verdana" w:cs="Arial"/>
          <w:sz w:val="20"/>
          <w:szCs w:val="20"/>
          <w:lang w:val="bg-BG"/>
        </w:rPr>
      </w:pPr>
    </w:p>
    <w:p w14:paraId="1B2AF23F" w14:textId="11AB7FB7" w:rsidR="00072235" w:rsidRDefault="00072235" w:rsidP="00072235">
      <w:pPr>
        <w:keepLines/>
        <w:spacing w:before="60" w:after="60"/>
        <w:jc w:val="both"/>
        <w:rPr>
          <w:rFonts w:ascii="Verdana" w:hAnsi="Verdana" w:cs="Arial"/>
          <w:sz w:val="20"/>
          <w:szCs w:val="20"/>
          <w:lang w:val="bg-BG"/>
        </w:rPr>
      </w:pPr>
    </w:p>
    <w:p w14:paraId="68B76E14" w14:textId="532A7325" w:rsidR="00072235" w:rsidRDefault="00072235" w:rsidP="00072235">
      <w:pPr>
        <w:keepLines/>
        <w:spacing w:before="60" w:after="60"/>
        <w:jc w:val="both"/>
        <w:rPr>
          <w:rFonts w:ascii="Verdana" w:hAnsi="Verdana" w:cs="Arial"/>
          <w:sz w:val="20"/>
          <w:szCs w:val="20"/>
          <w:lang w:val="bg-BG"/>
        </w:rPr>
      </w:pPr>
    </w:p>
    <w:p w14:paraId="1E903DF7" w14:textId="104B15BA" w:rsidR="00072235" w:rsidRDefault="00072235" w:rsidP="00072235">
      <w:pPr>
        <w:keepLines/>
        <w:spacing w:before="60" w:after="60"/>
        <w:jc w:val="both"/>
        <w:rPr>
          <w:rFonts w:ascii="Verdana" w:hAnsi="Verdana" w:cs="Arial"/>
          <w:sz w:val="20"/>
          <w:szCs w:val="20"/>
          <w:lang w:val="bg-BG"/>
        </w:rPr>
      </w:pPr>
    </w:p>
    <w:p w14:paraId="2B8D3F23" w14:textId="77777777" w:rsidR="00072235" w:rsidRDefault="00072235" w:rsidP="00072235">
      <w:pPr>
        <w:keepLines/>
        <w:spacing w:before="60" w:after="60"/>
        <w:jc w:val="both"/>
        <w:rPr>
          <w:rFonts w:ascii="Verdana" w:hAnsi="Verdana" w:cs="Arial"/>
          <w:sz w:val="20"/>
          <w:szCs w:val="20"/>
          <w:lang w:val="bg-BG"/>
        </w:rPr>
        <w:sectPr w:rsidR="00072235" w:rsidSect="00B02401">
          <w:pgSz w:w="11906" w:h="16838" w:code="9"/>
          <w:pgMar w:top="1440" w:right="1440" w:bottom="1440" w:left="1560" w:header="709" w:footer="645" w:gutter="0"/>
          <w:cols w:space="708"/>
          <w:vAlign w:val="center"/>
          <w:docGrid w:linePitch="360"/>
        </w:sectPr>
      </w:pPr>
    </w:p>
    <w:p w14:paraId="1B605E2A" w14:textId="2CDA197F" w:rsidR="00F07C21" w:rsidRDefault="00733315" w:rsidP="004A2FED">
      <w:pPr>
        <w:keepLines/>
        <w:spacing w:before="120" w:after="120" w:line="276" w:lineRule="auto"/>
        <w:ind w:left="567"/>
        <w:jc w:val="center"/>
        <w:rPr>
          <w:rFonts w:ascii="Verdana" w:hAnsi="Verdana" w:cs="Arial"/>
          <w:b/>
          <w:sz w:val="20"/>
          <w:szCs w:val="20"/>
          <w:lang w:val="bg-BG"/>
        </w:rPr>
      </w:pPr>
      <w:r w:rsidRPr="00B471A5">
        <w:rPr>
          <w:rFonts w:ascii="Verdana" w:hAnsi="Verdana" w:cs="Arial"/>
          <w:b/>
          <w:sz w:val="20"/>
          <w:szCs w:val="20"/>
          <w:lang w:val="bg-BG"/>
        </w:rPr>
        <w:lastRenderedPageBreak/>
        <w:t>МЕТОДИКА</w:t>
      </w:r>
    </w:p>
    <w:p w14:paraId="1AA380DA" w14:textId="7A1801F8" w:rsidR="00733315" w:rsidRDefault="00733315" w:rsidP="004A2FED">
      <w:pPr>
        <w:keepLines/>
        <w:spacing w:before="120" w:after="120" w:line="276" w:lineRule="auto"/>
        <w:ind w:left="567"/>
        <w:jc w:val="center"/>
        <w:rPr>
          <w:rFonts w:ascii="Verdana" w:hAnsi="Verdana" w:cs="Arial"/>
          <w:sz w:val="20"/>
          <w:szCs w:val="20"/>
          <w:lang w:val="bg-BG"/>
        </w:rPr>
      </w:pPr>
      <w:r>
        <w:rPr>
          <w:rFonts w:ascii="Verdana" w:hAnsi="Verdana" w:cs="Arial"/>
          <w:sz w:val="20"/>
          <w:szCs w:val="20"/>
          <w:lang w:val="bg-BG"/>
        </w:rPr>
        <w:t>ЗА ОПРЕДЕЛЯНЕ КОМПЛЕКСНАТА ОЦЕНКА НА ОФЕРТИТЕ</w:t>
      </w:r>
    </w:p>
    <w:p w14:paraId="06107A6A" w14:textId="1591D60B" w:rsidR="00733315" w:rsidRDefault="00733315" w:rsidP="004A2FED">
      <w:pPr>
        <w:keepLines/>
        <w:spacing w:before="120" w:after="120" w:line="276" w:lineRule="auto"/>
        <w:ind w:left="567"/>
        <w:jc w:val="center"/>
        <w:rPr>
          <w:rFonts w:ascii="Verdana" w:hAnsi="Verdana" w:cs="Arial"/>
          <w:sz w:val="20"/>
          <w:szCs w:val="20"/>
          <w:lang w:val="bg-BG"/>
        </w:rPr>
      </w:pPr>
    </w:p>
    <w:p w14:paraId="752D5745" w14:textId="6485C716" w:rsidR="00733315" w:rsidRPr="00733315" w:rsidRDefault="00733315" w:rsidP="004A2FED">
      <w:pPr>
        <w:keepLines/>
        <w:spacing w:before="120" w:after="120" w:line="276" w:lineRule="auto"/>
        <w:jc w:val="both"/>
        <w:rPr>
          <w:rFonts w:ascii="Verdana" w:hAnsi="Verdana" w:cs="Arial"/>
          <w:sz w:val="20"/>
          <w:szCs w:val="20"/>
          <w:lang w:val="bg-BG"/>
        </w:rPr>
      </w:pPr>
      <w:r w:rsidRPr="00733315">
        <w:rPr>
          <w:rFonts w:ascii="Verdana" w:hAnsi="Verdana" w:cs="Arial"/>
          <w:sz w:val="20"/>
          <w:szCs w:val="20"/>
          <w:lang w:val="bg-BG"/>
        </w:rPr>
        <w:t>Икономически най-изгодната оферта ще се определи по критерий за възлагане „</w:t>
      </w:r>
      <w:r w:rsidRPr="00733315">
        <w:rPr>
          <w:rFonts w:ascii="Verdana" w:hAnsi="Verdana" w:cs="Arial"/>
          <w:b/>
          <w:i/>
          <w:sz w:val="20"/>
          <w:szCs w:val="20"/>
          <w:lang w:val="bg-BG"/>
        </w:rPr>
        <w:t>Оптимално отношение качество</w:t>
      </w:r>
      <w:r w:rsidRPr="00733315">
        <w:rPr>
          <w:rFonts w:ascii="Verdana" w:hAnsi="Verdana" w:cs="Arial"/>
          <w:b/>
          <w:i/>
          <w:sz w:val="20"/>
          <w:szCs w:val="20"/>
          <w:lang w:val="en-US"/>
        </w:rPr>
        <w:t>/</w:t>
      </w:r>
      <w:r w:rsidRPr="00733315">
        <w:rPr>
          <w:rFonts w:ascii="Verdana" w:hAnsi="Verdana" w:cs="Arial"/>
          <w:b/>
          <w:i/>
          <w:sz w:val="20"/>
          <w:szCs w:val="20"/>
          <w:lang w:val="bg-BG"/>
        </w:rPr>
        <w:t>цена“</w:t>
      </w:r>
      <w:r>
        <w:rPr>
          <w:rFonts w:ascii="Verdana" w:hAnsi="Verdana" w:cs="Arial"/>
          <w:b/>
          <w:i/>
          <w:sz w:val="20"/>
          <w:szCs w:val="20"/>
          <w:lang w:val="bg-BG"/>
        </w:rPr>
        <w:t xml:space="preserve">, </w:t>
      </w:r>
      <w:r>
        <w:rPr>
          <w:rFonts w:ascii="Verdana" w:hAnsi="Verdana" w:cs="Arial"/>
          <w:sz w:val="20"/>
          <w:szCs w:val="20"/>
          <w:lang w:val="bg-BG"/>
        </w:rPr>
        <w:t>съгласно следните п</w:t>
      </w:r>
      <w:r w:rsidRPr="00733315">
        <w:rPr>
          <w:rFonts w:ascii="Verdana" w:hAnsi="Verdana" w:cs="Arial"/>
          <w:sz w:val="20"/>
          <w:szCs w:val="20"/>
          <w:lang w:val="bg-BG"/>
        </w:rPr>
        <w:t>оказатели за оценка:</w:t>
      </w:r>
    </w:p>
    <w:p w14:paraId="6779DEEF" w14:textId="767E203A" w:rsidR="00733315" w:rsidRPr="00B471A5" w:rsidRDefault="00733315" w:rsidP="004A2FED">
      <w:pPr>
        <w:pStyle w:val="ListParagraph"/>
        <w:keepLines/>
        <w:numPr>
          <w:ilvl w:val="0"/>
          <w:numId w:val="51"/>
        </w:numPr>
        <w:spacing w:before="120" w:after="120" w:line="276" w:lineRule="auto"/>
        <w:ind w:left="426"/>
        <w:jc w:val="both"/>
        <w:rPr>
          <w:rFonts w:ascii="Verdana" w:hAnsi="Verdana" w:cs="Arial"/>
          <w:sz w:val="20"/>
          <w:szCs w:val="20"/>
          <w:lang w:val="bg-BG"/>
        </w:rPr>
      </w:pPr>
      <w:r w:rsidRPr="00B471A5">
        <w:rPr>
          <w:rFonts w:ascii="Verdana" w:hAnsi="Verdana" w:cs="Arial"/>
          <w:sz w:val="20"/>
          <w:szCs w:val="20"/>
          <w:lang w:val="bg-BG"/>
        </w:rPr>
        <w:t>Технически показател (ТП)</w:t>
      </w:r>
      <w:r w:rsidR="0050239E" w:rsidRPr="00B471A5">
        <w:rPr>
          <w:rFonts w:ascii="Verdana" w:hAnsi="Verdana" w:cs="Arial"/>
          <w:sz w:val="20"/>
          <w:szCs w:val="20"/>
          <w:lang w:val="bg-BG"/>
        </w:rPr>
        <w:t xml:space="preserve"> с максимална стойност 100 точки и относителна тежест</w:t>
      </w:r>
      <w:r w:rsidRPr="00B471A5">
        <w:rPr>
          <w:rFonts w:ascii="Verdana" w:hAnsi="Verdana" w:cs="Arial"/>
          <w:sz w:val="20"/>
          <w:szCs w:val="20"/>
          <w:lang w:val="bg-BG"/>
        </w:rPr>
        <w:t xml:space="preserve"> </w:t>
      </w:r>
      <w:r w:rsidR="00913D90">
        <w:rPr>
          <w:rFonts w:ascii="Verdana" w:hAnsi="Verdana" w:cs="Arial"/>
          <w:sz w:val="20"/>
          <w:szCs w:val="20"/>
          <w:lang w:val="bg-BG"/>
        </w:rPr>
        <w:t>50</w:t>
      </w:r>
      <w:r w:rsidRPr="00B471A5">
        <w:rPr>
          <w:rFonts w:ascii="Verdana" w:hAnsi="Verdana" w:cs="Arial"/>
          <w:sz w:val="20"/>
          <w:szCs w:val="20"/>
          <w:lang w:val="bg-BG"/>
        </w:rPr>
        <w:t>%</w:t>
      </w:r>
    </w:p>
    <w:p w14:paraId="496A742E" w14:textId="5FA74163" w:rsidR="00733315" w:rsidRPr="00B471A5" w:rsidRDefault="00733315" w:rsidP="004A2FED">
      <w:pPr>
        <w:pStyle w:val="ListParagraph"/>
        <w:keepLines/>
        <w:numPr>
          <w:ilvl w:val="0"/>
          <w:numId w:val="51"/>
        </w:numPr>
        <w:spacing w:before="120" w:after="120" w:line="276" w:lineRule="auto"/>
        <w:ind w:left="426"/>
        <w:jc w:val="both"/>
        <w:rPr>
          <w:rFonts w:ascii="Verdana" w:hAnsi="Verdana" w:cs="Arial"/>
          <w:sz w:val="20"/>
          <w:szCs w:val="20"/>
          <w:lang w:val="bg-BG"/>
        </w:rPr>
      </w:pPr>
      <w:r w:rsidRPr="00B471A5">
        <w:rPr>
          <w:rFonts w:ascii="Verdana" w:hAnsi="Verdana" w:cs="Arial"/>
          <w:sz w:val="20"/>
          <w:szCs w:val="20"/>
          <w:lang w:val="bg-BG"/>
        </w:rPr>
        <w:t>Финансов показател (ФП)</w:t>
      </w:r>
      <w:r w:rsidR="0050239E" w:rsidRPr="00B471A5">
        <w:rPr>
          <w:rFonts w:ascii="Verdana" w:hAnsi="Verdana" w:cs="Arial"/>
          <w:sz w:val="20"/>
          <w:szCs w:val="20"/>
          <w:lang w:val="bg-BG"/>
        </w:rPr>
        <w:t xml:space="preserve"> с максимална стойност 100 точки и относителна тежест </w:t>
      </w:r>
      <w:r w:rsidRPr="00B471A5">
        <w:rPr>
          <w:rFonts w:ascii="Verdana" w:hAnsi="Verdana" w:cs="Arial"/>
          <w:sz w:val="20"/>
          <w:szCs w:val="20"/>
          <w:lang w:val="bg-BG"/>
        </w:rPr>
        <w:t xml:space="preserve">   </w:t>
      </w:r>
      <w:r w:rsidR="00913D90">
        <w:rPr>
          <w:rFonts w:ascii="Verdana" w:hAnsi="Verdana" w:cs="Arial"/>
          <w:sz w:val="20"/>
          <w:szCs w:val="20"/>
          <w:lang w:val="bg-BG"/>
        </w:rPr>
        <w:t>50</w:t>
      </w:r>
      <w:r w:rsidRPr="00B471A5">
        <w:rPr>
          <w:rFonts w:ascii="Verdana" w:hAnsi="Verdana" w:cs="Arial"/>
          <w:sz w:val="20"/>
          <w:szCs w:val="20"/>
          <w:lang w:val="bg-BG"/>
        </w:rPr>
        <w:t>%</w:t>
      </w:r>
    </w:p>
    <w:p w14:paraId="1209BE42" w14:textId="262139E3" w:rsidR="00021663" w:rsidRPr="00021663" w:rsidRDefault="00733315" w:rsidP="004A2FED">
      <w:pPr>
        <w:pStyle w:val="ListParagraph"/>
        <w:numPr>
          <w:ilvl w:val="0"/>
          <w:numId w:val="51"/>
        </w:numPr>
        <w:spacing w:line="276" w:lineRule="auto"/>
        <w:ind w:left="426"/>
        <w:jc w:val="both"/>
        <w:rPr>
          <w:rFonts w:ascii="Verdana" w:hAnsi="Verdana" w:cs="Arial"/>
          <w:sz w:val="20"/>
          <w:szCs w:val="20"/>
          <w:lang w:val="bg-BG"/>
        </w:rPr>
      </w:pPr>
      <w:r w:rsidRPr="00B471A5">
        <w:rPr>
          <w:rFonts w:ascii="Verdana" w:hAnsi="Verdana" w:cs="Arial"/>
          <w:sz w:val="20"/>
          <w:szCs w:val="20"/>
          <w:lang w:val="bg-BG"/>
        </w:rPr>
        <w:t>Комплексна оценка (КО)</w:t>
      </w:r>
      <w:r w:rsidR="00B471A5" w:rsidRPr="00B471A5">
        <w:rPr>
          <w:rFonts w:ascii="Verdana" w:hAnsi="Verdana" w:cs="Arial"/>
          <w:sz w:val="20"/>
          <w:szCs w:val="20"/>
          <w:lang w:val="bg-BG"/>
        </w:rPr>
        <w:t xml:space="preserve"> с м</w:t>
      </w:r>
      <w:r w:rsidR="0050239E" w:rsidRPr="00B471A5">
        <w:rPr>
          <w:rFonts w:ascii="Verdana" w:hAnsi="Verdana" w:cs="Arial"/>
          <w:sz w:val="20"/>
          <w:szCs w:val="20"/>
          <w:lang w:val="bg-BG"/>
        </w:rPr>
        <w:t>аксимална стойност 100 точки</w:t>
      </w:r>
      <w:r w:rsidR="00021663">
        <w:rPr>
          <w:rFonts w:ascii="Verdana" w:hAnsi="Verdana" w:cs="Arial"/>
          <w:sz w:val="20"/>
          <w:szCs w:val="20"/>
          <w:lang w:val="bg-BG"/>
        </w:rPr>
        <w:t>, изчислена по следната формула:</w:t>
      </w:r>
      <w:r w:rsidR="00021663" w:rsidRPr="00021663">
        <w:rPr>
          <w:rFonts w:ascii="Verdana" w:hAnsi="Verdana" w:cs="Arial"/>
          <w:b/>
          <w:sz w:val="20"/>
          <w:szCs w:val="20"/>
          <w:lang w:val="bg-BG"/>
        </w:rPr>
        <w:t xml:space="preserve"> </w:t>
      </w:r>
      <w:r w:rsidR="00021663" w:rsidRPr="00021663">
        <w:rPr>
          <w:rFonts w:ascii="Verdana" w:hAnsi="Verdana" w:cs="Arial"/>
          <w:sz w:val="20"/>
          <w:szCs w:val="20"/>
          <w:lang w:val="bg-BG"/>
        </w:rPr>
        <w:t>КО=ТПх</w:t>
      </w:r>
      <w:r w:rsidR="00913D90">
        <w:rPr>
          <w:rFonts w:ascii="Verdana" w:hAnsi="Verdana" w:cs="Arial"/>
          <w:sz w:val="20"/>
          <w:szCs w:val="20"/>
          <w:lang w:val="bg-BG"/>
        </w:rPr>
        <w:t>50</w:t>
      </w:r>
      <w:r w:rsidR="00021663" w:rsidRPr="00021663">
        <w:rPr>
          <w:rFonts w:ascii="Verdana" w:hAnsi="Verdana" w:cs="Arial"/>
          <w:sz w:val="20"/>
          <w:szCs w:val="20"/>
          <w:lang w:val="bg-BG"/>
        </w:rPr>
        <w:t>% + ФПх</w:t>
      </w:r>
      <w:r w:rsidR="00913D90">
        <w:rPr>
          <w:rFonts w:ascii="Verdana" w:hAnsi="Verdana" w:cs="Arial"/>
          <w:sz w:val="20"/>
          <w:szCs w:val="20"/>
          <w:lang w:val="bg-BG"/>
        </w:rPr>
        <w:t>5</w:t>
      </w:r>
      <w:r w:rsidR="00021663" w:rsidRPr="00021663">
        <w:rPr>
          <w:rFonts w:ascii="Verdana" w:hAnsi="Verdana" w:cs="Arial"/>
          <w:sz w:val="20"/>
          <w:szCs w:val="20"/>
          <w:lang w:val="bg-BG"/>
        </w:rPr>
        <w:t>0%</w:t>
      </w:r>
    </w:p>
    <w:p w14:paraId="50AD38F5" w14:textId="77777777" w:rsidR="00B471A5" w:rsidRPr="00B471A5" w:rsidRDefault="00B471A5" w:rsidP="004A2FED">
      <w:pPr>
        <w:pStyle w:val="ListParagraph"/>
        <w:keepLines/>
        <w:spacing w:before="120" w:after="120" w:line="276" w:lineRule="auto"/>
        <w:ind w:left="426"/>
        <w:jc w:val="both"/>
        <w:rPr>
          <w:rFonts w:ascii="Verdana" w:hAnsi="Verdana" w:cs="Arial"/>
          <w:sz w:val="20"/>
          <w:szCs w:val="20"/>
          <w:lang w:val="bg-BG"/>
        </w:rPr>
      </w:pPr>
    </w:p>
    <w:p w14:paraId="7D7CD20E" w14:textId="5B3CF17D" w:rsidR="00733315" w:rsidRPr="0050239E" w:rsidRDefault="00733315" w:rsidP="004A2FED">
      <w:pPr>
        <w:pStyle w:val="ListParagraph"/>
        <w:keepLines/>
        <w:numPr>
          <w:ilvl w:val="2"/>
          <w:numId w:val="18"/>
        </w:numPr>
        <w:spacing w:before="120" w:after="120" w:line="276" w:lineRule="auto"/>
        <w:ind w:left="567"/>
        <w:jc w:val="both"/>
        <w:rPr>
          <w:rFonts w:ascii="Verdana" w:hAnsi="Verdana" w:cs="Arial"/>
          <w:b/>
          <w:sz w:val="20"/>
          <w:szCs w:val="20"/>
          <w:lang w:val="bg-BG"/>
        </w:rPr>
      </w:pPr>
      <w:r w:rsidRPr="0050239E">
        <w:rPr>
          <w:rFonts w:ascii="Verdana" w:hAnsi="Verdana" w:cs="Arial"/>
          <w:b/>
          <w:sz w:val="20"/>
          <w:szCs w:val="20"/>
          <w:lang w:val="bg-BG"/>
        </w:rPr>
        <w:t>ОПРЕДЕЛЯНЕ НА ОЦЕНКА ПО ТЕХНИЧЕСКИ ПОКАЗАТЕЛ (ТП)</w:t>
      </w:r>
    </w:p>
    <w:p w14:paraId="38936EFA" w14:textId="5A408316" w:rsidR="00733315" w:rsidRPr="00733315" w:rsidRDefault="00733315" w:rsidP="004A2FED">
      <w:pPr>
        <w:keepLines/>
        <w:spacing w:before="120" w:after="120" w:line="276" w:lineRule="auto"/>
        <w:ind w:left="567"/>
        <w:jc w:val="both"/>
        <w:rPr>
          <w:rFonts w:ascii="Verdana" w:hAnsi="Verdana" w:cs="Arial"/>
          <w:sz w:val="20"/>
          <w:szCs w:val="20"/>
          <w:lang w:val="bg-BG"/>
        </w:rPr>
      </w:pPr>
      <w:r w:rsidRPr="00733315">
        <w:rPr>
          <w:rFonts w:ascii="Verdana" w:hAnsi="Verdana" w:cs="Arial"/>
          <w:sz w:val="20"/>
          <w:szCs w:val="20"/>
          <w:lang w:val="bg-BG"/>
        </w:rPr>
        <w:t xml:space="preserve">Оценка по този показател се прави на база оценка на </w:t>
      </w:r>
      <w:r w:rsidR="005333A1">
        <w:rPr>
          <w:rFonts w:ascii="Verdana" w:hAnsi="Verdana" w:cs="Arial"/>
          <w:sz w:val="20"/>
          <w:szCs w:val="20"/>
          <w:lang w:val="bg-BG"/>
        </w:rPr>
        <w:t>Техническото предложение</w:t>
      </w:r>
      <w:r w:rsidRPr="00733315">
        <w:rPr>
          <w:rFonts w:ascii="Verdana" w:hAnsi="Verdana" w:cs="Arial"/>
          <w:sz w:val="20"/>
          <w:szCs w:val="20"/>
          <w:lang w:val="bg-BG"/>
        </w:rPr>
        <w:t xml:space="preserve">, предоставено от участника в неговата техническа оферта и съгласно </w:t>
      </w:r>
      <w:r w:rsidR="007A123A">
        <w:rPr>
          <w:rFonts w:ascii="Verdana" w:hAnsi="Verdana" w:cs="Arial"/>
          <w:sz w:val="20"/>
          <w:szCs w:val="20"/>
          <w:lang w:val="bg-BG"/>
        </w:rPr>
        <w:t>техническата спецификация</w:t>
      </w:r>
      <w:r w:rsidRPr="00733315">
        <w:rPr>
          <w:rFonts w:ascii="Verdana" w:hAnsi="Verdana" w:cs="Arial"/>
          <w:sz w:val="20"/>
          <w:szCs w:val="20"/>
          <w:lang w:val="bg-BG"/>
        </w:rPr>
        <w:t xml:space="preserve"> и всички останали изисквания на Възложителя съгласно документацията за участие.</w:t>
      </w:r>
      <w:r w:rsidR="00266A51">
        <w:rPr>
          <w:rFonts w:ascii="Verdana" w:hAnsi="Verdana" w:cs="Arial"/>
          <w:sz w:val="20"/>
          <w:szCs w:val="20"/>
          <w:lang w:val="bg-BG"/>
        </w:rPr>
        <w:t xml:space="preserve"> </w:t>
      </w:r>
    </w:p>
    <w:p w14:paraId="2C6E42B2" w14:textId="072F96F9" w:rsidR="00266A51" w:rsidRPr="00733315" w:rsidRDefault="001E6D1A" w:rsidP="004A2FED">
      <w:pPr>
        <w:keepLines/>
        <w:spacing w:before="120" w:after="120" w:line="276" w:lineRule="auto"/>
        <w:ind w:left="567"/>
        <w:jc w:val="both"/>
        <w:rPr>
          <w:rFonts w:ascii="Verdana" w:hAnsi="Verdana" w:cs="Arial"/>
          <w:sz w:val="20"/>
          <w:szCs w:val="20"/>
          <w:lang w:val="bg-BG"/>
        </w:rPr>
      </w:pPr>
      <w:r>
        <w:rPr>
          <w:rFonts w:ascii="Verdana" w:hAnsi="Verdana" w:cs="Arial"/>
          <w:sz w:val="20"/>
          <w:szCs w:val="20"/>
          <w:lang w:val="bg-BG"/>
        </w:rPr>
        <w:t xml:space="preserve">За да подлежи на оценка, предложението на участника следва да </w:t>
      </w:r>
      <w:r w:rsidR="00EF443D">
        <w:rPr>
          <w:rFonts w:ascii="Verdana" w:hAnsi="Verdana" w:cs="Arial"/>
          <w:sz w:val="20"/>
          <w:szCs w:val="20"/>
          <w:lang w:val="bg-BG"/>
        </w:rPr>
        <w:t xml:space="preserve">отговаря </w:t>
      </w:r>
      <w:r>
        <w:rPr>
          <w:rFonts w:ascii="Verdana" w:hAnsi="Verdana" w:cs="Arial"/>
          <w:sz w:val="20"/>
          <w:szCs w:val="20"/>
          <w:lang w:val="bg-BG"/>
        </w:rPr>
        <w:t>поне</w:t>
      </w:r>
      <w:r w:rsidR="00EF443D">
        <w:rPr>
          <w:rFonts w:ascii="Verdana" w:hAnsi="Verdana" w:cs="Arial"/>
          <w:sz w:val="20"/>
          <w:szCs w:val="20"/>
          <w:lang w:val="bg-BG"/>
        </w:rPr>
        <w:t xml:space="preserve"> на </w:t>
      </w:r>
      <w:r w:rsidR="00266A51">
        <w:rPr>
          <w:rFonts w:ascii="Verdana" w:hAnsi="Verdana" w:cs="Arial"/>
          <w:sz w:val="20"/>
          <w:szCs w:val="20"/>
          <w:lang w:val="bg-BG"/>
        </w:rPr>
        <w:t>минималните изисквания на Възложителя</w:t>
      </w:r>
      <w:r w:rsidR="00EF443D">
        <w:rPr>
          <w:rFonts w:ascii="Verdana" w:hAnsi="Verdana" w:cs="Arial"/>
          <w:sz w:val="20"/>
          <w:szCs w:val="20"/>
          <w:lang w:val="bg-BG"/>
        </w:rPr>
        <w:t xml:space="preserve">, посочени в </w:t>
      </w:r>
      <w:r w:rsidR="00EF443D" w:rsidRPr="007B1191">
        <w:rPr>
          <w:rFonts w:ascii="Verdana" w:hAnsi="Verdana" w:cs="Arial"/>
          <w:b/>
          <w:sz w:val="20"/>
          <w:szCs w:val="20"/>
          <w:u w:val="single"/>
          <w:lang w:val="bg-BG"/>
        </w:rPr>
        <w:t>т.</w:t>
      </w:r>
      <w:r w:rsidR="00EF443D" w:rsidRPr="007B1191">
        <w:rPr>
          <w:rFonts w:ascii="Verdana" w:hAnsi="Verdana" w:cs="Arial"/>
          <w:b/>
          <w:sz w:val="20"/>
          <w:szCs w:val="20"/>
          <w:u w:val="single"/>
          <w:lang w:val="en-US"/>
        </w:rPr>
        <w:t>I</w:t>
      </w:r>
      <w:r w:rsidR="00EF443D">
        <w:rPr>
          <w:rFonts w:ascii="Verdana" w:hAnsi="Verdana" w:cs="Arial"/>
          <w:sz w:val="20"/>
          <w:szCs w:val="20"/>
          <w:lang w:val="bg-BG"/>
        </w:rPr>
        <w:t xml:space="preserve"> в таблицата по-долу</w:t>
      </w:r>
      <w:r w:rsidR="00266A51">
        <w:rPr>
          <w:rFonts w:ascii="Verdana" w:hAnsi="Verdana" w:cs="Arial"/>
          <w:sz w:val="20"/>
          <w:szCs w:val="20"/>
          <w:lang w:val="bg-BG"/>
        </w:rPr>
        <w:t>. Допълнителните изисквания</w:t>
      </w:r>
      <w:r w:rsidR="00EF443D">
        <w:rPr>
          <w:rFonts w:ascii="Verdana" w:hAnsi="Verdana" w:cs="Arial"/>
          <w:sz w:val="20"/>
          <w:szCs w:val="20"/>
          <w:lang w:val="bg-BG"/>
        </w:rPr>
        <w:t>,</w:t>
      </w:r>
      <w:r w:rsidR="00266A51">
        <w:rPr>
          <w:rFonts w:ascii="Verdana" w:hAnsi="Verdana" w:cs="Arial"/>
          <w:sz w:val="20"/>
          <w:szCs w:val="20"/>
          <w:lang w:val="bg-BG"/>
        </w:rPr>
        <w:t xml:space="preserve"> описани в </w:t>
      </w:r>
      <w:r w:rsidR="00266A51" w:rsidRPr="007B1191">
        <w:rPr>
          <w:rFonts w:ascii="Verdana" w:hAnsi="Verdana" w:cs="Arial"/>
          <w:b/>
          <w:sz w:val="20"/>
          <w:szCs w:val="20"/>
          <w:u w:val="single"/>
          <w:lang w:val="bg-BG"/>
        </w:rPr>
        <w:t>т.</w:t>
      </w:r>
      <w:r w:rsidR="00266A51" w:rsidRPr="007B1191">
        <w:rPr>
          <w:rFonts w:ascii="Verdana" w:hAnsi="Verdana" w:cs="Arial"/>
          <w:b/>
          <w:sz w:val="20"/>
          <w:szCs w:val="20"/>
          <w:u w:val="single"/>
          <w:lang w:val="en-US"/>
        </w:rPr>
        <w:t>II</w:t>
      </w:r>
      <w:r w:rsidR="00EF443D">
        <w:rPr>
          <w:rFonts w:ascii="Verdana" w:hAnsi="Verdana" w:cs="Arial"/>
          <w:b/>
          <w:sz w:val="20"/>
          <w:szCs w:val="20"/>
          <w:u w:val="single"/>
          <w:lang w:val="bg-BG"/>
        </w:rPr>
        <w:t xml:space="preserve"> </w:t>
      </w:r>
      <w:r w:rsidR="00266A51">
        <w:rPr>
          <w:rFonts w:ascii="Verdana" w:hAnsi="Verdana" w:cs="Arial"/>
          <w:sz w:val="20"/>
          <w:szCs w:val="20"/>
          <w:lang w:val="bg-BG"/>
        </w:rPr>
        <w:t xml:space="preserve"> </w:t>
      </w:r>
      <w:r w:rsidR="00EF443D">
        <w:rPr>
          <w:rFonts w:ascii="Verdana" w:hAnsi="Verdana" w:cs="Arial"/>
          <w:sz w:val="20"/>
          <w:szCs w:val="20"/>
          <w:lang w:val="bg-BG"/>
        </w:rPr>
        <w:t xml:space="preserve">не са задължителни, но </w:t>
      </w:r>
      <w:r w:rsidR="00266A51">
        <w:rPr>
          <w:rFonts w:ascii="Verdana" w:hAnsi="Verdana" w:cs="Arial"/>
          <w:sz w:val="20"/>
          <w:szCs w:val="20"/>
          <w:lang w:val="bg-BG"/>
        </w:rPr>
        <w:t xml:space="preserve">носят допълнителен брой точки </w:t>
      </w:r>
      <w:r w:rsidR="00EF443D">
        <w:rPr>
          <w:rFonts w:ascii="Verdana" w:hAnsi="Verdana" w:cs="Arial"/>
          <w:sz w:val="20"/>
          <w:szCs w:val="20"/>
          <w:lang w:val="bg-BG"/>
        </w:rPr>
        <w:t>за</w:t>
      </w:r>
      <w:r w:rsidR="00266A51">
        <w:rPr>
          <w:rFonts w:ascii="Verdana" w:hAnsi="Verdana" w:cs="Arial"/>
          <w:sz w:val="20"/>
          <w:szCs w:val="20"/>
          <w:lang w:val="bg-BG"/>
        </w:rPr>
        <w:t xml:space="preserve"> участника. Максималният брой точки, които може да получи всеки участник е 100т. </w:t>
      </w:r>
    </w:p>
    <w:p w14:paraId="1A776F33" w14:textId="678844E5" w:rsidR="00EF1401" w:rsidRDefault="00733315" w:rsidP="004A2FED">
      <w:pPr>
        <w:keepLines/>
        <w:spacing w:before="120" w:after="120" w:line="276" w:lineRule="auto"/>
        <w:ind w:left="567"/>
        <w:jc w:val="both"/>
        <w:rPr>
          <w:rFonts w:ascii="Verdana" w:hAnsi="Verdana" w:cs="Arial"/>
          <w:sz w:val="20"/>
          <w:szCs w:val="20"/>
          <w:lang w:val="bg-BG"/>
        </w:rPr>
      </w:pPr>
      <w:r w:rsidRPr="00733315">
        <w:rPr>
          <w:rFonts w:ascii="Verdana" w:hAnsi="Verdana" w:cs="Arial"/>
          <w:sz w:val="20"/>
          <w:szCs w:val="20"/>
          <w:lang w:val="bg-BG"/>
        </w:rPr>
        <w:t>Показателят се изчислява по следният начин:</w:t>
      </w:r>
    </w:p>
    <w:tbl>
      <w:tblPr>
        <w:tblW w:w="9560" w:type="dxa"/>
        <w:tblInd w:w="80" w:type="dxa"/>
        <w:tblCellMar>
          <w:left w:w="70" w:type="dxa"/>
          <w:right w:w="70" w:type="dxa"/>
        </w:tblCellMar>
        <w:tblLook w:val="04A0" w:firstRow="1" w:lastRow="0" w:firstColumn="1" w:lastColumn="0" w:noHBand="0" w:noVBand="1"/>
      </w:tblPr>
      <w:tblGrid>
        <w:gridCol w:w="8440"/>
        <w:gridCol w:w="1120"/>
      </w:tblGrid>
      <w:tr w:rsidR="007B1191" w:rsidRPr="007B1191" w14:paraId="483B4ADD" w14:textId="77777777" w:rsidTr="002E5F59">
        <w:trPr>
          <w:trHeight w:val="315"/>
        </w:trPr>
        <w:tc>
          <w:tcPr>
            <w:tcW w:w="8440" w:type="dxa"/>
            <w:tcBorders>
              <w:top w:val="single" w:sz="8" w:space="0" w:color="auto"/>
              <w:left w:val="single" w:sz="8" w:space="0" w:color="auto"/>
              <w:bottom w:val="nil"/>
              <w:right w:val="single" w:sz="4" w:space="0" w:color="auto"/>
            </w:tcBorders>
            <w:shd w:val="clear" w:color="000000" w:fill="D0CECE"/>
            <w:noWrap/>
            <w:vAlign w:val="bottom"/>
            <w:hideMark/>
          </w:tcPr>
          <w:p w14:paraId="5B74413A" w14:textId="77777777" w:rsidR="002E5F59" w:rsidRPr="007B1191" w:rsidRDefault="002E5F59" w:rsidP="002E5F59">
            <w:pPr>
              <w:rPr>
                <w:rFonts w:ascii="Calibri" w:hAnsi="Calibri" w:cs="Calibri"/>
                <w:sz w:val="22"/>
                <w:szCs w:val="22"/>
                <w:lang w:val="bg-BG" w:eastAsia="bg-BG"/>
              </w:rPr>
            </w:pPr>
            <w:r w:rsidRPr="007B1191">
              <w:rPr>
                <w:rFonts w:ascii="Calibri" w:hAnsi="Calibri" w:cs="Calibri"/>
                <w:sz w:val="22"/>
                <w:szCs w:val="22"/>
                <w:lang w:val="bg-BG" w:eastAsia="bg-BG"/>
              </w:rPr>
              <w:t>ТЕХНИЧЕСКИ ПОКАЗАТЕЛИ (ТП)</w:t>
            </w:r>
          </w:p>
        </w:tc>
        <w:tc>
          <w:tcPr>
            <w:tcW w:w="1120" w:type="dxa"/>
            <w:tcBorders>
              <w:top w:val="single" w:sz="8" w:space="0" w:color="auto"/>
              <w:left w:val="nil"/>
              <w:bottom w:val="nil"/>
              <w:right w:val="single" w:sz="8" w:space="0" w:color="auto"/>
            </w:tcBorders>
            <w:shd w:val="clear" w:color="000000" w:fill="D0CECE"/>
            <w:noWrap/>
            <w:vAlign w:val="bottom"/>
            <w:hideMark/>
          </w:tcPr>
          <w:p w14:paraId="15F73865" w14:textId="77777777" w:rsidR="002E5F59" w:rsidRPr="007B1191" w:rsidRDefault="002E5F59" w:rsidP="002E5F59">
            <w:pPr>
              <w:rPr>
                <w:rFonts w:ascii="Calibri" w:hAnsi="Calibri" w:cs="Calibri"/>
                <w:sz w:val="22"/>
                <w:szCs w:val="22"/>
                <w:lang w:val="bg-BG" w:eastAsia="bg-BG"/>
              </w:rPr>
            </w:pPr>
            <w:r w:rsidRPr="007B1191">
              <w:rPr>
                <w:rFonts w:ascii="Calibri" w:hAnsi="Calibri" w:cs="Calibri"/>
                <w:sz w:val="22"/>
                <w:szCs w:val="22"/>
                <w:lang w:val="bg-BG" w:eastAsia="bg-BG"/>
              </w:rPr>
              <w:t>Макс. 100т.</w:t>
            </w:r>
          </w:p>
        </w:tc>
      </w:tr>
      <w:tr w:rsidR="007B1191" w:rsidRPr="007B1191" w14:paraId="7C03B819" w14:textId="77777777" w:rsidTr="002E5F59">
        <w:trPr>
          <w:trHeight w:val="1320"/>
        </w:trPr>
        <w:tc>
          <w:tcPr>
            <w:tcW w:w="844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F7729BB" w14:textId="77777777" w:rsidR="00FA23B9" w:rsidRPr="007B1191" w:rsidRDefault="002E5F59" w:rsidP="007B1191">
            <w:pPr>
              <w:pStyle w:val="ListParagraph"/>
              <w:numPr>
                <w:ilvl w:val="0"/>
                <w:numId w:val="57"/>
              </w:numPr>
              <w:ind w:left="351" w:hanging="351"/>
              <w:rPr>
                <w:rFonts w:ascii="Calibri" w:hAnsi="Calibri" w:cs="Calibri"/>
                <w:b/>
                <w:bCs/>
                <w:lang w:val="bg-BG" w:eastAsia="bg-BG"/>
              </w:rPr>
            </w:pPr>
            <w:r w:rsidRPr="007B1191">
              <w:rPr>
                <w:rFonts w:ascii="Calibri" w:hAnsi="Calibri" w:cs="Calibri"/>
                <w:b/>
                <w:bCs/>
                <w:lang w:val="bg-BG" w:eastAsia="bg-BG"/>
              </w:rPr>
              <w:t xml:space="preserve"> Предложението на участника по този показател осигурява изпълнението на </w:t>
            </w:r>
            <w:r w:rsidRPr="007B1191">
              <w:rPr>
                <w:rFonts w:ascii="Calibri" w:hAnsi="Calibri" w:cs="Calibri"/>
                <w:b/>
                <w:bCs/>
                <w:u w:val="single"/>
                <w:lang w:val="bg-BG" w:eastAsia="bg-BG"/>
              </w:rPr>
              <w:t>минималните изисквания</w:t>
            </w:r>
            <w:r w:rsidRPr="007B1191">
              <w:rPr>
                <w:rFonts w:ascii="Calibri" w:hAnsi="Calibri" w:cs="Calibri"/>
                <w:b/>
                <w:bCs/>
                <w:lang w:val="bg-BG" w:eastAsia="bg-BG"/>
              </w:rPr>
              <w:t xml:space="preserve"> на Възложителя, посочени в Техническата спецификация, </w:t>
            </w:r>
            <w:r w:rsidR="00EF443D" w:rsidRPr="007B1191">
              <w:rPr>
                <w:rFonts w:ascii="Calibri" w:hAnsi="Calibri" w:cs="Calibri"/>
                <w:b/>
                <w:bCs/>
                <w:lang w:val="bg-BG" w:eastAsia="bg-BG"/>
              </w:rPr>
              <w:t xml:space="preserve">а </w:t>
            </w:r>
            <w:r w:rsidRPr="007B1191">
              <w:rPr>
                <w:rFonts w:ascii="Calibri" w:hAnsi="Calibri" w:cs="Calibri"/>
                <w:b/>
                <w:bCs/>
                <w:lang w:val="bg-BG" w:eastAsia="bg-BG"/>
              </w:rPr>
              <w:t>именно:</w:t>
            </w:r>
          </w:p>
          <w:p w14:paraId="25B3E7C3" w14:textId="5A97EB5C" w:rsidR="002E5F59" w:rsidRPr="007B1191" w:rsidRDefault="00FA23B9" w:rsidP="007B1191">
            <w:pPr>
              <w:pStyle w:val="ListParagraph"/>
              <w:numPr>
                <w:ilvl w:val="0"/>
                <w:numId w:val="51"/>
              </w:numPr>
              <w:rPr>
                <w:rFonts w:ascii="Calibri" w:hAnsi="Calibri" w:cs="Calibri"/>
                <w:b/>
                <w:bCs/>
                <w:i/>
                <w:lang w:val="bg-BG" w:eastAsia="bg-BG"/>
              </w:rPr>
            </w:pPr>
            <w:r w:rsidRPr="007B1191">
              <w:rPr>
                <w:rFonts w:ascii="Calibri" w:hAnsi="Calibri" w:cs="Calibri"/>
                <w:b/>
                <w:bCs/>
                <w:i/>
                <w:lang w:val="bg-BG" w:eastAsia="bg-BG"/>
              </w:rPr>
              <w:t>Минималните изисквания в тази точка са задължителна част в техническото предложение на участниците</w:t>
            </w:r>
            <w:r w:rsidR="007B7F2A" w:rsidRPr="007B1191">
              <w:rPr>
                <w:rFonts w:ascii="Calibri" w:hAnsi="Calibri" w:cs="Calibri"/>
                <w:b/>
                <w:bCs/>
                <w:i/>
                <w:lang w:val="bg-BG" w:eastAsia="bg-BG"/>
              </w:rPr>
              <w:t>. П</w:t>
            </w:r>
            <w:r w:rsidRPr="007B1191">
              <w:rPr>
                <w:rFonts w:ascii="Calibri" w:hAnsi="Calibri" w:cs="Calibri"/>
                <w:b/>
                <w:bCs/>
                <w:i/>
                <w:lang w:val="bg-BG" w:eastAsia="bg-BG"/>
              </w:rPr>
              <w:t>ри о</w:t>
            </w:r>
            <w:r w:rsidR="007B7F2A" w:rsidRPr="007B1191">
              <w:rPr>
                <w:rFonts w:ascii="Calibri" w:hAnsi="Calibri" w:cs="Calibri"/>
                <w:b/>
                <w:bCs/>
                <w:i/>
                <w:lang w:val="bg-BG" w:eastAsia="bg-BG"/>
              </w:rPr>
              <w:t>ценка</w:t>
            </w:r>
            <w:r w:rsidRPr="007B1191">
              <w:rPr>
                <w:rFonts w:ascii="Calibri" w:hAnsi="Calibri" w:cs="Calibri"/>
                <w:b/>
                <w:bCs/>
                <w:i/>
                <w:lang w:val="bg-BG" w:eastAsia="bg-BG"/>
              </w:rPr>
              <w:t xml:space="preserve"> „НЕ“ </w:t>
            </w:r>
            <w:r w:rsidR="007B7F2A" w:rsidRPr="007B1191">
              <w:rPr>
                <w:rFonts w:ascii="Calibri" w:hAnsi="Calibri" w:cs="Calibri"/>
                <w:b/>
                <w:bCs/>
                <w:i/>
                <w:lang w:val="bg-BG" w:eastAsia="bg-BG"/>
              </w:rPr>
              <w:t xml:space="preserve"> участникът няма да бъде оценяван по Технически показател</w:t>
            </w:r>
          </w:p>
        </w:tc>
        <w:tc>
          <w:tcPr>
            <w:tcW w:w="1120" w:type="dxa"/>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14:paraId="01CEF7C3" w14:textId="48F8E0CB" w:rsidR="002E5F59" w:rsidRPr="007B1191" w:rsidRDefault="002E5F59" w:rsidP="002E5F59">
            <w:pPr>
              <w:jc w:val="center"/>
              <w:rPr>
                <w:rFonts w:ascii="Calibri" w:hAnsi="Calibri" w:cs="Calibri"/>
                <w:b/>
                <w:bCs/>
                <w:sz w:val="22"/>
                <w:szCs w:val="22"/>
                <w:lang w:val="bg-BG" w:eastAsia="bg-BG"/>
              </w:rPr>
            </w:pPr>
            <w:r w:rsidRPr="007B1191">
              <w:rPr>
                <w:rFonts w:ascii="Calibri" w:hAnsi="Calibri" w:cs="Calibri"/>
                <w:b/>
                <w:bCs/>
                <w:sz w:val="22"/>
                <w:szCs w:val="22"/>
                <w:lang w:val="bg-BG" w:eastAsia="bg-BG"/>
              </w:rPr>
              <w:t>40т.</w:t>
            </w:r>
          </w:p>
        </w:tc>
      </w:tr>
      <w:tr w:rsidR="007B1191" w:rsidRPr="007B1191" w14:paraId="11087BBD" w14:textId="77777777" w:rsidTr="004A2FED">
        <w:trPr>
          <w:trHeight w:val="600"/>
        </w:trPr>
        <w:tc>
          <w:tcPr>
            <w:tcW w:w="8440" w:type="dxa"/>
            <w:tcBorders>
              <w:top w:val="nil"/>
              <w:left w:val="single" w:sz="8" w:space="0" w:color="auto"/>
              <w:bottom w:val="single" w:sz="4" w:space="0" w:color="auto"/>
              <w:right w:val="single" w:sz="4" w:space="0" w:color="auto"/>
            </w:tcBorders>
            <w:shd w:val="clear" w:color="auto" w:fill="auto"/>
            <w:vAlign w:val="center"/>
            <w:hideMark/>
          </w:tcPr>
          <w:p w14:paraId="35BA8322" w14:textId="77777777" w:rsidR="007B7F2A" w:rsidRPr="007B1191" w:rsidRDefault="007B7F2A" w:rsidP="002E5F59">
            <w:pPr>
              <w:pStyle w:val="ListParagraph"/>
              <w:numPr>
                <w:ilvl w:val="0"/>
                <w:numId w:val="59"/>
              </w:numPr>
              <w:rPr>
                <w:rFonts w:ascii="Calibri" w:hAnsi="Calibri" w:cs="Calibri"/>
                <w:i/>
                <w:iCs/>
                <w:sz w:val="22"/>
                <w:szCs w:val="22"/>
                <w:lang w:val="bg-BG" w:eastAsia="bg-BG"/>
              </w:rPr>
            </w:pPr>
            <w:r w:rsidRPr="007B1191">
              <w:rPr>
                <w:rFonts w:ascii="Calibri" w:hAnsi="Calibri" w:cs="Calibri"/>
                <w:i/>
                <w:iCs/>
                <w:sz w:val="22"/>
                <w:szCs w:val="22"/>
                <w:lang w:val="bg-BG" w:eastAsia="bg-BG"/>
              </w:rPr>
              <w:t>Участникът е предложил подход за изпълнение на дейностите описани във Фаза 1 и Фаза 2, съобразно техническата спецификация.</w:t>
            </w:r>
          </w:p>
          <w:p w14:paraId="4F45770F" w14:textId="77777777" w:rsidR="007B7F2A" w:rsidRPr="007B1191" w:rsidRDefault="007B7F2A" w:rsidP="002E5F59">
            <w:pPr>
              <w:pStyle w:val="Standard"/>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 xml:space="preserve">Участникът следва да представи подробно изложение с текстова част, графики, схеми и / или други подходящи средства, в което описва в детайли подходите, технологията и хронологията  при изпълнение на дейностите. </w:t>
            </w:r>
          </w:p>
          <w:p w14:paraId="36F54DC5" w14:textId="5D40D1F1" w:rsidR="007B7F2A" w:rsidRPr="007B1191" w:rsidRDefault="007B7F2A" w:rsidP="002E5F59">
            <w:pPr>
              <w:pStyle w:val="Standard"/>
              <w:rPr>
                <w:rFonts w:asciiTheme="majorHAnsi" w:hAnsiTheme="majorHAnsi" w:cstheme="majorHAnsi"/>
                <w:sz w:val="22"/>
                <w:szCs w:val="22"/>
              </w:rPr>
            </w:pPr>
            <w:r w:rsidRPr="007B1191">
              <w:rPr>
                <w:rFonts w:asciiTheme="majorHAnsi" w:hAnsiTheme="majorHAnsi" w:cstheme="majorHAnsi"/>
                <w:b/>
                <w:i/>
                <w:iCs/>
                <w:sz w:val="22"/>
                <w:szCs w:val="22"/>
                <w:u w:val="single"/>
                <w:lang w:val="bg-BG"/>
              </w:rPr>
              <w:t>Положителна оценка</w:t>
            </w:r>
            <w:r w:rsidRPr="007B1191">
              <w:rPr>
                <w:rFonts w:asciiTheme="majorHAnsi" w:hAnsiTheme="majorHAnsi" w:cstheme="majorHAnsi"/>
                <w:i/>
                <w:iCs/>
                <w:sz w:val="22"/>
                <w:szCs w:val="22"/>
                <w:lang w:val="bg-BG"/>
              </w:rPr>
              <w:t xml:space="preserve"> по този показател се дава при разписани детайлно следните основни въпроси:</w:t>
            </w:r>
          </w:p>
          <w:p w14:paraId="7BB557CD" w14:textId="0ED49DF2" w:rsidR="007B7F2A" w:rsidRPr="007B1191" w:rsidRDefault="007B7F2A" w:rsidP="002E5F59">
            <w:pPr>
              <w:pStyle w:val="Standard"/>
              <w:numPr>
                <w:ilvl w:val="0"/>
                <w:numId w:val="60"/>
              </w:numPr>
              <w:spacing w:before="57" w:after="57"/>
              <w:rPr>
                <w:rFonts w:asciiTheme="majorHAnsi" w:hAnsiTheme="majorHAnsi" w:cstheme="majorHAnsi"/>
                <w:sz w:val="22"/>
                <w:szCs w:val="22"/>
              </w:rPr>
            </w:pPr>
            <w:r w:rsidRPr="007B1191">
              <w:rPr>
                <w:rFonts w:asciiTheme="majorHAnsi" w:hAnsiTheme="majorHAnsi" w:cstheme="majorHAnsi"/>
                <w:i/>
                <w:iCs/>
                <w:sz w:val="22"/>
                <w:szCs w:val="22"/>
                <w:lang w:val="bg-BG"/>
              </w:rPr>
              <w:t>теоретична постановка, технология и практически подход при изграждане и калибриране на хидравличните модели;</w:t>
            </w:r>
          </w:p>
          <w:p w14:paraId="64E06F8D" w14:textId="1200BF45" w:rsidR="007B7F2A" w:rsidRPr="007B1191" w:rsidRDefault="007B7F2A" w:rsidP="007B1191">
            <w:pPr>
              <w:pStyle w:val="Standard"/>
              <w:numPr>
                <w:ilvl w:val="0"/>
                <w:numId w:val="60"/>
              </w:numPr>
              <w:spacing w:before="57" w:after="57"/>
              <w:rPr>
                <w:rFonts w:asciiTheme="majorHAnsi" w:hAnsiTheme="majorHAnsi" w:cstheme="majorHAnsi"/>
                <w:sz w:val="22"/>
                <w:szCs w:val="22"/>
              </w:rPr>
            </w:pPr>
            <w:r w:rsidRPr="007B1191">
              <w:rPr>
                <w:rFonts w:asciiTheme="majorHAnsi" w:hAnsiTheme="majorHAnsi" w:cstheme="majorHAnsi"/>
                <w:i/>
                <w:iCs/>
                <w:sz w:val="22"/>
                <w:szCs w:val="22"/>
                <w:lang w:val="bg-BG"/>
              </w:rPr>
              <w:t>подход и технология при съставяне на календарния план;</w:t>
            </w:r>
          </w:p>
          <w:p w14:paraId="41882055" w14:textId="708703C5" w:rsidR="007B7F2A" w:rsidRPr="007B1191" w:rsidRDefault="007B7F2A" w:rsidP="007B1191">
            <w:pPr>
              <w:pStyle w:val="Standard"/>
              <w:jc w:val="both"/>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Важно е да се подчертае, че декларативни твърдения въз основа на цитати от техническата спецификация, без обосновка и подробно описание няма да се приемат за съответстващи с изискванията към техническото предложение по този показател.</w:t>
            </w:r>
          </w:p>
        </w:tc>
        <w:tc>
          <w:tcPr>
            <w:tcW w:w="1120" w:type="dxa"/>
            <w:tcBorders>
              <w:top w:val="nil"/>
              <w:left w:val="nil"/>
              <w:bottom w:val="single" w:sz="4" w:space="0" w:color="auto"/>
              <w:right w:val="single" w:sz="8" w:space="0" w:color="auto"/>
            </w:tcBorders>
            <w:shd w:val="clear" w:color="auto" w:fill="auto"/>
            <w:noWrap/>
            <w:vAlign w:val="center"/>
            <w:hideMark/>
          </w:tcPr>
          <w:p w14:paraId="69845CDC" w14:textId="77777777" w:rsidR="007B7F2A" w:rsidRPr="007B1191" w:rsidRDefault="007B7F2A" w:rsidP="007B7F2A">
            <w:pPr>
              <w:rPr>
                <w:rFonts w:ascii="Calibri" w:hAnsi="Calibri" w:cs="Calibri"/>
                <w:sz w:val="22"/>
                <w:szCs w:val="22"/>
                <w:lang w:val="bg-BG" w:eastAsia="bg-BG"/>
              </w:rPr>
            </w:pPr>
            <w:r w:rsidRPr="007B1191">
              <w:rPr>
                <w:rFonts w:ascii="Calibri" w:hAnsi="Calibri" w:cs="Calibri"/>
                <w:sz w:val="22"/>
                <w:szCs w:val="22"/>
                <w:lang w:val="bg-BG" w:eastAsia="bg-BG"/>
              </w:rPr>
              <w:t> </w:t>
            </w:r>
          </w:p>
          <w:p w14:paraId="27459494" w14:textId="77777777" w:rsidR="007B7F2A" w:rsidRPr="007B1191" w:rsidRDefault="007B7F2A" w:rsidP="002E5F59">
            <w:pPr>
              <w:rPr>
                <w:rFonts w:ascii="Calibri" w:hAnsi="Calibri" w:cs="Calibri"/>
                <w:sz w:val="22"/>
                <w:szCs w:val="22"/>
                <w:lang w:val="bg-BG" w:eastAsia="bg-BG"/>
              </w:rPr>
            </w:pPr>
            <w:r w:rsidRPr="007B1191">
              <w:rPr>
                <w:rFonts w:ascii="Calibri" w:hAnsi="Calibri" w:cs="Calibri"/>
                <w:sz w:val="22"/>
                <w:szCs w:val="22"/>
                <w:lang w:val="bg-BG" w:eastAsia="bg-BG"/>
              </w:rPr>
              <w:t> ДА/НЕ</w:t>
            </w:r>
          </w:p>
          <w:p w14:paraId="1E4D281C" w14:textId="73EBB2D8" w:rsidR="007B7F2A" w:rsidRPr="007B1191" w:rsidRDefault="007B7F2A" w:rsidP="002E5F59">
            <w:pPr>
              <w:rPr>
                <w:rFonts w:ascii="Calibri" w:hAnsi="Calibri" w:cs="Calibri"/>
                <w:sz w:val="22"/>
                <w:szCs w:val="22"/>
                <w:lang w:val="bg-BG" w:eastAsia="bg-BG"/>
              </w:rPr>
            </w:pPr>
          </w:p>
        </w:tc>
      </w:tr>
      <w:tr w:rsidR="007B1191" w:rsidRPr="007B1191" w14:paraId="5137BA7E" w14:textId="77777777" w:rsidTr="004A2FED">
        <w:trPr>
          <w:trHeight w:val="600"/>
        </w:trPr>
        <w:tc>
          <w:tcPr>
            <w:tcW w:w="84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7FB2AB" w14:textId="77777777" w:rsidR="007B7F2A" w:rsidRPr="007B1191" w:rsidRDefault="007B7F2A" w:rsidP="002E5F59">
            <w:pPr>
              <w:pStyle w:val="ListParagraph"/>
              <w:numPr>
                <w:ilvl w:val="0"/>
                <w:numId w:val="59"/>
              </w:numPr>
              <w:rPr>
                <w:rFonts w:ascii="Calibri" w:hAnsi="Calibri" w:cs="Calibri"/>
                <w:i/>
                <w:iCs/>
                <w:sz w:val="22"/>
                <w:szCs w:val="22"/>
                <w:lang w:val="bg-BG" w:eastAsia="bg-BG"/>
              </w:rPr>
            </w:pPr>
            <w:r w:rsidRPr="007B1191">
              <w:rPr>
                <w:rFonts w:ascii="Calibri" w:hAnsi="Calibri" w:cs="Calibri"/>
                <w:i/>
                <w:iCs/>
                <w:sz w:val="22"/>
                <w:szCs w:val="22"/>
                <w:lang w:val="bg-BG" w:eastAsia="bg-BG"/>
              </w:rPr>
              <w:lastRenderedPageBreak/>
              <w:t>Участникът е предложил организационна схема на екипа за изпълнение на дейностите, съобразена с минималните изисквания заложени в техническото задание.</w:t>
            </w:r>
          </w:p>
          <w:p w14:paraId="76F5F5A7" w14:textId="34390886" w:rsidR="007B7F2A" w:rsidRPr="007B1191" w:rsidRDefault="007B7F2A" w:rsidP="002E5F59">
            <w:pPr>
              <w:pStyle w:val="Standard"/>
              <w:jc w:val="both"/>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Участникът следва да представи детайлна схема на организацията на работа на екипа, в това число органиграми, схеми и обяснителни бележки за ролите, конкретните отговорности и начините за комуникация между членовете на екипа.</w:t>
            </w:r>
          </w:p>
          <w:p w14:paraId="6231C697" w14:textId="26EF60FC" w:rsidR="007B7F2A" w:rsidRPr="007B1191" w:rsidRDefault="007B7F2A" w:rsidP="007B1191">
            <w:pPr>
              <w:pStyle w:val="Standard"/>
              <w:jc w:val="both"/>
              <w:rPr>
                <w:rFonts w:asciiTheme="majorHAnsi" w:hAnsiTheme="majorHAnsi" w:cstheme="majorHAnsi"/>
                <w:i/>
                <w:iCs/>
                <w:sz w:val="22"/>
                <w:szCs w:val="22"/>
                <w:lang w:val="bg-BG"/>
              </w:rPr>
            </w:pPr>
            <w:r w:rsidRPr="007B1191">
              <w:rPr>
                <w:rFonts w:asciiTheme="majorHAnsi" w:hAnsiTheme="majorHAnsi" w:cstheme="majorHAnsi"/>
                <w:b/>
                <w:i/>
                <w:iCs/>
                <w:sz w:val="22"/>
                <w:szCs w:val="22"/>
                <w:u w:val="single"/>
                <w:lang w:val="bg-BG"/>
              </w:rPr>
              <w:t>Положителна оценка</w:t>
            </w:r>
            <w:r w:rsidRPr="007B1191">
              <w:rPr>
                <w:rFonts w:asciiTheme="majorHAnsi" w:hAnsiTheme="majorHAnsi" w:cstheme="majorHAnsi"/>
                <w:i/>
                <w:iCs/>
                <w:sz w:val="22"/>
                <w:szCs w:val="22"/>
                <w:lang w:val="bg-BG"/>
              </w:rPr>
              <w:t xml:space="preserve"> по този показател се дава в случай, че Участникът е представил подробно разпределение на задачите между членовете на екипа при различните етапи и стъпки от изпълнение на дейностите, описани в техническото задание.</w:t>
            </w:r>
          </w:p>
        </w:tc>
        <w:tc>
          <w:tcPr>
            <w:tcW w:w="1120" w:type="dxa"/>
            <w:tcBorders>
              <w:top w:val="single" w:sz="4" w:space="0" w:color="auto"/>
              <w:left w:val="nil"/>
              <w:bottom w:val="single" w:sz="4" w:space="0" w:color="auto"/>
              <w:right w:val="single" w:sz="8" w:space="0" w:color="auto"/>
            </w:tcBorders>
            <w:shd w:val="clear" w:color="auto" w:fill="auto"/>
            <w:noWrap/>
            <w:vAlign w:val="center"/>
            <w:hideMark/>
          </w:tcPr>
          <w:p w14:paraId="3AB7C477" w14:textId="77777777" w:rsidR="00EF1401" w:rsidRPr="00EF1401" w:rsidRDefault="00EF1401" w:rsidP="00EF1401">
            <w:pPr>
              <w:rPr>
                <w:rFonts w:ascii="Calibri" w:hAnsi="Calibri" w:cs="Calibri"/>
                <w:sz w:val="22"/>
                <w:szCs w:val="22"/>
                <w:lang w:val="bg-BG" w:eastAsia="bg-BG"/>
              </w:rPr>
            </w:pPr>
          </w:p>
          <w:p w14:paraId="36F8DA27" w14:textId="77777777" w:rsidR="00EF1401" w:rsidRPr="00EF1401" w:rsidRDefault="00EF1401" w:rsidP="00EF1401">
            <w:pPr>
              <w:rPr>
                <w:rFonts w:ascii="Calibri" w:hAnsi="Calibri" w:cs="Calibri"/>
                <w:sz w:val="22"/>
                <w:szCs w:val="22"/>
                <w:lang w:val="bg-BG" w:eastAsia="bg-BG"/>
              </w:rPr>
            </w:pPr>
            <w:r w:rsidRPr="00EF1401">
              <w:rPr>
                <w:rFonts w:ascii="Calibri" w:hAnsi="Calibri" w:cs="Calibri"/>
                <w:sz w:val="22"/>
                <w:szCs w:val="22"/>
                <w:lang w:val="bg-BG" w:eastAsia="bg-BG"/>
              </w:rPr>
              <w:t xml:space="preserve"> ДА/НЕ</w:t>
            </w:r>
          </w:p>
          <w:p w14:paraId="2A9C8219" w14:textId="24DD5C2C" w:rsidR="007B7F2A" w:rsidRPr="007B1191" w:rsidRDefault="007B7F2A" w:rsidP="002E5F59">
            <w:pPr>
              <w:rPr>
                <w:rFonts w:ascii="Calibri" w:hAnsi="Calibri" w:cs="Calibri"/>
                <w:sz w:val="22"/>
                <w:szCs w:val="22"/>
                <w:lang w:val="bg-BG" w:eastAsia="bg-BG"/>
              </w:rPr>
            </w:pPr>
          </w:p>
        </w:tc>
      </w:tr>
      <w:tr w:rsidR="007B1191" w:rsidRPr="007B1191" w14:paraId="7DDCE8C0" w14:textId="77777777" w:rsidTr="00EF1401">
        <w:trPr>
          <w:trHeight w:val="615"/>
        </w:trPr>
        <w:tc>
          <w:tcPr>
            <w:tcW w:w="8440" w:type="dxa"/>
            <w:tcBorders>
              <w:top w:val="nil"/>
              <w:left w:val="single" w:sz="8" w:space="0" w:color="auto"/>
              <w:bottom w:val="single" w:sz="8" w:space="0" w:color="auto"/>
              <w:right w:val="single" w:sz="4" w:space="0" w:color="auto"/>
            </w:tcBorders>
            <w:shd w:val="clear" w:color="auto" w:fill="auto"/>
            <w:vAlign w:val="center"/>
            <w:hideMark/>
          </w:tcPr>
          <w:p w14:paraId="61FA6391" w14:textId="77777777" w:rsidR="007B7F2A" w:rsidRPr="007B1191" w:rsidRDefault="007B7F2A" w:rsidP="002E5F59">
            <w:pPr>
              <w:pStyle w:val="ListParagraph"/>
              <w:numPr>
                <w:ilvl w:val="0"/>
                <w:numId w:val="59"/>
              </w:numPr>
              <w:rPr>
                <w:rFonts w:ascii="Calibri" w:hAnsi="Calibri" w:cs="Calibri"/>
                <w:i/>
                <w:iCs/>
                <w:sz w:val="22"/>
                <w:szCs w:val="22"/>
                <w:lang w:val="bg-BG" w:eastAsia="bg-BG"/>
              </w:rPr>
            </w:pPr>
            <w:r w:rsidRPr="007B1191">
              <w:rPr>
                <w:rFonts w:ascii="Calibri" w:hAnsi="Calibri" w:cs="Calibri"/>
                <w:i/>
                <w:iCs/>
                <w:sz w:val="22"/>
                <w:szCs w:val="22"/>
                <w:lang w:val="bg-BG" w:eastAsia="bg-BG"/>
              </w:rPr>
              <w:t>Участникът е предложил софтуерна платформа, в която ще се изгради и калибрира хидравличният модел</w:t>
            </w:r>
            <w:r w:rsidRPr="007B1191">
              <w:t xml:space="preserve"> </w:t>
            </w:r>
            <w:r w:rsidRPr="007B1191">
              <w:rPr>
                <w:rFonts w:ascii="Calibri" w:hAnsi="Calibri" w:cs="Calibri"/>
                <w:i/>
                <w:iCs/>
                <w:sz w:val="22"/>
                <w:szCs w:val="22"/>
                <w:lang w:val="bg-BG" w:eastAsia="bg-BG"/>
              </w:rPr>
              <w:t>, съвместима с техническите изисквания.</w:t>
            </w:r>
          </w:p>
          <w:p w14:paraId="5DCA8BD0" w14:textId="77777777" w:rsidR="007B7F2A" w:rsidRPr="007B1191" w:rsidRDefault="007B7F2A" w:rsidP="002E5F59">
            <w:pPr>
              <w:pStyle w:val="Standard"/>
              <w:jc w:val="both"/>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Участникът следва да представи основната софтуерна платформа за изграждане и калибриране на хидравличните модели. В случай, че се предлага използване на софтуер, различен от InfoWorks ICM, участникът следва да представи детайлно описание на системата, възможности за и подход при конверсия на моделите към InfoWorks ICM.</w:t>
            </w:r>
          </w:p>
          <w:p w14:paraId="5DD5AEF0" w14:textId="74634C34" w:rsidR="007B7F2A" w:rsidRPr="00EF1401" w:rsidRDefault="007B7F2A" w:rsidP="00EF1401">
            <w:pPr>
              <w:pStyle w:val="Standard"/>
              <w:jc w:val="both"/>
              <w:rPr>
                <w:rFonts w:asciiTheme="majorHAnsi" w:hAnsiTheme="majorHAnsi" w:cstheme="majorHAnsi"/>
                <w:i/>
                <w:iCs/>
                <w:sz w:val="22"/>
                <w:szCs w:val="22"/>
                <w:lang w:val="bg-BG"/>
              </w:rPr>
            </w:pPr>
            <w:r w:rsidRPr="007B1191">
              <w:rPr>
                <w:rFonts w:asciiTheme="majorHAnsi" w:hAnsiTheme="majorHAnsi" w:cstheme="majorHAnsi"/>
                <w:b/>
                <w:i/>
                <w:iCs/>
                <w:sz w:val="22"/>
                <w:szCs w:val="22"/>
                <w:u w:val="single"/>
                <w:lang w:val="bg-BG"/>
              </w:rPr>
              <w:t>Положителна оценка</w:t>
            </w:r>
            <w:r w:rsidRPr="007B1191">
              <w:rPr>
                <w:rFonts w:asciiTheme="majorHAnsi" w:hAnsiTheme="majorHAnsi" w:cstheme="majorHAnsi"/>
                <w:i/>
                <w:iCs/>
                <w:sz w:val="22"/>
                <w:szCs w:val="22"/>
                <w:lang w:val="bg-BG"/>
              </w:rPr>
              <w:t xml:space="preserve"> по този показател се дава при условие, че Участникът представи детайлно описание на цялостната софтуерна среда за изпълнение на дейностите, в това число създаване на документация, обмен на информация с Възложителя, управление и с</w:t>
            </w:r>
            <w:r w:rsidR="00EF1401">
              <w:rPr>
                <w:rFonts w:asciiTheme="majorHAnsi" w:hAnsiTheme="majorHAnsi" w:cstheme="majorHAnsi"/>
                <w:i/>
                <w:iCs/>
                <w:sz w:val="22"/>
                <w:szCs w:val="22"/>
                <w:lang w:val="bg-BG"/>
              </w:rPr>
              <w:t>ъхранение на документи и други.</w:t>
            </w:r>
          </w:p>
        </w:tc>
        <w:tc>
          <w:tcPr>
            <w:tcW w:w="1120" w:type="dxa"/>
            <w:tcBorders>
              <w:top w:val="single" w:sz="4" w:space="0" w:color="auto"/>
              <w:left w:val="nil"/>
              <w:bottom w:val="single" w:sz="8" w:space="0" w:color="auto"/>
              <w:right w:val="single" w:sz="8" w:space="0" w:color="auto"/>
            </w:tcBorders>
            <w:shd w:val="clear" w:color="auto" w:fill="auto"/>
            <w:noWrap/>
            <w:vAlign w:val="center"/>
            <w:hideMark/>
          </w:tcPr>
          <w:p w14:paraId="4CCC437D" w14:textId="77777777" w:rsidR="00EF1401" w:rsidRPr="00EF1401" w:rsidRDefault="00EF1401" w:rsidP="00EF1401">
            <w:pPr>
              <w:rPr>
                <w:rFonts w:ascii="Calibri" w:hAnsi="Calibri" w:cs="Calibri"/>
                <w:sz w:val="22"/>
                <w:szCs w:val="22"/>
                <w:lang w:val="bg-BG" w:eastAsia="bg-BG"/>
              </w:rPr>
            </w:pPr>
          </w:p>
          <w:p w14:paraId="5345E7D4" w14:textId="77777777" w:rsidR="00EF1401" w:rsidRPr="00EF1401" w:rsidRDefault="00EF1401" w:rsidP="00EF1401">
            <w:pPr>
              <w:rPr>
                <w:rFonts w:ascii="Calibri" w:hAnsi="Calibri" w:cs="Calibri"/>
                <w:sz w:val="22"/>
                <w:szCs w:val="22"/>
                <w:lang w:val="bg-BG" w:eastAsia="bg-BG"/>
              </w:rPr>
            </w:pPr>
            <w:r w:rsidRPr="00EF1401">
              <w:rPr>
                <w:rFonts w:ascii="Calibri" w:hAnsi="Calibri" w:cs="Calibri"/>
                <w:sz w:val="22"/>
                <w:szCs w:val="22"/>
                <w:lang w:val="bg-BG" w:eastAsia="bg-BG"/>
              </w:rPr>
              <w:t xml:space="preserve"> ДА/НЕ</w:t>
            </w:r>
          </w:p>
          <w:p w14:paraId="69A519D5" w14:textId="221AC296" w:rsidR="007B7F2A" w:rsidRPr="007B1191" w:rsidRDefault="007B7F2A" w:rsidP="002E5F59">
            <w:pPr>
              <w:rPr>
                <w:rFonts w:ascii="Calibri" w:hAnsi="Calibri" w:cs="Calibri"/>
                <w:sz w:val="22"/>
                <w:szCs w:val="22"/>
                <w:lang w:val="bg-BG" w:eastAsia="bg-BG"/>
              </w:rPr>
            </w:pPr>
          </w:p>
        </w:tc>
      </w:tr>
      <w:tr w:rsidR="007B1191" w:rsidRPr="007B1191" w14:paraId="51F60608" w14:textId="77777777" w:rsidTr="002E5F59">
        <w:trPr>
          <w:trHeight w:val="900"/>
        </w:trPr>
        <w:tc>
          <w:tcPr>
            <w:tcW w:w="844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1EDA0EEE" w14:textId="77777777" w:rsidR="002E5F59" w:rsidRPr="007B1191" w:rsidRDefault="002E5F59" w:rsidP="002E5F59">
            <w:pPr>
              <w:pStyle w:val="ListParagraph"/>
              <w:numPr>
                <w:ilvl w:val="0"/>
                <w:numId w:val="57"/>
              </w:numPr>
              <w:ind w:left="351" w:hanging="351"/>
              <w:rPr>
                <w:rFonts w:ascii="Calibri" w:hAnsi="Calibri" w:cs="Calibri"/>
                <w:b/>
                <w:bCs/>
                <w:lang w:val="bg-BG" w:eastAsia="bg-BG"/>
              </w:rPr>
            </w:pPr>
            <w:r w:rsidRPr="007B1191">
              <w:rPr>
                <w:rFonts w:ascii="Calibri" w:hAnsi="Calibri" w:cs="Calibri"/>
                <w:b/>
                <w:bCs/>
                <w:lang w:val="bg-BG" w:eastAsia="bg-BG"/>
              </w:rPr>
              <w:t>Допълнителни изисквания към техническото предложение, надграждащи минимални изисквания на Възложителя, посочени в т. I.</w:t>
            </w:r>
          </w:p>
        </w:tc>
        <w:tc>
          <w:tcPr>
            <w:tcW w:w="1120" w:type="dxa"/>
            <w:tcBorders>
              <w:top w:val="nil"/>
              <w:left w:val="nil"/>
              <w:bottom w:val="single" w:sz="4" w:space="0" w:color="auto"/>
              <w:right w:val="single" w:sz="8" w:space="0" w:color="auto"/>
            </w:tcBorders>
            <w:shd w:val="clear" w:color="auto" w:fill="D9D9D9" w:themeFill="background1" w:themeFillShade="D9"/>
            <w:noWrap/>
            <w:vAlign w:val="bottom"/>
            <w:hideMark/>
          </w:tcPr>
          <w:p w14:paraId="2E7B79A2" w14:textId="77777777" w:rsidR="002E5F59" w:rsidRPr="007B1191" w:rsidRDefault="002E5F59" w:rsidP="002E5F59">
            <w:pPr>
              <w:jc w:val="center"/>
              <w:rPr>
                <w:rFonts w:ascii="Calibri" w:hAnsi="Calibri" w:cs="Calibri"/>
                <w:b/>
                <w:bCs/>
                <w:sz w:val="22"/>
                <w:szCs w:val="22"/>
                <w:lang w:val="bg-BG" w:eastAsia="bg-BG"/>
              </w:rPr>
            </w:pPr>
            <w:r w:rsidRPr="007B1191">
              <w:rPr>
                <w:rFonts w:ascii="Calibri" w:hAnsi="Calibri" w:cs="Calibri"/>
                <w:b/>
                <w:bCs/>
                <w:sz w:val="22"/>
                <w:szCs w:val="22"/>
                <w:lang w:val="bg-BG" w:eastAsia="bg-BG"/>
              </w:rPr>
              <w:t>Общо 60т.</w:t>
            </w:r>
          </w:p>
        </w:tc>
      </w:tr>
      <w:tr w:rsidR="007B1191" w:rsidRPr="007B1191" w14:paraId="6D5BD84E" w14:textId="77777777" w:rsidTr="00EF1401">
        <w:trPr>
          <w:trHeight w:val="1200"/>
        </w:trPr>
        <w:tc>
          <w:tcPr>
            <w:tcW w:w="8440" w:type="dxa"/>
            <w:tcBorders>
              <w:top w:val="nil"/>
              <w:left w:val="single" w:sz="8" w:space="0" w:color="auto"/>
              <w:bottom w:val="single" w:sz="4" w:space="0" w:color="auto"/>
              <w:right w:val="single" w:sz="4" w:space="0" w:color="auto"/>
            </w:tcBorders>
            <w:shd w:val="clear" w:color="auto" w:fill="auto"/>
            <w:vAlign w:val="center"/>
            <w:hideMark/>
          </w:tcPr>
          <w:p w14:paraId="66523400" w14:textId="77777777" w:rsidR="002E5F59" w:rsidRPr="007B1191" w:rsidRDefault="002E5F59" w:rsidP="002E5F59">
            <w:pPr>
              <w:pStyle w:val="ListParagraph"/>
              <w:numPr>
                <w:ilvl w:val="0"/>
                <w:numId w:val="63"/>
              </w:numPr>
              <w:rPr>
                <w:rFonts w:ascii="Calibri" w:hAnsi="Calibri" w:cs="Calibri"/>
                <w:i/>
                <w:iCs/>
                <w:sz w:val="22"/>
                <w:szCs w:val="22"/>
                <w:lang w:val="bg-BG" w:eastAsia="bg-BG"/>
              </w:rPr>
            </w:pPr>
            <w:r w:rsidRPr="007B1191">
              <w:rPr>
                <w:rFonts w:ascii="Calibri" w:hAnsi="Calibri" w:cs="Calibri"/>
                <w:i/>
                <w:iCs/>
                <w:sz w:val="22"/>
                <w:szCs w:val="22"/>
                <w:lang w:val="bg-BG" w:eastAsia="bg-BG"/>
              </w:rPr>
              <w:t>Представени са принципи при организацията и изпълнението на всяка дейност, включена във Фаза 1 и Фаза 2, описана в Техническата спецификация, които са анализирани и обосновани спрямо особеностите на предмета и предложеният подход за изпълнение.</w:t>
            </w:r>
          </w:p>
          <w:p w14:paraId="7AA1CEB2" w14:textId="57AD22FD" w:rsidR="002E5F59" w:rsidRPr="007B1191" w:rsidRDefault="009957F6" w:rsidP="002E5F59">
            <w:pPr>
              <w:pStyle w:val="Standard"/>
              <w:rPr>
                <w:rFonts w:asciiTheme="majorHAnsi" w:hAnsiTheme="majorHAnsi" w:cstheme="majorHAnsi"/>
                <w:i/>
                <w:iCs/>
                <w:sz w:val="22"/>
                <w:szCs w:val="22"/>
                <w:lang w:val="bg-BG"/>
              </w:rPr>
            </w:pPr>
            <w:r w:rsidRPr="007B1191">
              <w:rPr>
                <w:rFonts w:asciiTheme="majorHAnsi" w:hAnsiTheme="majorHAnsi" w:cstheme="majorHAnsi"/>
                <w:b/>
                <w:i/>
                <w:iCs/>
                <w:sz w:val="22"/>
                <w:szCs w:val="22"/>
                <w:u w:val="single"/>
                <w:lang w:val="bg-BG"/>
              </w:rPr>
              <w:t>Максимална</w:t>
            </w:r>
            <w:r w:rsidR="002E5F59" w:rsidRPr="007B1191">
              <w:rPr>
                <w:rFonts w:asciiTheme="majorHAnsi" w:hAnsiTheme="majorHAnsi" w:cstheme="majorHAnsi"/>
                <w:b/>
                <w:i/>
                <w:iCs/>
                <w:sz w:val="22"/>
                <w:szCs w:val="22"/>
                <w:u w:val="single"/>
                <w:lang w:val="bg-BG"/>
              </w:rPr>
              <w:t xml:space="preserve"> оценка</w:t>
            </w:r>
            <w:r w:rsidR="002E5F59" w:rsidRPr="007B1191">
              <w:rPr>
                <w:rFonts w:asciiTheme="majorHAnsi" w:hAnsiTheme="majorHAnsi" w:cstheme="majorHAnsi"/>
                <w:i/>
                <w:iCs/>
                <w:sz w:val="22"/>
                <w:szCs w:val="22"/>
                <w:lang w:val="bg-BG"/>
              </w:rPr>
              <w:t xml:space="preserve"> по този показател се дава при разписани детайлно следните основни въпроси:</w:t>
            </w:r>
          </w:p>
          <w:p w14:paraId="2C8375AE" w14:textId="282416B5" w:rsidR="002E5F59" w:rsidRPr="005B51A8" w:rsidRDefault="008476D6" w:rsidP="002E5F59">
            <w:pPr>
              <w:pStyle w:val="Standard"/>
              <w:numPr>
                <w:ilvl w:val="0"/>
                <w:numId w:val="60"/>
              </w:numPr>
              <w:spacing w:before="57" w:after="57"/>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теоретична постановка, технология и практически подход при изграждане и калибриране на хидравличните модели</w:t>
            </w:r>
            <w:r w:rsidR="002E5F59" w:rsidRPr="005B51A8">
              <w:rPr>
                <w:rFonts w:asciiTheme="majorHAnsi" w:hAnsiTheme="majorHAnsi" w:cstheme="majorHAnsi"/>
                <w:i/>
                <w:iCs/>
                <w:sz w:val="22"/>
                <w:szCs w:val="22"/>
                <w:u w:val="single"/>
                <w:lang w:val="bg-BG"/>
              </w:rPr>
              <w:t>, в това число:</w:t>
            </w:r>
          </w:p>
          <w:p w14:paraId="4A466728" w14:textId="77777777" w:rsidR="002E5F59" w:rsidRPr="007B1191" w:rsidRDefault="002E5F59" w:rsidP="002E5F59">
            <w:pPr>
              <w:pStyle w:val="Standard"/>
              <w:numPr>
                <w:ilvl w:val="1"/>
                <w:numId w:val="60"/>
              </w:numPr>
              <w:spacing w:before="57" w:after="57"/>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подробно представена визия за вида, класа и приложението на детайлните хидравлични модели в контекста на техническата спецификация;</w:t>
            </w:r>
          </w:p>
          <w:p w14:paraId="09F0464C" w14:textId="77777777" w:rsidR="002E5F59" w:rsidRPr="007B1191" w:rsidRDefault="002E5F59" w:rsidP="002E5F59">
            <w:pPr>
              <w:pStyle w:val="Standard"/>
              <w:numPr>
                <w:ilvl w:val="1"/>
                <w:numId w:val="60"/>
              </w:numPr>
              <w:spacing w:before="57" w:after="57"/>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теоретична обосновка на цялостния подход за изпълнение на дейностите по изграждане и калибриране на хидравличните модели, както и съпоставка с утвърдени в международната практика методики, стандарти и добри практики;</w:t>
            </w:r>
          </w:p>
          <w:p w14:paraId="61C58023" w14:textId="77777777" w:rsidR="002E5F59" w:rsidRPr="007B1191" w:rsidRDefault="002E5F59" w:rsidP="002E5F59">
            <w:pPr>
              <w:pStyle w:val="Standard"/>
              <w:numPr>
                <w:ilvl w:val="1"/>
                <w:numId w:val="60"/>
              </w:numPr>
              <w:spacing w:before="57" w:after="57"/>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кратко описание на формата и съдържанието на методиката, файлови формати и други характеристики в контекста на техническата спецификация;</w:t>
            </w:r>
          </w:p>
          <w:p w14:paraId="70D1B732" w14:textId="77777777" w:rsidR="002E5F59" w:rsidRPr="005B51A8" w:rsidRDefault="002E5F59" w:rsidP="002E5F59">
            <w:pPr>
              <w:pStyle w:val="Standard"/>
              <w:numPr>
                <w:ilvl w:val="0"/>
                <w:numId w:val="60"/>
              </w:numPr>
              <w:spacing w:before="57" w:after="57"/>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подход и технология при съставяне на календарния план, в това число;</w:t>
            </w:r>
          </w:p>
          <w:p w14:paraId="64DE6D97" w14:textId="77777777" w:rsidR="008476D6" w:rsidRPr="007B1191" w:rsidRDefault="002E5F59" w:rsidP="007B1191">
            <w:pPr>
              <w:pStyle w:val="Standard"/>
              <w:numPr>
                <w:ilvl w:val="1"/>
                <w:numId w:val="60"/>
              </w:numPr>
              <w:spacing w:before="57" w:after="57"/>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обща визия при планиране и организиране на задачи и дейности</w:t>
            </w:r>
          </w:p>
          <w:p w14:paraId="3DD17C96" w14:textId="0CDE1F86" w:rsidR="002E5F59" w:rsidRPr="00EF1401" w:rsidRDefault="002E5F59" w:rsidP="002E5F59">
            <w:pPr>
              <w:pStyle w:val="Standard"/>
              <w:numPr>
                <w:ilvl w:val="1"/>
                <w:numId w:val="60"/>
              </w:numPr>
              <w:spacing w:before="57" w:after="57"/>
            </w:pPr>
            <w:r w:rsidRPr="007B1191">
              <w:rPr>
                <w:rFonts w:asciiTheme="majorHAnsi" w:hAnsiTheme="majorHAnsi" w:cstheme="majorHAnsi"/>
                <w:i/>
                <w:iCs/>
                <w:sz w:val="22"/>
                <w:szCs w:val="22"/>
                <w:lang w:val="bg-BG"/>
              </w:rPr>
              <w:t>кратък анализ на потенциалните критични пътища и проблеми при осъществяване на дейността;</w:t>
            </w:r>
          </w:p>
        </w:tc>
        <w:tc>
          <w:tcPr>
            <w:tcW w:w="1120" w:type="dxa"/>
            <w:tcBorders>
              <w:top w:val="nil"/>
              <w:left w:val="nil"/>
              <w:bottom w:val="single" w:sz="4" w:space="0" w:color="auto"/>
              <w:right w:val="single" w:sz="8" w:space="0" w:color="auto"/>
            </w:tcBorders>
            <w:shd w:val="clear" w:color="auto" w:fill="auto"/>
            <w:noWrap/>
            <w:hideMark/>
          </w:tcPr>
          <w:p w14:paraId="632E7B57" w14:textId="77777777" w:rsidR="007B1191" w:rsidRDefault="007B1191" w:rsidP="00705F3C">
            <w:pPr>
              <w:rPr>
                <w:rFonts w:ascii="Calibri" w:hAnsi="Calibri" w:cs="Calibri"/>
                <w:sz w:val="22"/>
                <w:szCs w:val="22"/>
                <w:lang w:val="bg-BG" w:eastAsia="bg-BG"/>
              </w:rPr>
            </w:pPr>
          </w:p>
          <w:p w14:paraId="251C276C" w14:textId="77777777" w:rsidR="007B1191" w:rsidRDefault="007B1191" w:rsidP="00705F3C">
            <w:pPr>
              <w:rPr>
                <w:rFonts w:ascii="Calibri" w:hAnsi="Calibri" w:cs="Calibri"/>
                <w:sz w:val="22"/>
                <w:szCs w:val="22"/>
                <w:lang w:val="bg-BG" w:eastAsia="bg-BG"/>
              </w:rPr>
            </w:pPr>
          </w:p>
          <w:p w14:paraId="453F9E1B" w14:textId="77777777" w:rsidR="007B1191" w:rsidRDefault="007B1191" w:rsidP="00705F3C">
            <w:pPr>
              <w:rPr>
                <w:rFonts w:ascii="Calibri" w:hAnsi="Calibri" w:cs="Calibri"/>
                <w:sz w:val="22"/>
                <w:szCs w:val="22"/>
                <w:lang w:val="bg-BG" w:eastAsia="bg-BG"/>
              </w:rPr>
            </w:pPr>
          </w:p>
          <w:p w14:paraId="3554C7B8" w14:textId="77777777" w:rsidR="007B1191" w:rsidRDefault="007B1191" w:rsidP="00705F3C">
            <w:pPr>
              <w:rPr>
                <w:rFonts w:ascii="Calibri" w:hAnsi="Calibri" w:cs="Calibri"/>
                <w:sz w:val="22"/>
                <w:szCs w:val="22"/>
                <w:lang w:val="bg-BG" w:eastAsia="bg-BG"/>
              </w:rPr>
            </w:pPr>
          </w:p>
          <w:p w14:paraId="331B8411" w14:textId="77777777" w:rsidR="007B1191" w:rsidRDefault="007B1191" w:rsidP="00705F3C">
            <w:pPr>
              <w:rPr>
                <w:rFonts w:ascii="Calibri" w:hAnsi="Calibri" w:cs="Calibri"/>
                <w:sz w:val="22"/>
                <w:szCs w:val="22"/>
                <w:lang w:val="bg-BG" w:eastAsia="bg-BG"/>
              </w:rPr>
            </w:pPr>
          </w:p>
          <w:p w14:paraId="31BD2BC7" w14:textId="77777777" w:rsidR="007B1191" w:rsidRDefault="007B1191" w:rsidP="00705F3C">
            <w:pPr>
              <w:rPr>
                <w:rFonts w:ascii="Calibri" w:hAnsi="Calibri" w:cs="Calibri"/>
                <w:sz w:val="22"/>
                <w:szCs w:val="22"/>
                <w:lang w:val="bg-BG" w:eastAsia="bg-BG"/>
              </w:rPr>
            </w:pPr>
          </w:p>
          <w:p w14:paraId="2412D865" w14:textId="77777777" w:rsidR="007B1191" w:rsidRPr="005B51A8" w:rsidRDefault="007B1191" w:rsidP="00705F3C">
            <w:pPr>
              <w:rPr>
                <w:rFonts w:ascii="Calibri" w:hAnsi="Calibri" w:cs="Calibri"/>
                <w:sz w:val="22"/>
                <w:szCs w:val="22"/>
                <w:u w:val="single"/>
                <w:lang w:val="bg-BG" w:eastAsia="bg-BG"/>
              </w:rPr>
            </w:pPr>
            <w:r w:rsidRPr="005B51A8">
              <w:rPr>
                <w:rFonts w:ascii="Calibri" w:hAnsi="Calibri" w:cs="Calibri"/>
                <w:sz w:val="22"/>
                <w:szCs w:val="22"/>
                <w:u w:val="single"/>
                <w:lang w:val="bg-BG" w:eastAsia="bg-BG"/>
              </w:rPr>
              <w:t>10  т.</w:t>
            </w:r>
          </w:p>
          <w:p w14:paraId="4B407EC8" w14:textId="77777777" w:rsidR="007B1191" w:rsidRDefault="007B1191" w:rsidP="00705F3C">
            <w:pPr>
              <w:rPr>
                <w:rFonts w:ascii="Calibri" w:hAnsi="Calibri" w:cs="Calibri"/>
                <w:sz w:val="22"/>
                <w:szCs w:val="22"/>
                <w:lang w:val="bg-BG" w:eastAsia="bg-BG"/>
              </w:rPr>
            </w:pPr>
          </w:p>
          <w:p w14:paraId="5BA6DB91" w14:textId="77777777" w:rsidR="007B1191" w:rsidRDefault="007B1191" w:rsidP="00705F3C">
            <w:pPr>
              <w:rPr>
                <w:rFonts w:ascii="Calibri" w:hAnsi="Calibri" w:cs="Calibri"/>
                <w:sz w:val="22"/>
                <w:szCs w:val="22"/>
                <w:lang w:val="bg-BG" w:eastAsia="bg-BG"/>
              </w:rPr>
            </w:pPr>
          </w:p>
          <w:p w14:paraId="133E5A03" w14:textId="77777777" w:rsidR="007B1191" w:rsidRDefault="007B1191" w:rsidP="00705F3C">
            <w:pPr>
              <w:rPr>
                <w:rFonts w:ascii="Calibri" w:hAnsi="Calibri" w:cs="Calibri"/>
                <w:sz w:val="22"/>
                <w:szCs w:val="22"/>
                <w:lang w:val="bg-BG" w:eastAsia="bg-BG"/>
              </w:rPr>
            </w:pPr>
          </w:p>
          <w:p w14:paraId="3319C5D8" w14:textId="77777777" w:rsidR="007B1191" w:rsidRDefault="007B1191" w:rsidP="00705F3C">
            <w:pPr>
              <w:rPr>
                <w:rFonts w:ascii="Calibri" w:hAnsi="Calibri" w:cs="Calibri"/>
                <w:sz w:val="22"/>
                <w:szCs w:val="22"/>
                <w:lang w:val="bg-BG" w:eastAsia="bg-BG"/>
              </w:rPr>
            </w:pPr>
          </w:p>
          <w:p w14:paraId="31D6CC88" w14:textId="77777777" w:rsidR="007B1191" w:rsidRDefault="007B1191" w:rsidP="00705F3C">
            <w:pPr>
              <w:rPr>
                <w:rFonts w:ascii="Calibri" w:hAnsi="Calibri" w:cs="Calibri"/>
                <w:sz w:val="22"/>
                <w:szCs w:val="22"/>
                <w:lang w:val="bg-BG" w:eastAsia="bg-BG"/>
              </w:rPr>
            </w:pPr>
          </w:p>
          <w:p w14:paraId="0588A2E0" w14:textId="77777777" w:rsidR="007B1191" w:rsidRDefault="007B1191" w:rsidP="00705F3C">
            <w:pPr>
              <w:rPr>
                <w:rFonts w:ascii="Calibri" w:hAnsi="Calibri" w:cs="Calibri"/>
                <w:sz w:val="22"/>
                <w:szCs w:val="22"/>
                <w:lang w:val="bg-BG" w:eastAsia="bg-BG"/>
              </w:rPr>
            </w:pPr>
          </w:p>
          <w:p w14:paraId="3C6C88C2" w14:textId="77777777" w:rsidR="007B1191" w:rsidRDefault="007B1191" w:rsidP="00705F3C">
            <w:pPr>
              <w:rPr>
                <w:rFonts w:ascii="Calibri" w:hAnsi="Calibri" w:cs="Calibri"/>
                <w:sz w:val="22"/>
                <w:szCs w:val="22"/>
                <w:lang w:val="bg-BG" w:eastAsia="bg-BG"/>
              </w:rPr>
            </w:pPr>
          </w:p>
          <w:p w14:paraId="3A723B62" w14:textId="77777777" w:rsidR="007B1191" w:rsidRDefault="007B1191" w:rsidP="00705F3C">
            <w:pPr>
              <w:rPr>
                <w:rFonts w:ascii="Calibri" w:hAnsi="Calibri" w:cs="Calibri"/>
                <w:sz w:val="22"/>
                <w:szCs w:val="22"/>
                <w:lang w:val="bg-BG" w:eastAsia="bg-BG"/>
              </w:rPr>
            </w:pPr>
          </w:p>
          <w:p w14:paraId="65A9FC09" w14:textId="77777777" w:rsidR="007B1191" w:rsidRDefault="007B1191" w:rsidP="00705F3C">
            <w:pPr>
              <w:rPr>
                <w:rFonts w:ascii="Calibri" w:hAnsi="Calibri" w:cs="Calibri"/>
                <w:sz w:val="22"/>
                <w:szCs w:val="22"/>
                <w:lang w:val="bg-BG" w:eastAsia="bg-BG"/>
              </w:rPr>
            </w:pPr>
          </w:p>
          <w:p w14:paraId="7CB0C764" w14:textId="77777777" w:rsidR="007B1191" w:rsidRDefault="007B1191" w:rsidP="00705F3C">
            <w:pPr>
              <w:rPr>
                <w:rFonts w:ascii="Calibri" w:hAnsi="Calibri" w:cs="Calibri"/>
                <w:sz w:val="22"/>
                <w:szCs w:val="22"/>
                <w:lang w:val="bg-BG" w:eastAsia="bg-BG"/>
              </w:rPr>
            </w:pPr>
          </w:p>
          <w:p w14:paraId="28A56D38" w14:textId="7F2AC908" w:rsidR="002E5F59" w:rsidRPr="005B51A8" w:rsidRDefault="007B1191" w:rsidP="00EF1401">
            <w:pPr>
              <w:spacing w:before="120"/>
              <w:rPr>
                <w:rFonts w:ascii="Calibri" w:hAnsi="Calibri" w:cs="Calibri"/>
                <w:sz w:val="22"/>
                <w:szCs w:val="22"/>
                <w:u w:val="single"/>
                <w:lang w:val="bg-BG" w:eastAsia="bg-BG"/>
              </w:rPr>
            </w:pPr>
            <w:r w:rsidRPr="005B51A8">
              <w:rPr>
                <w:rFonts w:ascii="Calibri" w:hAnsi="Calibri" w:cs="Calibri"/>
                <w:sz w:val="22"/>
                <w:szCs w:val="22"/>
                <w:u w:val="single"/>
                <w:lang w:val="bg-BG" w:eastAsia="bg-BG"/>
              </w:rPr>
              <w:t xml:space="preserve">5 т. </w:t>
            </w:r>
          </w:p>
        </w:tc>
      </w:tr>
      <w:tr w:rsidR="007B1191" w:rsidRPr="007B1191" w14:paraId="77472679" w14:textId="77777777" w:rsidTr="00EF1401">
        <w:trPr>
          <w:trHeight w:val="1200"/>
        </w:trPr>
        <w:tc>
          <w:tcPr>
            <w:tcW w:w="84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78615CE" w14:textId="6508B670" w:rsidR="002E5F59" w:rsidRPr="007B1191" w:rsidRDefault="002E5F59" w:rsidP="002E5F59">
            <w:pPr>
              <w:pStyle w:val="ListParagraph"/>
              <w:numPr>
                <w:ilvl w:val="0"/>
                <w:numId w:val="63"/>
              </w:numPr>
              <w:rPr>
                <w:rFonts w:ascii="Calibri" w:hAnsi="Calibri" w:cs="Calibri"/>
                <w:i/>
                <w:iCs/>
                <w:sz w:val="22"/>
                <w:szCs w:val="22"/>
                <w:lang w:val="bg-BG" w:eastAsia="bg-BG"/>
              </w:rPr>
            </w:pPr>
            <w:r w:rsidRPr="007B1191">
              <w:rPr>
                <w:rFonts w:ascii="Calibri" w:hAnsi="Calibri" w:cs="Calibri"/>
                <w:i/>
                <w:iCs/>
                <w:sz w:val="22"/>
                <w:szCs w:val="22"/>
                <w:lang w:val="bg-BG" w:eastAsia="bg-BG"/>
              </w:rPr>
              <w:t>Предложени са механизми за вътрешен контрол на качеството в процеса на изготвяне на Хидравличният модел, спрямо предложената организация на работа на експертите, които обосновават качественото изпълнение на поръчката.</w:t>
            </w:r>
          </w:p>
          <w:p w14:paraId="6DFF6835" w14:textId="1A4BE086" w:rsidR="002E5F59" w:rsidRPr="007B1191" w:rsidRDefault="009957F6" w:rsidP="002E5F59">
            <w:pPr>
              <w:pStyle w:val="Standard"/>
              <w:jc w:val="both"/>
              <w:rPr>
                <w:rFonts w:asciiTheme="majorHAnsi" w:hAnsiTheme="majorHAnsi" w:cstheme="majorHAnsi"/>
                <w:i/>
                <w:iCs/>
                <w:sz w:val="22"/>
                <w:szCs w:val="22"/>
                <w:lang w:val="bg-BG"/>
              </w:rPr>
            </w:pPr>
            <w:r w:rsidRPr="007B1191">
              <w:rPr>
                <w:rFonts w:asciiTheme="majorHAnsi" w:hAnsiTheme="majorHAnsi" w:cstheme="majorHAnsi"/>
                <w:b/>
                <w:i/>
                <w:iCs/>
                <w:sz w:val="22"/>
                <w:szCs w:val="22"/>
                <w:u w:val="single"/>
                <w:lang w:val="bg-BG"/>
              </w:rPr>
              <w:t>Максимална</w:t>
            </w:r>
            <w:r w:rsidR="002E5F59" w:rsidRPr="007B1191">
              <w:rPr>
                <w:rFonts w:asciiTheme="majorHAnsi" w:hAnsiTheme="majorHAnsi" w:cstheme="majorHAnsi"/>
                <w:b/>
                <w:i/>
                <w:iCs/>
                <w:sz w:val="22"/>
                <w:szCs w:val="22"/>
                <w:u w:val="single"/>
                <w:lang w:val="bg-BG"/>
              </w:rPr>
              <w:t xml:space="preserve"> оценка</w:t>
            </w:r>
            <w:r w:rsidR="002E5F59" w:rsidRPr="007B1191">
              <w:rPr>
                <w:rFonts w:asciiTheme="majorHAnsi" w:hAnsiTheme="majorHAnsi" w:cstheme="majorHAnsi"/>
                <w:i/>
                <w:iCs/>
                <w:sz w:val="22"/>
                <w:szCs w:val="22"/>
                <w:lang w:val="bg-BG"/>
              </w:rPr>
              <w:t xml:space="preserve"> по този показател се дава при условие, че Участникът </w:t>
            </w:r>
            <w:r w:rsidR="002E5F59" w:rsidRPr="007B1191">
              <w:rPr>
                <w:rFonts w:asciiTheme="majorHAnsi" w:hAnsiTheme="majorHAnsi" w:cstheme="majorHAnsi"/>
                <w:i/>
                <w:iCs/>
                <w:sz w:val="22"/>
                <w:szCs w:val="22"/>
                <w:lang w:val="bg-BG"/>
              </w:rPr>
              <w:lastRenderedPageBreak/>
              <w:t>представи подробно описани подходи и механизми за осъществяване на вътрешен контрол на качеството, в това число:</w:t>
            </w:r>
          </w:p>
          <w:p w14:paraId="6DEE3526" w14:textId="77777777" w:rsidR="002E5F59" w:rsidRPr="005B51A8" w:rsidRDefault="002E5F59" w:rsidP="002E5F59">
            <w:pPr>
              <w:pStyle w:val="Standard"/>
              <w:numPr>
                <w:ilvl w:val="0"/>
                <w:numId w:val="61"/>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механизми и технически средства, в това число софтуерни инструменти за осъществяване на контрола на качеството;</w:t>
            </w:r>
          </w:p>
          <w:p w14:paraId="6679EF7C" w14:textId="77777777" w:rsidR="002E5F59" w:rsidRPr="005B51A8" w:rsidRDefault="002E5F59" w:rsidP="002E5F59">
            <w:pPr>
              <w:pStyle w:val="Standard"/>
              <w:numPr>
                <w:ilvl w:val="0"/>
                <w:numId w:val="61"/>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организация на процесите при контрол на качеството при изпълнение на дейностите;</w:t>
            </w:r>
          </w:p>
          <w:p w14:paraId="3467B6CE" w14:textId="3CCF017D" w:rsidR="002E5F59" w:rsidRPr="005B51A8" w:rsidRDefault="002E5F59" w:rsidP="002E5F59">
            <w:pPr>
              <w:pStyle w:val="Standard"/>
              <w:numPr>
                <w:ilvl w:val="0"/>
                <w:numId w:val="61"/>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вътрешна система за документиране на контрола на качеството и механизми за споделяне на информацията с Възложителя</w:t>
            </w:r>
            <w:r w:rsidR="008476D6" w:rsidRPr="005B51A8">
              <w:rPr>
                <w:rFonts w:asciiTheme="majorHAnsi" w:hAnsiTheme="majorHAnsi" w:cstheme="majorHAnsi"/>
                <w:i/>
                <w:iCs/>
                <w:sz w:val="22"/>
                <w:szCs w:val="22"/>
                <w:u w:val="single"/>
                <w:lang w:val="bg-BG"/>
              </w:rPr>
              <w:t>,</w:t>
            </w:r>
            <w:r w:rsidR="008476D6" w:rsidRPr="005B51A8">
              <w:rPr>
                <w:rFonts w:asciiTheme="majorHAnsi" w:eastAsia="Times New Roman" w:hAnsiTheme="majorHAnsi" w:cstheme="majorHAnsi"/>
                <w:i/>
                <w:iCs/>
                <w:kern w:val="0"/>
                <w:sz w:val="22"/>
                <w:szCs w:val="22"/>
                <w:u w:val="single"/>
                <w:lang w:val="bg-BG" w:eastAsia="en-US" w:bidi="ar-SA"/>
              </w:rPr>
              <w:t xml:space="preserve"> </w:t>
            </w:r>
            <w:r w:rsidR="008476D6" w:rsidRPr="005B51A8">
              <w:rPr>
                <w:rFonts w:asciiTheme="majorHAnsi" w:hAnsiTheme="majorHAnsi" w:cstheme="majorHAnsi"/>
                <w:i/>
                <w:iCs/>
                <w:sz w:val="22"/>
                <w:szCs w:val="22"/>
                <w:u w:val="single"/>
                <w:lang w:val="bg-BG"/>
              </w:rPr>
              <w:t>организационна схема на екипа</w:t>
            </w:r>
            <w:r w:rsidRPr="005B51A8">
              <w:rPr>
                <w:rFonts w:asciiTheme="majorHAnsi" w:hAnsiTheme="majorHAnsi" w:cstheme="majorHAnsi"/>
                <w:i/>
                <w:iCs/>
                <w:sz w:val="22"/>
                <w:szCs w:val="22"/>
                <w:u w:val="single"/>
                <w:lang w:val="bg-BG"/>
              </w:rPr>
              <w:t>;</w:t>
            </w:r>
          </w:p>
        </w:tc>
        <w:tc>
          <w:tcPr>
            <w:tcW w:w="1120" w:type="dxa"/>
            <w:tcBorders>
              <w:top w:val="single" w:sz="4" w:space="0" w:color="auto"/>
              <w:left w:val="nil"/>
              <w:bottom w:val="single" w:sz="4" w:space="0" w:color="auto"/>
              <w:right w:val="single" w:sz="8" w:space="0" w:color="auto"/>
            </w:tcBorders>
            <w:shd w:val="clear" w:color="auto" w:fill="auto"/>
            <w:noWrap/>
            <w:hideMark/>
          </w:tcPr>
          <w:p w14:paraId="69FBA055" w14:textId="77777777" w:rsidR="002E5F59" w:rsidRDefault="002E5F59" w:rsidP="00705F3C">
            <w:pPr>
              <w:rPr>
                <w:rFonts w:ascii="Calibri" w:hAnsi="Calibri" w:cs="Calibri"/>
                <w:sz w:val="22"/>
                <w:szCs w:val="22"/>
                <w:lang w:val="bg-BG" w:eastAsia="bg-BG"/>
              </w:rPr>
            </w:pPr>
            <w:r w:rsidRPr="007B1191">
              <w:rPr>
                <w:rFonts w:ascii="Calibri" w:hAnsi="Calibri" w:cs="Calibri"/>
                <w:sz w:val="22"/>
                <w:szCs w:val="22"/>
                <w:lang w:val="bg-BG" w:eastAsia="bg-BG"/>
              </w:rPr>
              <w:lastRenderedPageBreak/>
              <w:t> </w:t>
            </w:r>
          </w:p>
          <w:p w14:paraId="123D5D6D" w14:textId="77777777" w:rsidR="00EF1401" w:rsidRDefault="00EF1401" w:rsidP="00705F3C">
            <w:pPr>
              <w:rPr>
                <w:rFonts w:ascii="Calibri" w:hAnsi="Calibri" w:cs="Calibri"/>
                <w:sz w:val="22"/>
                <w:szCs w:val="22"/>
                <w:lang w:val="bg-BG" w:eastAsia="bg-BG"/>
              </w:rPr>
            </w:pPr>
          </w:p>
          <w:p w14:paraId="46DC64D0" w14:textId="77777777" w:rsidR="00EF1401" w:rsidRDefault="00EF1401" w:rsidP="00705F3C">
            <w:pPr>
              <w:rPr>
                <w:rFonts w:ascii="Calibri" w:hAnsi="Calibri" w:cs="Calibri"/>
                <w:sz w:val="22"/>
                <w:szCs w:val="22"/>
                <w:lang w:val="bg-BG" w:eastAsia="bg-BG"/>
              </w:rPr>
            </w:pPr>
          </w:p>
          <w:p w14:paraId="39A0148A" w14:textId="77777777" w:rsidR="00EF1401" w:rsidRDefault="00EF1401" w:rsidP="00705F3C">
            <w:pPr>
              <w:rPr>
                <w:rFonts w:ascii="Calibri" w:hAnsi="Calibri" w:cs="Calibri"/>
                <w:sz w:val="22"/>
                <w:szCs w:val="22"/>
                <w:lang w:val="bg-BG" w:eastAsia="bg-BG"/>
              </w:rPr>
            </w:pPr>
          </w:p>
          <w:p w14:paraId="268A0F04" w14:textId="77777777" w:rsidR="00EF1401" w:rsidRDefault="00EF1401" w:rsidP="00705F3C">
            <w:pPr>
              <w:rPr>
                <w:rFonts w:ascii="Calibri" w:hAnsi="Calibri" w:cs="Calibri"/>
                <w:sz w:val="22"/>
                <w:szCs w:val="22"/>
                <w:lang w:val="bg-BG" w:eastAsia="bg-BG"/>
              </w:rPr>
            </w:pPr>
          </w:p>
          <w:p w14:paraId="7B91680C" w14:textId="77777777" w:rsidR="00EF1401" w:rsidRDefault="00EF1401" w:rsidP="00705F3C">
            <w:pPr>
              <w:rPr>
                <w:rFonts w:ascii="Calibri" w:hAnsi="Calibri" w:cs="Calibri"/>
                <w:sz w:val="22"/>
                <w:szCs w:val="22"/>
                <w:lang w:val="bg-BG" w:eastAsia="bg-BG"/>
              </w:rPr>
            </w:pPr>
          </w:p>
          <w:p w14:paraId="5A8BBBB3" w14:textId="77777777" w:rsidR="00EF1401" w:rsidRPr="005B51A8" w:rsidRDefault="00EF1401" w:rsidP="005B51A8">
            <w:pPr>
              <w:rPr>
                <w:rFonts w:ascii="Calibri" w:hAnsi="Calibri" w:cs="Calibri"/>
                <w:sz w:val="22"/>
                <w:szCs w:val="22"/>
                <w:u w:val="single"/>
                <w:lang w:val="bg-BG" w:eastAsia="bg-BG"/>
              </w:rPr>
            </w:pPr>
            <w:r w:rsidRPr="005B51A8">
              <w:rPr>
                <w:rFonts w:ascii="Calibri" w:hAnsi="Calibri" w:cs="Calibri"/>
                <w:sz w:val="22"/>
                <w:szCs w:val="22"/>
                <w:u w:val="single"/>
                <w:lang w:val="bg-BG" w:eastAsia="bg-BG"/>
              </w:rPr>
              <w:t>5 т.</w:t>
            </w:r>
          </w:p>
          <w:p w14:paraId="307151CE" w14:textId="77777777" w:rsidR="00EF1401" w:rsidRDefault="00EF1401" w:rsidP="00705F3C">
            <w:pPr>
              <w:rPr>
                <w:rFonts w:ascii="Calibri" w:hAnsi="Calibri" w:cs="Calibri"/>
                <w:sz w:val="22"/>
                <w:szCs w:val="22"/>
                <w:lang w:val="bg-BG" w:eastAsia="bg-BG"/>
              </w:rPr>
            </w:pPr>
          </w:p>
          <w:p w14:paraId="6D4F3288" w14:textId="77777777" w:rsidR="00EF1401" w:rsidRPr="005B51A8" w:rsidRDefault="00EF1401" w:rsidP="00EF1401">
            <w:pPr>
              <w:rPr>
                <w:rFonts w:ascii="Calibri" w:hAnsi="Calibri" w:cs="Calibri"/>
                <w:sz w:val="22"/>
                <w:szCs w:val="22"/>
                <w:u w:val="single"/>
                <w:lang w:val="bg-BG" w:eastAsia="bg-BG"/>
              </w:rPr>
            </w:pPr>
            <w:r w:rsidRPr="005B51A8">
              <w:rPr>
                <w:rFonts w:ascii="Calibri" w:hAnsi="Calibri" w:cs="Calibri"/>
                <w:sz w:val="22"/>
                <w:szCs w:val="22"/>
                <w:u w:val="single"/>
                <w:lang w:val="bg-BG" w:eastAsia="bg-BG"/>
              </w:rPr>
              <w:t>5 т.</w:t>
            </w:r>
          </w:p>
          <w:p w14:paraId="4D9DFEAC" w14:textId="77777777" w:rsidR="00EF1401" w:rsidRDefault="00EF1401" w:rsidP="00EF1401">
            <w:pPr>
              <w:rPr>
                <w:rFonts w:ascii="Calibri" w:hAnsi="Calibri" w:cs="Calibri"/>
                <w:sz w:val="22"/>
                <w:szCs w:val="22"/>
                <w:lang w:val="bg-BG" w:eastAsia="bg-BG"/>
              </w:rPr>
            </w:pPr>
          </w:p>
          <w:p w14:paraId="09DCD0E9" w14:textId="2923974E" w:rsidR="00EF1401" w:rsidRPr="005B51A8" w:rsidRDefault="00EF1401" w:rsidP="005B51A8">
            <w:pPr>
              <w:spacing w:before="120"/>
              <w:rPr>
                <w:rFonts w:ascii="Calibri" w:hAnsi="Calibri" w:cs="Calibri"/>
                <w:sz w:val="22"/>
                <w:szCs w:val="22"/>
                <w:u w:val="single"/>
                <w:lang w:val="bg-BG" w:eastAsia="bg-BG"/>
              </w:rPr>
            </w:pPr>
            <w:r w:rsidRPr="005B51A8">
              <w:rPr>
                <w:rFonts w:ascii="Calibri" w:hAnsi="Calibri" w:cs="Calibri"/>
                <w:sz w:val="22"/>
                <w:szCs w:val="22"/>
                <w:u w:val="single"/>
                <w:lang w:val="bg-BG" w:eastAsia="bg-BG"/>
              </w:rPr>
              <w:t>5 т.</w:t>
            </w:r>
          </w:p>
        </w:tc>
      </w:tr>
      <w:tr w:rsidR="007B1191" w:rsidRPr="007B1191" w14:paraId="0C1B5A94" w14:textId="77777777" w:rsidTr="00EF1401">
        <w:trPr>
          <w:trHeight w:val="600"/>
        </w:trPr>
        <w:tc>
          <w:tcPr>
            <w:tcW w:w="8440" w:type="dxa"/>
            <w:tcBorders>
              <w:top w:val="nil"/>
              <w:left w:val="single" w:sz="8" w:space="0" w:color="auto"/>
              <w:bottom w:val="single" w:sz="4" w:space="0" w:color="auto"/>
              <w:right w:val="single" w:sz="4" w:space="0" w:color="auto"/>
            </w:tcBorders>
            <w:shd w:val="clear" w:color="auto" w:fill="auto"/>
            <w:vAlign w:val="center"/>
            <w:hideMark/>
          </w:tcPr>
          <w:p w14:paraId="7F9BFA1F" w14:textId="7F04BDC1" w:rsidR="002E5F59" w:rsidRPr="007B1191" w:rsidRDefault="002E5F59" w:rsidP="007B1191">
            <w:pPr>
              <w:pStyle w:val="ListParagraph"/>
              <w:numPr>
                <w:ilvl w:val="0"/>
                <w:numId w:val="63"/>
              </w:numPr>
              <w:rPr>
                <w:rFonts w:ascii="Calibri" w:hAnsi="Calibri" w:cs="Calibri"/>
                <w:i/>
                <w:iCs/>
                <w:sz w:val="22"/>
                <w:szCs w:val="22"/>
                <w:lang w:val="bg-BG" w:eastAsia="bg-BG"/>
              </w:rPr>
            </w:pPr>
            <w:r w:rsidRPr="007B1191">
              <w:rPr>
                <w:rFonts w:ascii="Calibri" w:hAnsi="Calibri" w:cs="Calibri"/>
                <w:i/>
                <w:iCs/>
                <w:sz w:val="22"/>
                <w:szCs w:val="22"/>
                <w:lang w:val="bg-BG" w:eastAsia="bg-BG"/>
              </w:rPr>
              <w:lastRenderedPageBreak/>
              <w:t>Участникът е представил техническият ресурс - Софтуер за моделиране и е описал и доказал степента на съвместимост с InfoWorks.</w:t>
            </w:r>
          </w:p>
          <w:p w14:paraId="1DD7755E" w14:textId="1D4A087A" w:rsidR="002E5F59" w:rsidRPr="007B1191" w:rsidRDefault="002E5F59" w:rsidP="002E5F59">
            <w:pPr>
              <w:pStyle w:val="Standard"/>
              <w:spacing w:before="57" w:after="57"/>
              <w:jc w:val="both"/>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 xml:space="preserve">В случай, че Участникът предлага софтуер за моделиране, различен от InfoWorks ICM, за </w:t>
            </w:r>
            <w:r w:rsidR="000405B0" w:rsidRPr="007B1191">
              <w:rPr>
                <w:rFonts w:asciiTheme="majorHAnsi" w:hAnsiTheme="majorHAnsi" w:cstheme="majorHAnsi"/>
                <w:b/>
                <w:i/>
                <w:iCs/>
                <w:sz w:val="22"/>
                <w:szCs w:val="22"/>
                <w:u w:val="single"/>
                <w:lang w:val="bg-BG"/>
              </w:rPr>
              <w:t>максимална</w:t>
            </w:r>
            <w:r w:rsidRPr="007B1191">
              <w:rPr>
                <w:rFonts w:asciiTheme="majorHAnsi" w:hAnsiTheme="majorHAnsi" w:cstheme="majorHAnsi"/>
                <w:b/>
                <w:i/>
                <w:iCs/>
                <w:sz w:val="22"/>
                <w:szCs w:val="22"/>
                <w:u w:val="single"/>
                <w:lang w:val="bg-BG"/>
              </w:rPr>
              <w:t xml:space="preserve"> оценка</w:t>
            </w:r>
            <w:r w:rsidRPr="007B1191">
              <w:rPr>
                <w:rFonts w:asciiTheme="majorHAnsi" w:hAnsiTheme="majorHAnsi" w:cstheme="majorHAnsi"/>
                <w:i/>
                <w:iCs/>
                <w:sz w:val="22"/>
                <w:szCs w:val="22"/>
                <w:lang w:val="bg-BG"/>
              </w:rPr>
              <w:t xml:space="preserve"> по този показател е необходимо детайлно описание на предлагания продукт и пълен, подробен, сравнителен анализ, в това число:</w:t>
            </w:r>
          </w:p>
          <w:p w14:paraId="6DBE6599" w14:textId="77777777" w:rsidR="002E5F59" w:rsidRPr="005B51A8" w:rsidRDefault="002E5F59" w:rsidP="002E5F59">
            <w:pPr>
              <w:pStyle w:val="Standard"/>
              <w:numPr>
                <w:ilvl w:val="0"/>
                <w:numId w:val="61"/>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съвместимост между симулационните ядра, с приложени източници на информация и резултати от сравнителни анализи;</w:t>
            </w:r>
          </w:p>
          <w:p w14:paraId="3C4C7F3D" w14:textId="77777777" w:rsidR="002E5F59" w:rsidRPr="005B51A8" w:rsidRDefault="002E5F59" w:rsidP="002E5F59">
            <w:pPr>
              <w:pStyle w:val="Standard"/>
              <w:numPr>
                <w:ilvl w:val="0"/>
                <w:numId w:val="61"/>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съвместимост между геопространствените модели на канализацията и водосборната област – геометрични и атрибутни характеристики на отделните елементи на моделите, с приложени източници на информация;</w:t>
            </w:r>
          </w:p>
          <w:p w14:paraId="4A683976" w14:textId="2F660762" w:rsidR="002E5F59" w:rsidRPr="005B51A8" w:rsidRDefault="002E5F59" w:rsidP="008476D6">
            <w:pPr>
              <w:pStyle w:val="Standard"/>
              <w:numPr>
                <w:ilvl w:val="0"/>
                <w:numId w:val="61"/>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съвместимост при конверсия на моделите в InfoWorks ICM – поддържани файлови формати, вградени механизми за импорт / експорт на моделите и пр. , с приложени източници на информация</w:t>
            </w:r>
            <w:r w:rsidR="008476D6" w:rsidRPr="005B51A8">
              <w:rPr>
                <w:rFonts w:asciiTheme="majorHAnsi" w:hAnsiTheme="majorHAnsi" w:cstheme="majorHAnsi"/>
                <w:i/>
                <w:iCs/>
                <w:sz w:val="22"/>
                <w:szCs w:val="22"/>
                <w:u w:val="single"/>
                <w:lang w:val="bg-BG"/>
              </w:rPr>
              <w:t xml:space="preserve">, </w:t>
            </w:r>
            <w:r w:rsidRPr="005B51A8">
              <w:rPr>
                <w:rFonts w:asciiTheme="majorHAnsi" w:hAnsiTheme="majorHAnsi" w:cstheme="majorHAnsi"/>
                <w:i/>
                <w:iCs/>
                <w:sz w:val="22"/>
                <w:szCs w:val="22"/>
                <w:u w:val="single"/>
                <w:lang w:val="bg-BG"/>
              </w:rPr>
              <w:t>подробно описание на механизмите и технологията за конверсия на моделите в InfoWorks ICM.</w:t>
            </w:r>
          </w:p>
          <w:p w14:paraId="1B714BF2" w14:textId="77777777" w:rsidR="002E5F59" w:rsidRPr="007B1191" w:rsidRDefault="002E5F59" w:rsidP="002E5F59">
            <w:pPr>
              <w:pStyle w:val="Standard"/>
              <w:spacing w:before="57" w:after="57"/>
              <w:jc w:val="both"/>
              <w:rPr>
                <w:rFonts w:asciiTheme="majorHAnsi" w:hAnsiTheme="majorHAnsi" w:cstheme="majorHAnsi"/>
                <w:i/>
                <w:iCs/>
                <w:sz w:val="22"/>
                <w:szCs w:val="22"/>
                <w:lang w:val="bg-BG"/>
              </w:rPr>
            </w:pPr>
            <w:r w:rsidRPr="007B1191">
              <w:rPr>
                <w:rFonts w:asciiTheme="majorHAnsi" w:hAnsiTheme="majorHAnsi" w:cstheme="majorHAnsi"/>
                <w:i/>
                <w:iCs/>
                <w:sz w:val="22"/>
                <w:szCs w:val="22"/>
                <w:lang w:val="bg-BG"/>
              </w:rPr>
              <w:t>Всички източници на информация и доказателства за съвместимост – независими сравнителни анализи, помощна документация и пр. се прилагат към техническото предложение.</w:t>
            </w:r>
          </w:p>
          <w:p w14:paraId="679A3836" w14:textId="13224ED0" w:rsidR="002E5F59" w:rsidRPr="00EF1401" w:rsidRDefault="000405B0" w:rsidP="00EF1401">
            <w:pPr>
              <w:pStyle w:val="Standard"/>
              <w:spacing w:before="57" w:after="57"/>
              <w:jc w:val="both"/>
              <w:rPr>
                <w:rFonts w:asciiTheme="majorHAnsi" w:hAnsiTheme="majorHAnsi" w:cstheme="majorHAnsi"/>
                <w:i/>
                <w:iCs/>
                <w:sz w:val="22"/>
                <w:szCs w:val="22"/>
                <w:lang w:val="bg-BG"/>
              </w:rPr>
            </w:pPr>
            <w:r w:rsidRPr="007B1191">
              <w:rPr>
                <w:rFonts w:asciiTheme="majorHAnsi" w:hAnsiTheme="majorHAnsi" w:cstheme="majorHAnsi"/>
                <w:b/>
                <w:i/>
                <w:iCs/>
                <w:sz w:val="22"/>
                <w:szCs w:val="22"/>
                <w:u w:val="single"/>
                <w:lang w:val="bg-BG"/>
              </w:rPr>
              <w:t>Максимална</w:t>
            </w:r>
            <w:r w:rsidR="002E5F59" w:rsidRPr="007B1191">
              <w:rPr>
                <w:rFonts w:asciiTheme="majorHAnsi" w:hAnsiTheme="majorHAnsi" w:cstheme="majorHAnsi"/>
                <w:b/>
                <w:i/>
                <w:iCs/>
                <w:sz w:val="22"/>
                <w:szCs w:val="22"/>
                <w:u w:val="single"/>
                <w:lang w:val="bg-BG"/>
              </w:rPr>
              <w:t xml:space="preserve"> оценка</w:t>
            </w:r>
            <w:r w:rsidR="002E5F59" w:rsidRPr="007B1191">
              <w:rPr>
                <w:rFonts w:asciiTheme="majorHAnsi" w:hAnsiTheme="majorHAnsi" w:cstheme="majorHAnsi"/>
                <w:i/>
                <w:iCs/>
                <w:sz w:val="22"/>
                <w:szCs w:val="22"/>
                <w:lang w:val="bg-BG"/>
              </w:rPr>
              <w:t xml:space="preserve"> по този показател се присъжда автоматично в случай, че Участникът предлага за изпълнение на дейностите използван</w:t>
            </w:r>
            <w:r w:rsidR="00EF1401">
              <w:rPr>
                <w:rFonts w:asciiTheme="majorHAnsi" w:hAnsiTheme="majorHAnsi" w:cstheme="majorHAnsi"/>
                <w:i/>
                <w:iCs/>
                <w:sz w:val="22"/>
                <w:szCs w:val="22"/>
                <w:lang w:val="bg-BG"/>
              </w:rPr>
              <w:t>ето на InfoWorks ICM.</w:t>
            </w:r>
          </w:p>
        </w:tc>
        <w:tc>
          <w:tcPr>
            <w:tcW w:w="1120" w:type="dxa"/>
            <w:tcBorders>
              <w:top w:val="nil"/>
              <w:left w:val="nil"/>
              <w:bottom w:val="single" w:sz="4" w:space="0" w:color="auto"/>
              <w:right w:val="single" w:sz="8" w:space="0" w:color="auto"/>
            </w:tcBorders>
            <w:shd w:val="clear" w:color="auto" w:fill="auto"/>
            <w:noWrap/>
            <w:hideMark/>
          </w:tcPr>
          <w:p w14:paraId="43280F87" w14:textId="77777777" w:rsidR="00EF1401" w:rsidRDefault="00EF1401" w:rsidP="00EF1401">
            <w:pPr>
              <w:rPr>
                <w:rFonts w:ascii="Calibri" w:hAnsi="Calibri" w:cs="Calibri"/>
                <w:sz w:val="22"/>
                <w:szCs w:val="22"/>
                <w:lang w:val="bg-BG" w:eastAsia="bg-BG"/>
              </w:rPr>
            </w:pPr>
          </w:p>
          <w:p w14:paraId="59273938" w14:textId="77777777" w:rsidR="00EF1401" w:rsidRDefault="00EF1401" w:rsidP="00EF1401">
            <w:pPr>
              <w:rPr>
                <w:rFonts w:ascii="Calibri" w:hAnsi="Calibri" w:cs="Calibri"/>
                <w:sz w:val="22"/>
                <w:szCs w:val="22"/>
                <w:lang w:val="bg-BG" w:eastAsia="bg-BG"/>
              </w:rPr>
            </w:pPr>
          </w:p>
          <w:p w14:paraId="23D92294" w14:textId="77777777" w:rsidR="00EF1401" w:rsidRDefault="00EF1401" w:rsidP="00EF1401">
            <w:pPr>
              <w:rPr>
                <w:rFonts w:ascii="Calibri" w:hAnsi="Calibri" w:cs="Calibri"/>
                <w:sz w:val="22"/>
                <w:szCs w:val="22"/>
                <w:lang w:val="bg-BG" w:eastAsia="bg-BG"/>
              </w:rPr>
            </w:pPr>
          </w:p>
          <w:p w14:paraId="71190997" w14:textId="77777777" w:rsidR="00EF1401" w:rsidRDefault="00EF1401" w:rsidP="00EF1401">
            <w:pPr>
              <w:rPr>
                <w:rFonts w:ascii="Calibri" w:hAnsi="Calibri" w:cs="Calibri"/>
                <w:sz w:val="22"/>
                <w:szCs w:val="22"/>
                <w:lang w:val="bg-BG" w:eastAsia="bg-BG"/>
              </w:rPr>
            </w:pPr>
          </w:p>
          <w:p w14:paraId="27AA6ECE" w14:textId="77777777" w:rsidR="00EF1401" w:rsidRDefault="00EF1401" w:rsidP="00EF1401">
            <w:pPr>
              <w:rPr>
                <w:rFonts w:ascii="Calibri" w:hAnsi="Calibri" w:cs="Calibri"/>
                <w:sz w:val="22"/>
                <w:szCs w:val="22"/>
                <w:lang w:val="bg-BG" w:eastAsia="bg-BG"/>
              </w:rPr>
            </w:pPr>
          </w:p>
          <w:p w14:paraId="3C306B54" w14:textId="278B413B" w:rsidR="002E5F59" w:rsidRPr="005B51A8" w:rsidRDefault="00EF1401" w:rsidP="005B51A8">
            <w:pPr>
              <w:spacing w:before="60"/>
              <w:rPr>
                <w:rFonts w:ascii="Calibri" w:hAnsi="Calibri" w:cs="Calibri"/>
                <w:sz w:val="22"/>
                <w:szCs w:val="22"/>
                <w:u w:val="single"/>
                <w:lang w:val="bg-BG" w:eastAsia="bg-BG"/>
              </w:rPr>
            </w:pPr>
            <w:r w:rsidRPr="005B51A8">
              <w:rPr>
                <w:rFonts w:ascii="Calibri" w:hAnsi="Calibri" w:cs="Calibri"/>
                <w:sz w:val="22"/>
                <w:szCs w:val="22"/>
                <w:u w:val="single"/>
                <w:lang w:val="bg-BG" w:eastAsia="bg-BG"/>
              </w:rPr>
              <w:t>5 т.</w:t>
            </w:r>
          </w:p>
          <w:p w14:paraId="71B3C8E3" w14:textId="77777777" w:rsidR="005B51A8" w:rsidRDefault="005B51A8" w:rsidP="005B51A8">
            <w:pPr>
              <w:spacing w:before="60"/>
              <w:rPr>
                <w:rFonts w:ascii="Calibri" w:hAnsi="Calibri" w:cs="Calibri"/>
                <w:sz w:val="22"/>
                <w:szCs w:val="22"/>
                <w:u w:val="single"/>
                <w:lang w:val="bg-BG" w:eastAsia="bg-BG"/>
              </w:rPr>
            </w:pPr>
          </w:p>
          <w:p w14:paraId="76B1A47A" w14:textId="2A900245" w:rsidR="00EF1401" w:rsidRPr="005B51A8" w:rsidRDefault="00EF1401" w:rsidP="005B51A8">
            <w:pPr>
              <w:rPr>
                <w:rFonts w:ascii="Calibri" w:hAnsi="Calibri" w:cs="Calibri"/>
                <w:sz w:val="22"/>
                <w:szCs w:val="22"/>
                <w:u w:val="single"/>
                <w:lang w:val="bg-BG" w:eastAsia="bg-BG"/>
              </w:rPr>
            </w:pPr>
            <w:r w:rsidRPr="005B51A8">
              <w:rPr>
                <w:rFonts w:ascii="Calibri" w:hAnsi="Calibri" w:cs="Calibri"/>
                <w:sz w:val="22"/>
                <w:szCs w:val="22"/>
                <w:u w:val="single"/>
                <w:lang w:val="bg-BG" w:eastAsia="bg-BG"/>
              </w:rPr>
              <w:t>5 т.</w:t>
            </w:r>
          </w:p>
          <w:p w14:paraId="2972B1CA" w14:textId="77777777" w:rsidR="00EF1401" w:rsidRPr="005B51A8" w:rsidRDefault="00EF1401" w:rsidP="005B51A8">
            <w:pPr>
              <w:spacing w:before="60"/>
              <w:rPr>
                <w:rFonts w:ascii="Calibri" w:hAnsi="Calibri" w:cs="Calibri"/>
                <w:sz w:val="22"/>
                <w:szCs w:val="22"/>
                <w:u w:val="single"/>
                <w:lang w:val="bg-BG" w:eastAsia="bg-BG"/>
              </w:rPr>
            </w:pPr>
          </w:p>
          <w:p w14:paraId="44D1614A" w14:textId="77777777" w:rsidR="005B51A8" w:rsidRDefault="005B51A8" w:rsidP="005B51A8">
            <w:pPr>
              <w:spacing w:before="60"/>
              <w:rPr>
                <w:rFonts w:ascii="Calibri" w:hAnsi="Calibri" w:cs="Calibri"/>
                <w:sz w:val="22"/>
                <w:szCs w:val="22"/>
                <w:u w:val="single"/>
                <w:lang w:val="bg-BG" w:eastAsia="bg-BG"/>
              </w:rPr>
            </w:pPr>
          </w:p>
          <w:p w14:paraId="226B5EAA" w14:textId="74498DCA" w:rsidR="00EF1401" w:rsidRPr="007B1191" w:rsidRDefault="00EF1401" w:rsidP="005B51A8">
            <w:pPr>
              <w:spacing w:before="120"/>
              <w:rPr>
                <w:rFonts w:ascii="Calibri" w:hAnsi="Calibri" w:cs="Calibri"/>
                <w:sz w:val="22"/>
                <w:szCs w:val="22"/>
                <w:lang w:val="bg-BG" w:eastAsia="bg-BG"/>
              </w:rPr>
            </w:pPr>
            <w:r w:rsidRPr="005B51A8">
              <w:rPr>
                <w:rFonts w:ascii="Calibri" w:hAnsi="Calibri" w:cs="Calibri"/>
                <w:sz w:val="22"/>
                <w:szCs w:val="22"/>
                <w:u w:val="single"/>
                <w:lang w:val="bg-BG" w:eastAsia="bg-BG"/>
              </w:rPr>
              <w:t>5 т.</w:t>
            </w:r>
          </w:p>
        </w:tc>
      </w:tr>
      <w:tr w:rsidR="007B1191" w:rsidRPr="007B1191" w14:paraId="47505E3E" w14:textId="77777777" w:rsidTr="00EF1401">
        <w:trPr>
          <w:trHeight w:val="600"/>
        </w:trPr>
        <w:tc>
          <w:tcPr>
            <w:tcW w:w="8440" w:type="dxa"/>
            <w:tcBorders>
              <w:top w:val="nil"/>
              <w:left w:val="single" w:sz="8" w:space="0" w:color="auto"/>
              <w:bottom w:val="single" w:sz="4" w:space="0" w:color="auto"/>
              <w:right w:val="single" w:sz="4" w:space="0" w:color="auto"/>
            </w:tcBorders>
            <w:shd w:val="clear" w:color="auto" w:fill="auto"/>
            <w:vAlign w:val="center"/>
            <w:hideMark/>
          </w:tcPr>
          <w:p w14:paraId="106EA9CC" w14:textId="4D030D00" w:rsidR="002E5F59" w:rsidRPr="007B1191" w:rsidRDefault="002E5F59" w:rsidP="007B1191">
            <w:pPr>
              <w:pStyle w:val="ListParagraph"/>
              <w:numPr>
                <w:ilvl w:val="0"/>
                <w:numId w:val="63"/>
              </w:numPr>
              <w:rPr>
                <w:rFonts w:ascii="Calibri" w:hAnsi="Calibri" w:cs="Calibri"/>
                <w:sz w:val="22"/>
                <w:szCs w:val="22"/>
                <w:lang w:val="bg-BG" w:eastAsia="bg-BG"/>
              </w:rPr>
            </w:pPr>
            <w:r w:rsidRPr="007B1191">
              <w:rPr>
                <w:rFonts w:ascii="Calibri" w:hAnsi="Calibri" w:cs="Calibri"/>
                <w:i/>
                <w:iCs/>
                <w:sz w:val="22"/>
                <w:szCs w:val="22"/>
                <w:lang w:val="bg-BG" w:eastAsia="bg-BG"/>
              </w:rPr>
              <w:t>Участникът е предложил подробен план за система за обмен и съхранение на документи в етапа на изготвяне на всяка детайлна зона.</w:t>
            </w:r>
          </w:p>
          <w:p w14:paraId="0074BC46" w14:textId="41489C92" w:rsidR="002E5F59" w:rsidRPr="007B1191" w:rsidRDefault="002E5F59" w:rsidP="002E5F59">
            <w:pPr>
              <w:pStyle w:val="Standard"/>
              <w:jc w:val="both"/>
              <w:rPr>
                <w:rFonts w:asciiTheme="majorHAnsi" w:hAnsiTheme="majorHAnsi" w:cstheme="majorHAnsi"/>
                <w:i/>
                <w:iCs/>
                <w:sz w:val="22"/>
                <w:szCs w:val="22"/>
                <w:lang w:val="bg-BG"/>
              </w:rPr>
            </w:pPr>
            <w:r w:rsidRPr="007B1191">
              <w:rPr>
                <w:rFonts w:asciiTheme="majorHAnsi" w:hAnsiTheme="majorHAnsi" w:cstheme="majorHAnsi"/>
                <w:b/>
                <w:i/>
                <w:iCs/>
                <w:sz w:val="22"/>
                <w:szCs w:val="22"/>
                <w:u w:val="single"/>
                <w:lang w:val="bg-BG"/>
              </w:rPr>
              <w:t xml:space="preserve">За </w:t>
            </w:r>
            <w:r w:rsidR="000405B0" w:rsidRPr="007B1191">
              <w:rPr>
                <w:rFonts w:asciiTheme="majorHAnsi" w:hAnsiTheme="majorHAnsi" w:cstheme="majorHAnsi"/>
                <w:b/>
                <w:i/>
                <w:iCs/>
                <w:sz w:val="22"/>
                <w:szCs w:val="22"/>
                <w:u w:val="single"/>
                <w:lang w:val="bg-BG"/>
              </w:rPr>
              <w:t>максимална</w:t>
            </w:r>
            <w:r w:rsidRPr="007B1191">
              <w:rPr>
                <w:rFonts w:asciiTheme="majorHAnsi" w:hAnsiTheme="majorHAnsi" w:cstheme="majorHAnsi"/>
                <w:b/>
                <w:i/>
                <w:iCs/>
                <w:sz w:val="22"/>
                <w:szCs w:val="22"/>
                <w:u w:val="single"/>
                <w:lang w:val="bg-BG"/>
              </w:rPr>
              <w:t xml:space="preserve"> оценка</w:t>
            </w:r>
            <w:r w:rsidRPr="007B1191">
              <w:rPr>
                <w:rFonts w:asciiTheme="majorHAnsi" w:hAnsiTheme="majorHAnsi" w:cstheme="majorHAnsi"/>
                <w:i/>
                <w:iCs/>
                <w:sz w:val="22"/>
                <w:szCs w:val="22"/>
                <w:lang w:val="bg-BG"/>
              </w:rPr>
              <w:t xml:space="preserve"> по този показател Участникът следва да представи подробно описание на методите, механизмите и техническите средства (софтуер, хардуер и материално осигуряване) за управление на процесите по организиране, съхранение и обмен на техническа, организационна и допълнителна информация при изпълнение на дейностите, в това число:</w:t>
            </w:r>
          </w:p>
          <w:p w14:paraId="29B5BBE3" w14:textId="77777777" w:rsidR="002E5F59" w:rsidRPr="005B51A8" w:rsidRDefault="002E5F59" w:rsidP="002E5F59">
            <w:pPr>
              <w:pStyle w:val="Standard"/>
              <w:numPr>
                <w:ilvl w:val="0"/>
                <w:numId w:val="62"/>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Система за идентификация на документите и носителите на информация – в цифрови формати и на хартиен носител;</w:t>
            </w:r>
          </w:p>
          <w:p w14:paraId="3BF5B464" w14:textId="77777777" w:rsidR="002E5F59" w:rsidRPr="005B51A8" w:rsidRDefault="002E5F59" w:rsidP="002E5F59">
            <w:pPr>
              <w:pStyle w:val="Standard"/>
              <w:numPr>
                <w:ilvl w:val="0"/>
                <w:numId w:val="62"/>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Системи и механизми за съхранение на информацията и документацията – софтуерни и хардуерни ресурси;</w:t>
            </w:r>
          </w:p>
          <w:p w14:paraId="5C163602" w14:textId="77777777" w:rsidR="002E5F59" w:rsidRPr="005B51A8" w:rsidRDefault="002E5F59" w:rsidP="002E5F59">
            <w:pPr>
              <w:pStyle w:val="Standard"/>
              <w:numPr>
                <w:ilvl w:val="0"/>
                <w:numId w:val="62"/>
              </w:numPr>
              <w:spacing w:before="57" w:after="57"/>
              <w:jc w:val="both"/>
              <w:rPr>
                <w:rFonts w:asciiTheme="majorHAnsi" w:hAnsiTheme="majorHAnsi" w:cstheme="majorHAnsi"/>
                <w:i/>
                <w:iCs/>
                <w:sz w:val="22"/>
                <w:szCs w:val="22"/>
                <w:u w:val="single"/>
                <w:lang w:val="bg-BG"/>
              </w:rPr>
            </w:pPr>
            <w:r w:rsidRPr="005B51A8">
              <w:rPr>
                <w:rFonts w:asciiTheme="majorHAnsi" w:hAnsiTheme="majorHAnsi" w:cstheme="majorHAnsi"/>
                <w:i/>
                <w:iCs/>
                <w:sz w:val="22"/>
                <w:szCs w:val="22"/>
                <w:u w:val="single"/>
                <w:lang w:val="bg-BG"/>
              </w:rPr>
              <w:t>Системи и механизми за споделяне на документация и техническа информация с Възложителя.</w:t>
            </w:r>
          </w:p>
          <w:p w14:paraId="5B22CC6F" w14:textId="77777777" w:rsidR="002E5F59" w:rsidRPr="007B1191" w:rsidRDefault="002E5F59" w:rsidP="002E5F59">
            <w:pPr>
              <w:rPr>
                <w:rFonts w:ascii="Calibri" w:hAnsi="Calibri" w:cs="Calibri"/>
                <w:sz w:val="22"/>
                <w:szCs w:val="22"/>
                <w:lang w:val="bg-BG" w:eastAsia="bg-BG"/>
              </w:rPr>
            </w:pPr>
          </w:p>
        </w:tc>
        <w:tc>
          <w:tcPr>
            <w:tcW w:w="1120" w:type="dxa"/>
            <w:tcBorders>
              <w:top w:val="nil"/>
              <w:left w:val="nil"/>
              <w:bottom w:val="single" w:sz="4" w:space="0" w:color="auto"/>
              <w:right w:val="single" w:sz="8" w:space="0" w:color="auto"/>
            </w:tcBorders>
            <w:shd w:val="clear" w:color="auto" w:fill="auto"/>
            <w:noWrap/>
            <w:hideMark/>
          </w:tcPr>
          <w:p w14:paraId="2C45E54A" w14:textId="77777777" w:rsidR="00EF1401" w:rsidRDefault="00EF1401" w:rsidP="00705F3C">
            <w:pPr>
              <w:rPr>
                <w:rFonts w:ascii="Calibri" w:hAnsi="Calibri" w:cs="Calibri"/>
                <w:sz w:val="22"/>
                <w:szCs w:val="22"/>
                <w:lang w:val="bg-BG" w:eastAsia="bg-BG"/>
              </w:rPr>
            </w:pPr>
          </w:p>
          <w:p w14:paraId="466421CD" w14:textId="77777777" w:rsidR="00EF1401" w:rsidRDefault="00EF1401" w:rsidP="00705F3C">
            <w:pPr>
              <w:rPr>
                <w:rFonts w:ascii="Calibri" w:hAnsi="Calibri" w:cs="Calibri"/>
                <w:sz w:val="22"/>
                <w:szCs w:val="22"/>
                <w:lang w:val="bg-BG" w:eastAsia="bg-BG"/>
              </w:rPr>
            </w:pPr>
          </w:p>
          <w:p w14:paraId="4A20A874" w14:textId="77777777" w:rsidR="00EF1401" w:rsidRDefault="00EF1401" w:rsidP="00705F3C">
            <w:pPr>
              <w:rPr>
                <w:rFonts w:ascii="Calibri" w:hAnsi="Calibri" w:cs="Calibri"/>
                <w:sz w:val="22"/>
                <w:szCs w:val="22"/>
                <w:lang w:val="bg-BG" w:eastAsia="bg-BG"/>
              </w:rPr>
            </w:pPr>
          </w:p>
          <w:p w14:paraId="659D0D61" w14:textId="77777777" w:rsidR="00EF1401" w:rsidRDefault="00EF1401" w:rsidP="00705F3C">
            <w:pPr>
              <w:rPr>
                <w:rFonts w:ascii="Calibri" w:hAnsi="Calibri" w:cs="Calibri"/>
                <w:sz w:val="22"/>
                <w:szCs w:val="22"/>
                <w:lang w:val="bg-BG" w:eastAsia="bg-BG"/>
              </w:rPr>
            </w:pPr>
          </w:p>
          <w:p w14:paraId="545A3357" w14:textId="77777777" w:rsidR="00EF1401" w:rsidRDefault="00EF1401" w:rsidP="00705F3C">
            <w:pPr>
              <w:rPr>
                <w:rFonts w:ascii="Calibri" w:hAnsi="Calibri" w:cs="Calibri"/>
                <w:sz w:val="22"/>
                <w:szCs w:val="22"/>
                <w:lang w:val="bg-BG" w:eastAsia="bg-BG"/>
              </w:rPr>
            </w:pPr>
          </w:p>
          <w:p w14:paraId="31F2A79E" w14:textId="77777777" w:rsidR="00EF1401" w:rsidRDefault="00EF1401" w:rsidP="00705F3C">
            <w:pPr>
              <w:rPr>
                <w:rFonts w:ascii="Calibri" w:hAnsi="Calibri" w:cs="Calibri"/>
                <w:sz w:val="22"/>
                <w:szCs w:val="22"/>
                <w:lang w:val="bg-BG" w:eastAsia="bg-BG"/>
              </w:rPr>
            </w:pPr>
          </w:p>
          <w:p w14:paraId="47BDC79E" w14:textId="77777777" w:rsidR="00EF1401" w:rsidRDefault="00EF1401" w:rsidP="00705F3C">
            <w:pPr>
              <w:rPr>
                <w:rFonts w:ascii="Calibri" w:hAnsi="Calibri" w:cs="Calibri"/>
                <w:sz w:val="22"/>
                <w:szCs w:val="22"/>
                <w:lang w:val="bg-BG" w:eastAsia="bg-BG"/>
              </w:rPr>
            </w:pPr>
          </w:p>
          <w:p w14:paraId="66EC15D7" w14:textId="77777777" w:rsidR="002E5F59" w:rsidRPr="005B51A8" w:rsidRDefault="00EF1401" w:rsidP="00705F3C">
            <w:pPr>
              <w:rPr>
                <w:rFonts w:ascii="Calibri" w:hAnsi="Calibri" w:cs="Calibri"/>
                <w:sz w:val="22"/>
                <w:szCs w:val="22"/>
                <w:u w:val="single"/>
                <w:lang w:val="bg-BG" w:eastAsia="bg-BG"/>
              </w:rPr>
            </w:pPr>
            <w:r>
              <w:rPr>
                <w:rFonts w:ascii="Calibri" w:hAnsi="Calibri" w:cs="Calibri"/>
                <w:sz w:val="22"/>
                <w:szCs w:val="22"/>
                <w:lang w:val="bg-BG" w:eastAsia="bg-BG"/>
              </w:rPr>
              <w:t> </w:t>
            </w:r>
            <w:r w:rsidRPr="005B51A8">
              <w:rPr>
                <w:rFonts w:ascii="Calibri" w:hAnsi="Calibri" w:cs="Calibri"/>
                <w:sz w:val="22"/>
                <w:szCs w:val="22"/>
                <w:u w:val="single"/>
                <w:lang w:val="bg-BG" w:eastAsia="bg-BG"/>
              </w:rPr>
              <w:t>5 т.</w:t>
            </w:r>
          </w:p>
          <w:p w14:paraId="58A7547C" w14:textId="77777777" w:rsidR="00EF1401" w:rsidRPr="005B51A8" w:rsidRDefault="00EF1401" w:rsidP="00705F3C">
            <w:pPr>
              <w:rPr>
                <w:rFonts w:ascii="Calibri" w:hAnsi="Calibri" w:cs="Calibri"/>
                <w:sz w:val="22"/>
                <w:szCs w:val="22"/>
                <w:u w:val="single"/>
                <w:lang w:val="bg-BG" w:eastAsia="bg-BG"/>
              </w:rPr>
            </w:pPr>
          </w:p>
          <w:p w14:paraId="5DE6B245" w14:textId="77777777" w:rsidR="00EF1401" w:rsidRPr="005B51A8" w:rsidRDefault="00EF1401" w:rsidP="00705F3C">
            <w:pPr>
              <w:rPr>
                <w:rFonts w:ascii="Calibri" w:hAnsi="Calibri" w:cs="Calibri"/>
                <w:sz w:val="22"/>
                <w:szCs w:val="22"/>
                <w:u w:val="single"/>
                <w:lang w:val="bg-BG" w:eastAsia="bg-BG"/>
              </w:rPr>
            </w:pPr>
            <w:r w:rsidRPr="005B51A8">
              <w:rPr>
                <w:rFonts w:ascii="Calibri" w:hAnsi="Calibri" w:cs="Calibri"/>
                <w:sz w:val="22"/>
                <w:szCs w:val="22"/>
                <w:u w:val="single"/>
                <w:lang w:val="bg-BG" w:eastAsia="bg-BG"/>
              </w:rPr>
              <w:t>5 т.</w:t>
            </w:r>
          </w:p>
          <w:p w14:paraId="3D21C6D9" w14:textId="77777777" w:rsidR="00EF1401" w:rsidRPr="005B51A8" w:rsidRDefault="00EF1401" w:rsidP="00705F3C">
            <w:pPr>
              <w:rPr>
                <w:rFonts w:ascii="Calibri" w:hAnsi="Calibri" w:cs="Calibri"/>
                <w:sz w:val="22"/>
                <w:szCs w:val="22"/>
                <w:u w:val="single"/>
                <w:lang w:val="bg-BG" w:eastAsia="bg-BG"/>
              </w:rPr>
            </w:pPr>
          </w:p>
          <w:p w14:paraId="610992C4" w14:textId="2BA09A93" w:rsidR="00EF1401" w:rsidRPr="007B1191" w:rsidRDefault="00EF1401" w:rsidP="00705F3C">
            <w:pPr>
              <w:rPr>
                <w:rFonts w:ascii="Calibri" w:hAnsi="Calibri" w:cs="Calibri"/>
                <w:sz w:val="22"/>
                <w:szCs w:val="22"/>
                <w:lang w:val="bg-BG" w:eastAsia="bg-BG"/>
              </w:rPr>
            </w:pPr>
            <w:r w:rsidRPr="005B51A8">
              <w:rPr>
                <w:rFonts w:ascii="Calibri" w:hAnsi="Calibri" w:cs="Calibri"/>
                <w:sz w:val="22"/>
                <w:szCs w:val="22"/>
                <w:u w:val="single"/>
                <w:lang w:val="bg-BG" w:eastAsia="bg-BG"/>
              </w:rPr>
              <w:t>5 т.</w:t>
            </w:r>
          </w:p>
        </w:tc>
      </w:tr>
    </w:tbl>
    <w:p w14:paraId="46D4A0FA" w14:textId="77777777" w:rsidR="005B51A8" w:rsidRDefault="005B51A8" w:rsidP="00FC6D1A">
      <w:pPr>
        <w:keepLines/>
        <w:spacing w:before="120" w:after="120"/>
        <w:jc w:val="both"/>
        <w:rPr>
          <w:rFonts w:ascii="Verdana" w:hAnsi="Verdana" w:cs="Arial"/>
          <w:sz w:val="20"/>
          <w:szCs w:val="20"/>
          <w:lang w:val="bg-BG"/>
        </w:rPr>
      </w:pPr>
    </w:p>
    <w:p w14:paraId="6AC6C271" w14:textId="5C47D4AE" w:rsidR="00FC6D1A" w:rsidRDefault="00FC6D1A" w:rsidP="005B51A8">
      <w:pPr>
        <w:spacing w:before="120" w:after="120" w:line="276" w:lineRule="auto"/>
        <w:jc w:val="both"/>
        <w:rPr>
          <w:rFonts w:ascii="Verdana" w:hAnsi="Verdana" w:cs="Arial"/>
          <w:sz w:val="20"/>
          <w:szCs w:val="20"/>
          <w:lang w:val="bg-BG"/>
        </w:rPr>
      </w:pPr>
      <w:r w:rsidRPr="00FC6D1A">
        <w:rPr>
          <w:rFonts w:ascii="Verdana" w:hAnsi="Verdana" w:cs="Arial"/>
          <w:sz w:val="20"/>
          <w:szCs w:val="20"/>
          <w:lang w:val="bg-BG"/>
        </w:rPr>
        <w:t xml:space="preserve">Поставянето на оценки по този показател се осъществява въз основа на </w:t>
      </w:r>
      <w:r w:rsidR="00890C86">
        <w:rPr>
          <w:rFonts w:ascii="Verdana" w:hAnsi="Verdana" w:cs="Arial"/>
          <w:sz w:val="20"/>
          <w:szCs w:val="20"/>
          <w:lang w:val="bg-BG"/>
        </w:rPr>
        <w:t>оценка</w:t>
      </w:r>
      <w:r w:rsidRPr="00FC6D1A">
        <w:rPr>
          <w:rFonts w:ascii="Verdana" w:hAnsi="Verdana" w:cs="Arial"/>
          <w:sz w:val="20"/>
          <w:szCs w:val="20"/>
          <w:lang w:val="bg-BG"/>
        </w:rPr>
        <w:t xml:space="preserve"> на членовете на комисията, която се мотивира, на базата на посочените критерии за получаване на съответния брой точки, като се посочват причините/изтъкват се недостатъците и респективно преимуществата на съответната оферта, прави се </w:t>
      </w:r>
      <w:r w:rsidRPr="00FC6D1A">
        <w:rPr>
          <w:rFonts w:ascii="Verdana" w:hAnsi="Verdana" w:cs="Arial"/>
          <w:sz w:val="20"/>
          <w:szCs w:val="20"/>
          <w:lang w:val="bg-BG"/>
        </w:rPr>
        <w:lastRenderedPageBreak/>
        <w:t>анализ на съответната част на офертата и се прави логичен обоснован извод за поставената оценка по съответния подпоказател чрез попълнен оценъчен лист. След като се изчислят точките, с които всеки член на комисията е оценил техническото предложение на участника по описания по-горе начин</w:t>
      </w:r>
      <w:r>
        <w:rPr>
          <w:rFonts w:ascii="Verdana" w:hAnsi="Verdana" w:cs="Arial"/>
          <w:sz w:val="20"/>
          <w:szCs w:val="20"/>
          <w:lang w:val="bg-BG"/>
        </w:rPr>
        <w:t>,</w:t>
      </w:r>
      <w:r w:rsidRPr="00FC6D1A">
        <w:rPr>
          <w:rFonts w:ascii="Verdana" w:hAnsi="Verdana" w:cs="Arial"/>
          <w:sz w:val="20"/>
          <w:szCs w:val="20"/>
          <w:lang w:val="bg-BG"/>
        </w:rPr>
        <w:t xml:space="preserve"> индивидуалните оценки, дадени от членовете на комисията, се сумират и полученият сбор се разделя на броя на членовете на комисията, като така получената средна величина формира оценка</w:t>
      </w:r>
      <w:r w:rsidR="00890C86">
        <w:rPr>
          <w:rFonts w:ascii="Verdana" w:hAnsi="Verdana" w:cs="Arial"/>
          <w:sz w:val="20"/>
          <w:szCs w:val="20"/>
          <w:lang w:val="bg-BG"/>
        </w:rPr>
        <w:t>та</w:t>
      </w:r>
      <w:r w:rsidRPr="00FC6D1A">
        <w:rPr>
          <w:rFonts w:ascii="Verdana" w:hAnsi="Verdana" w:cs="Arial"/>
          <w:sz w:val="20"/>
          <w:szCs w:val="20"/>
          <w:lang w:val="bg-BG"/>
        </w:rPr>
        <w:t xml:space="preserve">, дадена от комисията на техническото предложение на участника. </w:t>
      </w:r>
      <w:r w:rsidR="00B03680">
        <w:rPr>
          <w:rFonts w:ascii="Verdana" w:hAnsi="Verdana" w:cs="Arial"/>
          <w:sz w:val="20"/>
          <w:szCs w:val="20"/>
          <w:lang w:val="bg-BG"/>
        </w:rPr>
        <w:t>К</w:t>
      </w:r>
      <w:r w:rsidRPr="00FC6D1A">
        <w:rPr>
          <w:rFonts w:ascii="Verdana" w:hAnsi="Verdana" w:cs="Arial"/>
          <w:sz w:val="20"/>
          <w:szCs w:val="20"/>
          <w:lang w:val="bg-BG"/>
        </w:rPr>
        <w:t>омисията съставя оценъчен лист с индивидуални оценки на всеки участник по съответният показател от всеки член на комисията и изчислените средноаритметични оценки. Оценъчният лист се подписва от всеки от членовете на комисията.</w:t>
      </w:r>
    </w:p>
    <w:p w14:paraId="4AB6FFBC" w14:textId="77777777" w:rsidR="005B51A8" w:rsidRDefault="005B51A8" w:rsidP="005B51A8">
      <w:pPr>
        <w:spacing w:before="120" w:after="120"/>
        <w:jc w:val="both"/>
        <w:rPr>
          <w:rFonts w:ascii="Verdana" w:hAnsi="Verdana" w:cs="Arial"/>
          <w:sz w:val="20"/>
          <w:szCs w:val="20"/>
          <w:lang w:val="bg-BG"/>
        </w:rPr>
      </w:pPr>
    </w:p>
    <w:p w14:paraId="4581240D" w14:textId="067659C0" w:rsidR="00FC6D1A" w:rsidRPr="0050239E" w:rsidRDefault="00FC6D1A" w:rsidP="005B51A8">
      <w:pPr>
        <w:pStyle w:val="ListParagraph"/>
        <w:numPr>
          <w:ilvl w:val="2"/>
          <w:numId w:val="18"/>
        </w:numPr>
        <w:spacing w:before="120" w:after="120"/>
        <w:ind w:left="426"/>
        <w:jc w:val="both"/>
        <w:rPr>
          <w:rFonts w:ascii="Verdana" w:hAnsi="Verdana" w:cs="Arial"/>
          <w:b/>
          <w:sz w:val="20"/>
          <w:szCs w:val="20"/>
          <w:lang w:val="bg-BG"/>
        </w:rPr>
      </w:pPr>
      <w:r w:rsidRPr="0050239E">
        <w:rPr>
          <w:rFonts w:ascii="Verdana" w:hAnsi="Verdana" w:cs="Arial"/>
          <w:b/>
          <w:sz w:val="20"/>
          <w:szCs w:val="20"/>
          <w:lang w:val="bg-BG"/>
        </w:rPr>
        <w:t>ОПРЕДЕЛЯНЕ НА ОЦЕНКА ПО ФИНАНСОВ</w:t>
      </w:r>
      <w:r w:rsidR="0050239E" w:rsidRPr="0050239E">
        <w:rPr>
          <w:rFonts w:ascii="Verdana" w:hAnsi="Verdana" w:cs="Arial"/>
          <w:b/>
          <w:sz w:val="20"/>
          <w:szCs w:val="20"/>
          <w:lang w:val="bg-BG"/>
        </w:rPr>
        <w:t xml:space="preserve"> ПОКАЗАТЕЛ (Ф</w:t>
      </w:r>
      <w:r w:rsidRPr="0050239E">
        <w:rPr>
          <w:rFonts w:ascii="Verdana" w:hAnsi="Verdana" w:cs="Arial"/>
          <w:b/>
          <w:sz w:val="20"/>
          <w:szCs w:val="20"/>
          <w:lang w:val="bg-BG"/>
        </w:rPr>
        <w:t>П)</w:t>
      </w:r>
    </w:p>
    <w:p w14:paraId="033E172C" w14:textId="77777777" w:rsidR="00B03680" w:rsidRPr="00B03680" w:rsidRDefault="00B03680" w:rsidP="005B51A8">
      <w:pPr>
        <w:spacing w:before="120" w:after="120"/>
        <w:jc w:val="both"/>
        <w:rPr>
          <w:rFonts w:ascii="Verdana" w:hAnsi="Verdana" w:cs="Arial"/>
          <w:sz w:val="20"/>
          <w:szCs w:val="20"/>
          <w:lang w:val="bg-BG"/>
        </w:rPr>
      </w:pPr>
      <w:r w:rsidRPr="00B03680">
        <w:rPr>
          <w:rFonts w:ascii="Verdana" w:hAnsi="Verdana" w:cs="Arial"/>
          <w:sz w:val="20"/>
          <w:szCs w:val="20"/>
          <w:lang w:val="bg-BG"/>
        </w:rPr>
        <w:t>Максималният брой точки по този показател получава оферта с предложена най-ниска цена ОЦ и се определя по формулата:</w:t>
      </w:r>
    </w:p>
    <w:p w14:paraId="6FB602CE" w14:textId="24C2933B" w:rsidR="00021663" w:rsidRDefault="00FC6D1A" w:rsidP="005B51A8">
      <w:pPr>
        <w:spacing w:before="120" w:after="120"/>
        <w:ind w:left="567"/>
        <w:jc w:val="both"/>
        <w:rPr>
          <w:rFonts w:ascii="Verdana" w:hAnsi="Verdana" w:cs="Arial"/>
          <w:b/>
          <w:sz w:val="20"/>
          <w:szCs w:val="20"/>
          <w:lang w:val="en-US"/>
        </w:rPr>
      </w:pPr>
      <w:r w:rsidRPr="00FC6D1A">
        <w:rPr>
          <w:rFonts w:ascii="Verdana" w:hAnsi="Verdana" w:cs="Arial"/>
          <w:b/>
          <w:sz w:val="20"/>
          <w:szCs w:val="20"/>
          <w:lang w:val="bg-BG"/>
        </w:rPr>
        <w:t>ФП</w:t>
      </w:r>
      <w:r w:rsidR="008F091B">
        <w:rPr>
          <w:rFonts w:ascii="Verdana" w:hAnsi="Verdana" w:cs="Arial"/>
          <w:b/>
          <w:sz w:val="20"/>
          <w:szCs w:val="20"/>
          <w:lang w:val="en-US"/>
        </w:rPr>
        <w:t>n</w:t>
      </w:r>
      <w:r w:rsidRPr="00FC6D1A">
        <w:rPr>
          <w:rFonts w:ascii="Verdana" w:hAnsi="Verdana" w:cs="Arial"/>
          <w:b/>
          <w:sz w:val="20"/>
          <w:szCs w:val="20"/>
          <w:lang w:val="bg-BG"/>
        </w:rPr>
        <w:t>=</w:t>
      </w:r>
      <w:r w:rsidR="002B5FE4">
        <w:rPr>
          <w:rFonts w:ascii="Verdana" w:hAnsi="Verdana" w:cs="Arial"/>
          <w:b/>
          <w:sz w:val="20"/>
          <w:szCs w:val="20"/>
          <w:lang w:val="bg-BG"/>
        </w:rPr>
        <w:t xml:space="preserve"> </w:t>
      </w:r>
      <w:r w:rsidR="00B03680">
        <w:rPr>
          <w:rFonts w:ascii="Verdana" w:hAnsi="Verdana" w:cs="Arial"/>
          <w:b/>
          <w:sz w:val="20"/>
          <w:szCs w:val="20"/>
          <w:lang w:val="bg-BG"/>
        </w:rPr>
        <w:t>ОЦ</w:t>
      </w:r>
      <w:r w:rsidR="00B03680">
        <w:rPr>
          <w:rFonts w:ascii="Verdana" w:hAnsi="Verdana" w:cs="Arial"/>
          <w:b/>
          <w:sz w:val="20"/>
          <w:szCs w:val="20"/>
          <w:lang w:val="en-US"/>
        </w:rPr>
        <w:t>min/</w:t>
      </w:r>
      <w:r w:rsidR="00B03680">
        <w:rPr>
          <w:rFonts w:ascii="Verdana" w:hAnsi="Verdana" w:cs="Arial"/>
          <w:b/>
          <w:sz w:val="20"/>
          <w:szCs w:val="20"/>
          <w:lang w:val="bg-BG"/>
        </w:rPr>
        <w:t>ОЦ</w:t>
      </w:r>
      <w:r w:rsidR="008F091B">
        <w:rPr>
          <w:rFonts w:ascii="Verdana" w:hAnsi="Verdana" w:cs="Arial"/>
          <w:b/>
          <w:sz w:val="20"/>
          <w:szCs w:val="20"/>
          <w:lang w:val="en-US"/>
        </w:rPr>
        <w:t>n</w:t>
      </w:r>
      <w:r w:rsidR="00B03680">
        <w:rPr>
          <w:rFonts w:ascii="Verdana" w:hAnsi="Verdana" w:cs="Arial"/>
          <w:b/>
          <w:sz w:val="20"/>
          <w:szCs w:val="20"/>
          <w:lang w:val="en-US"/>
        </w:rPr>
        <w:t xml:space="preserve"> * 100</w:t>
      </w:r>
    </w:p>
    <w:p w14:paraId="64ECA78B" w14:textId="714AB377" w:rsidR="00B03680" w:rsidRPr="00B03680" w:rsidRDefault="00B03680" w:rsidP="005B51A8">
      <w:pPr>
        <w:spacing w:before="120" w:after="120"/>
        <w:jc w:val="both"/>
        <w:rPr>
          <w:rFonts w:ascii="Verdana" w:hAnsi="Verdana" w:cs="Arial"/>
          <w:sz w:val="20"/>
          <w:szCs w:val="20"/>
          <w:lang w:val="bg-BG"/>
        </w:rPr>
      </w:pPr>
      <w:r w:rsidRPr="00B03680">
        <w:rPr>
          <w:rFonts w:ascii="Verdana" w:hAnsi="Verdana" w:cs="Arial"/>
          <w:sz w:val="20"/>
          <w:szCs w:val="20"/>
          <w:lang w:val="bg-BG"/>
        </w:rPr>
        <w:t>Където:</w:t>
      </w:r>
    </w:p>
    <w:p w14:paraId="59D3DC0F" w14:textId="6B0ADDA8" w:rsidR="00B03680" w:rsidRPr="00B03680" w:rsidRDefault="00B03680" w:rsidP="005B51A8">
      <w:pPr>
        <w:spacing w:before="120" w:after="120"/>
        <w:jc w:val="both"/>
        <w:rPr>
          <w:rFonts w:ascii="Verdana" w:hAnsi="Verdana" w:cs="Arial"/>
          <w:sz w:val="20"/>
          <w:szCs w:val="20"/>
          <w:lang w:val="bg-BG"/>
        </w:rPr>
      </w:pPr>
      <w:r w:rsidRPr="00B03680">
        <w:rPr>
          <w:rFonts w:ascii="Verdana" w:hAnsi="Verdana" w:cs="Arial"/>
          <w:sz w:val="20"/>
          <w:szCs w:val="20"/>
          <w:lang w:val="bg-BG"/>
        </w:rPr>
        <w:t>ОЦ</w:t>
      </w:r>
      <w:r w:rsidRPr="00B03680">
        <w:rPr>
          <w:rFonts w:ascii="Verdana" w:hAnsi="Verdana" w:cs="Arial"/>
          <w:sz w:val="20"/>
          <w:szCs w:val="20"/>
          <w:lang w:val="en-US"/>
        </w:rPr>
        <w:t>min</w:t>
      </w:r>
      <w:r w:rsidRPr="00B03680">
        <w:rPr>
          <w:rFonts w:ascii="Verdana" w:hAnsi="Verdana" w:cs="Arial"/>
          <w:sz w:val="20"/>
          <w:szCs w:val="20"/>
          <w:lang w:val="bg-BG"/>
        </w:rPr>
        <w:t xml:space="preserve"> </w:t>
      </w:r>
      <w:r w:rsidR="008F091B">
        <w:rPr>
          <w:rFonts w:ascii="Verdana" w:hAnsi="Verdana" w:cs="Arial"/>
          <w:sz w:val="20"/>
          <w:szCs w:val="20"/>
          <w:lang w:val="bg-BG"/>
        </w:rPr>
        <w:t>-</w:t>
      </w:r>
      <w:r w:rsidRPr="00B03680">
        <w:rPr>
          <w:rFonts w:ascii="Verdana" w:hAnsi="Verdana" w:cs="Arial"/>
          <w:sz w:val="20"/>
          <w:szCs w:val="20"/>
          <w:lang w:val="bg-BG"/>
        </w:rPr>
        <w:t xml:space="preserve"> най-ниската предложена цена  </w:t>
      </w:r>
    </w:p>
    <w:p w14:paraId="2E2AFE99" w14:textId="0DE734E8" w:rsidR="00B03680" w:rsidRPr="00B03680" w:rsidRDefault="00B03680" w:rsidP="005B51A8">
      <w:pPr>
        <w:spacing w:before="120" w:after="120"/>
        <w:jc w:val="both"/>
        <w:rPr>
          <w:rFonts w:ascii="Verdana" w:hAnsi="Verdana" w:cs="Arial"/>
          <w:sz w:val="20"/>
          <w:szCs w:val="20"/>
          <w:lang w:val="bg-BG"/>
        </w:rPr>
      </w:pPr>
      <w:r w:rsidRPr="00B03680">
        <w:rPr>
          <w:rFonts w:ascii="Verdana" w:hAnsi="Verdana" w:cs="Arial"/>
          <w:sz w:val="20"/>
          <w:szCs w:val="20"/>
          <w:lang w:val="bg-BG"/>
        </w:rPr>
        <w:t>ОЦ</w:t>
      </w:r>
      <w:r w:rsidR="008F091B">
        <w:rPr>
          <w:rFonts w:ascii="Verdana" w:hAnsi="Verdana" w:cs="Arial"/>
          <w:sz w:val="20"/>
          <w:szCs w:val="20"/>
          <w:lang w:val="en-US"/>
        </w:rPr>
        <w:t>n</w:t>
      </w:r>
      <w:r w:rsidRPr="00B03680">
        <w:rPr>
          <w:rFonts w:ascii="Verdana" w:hAnsi="Verdana" w:cs="Arial"/>
          <w:sz w:val="20"/>
          <w:szCs w:val="20"/>
          <w:lang w:val="bg-BG"/>
        </w:rPr>
        <w:t xml:space="preserve"> </w:t>
      </w:r>
      <w:r w:rsidR="008F091B">
        <w:rPr>
          <w:rFonts w:ascii="Verdana" w:hAnsi="Verdana" w:cs="Arial"/>
          <w:sz w:val="20"/>
          <w:szCs w:val="20"/>
          <w:lang w:val="bg-BG"/>
        </w:rPr>
        <w:t>-</w:t>
      </w:r>
      <w:r w:rsidRPr="00B03680">
        <w:rPr>
          <w:rFonts w:ascii="Verdana" w:hAnsi="Verdana" w:cs="Arial"/>
          <w:sz w:val="20"/>
          <w:szCs w:val="20"/>
          <w:lang w:val="bg-BG"/>
        </w:rPr>
        <w:t xml:space="preserve"> предложена цена от </w:t>
      </w:r>
      <w:r w:rsidR="008F091B">
        <w:rPr>
          <w:rFonts w:ascii="Verdana" w:hAnsi="Verdana" w:cs="Arial"/>
          <w:sz w:val="20"/>
          <w:szCs w:val="20"/>
          <w:lang w:val="en-US"/>
        </w:rPr>
        <w:t>n</w:t>
      </w:r>
      <w:r w:rsidR="008F091B">
        <w:rPr>
          <w:rFonts w:ascii="Verdana" w:hAnsi="Verdana" w:cs="Arial"/>
          <w:sz w:val="20"/>
          <w:szCs w:val="20"/>
          <w:lang w:val="bg-BG"/>
        </w:rPr>
        <w:t>-т</w:t>
      </w:r>
      <w:r w:rsidRPr="00B03680">
        <w:rPr>
          <w:rFonts w:ascii="Verdana" w:hAnsi="Verdana" w:cs="Arial"/>
          <w:sz w:val="20"/>
          <w:szCs w:val="20"/>
          <w:lang w:val="bg-BG"/>
        </w:rPr>
        <w:t xml:space="preserve">ия Участник, чиято оферта се оценява </w:t>
      </w:r>
    </w:p>
    <w:p w14:paraId="1480333D" w14:textId="2B6129BB" w:rsidR="00FC6D1A" w:rsidRPr="00B03680" w:rsidRDefault="00B03680" w:rsidP="005B51A8">
      <w:pPr>
        <w:spacing w:before="120" w:after="120"/>
        <w:jc w:val="both"/>
        <w:rPr>
          <w:rFonts w:ascii="Verdana" w:hAnsi="Verdana" w:cs="Arial"/>
          <w:sz w:val="20"/>
          <w:szCs w:val="20"/>
          <w:lang w:val="bg-BG"/>
        </w:rPr>
      </w:pPr>
      <w:r w:rsidRPr="00B03680">
        <w:rPr>
          <w:rFonts w:ascii="Verdana" w:hAnsi="Verdana" w:cs="Arial"/>
          <w:sz w:val="20"/>
          <w:szCs w:val="20"/>
          <w:lang w:val="bg-BG"/>
        </w:rPr>
        <w:t>ОЦ=</w:t>
      </w:r>
      <w:r w:rsidR="00FC6D1A" w:rsidRPr="00B03680">
        <w:rPr>
          <w:rFonts w:ascii="Verdana" w:hAnsi="Verdana" w:cs="Arial"/>
          <w:sz w:val="20"/>
          <w:szCs w:val="20"/>
          <w:lang w:val="bg-BG"/>
        </w:rPr>
        <w:t>ОЦ1+ОЦ2+ОЦ3+ОЦ4</w:t>
      </w:r>
      <w:r w:rsidRPr="00B03680">
        <w:rPr>
          <w:rFonts w:ascii="Verdana" w:hAnsi="Verdana" w:cs="Arial"/>
          <w:sz w:val="20"/>
          <w:szCs w:val="20"/>
          <w:lang w:val="bg-BG"/>
        </w:rPr>
        <w:t xml:space="preserve"> </w:t>
      </w:r>
    </w:p>
    <w:p w14:paraId="4A074681" w14:textId="709479C4" w:rsidR="0050239E" w:rsidRDefault="0050239E" w:rsidP="005B51A8">
      <w:pPr>
        <w:spacing w:before="120" w:after="120"/>
        <w:ind w:left="567"/>
        <w:jc w:val="both"/>
        <w:rPr>
          <w:rFonts w:ascii="Verdana" w:hAnsi="Verdana" w:cs="Arial"/>
          <w:b/>
          <w:sz w:val="20"/>
          <w:szCs w:val="20"/>
          <w:lang w:val="bg-BG"/>
        </w:rPr>
      </w:pPr>
    </w:p>
    <w:p w14:paraId="0B10499F" w14:textId="77777777" w:rsidR="005B51A8" w:rsidRDefault="005B51A8" w:rsidP="005B51A8">
      <w:pPr>
        <w:spacing w:before="120" w:after="120"/>
        <w:ind w:left="567"/>
        <w:jc w:val="both"/>
        <w:rPr>
          <w:rFonts w:ascii="Verdana" w:hAnsi="Verdana" w:cs="Arial"/>
          <w:b/>
          <w:sz w:val="20"/>
          <w:szCs w:val="20"/>
          <w:lang w:val="bg-BG"/>
        </w:rPr>
      </w:pPr>
    </w:p>
    <w:p w14:paraId="47961B60" w14:textId="6D976AFF" w:rsidR="0050239E" w:rsidRDefault="0050239E" w:rsidP="005B51A8">
      <w:pPr>
        <w:pStyle w:val="ListParagraph"/>
        <w:numPr>
          <w:ilvl w:val="2"/>
          <w:numId w:val="18"/>
        </w:numPr>
        <w:spacing w:before="120" w:after="120"/>
        <w:ind w:left="426"/>
        <w:jc w:val="both"/>
        <w:rPr>
          <w:rFonts w:ascii="Verdana" w:hAnsi="Verdana" w:cs="Arial"/>
          <w:b/>
          <w:sz w:val="20"/>
          <w:szCs w:val="20"/>
          <w:lang w:val="bg-BG"/>
        </w:rPr>
      </w:pPr>
      <w:r>
        <w:rPr>
          <w:rFonts w:ascii="Verdana" w:hAnsi="Verdana" w:cs="Arial"/>
          <w:b/>
          <w:sz w:val="20"/>
          <w:szCs w:val="20"/>
          <w:lang w:val="bg-BG"/>
        </w:rPr>
        <w:t>КОМПЛЕКСНА ОЦЕНКА</w:t>
      </w:r>
    </w:p>
    <w:p w14:paraId="20B1783D" w14:textId="5C7675E8" w:rsidR="0050239E" w:rsidRPr="00021663" w:rsidRDefault="0050239E" w:rsidP="005B51A8">
      <w:pPr>
        <w:spacing w:before="120" w:after="120"/>
        <w:jc w:val="both"/>
        <w:rPr>
          <w:rFonts w:ascii="Verdana" w:hAnsi="Verdana" w:cs="Arial"/>
          <w:sz w:val="20"/>
          <w:szCs w:val="20"/>
          <w:lang w:val="bg-BG"/>
        </w:rPr>
      </w:pPr>
      <w:r w:rsidRPr="00021663">
        <w:rPr>
          <w:rFonts w:ascii="Verdana" w:hAnsi="Verdana" w:cs="Arial"/>
          <w:sz w:val="20"/>
          <w:szCs w:val="20"/>
          <w:lang w:val="bg-BG"/>
        </w:rPr>
        <w:t>Комплексната оценка на офертата на участник се</w:t>
      </w:r>
      <w:r w:rsidRPr="00021663">
        <w:rPr>
          <w:rFonts w:ascii="Verdana" w:hAnsi="Verdana" w:cs="Arial"/>
          <w:b/>
          <w:sz w:val="20"/>
          <w:szCs w:val="20"/>
          <w:lang w:val="bg-BG"/>
        </w:rPr>
        <w:t xml:space="preserve"> </w:t>
      </w:r>
      <w:r w:rsidRPr="00021663">
        <w:rPr>
          <w:rFonts w:ascii="Verdana" w:hAnsi="Verdana" w:cs="Arial"/>
          <w:sz w:val="20"/>
          <w:szCs w:val="20"/>
          <w:lang w:val="bg-BG"/>
        </w:rPr>
        <w:t>изчислява по посочените показатели и съответните им относителни тежести по следната формула:</w:t>
      </w:r>
    </w:p>
    <w:p w14:paraId="535E8E95" w14:textId="26A1859C" w:rsidR="0050239E" w:rsidRPr="0050239E" w:rsidRDefault="0050239E" w:rsidP="005B51A8">
      <w:pPr>
        <w:spacing w:before="120" w:after="120"/>
        <w:ind w:left="567"/>
        <w:jc w:val="both"/>
        <w:rPr>
          <w:rFonts w:ascii="Verdana" w:hAnsi="Verdana" w:cs="Arial"/>
          <w:b/>
          <w:sz w:val="20"/>
          <w:szCs w:val="20"/>
          <w:lang w:val="bg-BG"/>
        </w:rPr>
      </w:pPr>
      <w:r w:rsidRPr="0050239E">
        <w:rPr>
          <w:rFonts w:ascii="Verdana" w:hAnsi="Verdana" w:cs="Arial"/>
          <w:b/>
          <w:sz w:val="20"/>
          <w:szCs w:val="20"/>
          <w:lang w:val="bg-BG"/>
        </w:rPr>
        <w:t>КО=ТПх</w:t>
      </w:r>
      <w:r w:rsidR="00913D90">
        <w:rPr>
          <w:rFonts w:ascii="Verdana" w:hAnsi="Verdana" w:cs="Arial"/>
          <w:b/>
          <w:sz w:val="20"/>
          <w:szCs w:val="20"/>
          <w:lang w:val="bg-BG"/>
        </w:rPr>
        <w:t>5</w:t>
      </w:r>
      <w:r w:rsidRPr="0050239E">
        <w:rPr>
          <w:rFonts w:ascii="Verdana" w:hAnsi="Verdana" w:cs="Arial"/>
          <w:b/>
          <w:sz w:val="20"/>
          <w:szCs w:val="20"/>
          <w:lang w:val="bg-BG"/>
        </w:rPr>
        <w:t>0% + ФПх</w:t>
      </w:r>
      <w:r w:rsidR="00913D90">
        <w:rPr>
          <w:rFonts w:ascii="Verdana" w:hAnsi="Verdana" w:cs="Arial"/>
          <w:b/>
          <w:sz w:val="20"/>
          <w:szCs w:val="20"/>
          <w:lang w:val="bg-BG"/>
        </w:rPr>
        <w:t>5</w:t>
      </w:r>
      <w:r w:rsidRPr="0050239E">
        <w:rPr>
          <w:rFonts w:ascii="Verdana" w:hAnsi="Verdana" w:cs="Arial"/>
          <w:b/>
          <w:sz w:val="20"/>
          <w:szCs w:val="20"/>
          <w:lang w:val="bg-BG"/>
        </w:rPr>
        <w:t>0%</w:t>
      </w:r>
    </w:p>
    <w:p w14:paraId="2052213A" w14:textId="77777777" w:rsidR="00021663" w:rsidRDefault="00021663" w:rsidP="005B51A8">
      <w:pPr>
        <w:spacing w:before="120" w:after="120"/>
        <w:jc w:val="both"/>
        <w:rPr>
          <w:rFonts w:ascii="Verdana" w:hAnsi="Verdana" w:cs="Arial"/>
          <w:sz w:val="20"/>
          <w:szCs w:val="20"/>
          <w:lang w:val="bg-BG"/>
        </w:rPr>
      </w:pPr>
    </w:p>
    <w:p w14:paraId="6D90BC79" w14:textId="56E813F2" w:rsidR="0050239E" w:rsidRPr="0050239E" w:rsidRDefault="0050239E" w:rsidP="005B51A8">
      <w:pPr>
        <w:spacing w:before="120" w:after="120"/>
        <w:jc w:val="both"/>
        <w:rPr>
          <w:rFonts w:ascii="Verdana" w:hAnsi="Verdana" w:cs="Arial"/>
          <w:sz w:val="20"/>
          <w:szCs w:val="20"/>
          <w:lang w:val="bg-BG"/>
        </w:rPr>
      </w:pPr>
      <w:r w:rsidRPr="0050239E">
        <w:rPr>
          <w:rFonts w:ascii="Verdana" w:hAnsi="Verdana" w:cs="Arial"/>
          <w:sz w:val="20"/>
          <w:szCs w:val="20"/>
          <w:lang w:val="bg-BG"/>
        </w:rPr>
        <w:t>Максималната възможна стойност на КО е 100 точки.</w:t>
      </w:r>
    </w:p>
    <w:p w14:paraId="6896D8CB" w14:textId="77777777" w:rsidR="00FC6D1A" w:rsidRPr="00FC6D1A" w:rsidRDefault="00FC6D1A" w:rsidP="005B51A8">
      <w:pPr>
        <w:spacing w:before="120" w:after="120"/>
        <w:ind w:left="567"/>
        <w:jc w:val="both"/>
        <w:rPr>
          <w:rFonts w:ascii="Verdana" w:hAnsi="Verdana" w:cs="Arial"/>
          <w:b/>
          <w:sz w:val="20"/>
          <w:szCs w:val="20"/>
          <w:lang w:val="bg-BG"/>
        </w:rPr>
      </w:pPr>
    </w:p>
    <w:p w14:paraId="4AFC8ACA" w14:textId="594AEAC4" w:rsidR="00733315" w:rsidRDefault="00733315" w:rsidP="005B51A8">
      <w:pPr>
        <w:spacing w:before="120" w:after="120"/>
        <w:jc w:val="both"/>
        <w:rPr>
          <w:rFonts w:ascii="Verdana" w:hAnsi="Verdana" w:cs="Arial"/>
          <w:sz w:val="20"/>
          <w:szCs w:val="20"/>
          <w:lang w:val="bg-BG"/>
        </w:rPr>
      </w:pPr>
      <w:r w:rsidRPr="00733315">
        <w:rPr>
          <w:rFonts w:ascii="Verdana" w:hAnsi="Verdana" w:cs="Arial"/>
          <w:sz w:val="20"/>
          <w:szCs w:val="20"/>
          <w:lang w:val="bg-BG"/>
        </w:rPr>
        <w:t>Участникът</w:t>
      </w:r>
      <w:r w:rsidR="00021663">
        <w:rPr>
          <w:rFonts w:ascii="Verdana" w:hAnsi="Verdana" w:cs="Arial"/>
          <w:sz w:val="20"/>
          <w:szCs w:val="20"/>
          <w:lang w:val="bg-BG"/>
        </w:rPr>
        <w:t>, получил най-голям брой точки в комплексната оценка</w:t>
      </w:r>
      <w:r w:rsidRPr="00733315">
        <w:rPr>
          <w:rFonts w:ascii="Verdana" w:hAnsi="Verdana" w:cs="Arial"/>
          <w:sz w:val="20"/>
          <w:szCs w:val="20"/>
          <w:lang w:val="bg-BG"/>
        </w:rPr>
        <w:t xml:space="preserve"> ще бъде класиран на първо място и избран за изпълнител на обществената поръчка.</w:t>
      </w:r>
      <w:r w:rsidR="00021663">
        <w:rPr>
          <w:rFonts w:ascii="Verdana" w:hAnsi="Verdana" w:cs="Arial"/>
          <w:sz w:val="20"/>
          <w:szCs w:val="20"/>
          <w:lang w:val="bg-BG"/>
        </w:rPr>
        <w:t xml:space="preserve"> Останалите участници се класират в низходящ ред в зависимост от получения брой точки.</w:t>
      </w:r>
    </w:p>
    <w:p w14:paraId="2A1D4F80" w14:textId="2373E540" w:rsidR="002B5FE4" w:rsidRPr="00733315" w:rsidRDefault="002B5FE4" w:rsidP="005B51A8">
      <w:pPr>
        <w:spacing w:before="120" w:after="120"/>
        <w:jc w:val="both"/>
        <w:rPr>
          <w:rFonts w:ascii="Verdana" w:hAnsi="Verdana" w:cs="Arial"/>
          <w:sz w:val="20"/>
          <w:szCs w:val="20"/>
          <w:lang w:val="bg-BG"/>
        </w:rPr>
      </w:pPr>
      <w:r>
        <w:rPr>
          <w:rFonts w:ascii="Verdana" w:hAnsi="Verdana" w:cs="Arial"/>
          <w:sz w:val="20"/>
          <w:szCs w:val="20"/>
          <w:lang w:val="bg-BG"/>
        </w:rPr>
        <w:t>Получените резултати са единствено за целите на оценката.</w:t>
      </w:r>
    </w:p>
    <w:p w14:paraId="29306D61" w14:textId="4F1F9844" w:rsidR="0050239E" w:rsidRDefault="00733315" w:rsidP="005B51A8">
      <w:pPr>
        <w:spacing w:before="120" w:after="120"/>
        <w:jc w:val="both"/>
        <w:rPr>
          <w:rFonts w:ascii="Verdana" w:hAnsi="Verdana" w:cs="Arial"/>
          <w:sz w:val="20"/>
          <w:szCs w:val="20"/>
          <w:lang w:val="bg-BG"/>
        </w:rPr>
      </w:pPr>
      <w:r w:rsidRPr="00733315">
        <w:rPr>
          <w:rFonts w:ascii="Verdana" w:hAnsi="Verdana" w:cs="Arial"/>
          <w:sz w:val="20"/>
          <w:szCs w:val="20"/>
          <w:lang w:val="bg-BG"/>
        </w:rPr>
        <w:t>В случай че на първо място бъдат класирани 2-ма или повече участника, се прилагат разпоредбите на чл.58 от ППЗОП.</w:t>
      </w:r>
      <w:r w:rsidR="0050239E">
        <w:rPr>
          <w:rFonts w:ascii="Verdana" w:hAnsi="Verdana" w:cs="Arial"/>
          <w:sz w:val="20"/>
          <w:szCs w:val="20"/>
          <w:lang w:val="bg-BG"/>
        </w:rPr>
        <w:t xml:space="preserve"> </w:t>
      </w:r>
    </w:p>
    <w:p w14:paraId="0A214099" w14:textId="32CC883D" w:rsidR="005B51A8" w:rsidRDefault="005B51A8" w:rsidP="005B51A8">
      <w:pPr>
        <w:spacing w:before="120" w:after="120"/>
        <w:jc w:val="both"/>
        <w:rPr>
          <w:rFonts w:ascii="Verdana" w:hAnsi="Verdana" w:cs="Arial"/>
          <w:sz w:val="20"/>
          <w:szCs w:val="20"/>
          <w:lang w:val="bg-BG"/>
        </w:rPr>
      </w:pPr>
    </w:p>
    <w:p w14:paraId="6B93598F" w14:textId="25CA4419" w:rsidR="005B51A8" w:rsidRDefault="005B51A8" w:rsidP="005B51A8">
      <w:pPr>
        <w:spacing w:before="120" w:after="120"/>
        <w:jc w:val="both"/>
        <w:rPr>
          <w:rFonts w:ascii="Verdana" w:hAnsi="Verdana" w:cs="Arial"/>
          <w:sz w:val="20"/>
          <w:szCs w:val="20"/>
          <w:lang w:val="bg-BG"/>
        </w:rPr>
      </w:pPr>
    </w:p>
    <w:p w14:paraId="5BA33A1D" w14:textId="02374913" w:rsidR="005B51A8" w:rsidRDefault="005B51A8" w:rsidP="005B51A8">
      <w:pPr>
        <w:spacing w:before="120" w:after="120"/>
        <w:jc w:val="both"/>
        <w:rPr>
          <w:rFonts w:ascii="Verdana" w:hAnsi="Verdana" w:cs="Arial"/>
          <w:sz w:val="20"/>
          <w:szCs w:val="20"/>
          <w:lang w:val="bg-BG"/>
        </w:rPr>
      </w:pPr>
    </w:p>
    <w:p w14:paraId="1DFB10EE" w14:textId="32C00995" w:rsidR="005B51A8" w:rsidRDefault="005B51A8" w:rsidP="005B51A8">
      <w:pPr>
        <w:spacing w:before="120" w:after="120"/>
        <w:jc w:val="both"/>
        <w:rPr>
          <w:rFonts w:ascii="Verdana" w:hAnsi="Verdana" w:cs="Arial"/>
          <w:sz w:val="20"/>
          <w:szCs w:val="20"/>
          <w:lang w:val="bg-BG"/>
        </w:rPr>
      </w:pPr>
    </w:p>
    <w:p w14:paraId="0C3C6AE1" w14:textId="33BB23E7" w:rsidR="005B51A8" w:rsidRDefault="005B51A8" w:rsidP="005B51A8">
      <w:pPr>
        <w:spacing w:before="120" w:after="120"/>
        <w:jc w:val="both"/>
        <w:rPr>
          <w:rFonts w:ascii="Verdana" w:hAnsi="Verdana" w:cs="Arial"/>
          <w:sz w:val="20"/>
          <w:szCs w:val="20"/>
          <w:lang w:val="bg-BG"/>
        </w:rPr>
      </w:pPr>
    </w:p>
    <w:p w14:paraId="2D5D2DC9" w14:textId="0B798A17" w:rsidR="005B51A8" w:rsidRDefault="005B51A8" w:rsidP="005B51A8">
      <w:pPr>
        <w:spacing w:before="120" w:after="120"/>
        <w:jc w:val="both"/>
        <w:rPr>
          <w:rFonts w:ascii="Verdana" w:hAnsi="Verdana" w:cs="Arial"/>
          <w:sz w:val="20"/>
          <w:szCs w:val="20"/>
          <w:lang w:val="bg-BG"/>
        </w:rPr>
      </w:pPr>
    </w:p>
    <w:p w14:paraId="13516718" w14:textId="77777777" w:rsidR="005B51A8" w:rsidRPr="00733315" w:rsidRDefault="005B51A8" w:rsidP="005B51A8">
      <w:pPr>
        <w:spacing w:before="120" w:after="120"/>
        <w:jc w:val="both"/>
        <w:rPr>
          <w:rFonts w:ascii="Verdana" w:hAnsi="Verdana" w:cs="Arial"/>
          <w:sz w:val="20"/>
          <w:szCs w:val="20"/>
          <w:lang w:val="bg-BG"/>
        </w:rPr>
        <w:sectPr w:rsidR="005B51A8" w:rsidRPr="00733315" w:rsidSect="00B02401">
          <w:pgSz w:w="11906" w:h="16838" w:code="9"/>
          <w:pgMar w:top="1440" w:right="1440" w:bottom="1440" w:left="1560" w:header="709" w:footer="645" w:gutter="0"/>
          <w:cols w:space="708"/>
          <w:vAlign w:val="center"/>
          <w:docGrid w:linePitch="360"/>
        </w:sectPr>
      </w:pPr>
    </w:p>
    <w:p w14:paraId="113D881D" w14:textId="77777777" w:rsidR="005F0E7F" w:rsidRPr="00552F89" w:rsidRDefault="005F0E7F" w:rsidP="008A569D">
      <w:pPr>
        <w:keepLines/>
        <w:spacing w:before="90" w:after="90"/>
        <w:ind w:left="624"/>
        <w:jc w:val="center"/>
        <w:rPr>
          <w:rFonts w:ascii="Verdana" w:hAnsi="Verdana"/>
          <w:b/>
          <w:sz w:val="20"/>
          <w:szCs w:val="20"/>
          <w:lang w:val="en-US"/>
        </w:rPr>
      </w:pPr>
      <w:bookmarkStart w:id="3" w:name="_Ref46649135"/>
    </w:p>
    <w:p w14:paraId="009B7AAF" w14:textId="77777777" w:rsidR="005F0E7F" w:rsidRPr="00552F89" w:rsidRDefault="005F0E7F" w:rsidP="008A569D">
      <w:pPr>
        <w:keepLines/>
        <w:spacing w:before="90" w:after="90"/>
        <w:ind w:left="624"/>
        <w:jc w:val="center"/>
        <w:rPr>
          <w:rFonts w:ascii="Verdana" w:hAnsi="Verdana"/>
          <w:b/>
          <w:sz w:val="20"/>
          <w:szCs w:val="20"/>
          <w:lang w:val="en-US"/>
        </w:rPr>
      </w:pPr>
    </w:p>
    <w:p w14:paraId="67BE3D40" w14:textId="77777777" w:rsidR="005F0E7F" w:rsidRPr="00552F89" w:rsidRDefault="005F0E7F" w:rsidP="008A569D">
      <w:pPr>
        <w:keepLines/>
        <w:spacing w:before="90" w:after="90"/>
        <w:ind w:left="624"/>
        <w:jc w:val="center"/>
        <w:rPr>
          <w:rFonts w:ascii="Verdana" w:hAnsi="Verdana"/>
          <w:b/>
          <w:sz w:val="20"/>
          <w:szCs w:val="20"/>
          <w:lang w:val="en-US"/>
        </w:rPr>
      </w:pPr>
    </w:p>
    <w:p w14:paraId="75A5894E" w14:textId="77777777" w:rsidR="005F0E7F" w:rsidRPr="00552F89" w:rsidRDefault="005F0E7F" w:rsidP="008A569D">
      <w:pPr>
        <w:keepLines/>
        <w:spacing w:before="90" w:after="90"/>
        <w:ind w:left="624"/>
        <w:jc w:val="center"/>
        <w:rPr>
          <w:rFonts w:ascii="Verdana" w:hAnsi="Verdana"/>
          <w:b/>
          <w:sz w:val="20"/>
          <w:szCs w:val="20"/>
          <w:lang w:val="en-US"/>
        </w:rPr>
      </w:pPr>
    </w:p>
    <w:p w14:paraId="5443DACD" w14:textId="77777777" w:rsidR="008A569D" w:rsidRPr="00552F89" w:rsidRDefault="008A569D" w:rsidP="008A569D">
      <w:pPr>
        <w:keepLines/>
        <w:spacing w:before="90" w:after="90"/>
        <w:ind w:left="624"/>
        <w:jc w:val="center"/>
        <w:rPr>
          <w:rFonts w:ascii="Verdana" w:hAnsi="Verdana"/>
          <w:b/>
          <w:sz w:val="20"/>
          <w:szCs w:val="20"/>
          <w:lang w:val="bg-BG"/>
        </w:rPr>
      </w:pPr>
      <w:r w:rsidRPr="00552F89">
        <w:rPr>
          <w:rFonts w:ascii="Verdana" w:hAnsi="Verdana"/>
          <w:b/>
          <w:sz w:val="20"/>
          <w:szCs w:val="20"/>
          <w:lang w:val="bg-BG"/>
        </w:rPr>
        <w:t>ПРОЕКТО - ДОГОВОР</w:t>
      </w:r>
      <w:bookmarkEnd w:id="3"/>
    </w:p>
    <w:p w14:paraId="5443DACE" w14:textId="77777777" w:rsidR="008A569D" w:rsidRPr="00552F89" w:rsidRDefault="008A569D" w:rsidP="008A569D">
      <w:pPr>
        <w:pStyle w:val="Heading1"/>
        <w:keepNext w:val="0"/>
        <w:keepLines/>
        <w:jc w:val="center"/>
        <w:rPr>
          <w:rFonts w:ascii="Verdana" w:hAnsi="Verdana"/>
          <w:sz w:val="20"/>
          <w:szCs w:val="20"/>
          <w:lang w:val="bg-BG"/>
        </w:rPr>
        <w:sectPr w:rsidR="008A569D" w:rsidRPr="00552F89" w:rsidSect="00B02401">
          <w:pgSz w:w="11906" w:h="16838" w:code="9"/>
          <w:pgMar w:top="1440" w:right="1440" w:bottom="1440" w:left="1560" w:header="709" w:footer="645" w:gutter="0"/>
          <w:cols w:space="708"/>
          <w:vAlign w:val="center"/>
          <w:docGrid w:linePitch="360"/>
        </w:sectPr>
      </w:pPr>
    </w:p>
    <w:p w14:paraId="304A96FE" w14:textId="77777777" w:rsidR="00616158" w:rsidRPr="00B37BE6" w:rsidRDefault="00616158" w:rsidP="00616158">
      <w:pPr>
        <w:spacing w:before="120" w:after="120"/>
        <w:ind w:right="299"/>
        <w:jc w:val="center"/>
        <w:rPr>
          <w:rFonts w:ascii="Verdana" w:hAnsi="Verdana"/>
          <w:b/>
          <w:bCs/>
          <w:sz w:val="20"/>
          <w:szCs w:val="20"/>
          <w:lang w:val="bg-BG"/>
        </w:rPr>
      </w:pPr>
      <w:r w:rsidRPr="00B37BE6">
        <w:rPr>
          <w:rFonts w:ascii="Verdana" w:hAnsi="Verdana"/>
          <w:b/>
          <w:bCs/>
          <w:sz w:val="20"/>
          <w:szCs w:val="20"/>
          <w:lang w:val="bg-BG"/>
        </w:rPr>
        <w:lastRenderedPageBreak/>
        <w:t xml:space="preserve">ПРОЕКТО-ДОГОВОР </w:t>
      </w:r>
    </w:p>
    <w:p w14:paraId="6C0DC695" w14:textId="77777777" w:rsidR="00616158" w:rsidRPr="00B37BE6" w:rsidRDefault="00616158" w:rsidP="00616158">
      <w:pPr>
        <w:spacing w:after="120" w:line="240" w:lineRule="atLeast"/>
        <w:jc w:val="center"/>
        <w:rPr>
          <w:rFonts w:ascii="Verdana" w:eastAsia="Calibri" w:hAnsi="Verdana"/>
          <w:b/>
          <w:sz w:val="20"/>
          <w:szCs w:val="20"/>
          <w:lang w:val="bg-BG"/>
        </w:rPr>
      </w:pPr>
      <w:r w:rsidRPr="00B37BE6">
        <w:rPr>
          <w:rFonts w:ascii="Verdana" w:hAnsi="Verdana"/>
          <w:b/>
          <w:sz w:val="20"/>
          <w:szCs w:val="20"/>
          <w:lang w:val="bg-BG"/>
        </w:rPr>
        <w:t>№ ……………………..</w:t>
      </w:r>
    </w:p>
    <w:p w14:paraId="67882EEC" w14:textId="77777777" w:rsidR="00616158" w:rsidRPr="00B37BE6" w:rsidRDefault="00616158" w:rsidP="00616158">
      <w:pPr>
        <w:shd w:val="clear" w:color="auto" w:fill="FFFFFF"/>
        <w:jc w:val="center"/>
        <w:rPr>
          <w:rFonts w:ascii="Verdana" w:hAnsi="Verdana"/>
          <w:spacing w:val="-4"/>
          <w:sz w:val="20"/>
          <w:szCs w:val="20"/>
          <w:lang w:val="bg-BG"/>
        </w:rPr>
      </w:pPr>
    </w:p>
    <w:p w14:paraId="6E7D0A0B" w14:textId="77777777" w:rsidR="00616158" w:rsidRPr="00B37BE6" w:rsidRDefault="00616158" w:rsidP="00616158">
      <w:pPr>
        <w:shd w:val="clear" w:color="auto" w:fill="FFFFFF"/>
        <w:jc w:val="both"/>
        <w:rPr>
          <w:rFonts w:ascii="Verdana" w:hAnsi="Verdana"/>
          <w:spacing w:val="-4"/>
          <w:sz w:val="20"/>
          <w:szCs w:val="20"/>
          <w:lang w:val="bg-BG"/>
        </w:rPr>
      </w:pPr>
    </w:p>
    <w:p w14:paraId="4DF740EE" w14:textId="77777777" w:rsidR="00616158" w:rsidRPr="00B37BE6" w:rsidRDefault="00616158" w:rsidP="00616158">
      <w:pPr>
        <w:shd w:val="clear" w:color="auto" w:fill="FFFFFF"/>
        <w:jc w:val="both"/>
        <w:rPr>
          <w:rFonts w:ascii="Verdana" w:hAnsi="Verdana"/>
          <w:spacing w:val="-1"/>
          <w:sz w:val="20"/>
          <w:szCs w:val="20"/>
          <w:lang w:val="bg-BG"/>
        </w:rPr>
      </w:pPr>
      <w:r w:rsidRPr="00B37BE6">
        <w:rPr>
          <w:rFonts w:ascii="Verdana" w:hAnsi="Verdana"/>
          <w:spacing w:val="-4"/>
          <w:sz w:val="20"/>
          <w:szCs w:val="20"/>
          <w:lang w:val="bg-BG"/>
        </w:rPr>
        <w:t>Днес,</w:t>
      </w:r>
      <w:r w:rsidRPr="00B37BE6">
        <w:rPr>
          <w:rFonts w:ascii="Verdana" w:hAnsi="Verdana"/>
          <w:sz w:val="20"/>
          <w:szCs w:val="20"/>
          <w:lang w:val="bg-BG"/>
        </w:rPr>
        <w:t>……………………..</w:t>
      </w:r>
      <w:r w:rsidRPr="00B37BE6">
        <w:rPr>
          <w:rFonts w:ascii="Verdana" w:hAnsi="Verdana"/>
          <w:spacing w:val="-1"/>
          <w:sz w:val="20"/>
          <w:szCs w:val="20"/>
          <w:lang w:val="bg-BG"/>
        </w:rPr>
        <w:t xml:space="preserve">, в </w:t>
      </w:r>
      <w:r w:rsidRPr="00B37BE6">
        <w:rPr>
          <w:rFonts w:ascii="Verdana" w:hAnsi="Verdana"/>
          <w:sz w:val="20"/>
          <w:szCs w:val="20"/>
          <w:lang w:val="bg-BG"/>
        </w:rPr>
        <w:t xml:space="preserve">гр. София, </w:t>
      </w:r>
      <w:r w:rsidRPr="00B37BE6">
        <w:rPr>
          <w:rFonts w:ascii="Verdana" w:hAnsi="Verdana"/>
          <w:spacing w:val="-1"/>
          <w:sz w:val="20"/>
          <w:szCs w:val="20"/>
          <w:lang w:val="bg-BG"/>
        </w:rPr>
        <w:t>между:</w:t>
      </w:r>
    </w:p>
    <w:p w14:paraId="2182CAE5" w14:textId="77777777" w:rsidR="00616158" w:rsidRPr="00B37BE6" w:rsidRDefault="00616158" w:rsidP="00616158">
      <w:pPr>
        <w:shd w:val="clear" w:color="auto" w:fill="FFFFFF"/>
        <w:jc w:val="both"/>
        <w:rPr>
          <w:rFonts w:ascii="Verdana" w:hAnsi="Verdana"/>
          <w:sz w:val="20"/>
          <w:szCs w:val="20"/>
          <w:lang w:val="bg-BG"/>
        </w:rPr>
      </w:pPr>
    </w:p>
    <w:p w14:paraId="31AE8444" w14:textId="255ED496" w:rsidR="00616158" w:rsidRPr="00B37BE6" w:rsidRDefault="00616158" w:rsidP="00616158">
      <w:pPr>
        <w:shd w:val="clear" w:color="auto" w:fill="FFFFFF"/>
        <w:jc w:val="both"/>
        <w:rPr>
          <w:rFonts w:ascii="Verdana" w:hAnsi="Verdana"/>
          <w:sz w:val="20"/>
          <w:szCs w:val="20"/>
          <w:lang w:val="bg-BG"/>
        </w:rPr>
      </w:pPr>
      <w:r w:rsidRPr="00B37BE6">
        <w:rPr>
          <w:rFonts w:ascii="Verdana" w:hAnsi="Verdana"/>
          <w:b/>
          <w:sz w:val="20"/>
          <w:szCs w:val="20"/>
          <w:lang w:val="bg-BG"/>
        </w:rPr>
        <w:t>“СОФИЙСКА ВОДА” АД</w:t>
      </w:r>
      <w:r w:rsidRPr="00B37BE6">
        <w:rPr>
          <w:rFonts w:ascii="Verdana" w:hAnsi="Verdana"/>
          <w:sz w:val="20"/>
          <w:szCs w:val="20"/>
          <w:lang w:val="bg-BG"/>
        </w:rPr>
        <w:t xml:space="preserve">, със седалище и адрес на управление гр. София, кв. Младост, ул. „Бизнес парк София“ №1, сграда 2А, регистрирано в Търговския регистър при Агенция по вписванията, ЕИК 130175000, представлявано от </w:t>
      </w:r>
      <w:r w:rsidR="00AC4417">
        <w:rPr>
          <w:rFonts w:ascii="Verdana" w:hAnsi="Verdana"/>
          <w:sz w:val="20"/>
          <w:szCs w:val="20"/>
          <w:lang w:val="bg-BG"/>
        </w:rPr>
        <w:t>Васил Борисов Тренев</w:t>
      </w:r>
      <w:r w:rsidRPr="00B37BE6">
        <w:rPr>
          <w:rFonts w:ascii="Verdana" w:hAnsi="Verdana"/>
          <w:sz w:val="20"/>
          <w:szCs w:val="20"/>
          <w:lang w:val="bg-BG"/>
        </w:rPr>
        <w:t xml:space="preserve"> в качеството му на Изпълнителен директор, </w:t>
      </w:r>
      <w:r w:rsidRPr="00B37BE6">
        <w:rPr>
          <w:rFonts w:ascii="Verdana" w:hAnsi="Verdana"/>
          <w:b/>
          <w:sz w:val="20"/>
          <w:szCs w:val="20"/>
          <w:lang w:val="bg-BG"/>
        </w:rPr>
        <w:t>наричано за краткост в този договор Възложител</w:t>
      </w:r>
      <w:r w:rsidRPr="00B37BE6">
        <w:rPr>
          <w:rFonts w:ascii="Verdana" w:hAnsi="Verdana"/>
          <w:sz w:val="20"/>
          <w:szCs w:val="20"/>
          <w:lang w:val="bg-BG" w:eastAsia="bg-BG"/>
        </w:rPr>
        <w:t>,</w:t>
      </w:r>
      <w:r w:rsidRPr="00B37BE6">
        <w:rPr>
          <w:rFonts w:ascii="Verdana" w:hAnsi="Verdana"/>
          <w:sz w:val="20"/>
          <w:szCs w:val="20"/>
          <w:lang w:val="bg-BG"/>
        </w:rPr>
        <w:t xml:space="preserve"> </w:t>
      </w:r>
      <w:r w:rsidRPr="00B37BE6">
        <w:rPr>
          <w:rFonts w:ascii="Verdana" w:hAnsi="Verdana"/>
          <w:sz w:val="20"/>
          <w:szCs w:val="20"/>
          <w:lang w:val="bg-BG" w:eastAsia="bg-BG"/>
        </w:rPr>
        <w:t>от една страна,</w:t>
      </w:r>
    </w:p>
    <w:p w14:paraId="0F14ECB6" w14:textId="77777777" w:rsidR="00616158" w:rsidRPr="00B37BE6" w:rsidRDefault="00616158" w:rsidP="00616158">
      <w:pPr>
        <w:shd w:val="clear" w:color="auto" w:fill="FFFFFF"/>
        <w:jc w:val="both"/>
        <w:rPr>
          <w:rFonts w:ascii="Verdana" w:hAnsi="Verdana"/>
          <w:spacing w:val="-1"/>
          <w:sz w:val="20"/>
          <w:szCs w:val="20"/>
          <w:lang w:val="bg-BG"/>
        </w:rPr>
      </w:pPr>
      <w:r w:rsidRPr="00B37BE6">
        <w:rPr>
          <w:rFonts w:ascii="Verdana" w:hAnsi="Verdana"/>
          <w:sz w:val="20"/>
          <w:szCs w:val="20"/>
          <w:lang w:val="bg-BG"/>
        </w:rPr>
        <w:t xml:space="preserve">и </w:t>
      </w:r>
    </w:p>
    <w:p w14:paraId="30C9CAF3" w14:textId="77777777" w:rsidR="00616158" w:rsidRPr="00B37BE6" w:rsidRDefault="00616158" w:rsidP="00616158">
      <w:pPr>
        <w:shd w:val="clear" w:color="auto" w:fill="FFFFFF"/>
        <w:jc w:val="both"/>
        <w:rPr>
          <w:rFonts w:ascii="Verdana" w:hAnsi="Verdana"/>
          <w:sz w:val="20"/>
          <w:szCs w:val="20"/>
          <w:lang w:val="bg-BG"/>
        </w:rPr>
      </w:pPr>
      <w:r w:rsidRPr="00B37BE6">
        <w:rPr>
          <w:rFonts w:ascii="Verdana" w:hAnsi="Verdana"/>
          <w:b/>
          <w:sz w:val="20"/>
          <w:szCs w:val="20"/>
          <w:lang w:val="bg-BG"/>
        </w:rPr>
        <w:t>…………………………………………..</w:t>
      </w:r>
      <w:r w:rsidRPr="00B37BE6">
        <w:rPr>
          <w:rFonts w:ascii="Verdana" w:hAnsi="Verdana"/>
          <w:sz w:val="20"/>
          <w:szCs w:val="20"/>
          <w:lang w:val="bg-BG" w:eastAsia="bg-BG"/>
        </w:rPr>
        <w:t>,</w:t>
      </w:r>
      <w:r w:rsidRPr="00B37BE6">
        <w:rPr>
          <w:rFonts w:ascii="Verdana" w:hAnsi="Verdana"/>
          <w:sz w:val="20"/>
          <w:szCs w:val="20"/>
          <w:lang w:val="bg-BG"/>
        </w:rPr>
        <w:t xml:space="preserve"> </w:t>
      </w:r>
    </w:p>
    <w:p w14:paraId="487B9508" w14:textId="77777777" w:rsidR="00616158" w:rsidRPr="00B37BE6" w:rsidRDefault="00616158" w:rsidP="00616158">
      <w:pPr>
        <w:shd w:val="clear" w:color="auto" w:fill="FFFFFF"/>
        <w:jc w:val="both"/>
        <w:rPr>
          <w:rFonts w:ascii="Verdana" w:hAnsi="Verdana"/>
          <w:sz w:val="20"/>
          <w:szCs w:val="20"/>
          <w:lang w:val="bg-BG"/>
        </w:rPr>
      </w:pPr>
      <w:r w:rsidRPr="00B37BE6">
        <w:rPr>
          <w:rFonts w:ascii="Verdana" w:hAnsi="Verdana"/>
          <w:sz w:val="20"/>
          <w:szCs w:val="20"/>
          <w:lang w:val="bg-BG"/>
        </w:rPr>
        <w:t>със седалище и адрес на управление: ………………………………………………………,</w:t>
      </w:r>
    </w:p>
    <w:p w14:paraId="48113C0E" w14:textId="77777777" w:rsidR="00616158" w:rsidRPr="00B37BE6" w:rsidRDefault="00616158" w:rsidP="00616158">
      <w:pPr>
        <w:widowControl w:val="0"/>
        <w:autoSpaceDE w:val="0"/>
        <w:autoSpaceDN w:val="0"/>
        <w:adjustRightInd w:val="0"/>
        <w:jc w:val="both"/>
        <w:rPr>
          <w:rFonts w:ascii="Verdana" w:hAnsi="Verdana"/>
          <w:b/>
          <w:sz w:val="20"/>
          <w:szCs w:val="20"/>
          <w:lang w:val="bg-BG" w:eastAsia="bg-BG"/>
        </w:rPr>
      </w:pPr>
      <w:r w:rsidRPr="00B37BE6">
        <w:rPr>
          <w:rFonts w:ascii="Verdana" w:hAnsi="Verdana"/>
          <w:sz w:val="20"/>
          <w:szCs w:val="20"/>
          <w:lang w:val="bg-BG"/>
        </w:rPr>
        <w:t>ЕИК ……………………………………………………………………………………………</w:t>
      </w:r>
    </w:p>
    <w:p w14:paraId="5839D15B" w14:textId="77777777" w:rsidR="00616158" w:rsidRPr="00B37BE6" w:rsidRDefault="00616158" w:rsidP="00616158">
      <w:pPr>
        <w:shd w:val="clear" w:color="auto" w:fill="FFFFFF"/>
        <w:jc w:val="both"/>
        <w:rPr>
          <w:rFonts w:ascii="Verdana" w:hAnsi="Verdana"/>
          <w:sz w:val="20"/>
          <w:szCs w:val="20"/>
          <w:lang w:val="bg-BG" w:eastAsia="bg-BG"/>
        </w:rPr>
      </w:pPr>
      <w:r w:rsidRPr="00B37BE6">
        <w:rPr>
          <w:rFonts w:ascii="Verdana" w:hAnsi="Verdana"/>
          <w:sz w:val="20"/>
          <w:szCs w:val="20"/>
          <w:lang w:val="bg-BG" w:eastAsia="bg-BG"/>
        </w:rPr>
        <w:t xml:space="preserve">представляван/а/о от </w:t>
      </w:r>
      <w:r w:rsidRPr="00B37BE6">
        <w:rPr>
          <w:rFonts w:ascii="Verdana" w:hAnsi="Verdana"/>
          <w:sz w:val="20"/>
          <w:szCs w:val="20"/>
          <w:lang w:val="bg-BG"/>
        </w:rPr>
        <w:t>…………………………………………………………………………, в качеството на ………………………………………………………………………………..</w:t>
      </w:r>
      <w:r w:rsidRPr="00B37BE6">
        <w:rPr>
          <w:rFonts w:ascii="Verdana" w:hAnsi="Verdana"/>
          <w:sz w:val="20"/>
          <w:szCs w:val="20"/>
          <w:lang w:val="bg-BG" w:eastAsia="bg-BG"/>
        </w:rPr>
        <w:t>,</w:t>
      </w:r>
    </w:p>
    <w:p w14:paraId="3D217BF5" w14:textId="77777777" w:rsidR="00616158" w:rsidRPr="00B37BE6" w:rsidRDefault="00616158" w:rsidP="00616158">
      <w:pPr>
        <w:shd w:val="clear" w:color="auto" w:fill="FFFFFF"/>
        <w:jc w:val="both"/>
        <w:rPr>
          <w:rFonts w:ascii="Verdana" w:hAnsi="Verdana"/>
          <w:sz w:val="20"/>
          <w:szCs w:val="20"/>
          <w:lang w:val="bg-BG" w:eastAsia="bg-BG"/>
        </w:rPr>
      </w:pPr>
      <w:r w:rsidRPr="00B37BE6">
        <w:rPr>
          <w:rFonts w:ascii="Verdana" w:hAnsi="Verdana"/>
          <w:sz w:val="20"/>
          <w:szCs w:val="20"/>
          <w:lang w:val="bg-BG" w:eastAsia="bg-BG"/>
        </w:rPr>
        <w:t xml:space="preserve">наричан/а/о за краткост </w:t>
      </w:r>
      <w:r w:rsidRPr="00B37BE6">
        <w:rPr>
          <w:rFonts w:ascii="Verdana" w:hAnsi="Verdana"/>
          <w:b/>
          <w:color w:val="000000"/>
          <w:sz w:val="20"/>
          <w:szCs w:val="20"/>
          <w:lang w:val="bg-BG"/>
        </w:rPr>
        <w:t>ИЗПЪЛНИТЕЛ</w:t>
      </w:r>
      <w:r w:rsidRPr="00B37BE6">
        <w:rPr>
          <w:rFonts w:ascii="Verdana" w:hAnsi="Verdana"/>
          <w:sz w:val="20"/>
          <w:szCs w:val="20"/>
          <w:lang w:val="bg-BG" w:eastAsia="bg-BG"/>
        </w:rPr>
        <w:t>, от друга страна,</w:t>
      </w:r>
    </w:p>
    <w:p w14:paraId="489D2F0F" w14:textId="77777777" w:rsidR="00616158" w:rsidRPr="00B37BE6" w:rsidRDefault="00616158" w:rsidP="00616158">
      <w:pPr>
        <w:shd w:val="clear" w:color="auto" w:fill="FFFFFF"/>
        <w:jc w:val="both"/>
        <w:rPr>
          <w:rFonts w:ascii="Verdana" w:hAnsi="Verdana"/>
          <w:sz w:val="20"/>
          <w:szCs w:val="20"/>
          <w:lang w:val="bg-BG" w:eastAsia="bg-BG"/>
        </w:rPr>
      </w:pPr>
    </w:p>
    <w:p w14:paraId="5123301C" w14:textId="77777777" w:rsidR="00616158" w:rsidRPr="00B37BE6" w:rsidRDefault="00616158" w:rsidP="00616158">
      <w:pPr>
        <w:shd w:val="clear" w:color="auto" w:fill="FFFFFF"/>
        <w:jc w:val="both"/>
        <w:rPr>
          <w:rFonts w:ascii="Verdana" w:hAnsi="Verdana"/>
          <w:sz w:val="20"/>
          <w:szCs w:val="20"/>
          <w:lang w:val="bg-BG" w:eastAsia="bg-BG"/>
        </w:rPr>
      </w:pPr>
      <w:r w:rsidRPr="00B37BE6">
        <w:rPr>
          <w:rFonts w:ascii="Verdana" w:hAnsi="Verdana"/>
          <w:sz w:val="20"/>
          <w:szCs w:val="20"/>
          <w:lang w:val="bg-BG" w:eastAsia="bg-BG"/>
        </w:rPr>
        <w:t>(</w:t>
      </w:r>
      <w:r w:rsidRPr="00B37BE6">
        <w:rPr>
          <w:rFonts w:ascii="Verdana" w:hAnsi="Verdana"/>
          <w:sz w:val="20"/>
          <w:szCs w:val="20"/>
          <w:lang w:val="bg-BG"/>
        </w:rPr>
        <w:t>ВЪЗЛОЖИТЕЛЯТ и ИЗПЪЛНИТЕЛЯТ наричани заедно „</w:t>
      </w:r>
      <w:r w:rsidRPr="00B37BE6">
        <w:rPr>
          <w:rFonts w:ascii="Verdana" w:hAnsi="Verdana"/>
          <w:b/>
          <w:sz w:val="20"/>
          <w:szCs w:val="20"/>
          <w:lang w:val="bg-BG"/>
        </w:rPr>
        <w:t>Страните</w:t>
      </w:r>
      <w:r w:rsidRPr="00B37BE6">
        <w:rPr>
          <w:rFonts w:ascii="Verdana" w:hAnsi="Verdana"/>
          <w:sz w:val="20"/>
          <w:szCs w:val="20"/>
          <w:lang w:val="bg-BG"/>
        </w:rPr>
        <w:t>“, а всеки от тях поотделно „</w:t>
      </w:r>
      <w:r w:rsidRPr="00B37BE6">
        <w:rPr>
          <w:rFonts w:ascii="Verdana" w:hAnsi="Verdana"/>
          <w:b/>
          <w:sz w:val="20"/>
          <w:szCs w:val="20"/>
          <w:lang w:val="bg-BG"/>
        </w:rPr>
        <w:t>Страна</w:t>
      </w:r>
      <w:r w:rsidRPr="00B37BE6">
        <w:rPr>
          <w:rFonts w:ascii="Verdana" w:hAnsi="Verdana"/>
          <w:sz w:val="20"/>
          <w:szCs w:val="20"/>
          <w:lang w:val="bg-BG"/>
        </w:rPr>
        <w:t>“</w:t>
      </w:r>
      <w:r w:rsidRPr="00B37BE6">
        <w:rPr>
          <w:rFonts w:ascii="Verdana" w:hAnsi="Verdana"/>
          <w:sz w:val="20"/>
          <w:szCs w:val="20"/>
          <w:lang w:val="bg-BG" w:eastAsia="bg-BG"/>
        </w:rPr>
        <w:t>);</w:t>
      </w:r>
    </w:p>
    <w:p w14:paraId="4DF97DF5" w14:textId="77777777" w:rsidR="00616158" w:rsidRPr="00B37BE6" w:rsidRDefault="00616158" w:rsidP="00616158">
      <w:pPr>
        <w:shd w:val="clear" w:color="auto" w:fill="FFFFFF"/>
        <w:jc w:val="both"/>
        <w:rPr>
          <w:rFonts w:ascii="Verdana" w:hAnsi="Verdana"/>
          <w:sz w:val="20"/>
          <w:szCs w:val="20"/>
          <w:lang w:val="bg-BG"/>
        </w:rPr>
      </w:pPr>
    </w:p>
    <w:p w14:paraId="77620D65" w14:textId="3D6142DF" w:rsidR="00616158" w:rsidRPr="00072235" w:rsidRDefault="00616158" w:rsidP="00616158">
      <w:pPr>
        <w:jc w:val="both"/>
        <w:rPr>
          <w:rFonts w:ascii="Verdana" w:hAnsi="Verdana"/>
          <w:b/>
          <w:bCs/>
          <w:sz w:val="20"/>
          <w:szCs w:val="20"/>
          <w:lang w:val="bg-BG"/>
        </w:rPr>
      </w:pPr>
      <w:r w:rsidRPr="00B37BE6">
        <w:rPr>
          <w:rFonts w:ascii="Verdana" w:hAnsi="Verdana"/>
          <w:b/>
          <w:sz w:val="20"/>
          <w:szCs w:val="20"/>
          <w:lang w:val="bg-BG"/>
        </w:rPr>
        <w:t>на основание</w:t>
      </w:r>
      <w:r w:rsidRPr="00B37BE6">
        <w:rPr>
          <w:rFonts w:ascii="Verdana" w:hAnsi="Verdana"/>
          <w:sz w:val="20"/>
          <w:szCs w:val="20"/>
          <w:lang w:val="bg-BG"/>
        </w:rPr>
        <w:t xml:space="preserve"> чл. 112 от Закона за обществените поръчки „</w:t>
      </w:r>
      <w:r w:rsidRPr="00B37BE6">
        <w:rPr>
          <w:rFonts w:ascii="Verdana" w:hAnsi="Verdana"/>
          <w:b/>
          <w:sz w:val="20"/>
          <w:szCs w:val="20"/>
          <w:lang w:val="bg-BG"/>
        </w:rPr>
        <w:t>ЗОП</w:t>
      </w:r>
      <w:r w:rsidRPr="00B37BE6">
        <w:rPr>
          <w:rFonts w:ascii="Verdana" w:hAnsi="Verdana"/>
          <w:sz w:val="20"/>
          <w:szCs w:val="20"/>
          <w:lang w:val="bg-BG"/>
        </w:rPr>
        <w:t>“ и Решение СН……./……</w:t>
      </w:r>
      <w:r w:rsidR="00072235">
        <w:rPr>
          <w:rFonts w:ascii="Verdana" w:hAnsi="Verdana"/>
          <w:sz w:val="20"/>
          <w:szCs w:val="20"/>
          <w:lang w:val="bg-BG"/>
        </w:rPr>
        <w:t>…………</w:t>
      </w:r>
      <w:r w:rsidRPr="00B37BE6">
        <w:rPr>
          <w:rFonts w:ascii="Verdana" w:hAnsi="Verdana"/>
          <w:sz w:val="20"/>
          <w:szCs w:val="20"/>
          <w:lang w:val="bg-BG"/>
        </w:rPr>
        <w:t xml:space="preserve">…  </w:t>
      </w:r>
      <w:r w:rsidRPr="00B37BE6">
        <w:rPr>
          <w:rFonts w:ascii="Verdana" w:hAnsi="Verdana"/>
          <w:color w:val="000000"/>
          <w:sz w:val="20"/>
          <w:szCs w:val="20"/>
          <w:lang w:val="bg-BG"/>
        </w:rPr>
        <w:t xml:space="preserve">на </w:t>
      </w:r>
      <w:r w:rsidRPr="00B37BE6">
        <w:rPr>
          <w:rFonts w:ascii="Verdana" w:hAnsi="Verdana"/>
          <w:sz w:val="20"/>
          <w:szCs w:val="20"/>
          <w:lang w:val="bg-BG"/>
        </w:rPr>
        <w:t>ВЪЗЛОЖИТЕЛЯ</w:t>
      </w:r>
      <w:r w:rsidRPr="00B37BE6">
        <w:rPr>
          <w:rFonts w:ascii="Verdana" w:hAnsi="Verdana"/>
          <w:color w:val="000000"/>
          <w:sz w:val="20"/>
          <w:szCs w:val="20"/>
          <w:lang w:val="bg-BG"/>
        </w:rPr>
        <w:t xml:space="preserve"> за определяне на ИЗПЪЛНИТЕЛ </w:t>
      </w:r>
      <w:r w:rsidRPr="00B37BE6">
        <w:rPr>
          <w:rFonts w:ascii="Verdana" w:hAnsi="Verdana"/>
          <w:sz w:val="20"/>
          <w:szCs w:val="20"/>
          <w:lang w:val="bg-BG"/>
        </w:rPr>
        <w:t xml:space="preserve">на обществена поръчка с предмет: </w:t>
      </w:r>
      <w:r w:rsidRPr="00B37BE6">
        <w:rPr>
          <w:rFonts w:ascii="Verdana" w:hAnsi="Verdana"/>
          <w:b/>
          <w:sz w:val="20"/>
          <w:szCs w:val="20"/>
          <w:lang w:val="bg-BG"/>
        </w:rPr>
        <w:t>„</w:t>
      </w:r>
      <w:r w:rsidR="00072235" w:rsidRPr="00072235">
        <w:rPr>
          <w:rFonts w:ascii="Verdana" w:hAnsi="Verdana"/>
          <w:b/>
          <w:bCs/>
          <w:sz w:val="20"/>
          <w:szCs w:val="20"/>
          <w:lang w:val="bg-BG"/>
        </w:rPr>
        <w:t>Разработване, калибриране и внедряване на детайлни компютърни хидравлични модели на канализационните системи, експлоатирани от Софийска вода АД в гра</w:t>
      </w:r>
      <w:r w:rsidR="00072235">
        <w:rPr>
          <w:rFonts w:ascii="Verdana" w:hAnsi="Verdana"/>
          <w:b/>
          <w:bCs/>
          <w:sz w:val="20"/>
          <w:szCs w:val="20"/>
          <w:lang w:val="bg-BG"/>
        </w:rPr>
        <w:t>ниците на концесионната област</w:t>
      </w:r>
      <w:r w:rsidRPr="00B37BE6">
        <w:rPr>
          <w:rFonts w:ascii="Verdana" w:hAnsi="Verdana"/>
          <w:sz w:val="20"/>
          <w:szCs w:val="20"/>
        </w:rPr>
        <w:t>”</w:t>
      </w:r>
      <w:r w:rsidRPr="00B37BE6">
        <w:rPr>
          <w:rFonts w:ascii="Verdana" w:hAnsi="Verdana"/>
          <w:sz w:val="20"/>
          <w:szCs w:val="20"/>
          <w:lang w:val="bg-BG"/>
        </w:rPr>
        <w:t>,</w:t>
      </w:r>
      <w:r w:rsidRPr="00B37BE6">
        <w:rPr>
          <w:rFonts w:ascii="Verdana" w:hAnsi="Verdana"/>
          <w:b/>
          <w:sz w:val="20"/>
          <w:szCs w:val="20"/>
          <w:lang w:val="bg-BG"/>
        </w:rPr>
        <w:t xml:space="preserve"> </w:t>
      </w:r>
    </w:p>
    <w:p w14:paraId="07A8E364" w14:textId="77777777" w:rsidR="00616158" w:rsidRPr="00B37BE6" w:rsidRDefault="00616158" w:rsidP="00616158">
      <w:pPr>
        <w:tabs>
          <w:tab w:val="left" w:pos="-720"/>
        </w:tabs>
        <w:jc w:val="both"/>
        <w:rPr>
          <w:rFonts w:ascii="Verdana" w:hAnsi="Verdana"/>
          <w:b/>
          <w:sz w:val="20"/>
          <w:szCs w:val="20"/>
          <w:lang w:val="bg-BG"/>
        </w:rPr>
      </w:pPr>
      <w:r w:rsidRPr="00B37BE6">
        <w:rPr>
          <w:rFonts w:ascii="Verdana" w:hAnsi="Verdana"/>
          <w:b/>
          <w:sz w:val="20"/>
          <w:szCs w:val="20"/>
          <w:lang w:val="bg-BG"/>
        </w:rPr>
        <w:tab/>
      </w:r>
    </w:p>
    <w:p w14:paraId="75282501" w14:textId="77777777" w:rsidR="00616158" w:rsidRPr="00B37BE6" w:rsidRDefault="00616158" w:rsidP="00616158">
      <w:pPr>
        <w:tabs>
          <w:tab w:val="left" w:pos="-720"/>
        </w:tabs>
        <w:jc w:val="both"/>
        <w:rPr>
          <w:rFonts w:ascii="Verdana" w:hAnsi="Verdana"/>
          <w:sz w:val="20"/>
          <w:szCs w:val="20"/>
          <w:lang w:val="bg-BG"/>
        </w:rPr>
      </w:pPr>
      <w:r w:rsidRPr="00B37BE6">
        <w:rPr>
          <w:rFonts w:ascii="Verdana" w:hAnsi="Verdana"/>
          <w:sz w:val="20"/>
          <w:szCs w:val="20"/>
          <w:lang w:val="bg-BG"/>
        </w:rPr>
        <w:t>се сключи този договор („</w:t>
      </w:r>
      <w:r w:rsidRPr="00B37BE6">
        <w:rPr>
          <w:rFonts w:ascii="Verdana" w:hAnsi="Verdana"/>
          <w:b/>
          <w:sz w:val="20"/>
          <w:szCs w:val="20"/>
          <w:lang w:val="bg-BG"/>
        </w:rPr>
        <w:t>Договора</w:t>
      </w:r>
      <w:r w:rsidRPr="00B37BE6">
        <w:rPr>
          <w:rFonts w:ascii="Verdana" w:hAnsi="Verdana"/>
          <w:sz w:val="20"/>
          <w:szCs w:val="20"/>
          <w:lang w:val="bg-BG"/>
        </w:rPr>
        <w:t>/</w:t>
      </w:r>
      <w:r w:rsidRPr="00B37BE6">
        <w:rPr>
          <w:rFonts w:ascii="Verdana" w:hAnsi="Verdana"/>
          <w:b/>
          <w:sz w:val="20"/>
          <w:szCs w:val="20"/>
          <w:lang w:val="bg-BG"/>
        </w:rPr>
        <w:t>Договорът</w:t>
      </w:r>
      <w:r w:rsidRPr="00B37BE6">
        <w:rPr>
          <w:rFonts w:ascii="Verdana" w:hAnsi="Verdana"/>
          <w:sz w:val="20"/>
          <w:szCs w:val="20"/>
          <w:lang w:val="bg-BG"/>
        </w:rPr>
        <w:t>“) за следното:</w:t>
      </w:r>
    </w:p>
    <w:p w14:paraId="2020819D" w14:textId="77777777" w:rsidR="00616158" w:rsidRPr="00B37BE6" w:rsidRDefault="00616158" w:rsidP="00616158">
      <w:pPr>
        <w:tabs>
          <w:tab w:val="left" w:pos="3544"/>
        </w:tabs>
        <w:jc w:val="center"/>
        <w:rPr>
          <w:rFonts w:ascii="Verdana" w:hAnsi="Verdana"/>
          <w:sz w:val="20"/>
          <w:szCs w:val="20"/>
          <w:lang w:val="bg-BG"/>
        </w:rPr>
      </w:pPr>
    </w:p>
    <w:p w14:paraId="6DF43771"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ПРЕДМЕТ НА ДОГОВОРА</w:t>
      </w:r>
    </w:p>
    <w:p w14:paraId="4CFFE4C8"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ВЪЗЛОЖИТЕЛЯТ възлага, а ИЗПЪЛНИТЕЛЯТ приема да предоставя, срещу възнаграждение и при условията на този Договор, следните услуги: </w:t>
      </w:r>
      <w:r w:rsidRPr="00DC0409">
        <w:rPr>
          <w:rFonts w:eastAsia="Calibri" w:cs="Courier New"/>
          <w:b/>
          <w:sz w:val="21"/>
          <w:szCs w:val="21"/>
          <w:lang w:val="bg-BG"/>
        </w:rPr>
        <w:t>„</w:t>
      </w:r>
      <w:r w:rsidRPr="00DC0409">
        <w:rPr>
          <w:rFonts w:eastAsia="Calibri" w:cs="Courier New"/>
          <w:b/>
          <w:bCs/>
          <w:sz w:val="21"/>
          <w:szCs w:val="21"/>
          <w:lang w:val="bg-BG"/>
        </w:rPr>
        <w:t>Разработване, калибриране и внедряване на детайлни компютърни хидравлични модели на канализационните системи, експлоатирани от Софийска вода АД в границите на концесионната област</w:t>
      </w:r>
      <w:r w:rsidRPr="00DC0409">
        <w:rPr>
          <w:rFonts w:eastAsia="Calibri" w:cs="Courier New"/>
          <w:sz w:val="21"/>
          <w:szCs w:val="21"/>
        </w:rPr>
        <w:t>”</w:t>
      </w:r>
      <w:r w:rsidRPr="00DC0409">
        <w:rPr>
          <w:rFonts w:eastAsia="Calibri" w:cs="Courier New"/>
          <w:sz w:val="21"/>
          <w:szCs w:val="21"/>
          <w:lang w:val="bg-BG"/>
        </w:rPr>
        <w:t xml:space="preserve">, наричани за краткост „Услугите“. </w:t>
      </w:r>
    </w:p>
    <w:p w14:paraId="0FF8BAE1"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ИЗПЪЛНИТЕЛЯТ се задължава да предоставя Услугите 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1, 2, 3 и 4 към този Договор („Приложенията“) и представляващи неразделна част от него.</w:t>
      </w:r>
    </w:p>
    <w:p w14:paraId="542604A2"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 срок до 5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5 дни от настъпване на съответното обстоятелство. </w:t>
      </w:r>
    </w:p>
    <w:p w14:paraId="518C8BD9"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СРОК НА ДОГОВОРА. СРОК И МЯСТО НА ИЗПЪЛНЕНИЕ</w:t>
      </w:r>
    </w:p>
    <w:p w14:paraId="17DDEB3C" w14:textId="09C2B6AF" w:rsidR="00DC0409" w:rsidRPr="00DC0409" w:rsidRDefault="00DC0409" w:rsidP="00DC0409">
      <w:pPr>
        <w:numPr>
          <w:ilvl w:val="1"/>
          <w:numId w:val="55"/>
        </w:numPr>
        <w:spacing w:before="60" w:after="60" w:line="259" w:lineRule="auto"/>
        <w:ind w:left="0" w:firstLine="0"/>
        <w:jc w:val="both"/>
        <w:rPr>
          <w:rFonts w:eastAsia="Calibri" w:cs="Courier New"/>
          <w:bCs/>
          <w:sz w:val="21"/>
          <w:szCs w:val="21"/>
          <w:lang w:val="bg-BG"/>
        </w:rPr>
      </w:pPr>
      <w:r w:rsidRPr="00DC0409">
        <w:rPr>
          <w:rFonts w:eastAsia="Calibri" w:cs="Courier New"/>
          <w:sz w:val="21"/>
          <w:szCs w:val="21"/>
          <w:lang w:val="bg-BG"/>
        </w:rPr>
        <w:t xml:space="preserve">Договорът влиза в сила на посочената в началото му дата, на която е подписан от Страните и е със срок на действие до изпълнение на всички поети от </w:t>
      </w:r>
      <w:r w:rsidRPr="00DC0409">
        <w:rPr>
          <w:rFonts w:eastAsia="Calibri" w:cs="Courier New"/>
          <w:sz w:val="21"/>
          <w:szCs w:val="21"/>
          <w:lang w:val="bg-BG"/>
        </w:rPr>
        <w:lastRenderedPageBreak/>
        <w:t>Страните задължения по Договора, но за не повече от 60</w:t>
      </w:r>
      <w:r w:rsidRPr="00DC0409">
        <w:rPr>
          <w:rFonts w:eastAsia="Calibri" w:cs="Courier New"/>
          <w:sz w:val="21"/>
          <w:szCs w:val="21"/>
          <w:lang w:val="en-US"/>
        </w:rPr>
        <w:t xml:space="preserve"> </w:t>
      </w:r>
      <w:r w:rsidRPr="00DC0409">
        <w:rPr>
          <w:rFonts w:eastAsia="Calibri" w:cs="Courier New"/>
          <w:sz w:val="21"/>
          <w:szCs w:val="21"/>
          <w:lang w:val="bg-BG"/>
        </w:rPr>
        <w:t>месеца, считано от датата на сключването му.</w:t>
      </w:r>
      <w:r w:rsidRPr="00DC0409">
        <w:rPr>
          <w:rFonts w:eastAsia="Calibri" w:cs="Courier New"/>
          <w:sz w:val="21"/>
          <w:szCs w:val="21"/>
          <w:lang w:val="en-US"/>
        </w:rPr>
        <w:t xml:space="preserve"> </w:t>
      </w:r>
      <w:r w:rsidRPr="00DC0409">
        <w:rPr>
          <w:rFonts w:eastAsia="Calibri" w:cs="Courier New"/>
          <w:sz w:val="21"/>
          <w:szCs w:val="21"/>
          <w:lang w:val="bg-BG"/>
        </w:rPr>
        <w:t>В случай че договорът се сключи след 20.12.2019 г., то срокът му започва да тече, считано от датата на подписването му и приключва не по-късно от 20.12.2024.</w:t>
      </w:r>
    </w:p>
    <w:p w14:paraId="379629C0" w14:textId="5DF8E47E" w:rsidR="00DC0409" w:rsidRPr="00DC0409" w:rsidRDefault="00DC0409" w:rsidP="005B51A8">
      <w:pPr>
        <w:suppressAutoHyphens/>
        <w:autoSpaceDN w:val="0"/>
        <w:spacing w:before="114" w:after="114"/>
        <w:jc w:val="both"/>
        <w:textAlignment w:val="baseline"/>
        <w:rPr>
          <w:rFonts w:eastAsia="Calibri" w:cs="Courier New"/>
          <w:sz w:val="21"/>
          <w:szCs w:val="21"/>
          <w:lang w:val="bg-BG"/>
        </w:rPr>
      </w:pPr>
      <w:r w:rsidRPr="00DC0409">
        <w:rPr>
          <w:rFonts w:eastAsia="Calibri" w:cs="Courier New"/>
          <w:sz w:val="21"/>
          <w:szCs w:val="21"/>
          <w:lang w:val="bg-BG"/>
        </w:rPr>
        <w:t xml:space="preserve">Конкретните срокове за изпълнение на отделните [дейности/етапи/задачи] се определят в график, изготвен от ИЗПЪЛНИТЕЛЯ и одобрен от ВЪЗЛОЖИТЕЛЯ, в съответствие с Техническото предложение – Приложение № 2. („График/а/ът“). ИЗПЪЛНИТЕЛЯТ се задължава да представи Графика на ВЪЗЛОЖИТЕЛЯ в срок до </w:t>
      </w:r>
      <w:r w:rsidR="00F44211">
        <w:rPr>
          <w:rFonts w:eastAsia="Calibri" w:cs="Courier New"/>
          <w:sz w:val="21"/>
          <w:szCs w:val="21"/>
          <w:lang w:val="bg-BG"/>
        </w:rPr>
        <w:t xml:space="preserve">тридесет и пет </w:t>
      </w:r>
      <w:r w:rsidR="00CA72D3">
        <w:rPr>
          <w:rFonts w:eastAsia="Calibri" w:cs="Courier New"/>
          <w:sz w:val="21"/>
          <w:szCs w:val="21"/>
          <w:lang w:val="bg-BG"/>
        </w:rPr>
        <w:t xml:space="preserve">работни </w:t>
      </w:r>
      <w:r w:rsidRPr="00AB7AA0">
        <w:rPr>
          <w:rFonts w:eastAsia="Calibri" w:cs="Courier New"/>
          <w:sz w:val="21"/>
          <w:szCs w:val="21"/>
          <w:lang w:val="bg-BG"/>
        </w:rPr>
        <w:t xml:space="preserve">(словом)] </w:t>
      </w:r>
      <w:r w:rsidRPr="00DC0409">
        <w:rPr>
          <w:rFonts w:eastAsia="Calibri" w:cs="Courier New"/>
          <w:sz w:val="21"/>
          <w:szCs w:val="21"/>
          <w:lang w:val="bg-BG"/>
        </w:rPr>
        <w:t xml:space="preserve">дни от Датата на влизане в сила на договора. </w:t>
      </w:r>
      <w:r w:rsidR="00CA72D3">
        <w:rPr>
          <w:rFonts w:eastAsia="Calibri" w:cs="Courier New"/>
          <w:sz w:val="21"/>
          <w:szCs w:val="21"/>
          <w:lang w:val="bg-BG"/>
        </w:rPr>
        <w:t>В срок до пет работни дни Възложителят следва да утвърди календарния график с друстранен протокол.</w:t>
      </w:r>
    </w:p>
    <w:p w14:paraId="16CC7322" w14:textId="0D38DA30" w:rsidR="00DC0409" w:rsidRPr="00AB7AA0" w:rsidRDefault="00DC0409" w:rsidP="00DC0409">
      <w:pPr>
        <w:numPr>
          <w:ilvl w:val="1"/>
          <w:numId w:val="55"/>
        </w:numPr>
        <w:spacing w:before="60" w:after="60" w:line="259" w:lineRule="auto"/>
        <w:ind w:left="0" w:firstLine="0"/>
        <w:jc w:val="both"/>
        <w:rPr>
          <w:rFonts w:eastAsia="Calibri" w:cs="Courier New"/>
          <w:sz w:val="21"/>
          <w:szCs w:val="21"/>
          <w:lang w:val="bg-BG"/>
        </w:rPr>
      </w:pPr>
      <w:r w:rsidRPr="00AB7AA0">
        <w:rPr>
          <w:rFonts w:eastAsia="Calibri" w:cs="Courier New"/>
          <w:sz w:val="21"/>
          <w:szCs w:val="21"/>
          <w:lang w:val="bg-BG"/>
        </w:rPr>
        <w:t xml:space="preserve">Мястото на изпълнение на Договора е </w:t>
      </w:r>
      <w:r w:rsidR="00204AAB">
        <w:rPr>
          <w:rFonts w:eastAsia="Calibri" w:cs="Courier New"/>
          <w:sz w:val="21"/>
          <w:szCs w:val="21"/>
          <w:lang w:val="bg-BG"/>
        </w:rPr>
        <w:t>гр. София.</w:t>
      </w:r>
    </w:p>
    <w:p w14:paraId="3C69A4A9" w14:textId="77777777" w:rsidR="00DC0409" w:rsidRPr="00DC0409" w:rsidRDefault="00DC0409" w:rsidP="00DC0409">
      <w:pPr>
        <w:numPr>
          <w:ilvl w:val="0"/>
          <w:numId w:val="55"/>
        </w:numPr>
        <w:spacing w:before="60" w:after="60" w:line="259" w:lineRule="auto"/>
        <w:ind w:left="0" w:firstLine="0"/>
        <w:jc w:val="both"/>
        <w:rPr>
          <w:rFonts w:eastAsia="Calibri" w:cs="Courier New"/>
          <w:sz w:val="21"/>
          <w:szCs w:val="21"/>
          <w:lang w:val="bg-BG"/>
        </w:rPr>
      </w:pPr>
      <w:r w:rsidRPr="00DC0409">
        <w:rPr>
          <w:rFonts w:eastAsia="Calibri" w:cs="Courier New"/>
          <w:b/>
          <w:sz w:val="21"/>
          <w:szCs w:val="21"/>
          <w:lang w:val="bg-BG"/>
        </w:rPr>
        <w:t>ЦЕНА, РЕД И СРОКОВЕ ЗА ПЛАЩАНЕ</w:t>
      </w:r>
      <w:r w:rsidRPr="00DC0409">
        <w:rPr>
          <w:rFonts w:eastAsia="Calibri" w:cs="Courier New"/>
          <w:sz w:val="21"/>
          <w:szCs w:val="21"/>
          <w:lang w:val="bg-BG"/>
        </w:rPr>
        <w:t xml:space="preserve">. </w:t>
      </w:r>
    </w:p>
    <w:p w14:paraId="3BDEC1E9"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 (…………………………)] (посочва се цената без ДДС, с цифри и словом)] лева без ДДС  и [……… (…………)] (посочва се цената с ДДС, с цифри и словом)] лева с ДДС (наричана по-нататък „Цената“ или „Стойността на Договора“).</w:t>
      </w:r>
    </w:p>
    <w:p w14:paraId="6BC1CB4D"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ВЪЗЛОЖИТЕЛЯТ не дължи заплащането на каквито и да е други разноски, направени от ИЗПЪЛНИТЕЛЯ.</w:t>
      </w:r>
    </w:p>
    <w:p w14:paraId="04A14A01"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3AA0B3BF"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Уговорената цена включва всички преки и непреки разходи за изпълнение на Договора, както и дължимите данъци и такси, и не може да бъде променяна, освен в </w:t>
      </w:r>
      <w:r w:rsidRPr="000D5197">
        <w:rPr>
          <w:rFonts w:eastAsia="Calibri" w:cs="Courier New"/>
          <w:sz w:val="21"/>
          <w:szCs w:val="21"/>
          <w:lang w:val="bg-BG"/>
        </w:rPr>
        <w:t>случаите, изрично уговорени в този Договор и в съответствие с разпоредбите на</w:t>
      </w:r>
      <w:r w:rsidRPr="00DC0409">
        <w:rPr>
          <w:rFonts w:eastAsia="Calibri" w:cs="Courier New"/>
          <w:sz w:val="21"/>
          <w:szCs w:val="21"/>
          <w:lang w:val="bg-BG"/>
        </w:rPr>
        <w:t xml:space="preserve"> ЗОП. </w:t>
      </w:r>
    </w:p>
    <w:p w14:paraId="7A52C6D5" w14:textId="77777777" w:rsidR="000D5197" w:rsidRDefault="00DC0409" w:rsidP="000D5197">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ВЪЗЛОЖИТЕЛЯТ плаща на ИЗПЪЛНИТЕЛЯ Цената по този Договор, както следва:</w:t>
      </w:r>
    </w:p>
    <w:p w14:paraId="5B6A177D" w14:textId="42BD7C35" w:rsidR="00DC0409" w:rsidRPr="000D5197" w:rsidRDefault="000D5197" w:rsidP="000D5197">
      <w:pPr>
        <w:numPr>
          <w:ilvl w:val="2"/>
          <w:numId w:val="55"/>
        </w:numPr>
        <w:spacing w:before="60" w:after="60" w:line="259" w:lineRule="auto"/>
        <w:ind w:left="0" w:firstLine="0"/>
        <w:jc w:val="both"/>
        <w:rPr>
          <w:rFonts w:eastAsia="Calibri" w:cs="Courier New"/>
          <w:sz w:val="21"/>
          <w:szCs w:val="21"/>
          <w:lang w:val="bg-BG"/>
        </w:rPr>
      </w:pPr>
      <w:r w:rsidRPr="000D5197">
        <w:rPr>
          <w:rFonts w:eastAsia="Calibri" w:cs="Courier New"/>
          <w:sz w:val="21"/>
          <w:szCs w:val="21"/>
          <w:lang w:val="bg-BG"/>
        </w:rPr>
        <w:t>Заплащането се извършва след приемане на резултатите за изпълнение на дадена хронологична група за дадена зона за моделиране</w:t>
      </w:r>
    </w:p>
    <w:p w14:paraId="101408E7"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Всяко плащане по този Договор, се извършва въз основа на следните документи:</w:t>
      </w:r>
    </w:p>
    <w:p w14:paraId="6BA64E5F" w14:textId="2784CF74" w:rsidR="00DC0409" w:rsidRPr="00DC0409" w:rsidRDefault="00DC0409" w:rsidP="000D5197">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w:t>
      </w:r>
      <w:r w:rsidR="004833CF">
        <w:rPr>
          <w:rFonts w:eastAsia="Calibri" w:cs="Courier New"/>
          <w:sz w:val="21"/>
          <w:szCs w:val="21"/>
          <w:lang w:val="bg-BG"/>
        </w:rPr>
        <w:t>чл.6</w:t>
      </w:r>
      <w:r w:rsidRPr="00DC0409">
        <w:rPr>
          <w:rFonts w:eastAsia="Calibri" w:cs="Courier New"/>
          <w:sz w:val="21"/>
          <w:szCs w:val="21"/>
          <w:lang w:val="bg-BG"/>
        </w:rPr>
        <w:t xml:space="preserve"> (Предаване и приемане на изпълнението) от Договора; и</w:t>
      </w:r>
    </w:p>
    <w:p w14:paraId="66198526" w14:textId="77777777" w:rsidR="00DC0409" w:rsidRPr="00DC0409" w:rsidRDefault="00DC0409" w:rsidP="000D5197">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фактура за дължимата сума, издадена от ИЗПЪЛНИТЕЛЯ и представена на отдел „Финансово счетоводство“ на ВЪЗЛОЖИТЕЛЯ.</w:t>
      </w:r>
    </w:p>
    <w:p w14:paraId="7C15FFB5" w14:textId="5B81D0AA" w:rsidR="00DC0409" w:rsidRPr="00DC0409" w:rsidRDefault="00DC0409" w:rsidP="000D5197">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ВЪЗЛОЖИТЕЛЯТ се задължава да извършва всяко дължим плащане в срок до 45 дни след получаването на фактура на ИЗПЪЛНИТЕЛЯ, при спазване на условията по </w:t>
      </w:r>
      <w:r w:rsidR="004833CF">
        <w:rPr>
          <w:rFonts w:eastAsia="Calibri" w:cs="Courier New"/>
          <w:sz w:val="21"/>
          <w:szCs w:val="21"/>
          <w:lang w:val="bg-BG"/>
        </w:rPr>
        <w:t>3.5.1</w:t>
      </w:r>
      <w:r w:rsidRPr="00DC0409">
        <w:rPr>
          <w:rFonts w:eastAsia="Calibri" w:cs="Courier New"/>
          <w:sz w:val="21"/>
          <w:szCs w:val="21"/>
          <w:lang w:val="bg-BG"/>
        </w:rPr>
        <w:t>.</w:t>
      </w:r>
    </w:p>
    <w:p w14:paraId="72FFBB16" w14:textId="77777777" w:rsidR="00DC0409" w:rsidRPr="00DC0409" w:rsidRDefault="00DC0409" w:rsidP="000D5197">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Всички плащания по този Договор се извършват в лева чрез банков превод по следната банкова сметка на ИЗПЪЛНИТЕЛЯ: </w:t>
      </w:r>
    </w:p>
    <w:p w14:paraId="57B93067" w14:textId="0BA4642D" w:rsidR="00DC0409" w:rsidRPr="00DC0409" w:rsidRDefault="00DC0409" w:rsidP="000D5197">
      <w:pPr>
        <w:spacing w:before="60" w:after="60" w:line="259" w:lineRule="auto"/>
        <w:jc w:val="both"/>
        <w:rPr>
          <w:rFonts w:eastAsia="Calibri" w:cs="Courier New"/>
          <w:sz w:val="21"/>
          <w:szCs w:val="21"/>
          <w:lang w:val="bg-BG"/>
        </w:rPr>
      </w:pPr>
      <w:r w:rsidRPr="00DC0409">
        <w:rPr>
          <w:rFonts w:eastAsia="Calibri" w:cs="Courier New"/>
          <w:sz w:val="21"/>
          <w:szCs w:val="21"/>
          <w:lang w:val="bg-BG"/>
        </w:rPr>
        <w:t>Банка:[…………………………….]</w:t>
      </w:r>
    </w:p>
    <w:p w14:paraId="7682D188" w14:textId="77777777" w:rsidR="00DC0409" w:rsidRPr="00DC0409" w:rsidRDefault="00DC0409" w:rsidP="000D5197">
      <w:pPr>
        <w:spacing w:before="60" w:after="60" w:line="259" w:lineRule="auto"/>
        <w:jc w:val="both"/>
        <w:rPr>
          <w:rFonts w:eastAsia="Calibri" w:cs="Courier New"/>
          <w:sz w:val="21"/>
          <w:szCs w:val="21"/>
          <w:lang w:val="bg-BG"/>
        </w:rPr>
      </w:pPr>
      <w:r w:rsidRPr="00DC0409">
        <w:rPr>
          <w:rFonts w:eastAsia="Calibri" w:cs="Courier New"/>
          <w:sz w:val="21"/>
          <w:szCs w:val="21"/>
          <w:lang w:val="bg-BG"/>
        </w:rPr>
        <w:lastRenderedPageBreak/>
        <w:t>BIC:</w:t>
      </w:r>
      <w:r w:rsidRPr="00DC0409">
        <w:rPr>
          <w:rFonts w:eastAsia="Calibri" w:cs="Courier New"/>
          <w:sz w:val="21"/>
          <w:szCs w:val="21"/>
          <w:lang w:val="bg-BG"/>
        </w:rPr>
        <w:tab/>
        <w:t>[…………………………….]</w:t>
      </w:r>
    </w:p>
    <w:p w14:paraId="13AD40C0" w14:textId="77777777" w:rsidR="00DC0409" w:rsidRPr="00DC0409" w:rsidRDefault="00DC0409" w:rsidP="000D5197">
      <w:pPr>
        <w:spacing w:before="60" w:after="60" w:line="259" w:lineRule="auto"/>
        <w:jc w:val="both"/>
        <w:rPr>
          <w:rFonts w:eastAsia="Calibri" w:cs="Courier New"/>
          <w:sz w:val="21"/>
          <w:szCs w:val="21"/>
          <w:lang w:val="bg-BG"/>
        </w:rPr>
      </w:pPr>
      <w:r w:rsidRPr="00DC0409">
        <w:rPr>
          <w:rFonts w:eastAsia="Calibri" w:cs="Courier New"/>
          <w:sz w:val="21"/>
          <w:szCs w:val="21"/>
          <w:lang w:val="bg-BG"/>
        </w:rPr>
        <w:t>IBAN:</w:t>
      </w:r>
      <w:r w:rsidRPr="00DC0409">
        <w:rPr>
          <w:rFonts w:eastAsia="Calibri" w:cs="Courier New"/>
          <w:sz w:val="21"/>
          <w:szCs w:val="21"/>
          <w:lang w:val="bg-BG"/>
        </w:rPr>
        <w:tab/>
        <w:t>[…………………………….].</w:t>
      </w:r>
    </w:p>
    <w:p w14:paraId="7899C06A"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 xml:space="preserve">ГАРАНЦИЯ ЗА ИЗПЪЛНЕНИЕ </w:t>
      </w:r>
    </w:p>
    <w:p w14:paraId="3D77AB54"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При подписването на този Договор, ИЗПЪЛНИТЕЛЯТ представя на ВЪЗЛОЖИТЕЛЯ гаранция за изпълнение в размер на </w:t>
      </w:r>
      <w:r w:rsidRPr="00DC0409">
        <w:rPr>
          <w:rFonts w:eastAsia="Calibri" w:cs="Courier New"/>
          <w:sz w:val="21"/>
          <w:szCs w:val="21"/>
          <w:lang w:val="en-US"/>
        </w:rPr>
        <w:t xml:space="preserve">1 </w:t>
      </w:r>
      <w:r w:rsidRPr="00DC0409">
        <w:rPr>
          <w:rFonts w:eastAsia="Calibri" w:cs="Courier New"/>
          <w:sz w:val="21"/>
          <w:szCs w:val="21"/>
          <w:lang w:val="bg-BG"/>
        </w:rPr>
        <w:t xml:space="preserve">% от стойността на Договора без ДДС, а именно [[……… (…………………………) лева („Гаранцията за изпълнение“), която служи за обезпечаване на изпълнението на задълженията на ИЗПЪЛНИТЕЛЯ по Договора. </w:t>
      </w:r>
    </w:p>
    <w:p w14:paraId="32F48311" w14:textId="608E8629"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(1) 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Pr="00DC0409">
        <w:rPr>
          <w:rFonts w:eastAsia="Calibri" w:cs="Courier New"/>
          <w:sz w:val="21"/>
          <w:szCs w:val="21"/>
          <w:lang w:val="en-US"/>
        </w:rPr>
        <w:t>5</w:t>
      </w:r>
      <w:r w:rsidRPr="00DC0409">
        <w:rPr>
          <w:rFonts w:eastAsia="Calibri" w:cs="Courier New"/>
          <w:sz w:val="21"/>
          <w:szCs w:val="21"/>
          <w:lang w:val="bg-BG"/>
        </w:rPr>
        <w:t xml:space="preserve"> (пет) дни от подписването на допълнително споразумение за изменението.</w:t>
      </w:r>
    </w:p>
    <w:p w14:paraId="6954FCF0"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7C787440"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внасяне на допълнителна парична сума по банковата сметка на ВЪЗЛОЖИТЕЛЯ, при спазване на изискванията на чл.4.7. от Договора; и/или;</w:t>
      </w:r>
    </w:p>
    <w:p w14:paraId="3410BF20"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предоставяне на документ за изменение на първоначалната банкова гаранция или нова банкова гаранция, при спазване на изискванията на чл.4.8. от Договора; и/или</w:t>
      </w:r>
    </w:p>
    <w:p w14:paraId="0180FC7B"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предоставяне на документ за изменение на първоначалната застраховка или нова застраховка, при спазване на изискванията на чл.4.9. от Договора.</w:t>
      </w:r>
    </w:p>
    <w:p w14:paraId="4C62A398"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Когато като Гаранция за изпълнение се представя парична сума, сумата се внася по следната банкова сметка на ВЪЗЛОЖИТЕЛЯ: </w:t>
      </w:r>
    </w:p>
    <w:p w14:paraId="7F2ADECD" w14:textId="0F0B2EFE"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Банка:"Експресбанк“ АД</w:t>
      </w:r>
    </w:p>
    <w:p w14:paraId="2AB248F3"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BIC:</w:t>
      </w:r>
      <w:r w:rsidRPr="00DC0409">
        <w:rPr>
          <w:rFonts w:eastAsia="Calibri" w:cs="Courier New"/>
          <w:sz w:val="21"/>
          <w:szCs w:val="21"/>
          <w:lang w:val="bg-BG"/>
        </w:rPr>
        <w:tab/>
        <w:t>TTBB BG22</w:t>
      </w:r>
    </w:p>
    <w:p w14:paraId="14A54A1A"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IBAN:</w:t>
      </w:r>
      <w:r w:rsidRPr="00DC0409">
        <w:rPr>
          <w:rFonts w:eastAsia="Calibri" w:cs="Courier New"/>
          <w:sz w:val="21"/>
          <w:szCs w:val="21"/>
          <w:lang w:val="bg-BG"/>
        </w:rPr>
        <w:tab/>
        <w:t>BG28 TTBB 9400 1523 0569 25</w:t>
      </w:r>
    </w:p>
    <w:p w14:paraId="24188749"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C0ACC1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25438C22"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14:paraId="2B63B3AB"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2AF06D4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649C310D"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lastRenderedPageBreak/>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5712A2C7"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обезпечава изпълнението на този Договор чрез покритие на отговорността на ИЗПЪЛНИТЕЛЯ;</w:t>
      </w:r>
    </w:p>
    <w:p w14:paraId="00FB8B15"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 бъде със срок на валидност за целия срок на действие на Договора плюс 30 (тридесет) дни след прекратяването на Договора. </w:t>
      </w:r>
    </w:p>
    <w:p w14:paraId="4D134F7D"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застрахователната премия да е платена изцяло при представянето й на ВЪЗЛОЖИТЕЛЯ преди сключване на договора за обществената поръчка.</w:t>
      </w:r>
    </w:p>
    <w:p w14:paraId="78DD445A"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5B94231C"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ВЪЗЛОЖИТЕЛЯТ освобождава Гаранцията за изпълнение в срок до 45 (четиридесет и пет) дни след прекратяването на Договора в пълен размер, ако липсват основания за задържането от страна на ВЪЗЛОЖИТЕЛЯ на каквато и да е сума по нея.</w:t>
      </w:r>
    </w:p>
    <w:p w14:paraId="5D13D119"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Освобождаването на Гаранцията за изпълнение се извършва, както следва:</w:t>
      </w:r>
    </w:p>
    <w:p w14:paraId="5C498372" w14:textId="0AD3779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когато е във формата на парична сума – чрез превеждане на сумата по банковата сметка на ИЗПЪЛНИТЕЛЯ, посочена в чл.3.</w:t>
      </w:r>
      <w:r w:rsidR="006767BD">
        <w:rPr>
          <w:rFonts w:eastAsia="Calibri" w:cs="Courier New"/>
          <w:sz w:val="21"/>
          <w:szCs w:val="21"/>
          <w:lang w:val="bg-BG"/>
        </w:rPr>
        <w:t>5</w:t>
      </w:r>
      <w:r w:rsidRPr="00DC0409">
        <w:rPr>
          <w:rFonts w:eastAsia="Calibri" w:cs="Courier New"/>
          <w:sz w:val="21"/>
          <w:szCs w:val="21"/>
          <w:lang w:val="bg-BG"/>
        </w:rPr>
        <w:t>.</w:t>
      </w:r>
      <w:r w:rsidR="006767BD">
        <w:rPr>
          <w:rFonts w:eastAsia="Calibri" w:cs="Courier New"/>
          <w:sz w:val="21"/>
          <w:szCs w:val="21"/>
          <w:lang w:val="bg-BG"/>
        </w:rPr>
        <w:t>4.</w:t>
      </w:r>
      <w:r w:rsidRPr="00DC0409">
        <w:rPr>
          <w:rFonts w:eastAsia="Calibri" w:cs="Courier New"/>
          <w:sz w:val="21"/>
          <w:szCs w:val="21"/>
          <w:lang w:val="bg-BG"/>
        </w:rPr>
        <w:t xml:space="preserve"> от Договора, чиято актуалност ИЗПЪЛНИТЕЛЯТ потвърждава писмено на ВЪЗЛОЖИТЕЛЯ;</w:t>
      </w:r>
    </w:p>
    <w:p w14:paraId="0B44A4AD"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когато е във формата на банкова гаранция – чрез връщане на нейния оригинал на представител на ИЗПЪЛНИТЕЛЯ или упълномощено от него лице;</w:t>
      </w:r>
    </w:p>
    <w:p w14:paraId="636E48C7"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когато е във формата на застраховка – чрез връщане на оригинала на застрахователната полица на представител на ИЗПЪЛНИТЕЛЯ или упълномощено от него лице.</w:t>
      </w:r>
    </w:p>
    <w:p w14:paraId="18EAE285"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600D532"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68FFA093"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ВЪЗЛОЖИТЕЛЯТ има право да задържи Гаранцията за изпълнение в пълен размер, в следните случаи:</w:t>
      </w:r>
    </w:p>
    <w:p w14:paraId="31C01732"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3146B34E"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при прекратяване на дейността на ИЗПЪЛНИТЕЛЯ или при обявяването му в несъстоятелност.</w:t>
      </w:r>
    </w:p>
    <w:p w14:paraId="00597E86"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 всеки случай на задържане на Гаранцията за изпълнение, ВЪЗЛОЖИТЕЛЯТ уведомява ИЗПЪЛНИТЕЛЯ за задържането и неговото основание. Задържането на </w:t>
      </w:r>
      <w:r w:rsidRPr="00DC0409">
        <w:rPr>
          <w:rFonts w:eastAsia="Calibri" w:cs="Courier New"/>
          <w:sz w:val="21"/>
          <w:szCs w:val="21"/>
          <w:lang w:val="bg-BG"/>
        </w:rPr>
        <w:lastRenderedPageBreak/>
        <w:t>Гаранцията за изпълнение изцяло или частично не изчерпва правата на ВЪЗЛОЖИТЕЛЯ да търси обезщетение в по-голям размер.</w:t>
      </w:r>
    </w:p>
    <w:p w14:paraId="04577D3A"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Когато ВЪЗЛОЖИТЕЛЯТ се е удовлетворил от Гаранцията за изпълнение и Договорът продължава да е в сила, ИЗПЪЛНИТЕЛЯТ се задължава в срок до 5 (пет)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чл.4.1 от Договора.</w:t>
      </w:r>
    </w:p>
    <w:p w14:paraId="2B6BC36F"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Общи условия относно Гаранцията за изпълнение </w:t>
      </w:r>
    </w:p>
    <w:p w14:paraId="6035455C"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ВЪЗЛОЖИТЕЛЯТ не дължи лихва за времето, през което средствата по Гаранцията за изпълнение са престояли при него законосъобразно.</w:t>
      </w:r>
    </w:p>
    <w:p w14:paraId="76B2D1BE"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ПРАВА И ЗАДЪЛЖЕНИЯ НА СТРАНИТЕ</w:t>
      </w:r>
    </w:p>
    <w:p w14:paraId="45255D29"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4573C08A"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Общи права и задължения на ИЗПЪЛНИТЕЛЯ</w:t>
      </w:r>
    </w:p>
    <w:p w14:paraId="04AE5563" w14:textId="77777777" w:rsidR="00DC0409" w:rsidRPr="00DC0409" w:rsidRDefault="00DC0409" w:rsidP="00DC0409">
      <w:pPr>
        <w:numPr>
          <w:ilvl w:val="2"/>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ИЗПЪЛНИТЕЛЯТ има право:</w:t>
      </w:r>
    </w:p>
    <w:p w14:paraId="2F0E75FB"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получи възнаграждение в размера, сроковете и при условията по чл.3. от договора;</w:t>
      </w:r>
    </w:p>
    <w:p w14:paraId="58D0EECE"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62663FC2"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ИЗПЪЛНИТЕЛЯТ се задължава:</w:t>
      </w:r>
    </w:p>
    <w:p w14:paraId="07A8D709"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34E3AC6"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представи на ВЪЗЛОЖИТЕЛЯ разработките и да извърши преработване и/или допълване в указания от ВЪЗЛОЖИТЕЛЯ срок, когато ВЪЗЛОЖИТЕЛЯТ е поискал това;</w:t>
      </w:r>
    </w:p>
    <w:p w14:paraId="1B31BB36"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DE7D51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изпълнява всички законосъобразни указания и изисквания на ВЪЗЛОЖИТЕЛЯ;</w:t>
      </w:r>
    </w:p>
    <w:p w14:paraId="21E5CDD6" w14:textId="1AB647E6"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 пази поверителна Конфиденциалната информация, в съответствие с уговореното в чл. </w:t>
      </w:r>
      <w:r w:rsidR="00B42239">
        <w:rPr>
          <w:rFonts w:eastAsia="Calibri" w:cs="Courier New"/>
          <w:sz w:val="21"/>
          <w:szCs w:val="21"/>
          <w:lang w:val="bg-BG"/>
        </w:rPr>
        <w:t>9.3.</w:t>
      </w:r>
      <w:r w:rsidRPr="00DC0409">
        <w:rPr>
          <w:rFonts w:eastAsia="Calibri" w:cs="Courier New"/>
          <w:sz w:val="21"/>
          <w:szCs w:val="21"/>
          <w:lang w:val="bg-BG"/>
        </w:rPr>
        <w:t xml:space="preserve"> от Договора;  </w:t>
      </w:r>
    </w:p>
    <w:p w14:paraId="08164A5C"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5A2F6710"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участва във всички работни срещи, свързани с изпълнението на този Договор;</w:t>
      </w:r>
    </w:p>
    <w:p w14:paraId="6791C12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Изпълнителят се задължава да сключи договор/договори за подизпълнение с посочените в офертата му подизпълнители в срок от 3 дни от сключване на настоящия Договор. В срок до 5 (пет) дни от сключването на договор за </w:t>
      </w:r>
      <w:r w:rsidRPr="00DC0409">
        <w:rPr>
          <w:rFonts w:eastAsia="Calibri" w:cs="Courier New"/>
          <w:sz w:val="21"/>
          <w:szCs w:val="21"/>
          <w:lang w:val="bg-BG"/>
        </w:rPr>
        <w:lastRenderedPageBreak/>
        <w:t>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p>
    <w:p w14:paraId="5DAAF38A"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024DEC33"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026B05B2"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Повреда или погиване имуществото на Възложителя или на трети лица, намиращи се в границите на обекта.</w:t>
      </w:r>
    </w:p>
    <w:p w14:paraId="5EC634BD"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4E2148A"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203ADB2F"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Застрахователните полици се представят на Възложителя при поискване.</w:t>
      </w:r>
    </w:p>
    <w:p w14:paraId="0CF76707"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Общи права и задължения на ВЪЗЛОЖИТЕЛЯ</w:t>
      </w:r>
    </w:p>
    <w:p w14:paraId="0A383FED" w14:textId="77777777" w:rsidR="00DC0409" w:rsidRPr="00DC0409" w:rsidRDefault="00DC0409" w:rsidP="00DC0409">
      <w:pPr>
        <w:numPr>
          <w:ilvl w:val="2"/>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ВЪЗЛОЖИТЕЛЯТ има право:</w:t>
      </w:r>
    </w:p>
    <w:p w14:paraId="2AF92C68"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изисква и да получава Услугите в уговорения срок/уговорените срокове, количество и качество;</w:t>
      </w:r>
    </w:p>
    <w:p w14:paraId="34296C4C"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342C6345"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изисква, при необходимост и по своя преценка, обосновка от страна на ИЗПЪЛНИТЕЛЯ на изготвените от него разработки или съответна част от тях;</w:t>
      </w:r>
    </w:p>
    <w:p w14:paraId="25E928BB" w14:textId="3EF644D1"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 изисква от ИЗПЪЛНИТЕЛЯ преработване или доработване на всяка от разработките по предходната точка, в съответствие с уговореното в чл. </w:t>
      </w:r>
      <w:r w:rsidR="00B42239">
        <w:rPr>
          <w:rFonts w:eastAsia="Calibri" w:cs="Courier New"/>
          <w:sz w:val="21"/>
          <w:szCs w:val="21"/>
          <w:lang w:val="bg-BG"/>
        </w:rPr>
        <w:t>6.2.2.</w:t>
      </w:r>
      <w:r w:rsidRPr="00DC0409">
        <w:rPr>
          <w:rFonts w:eastAsia="Calibri" w:cs="Courier New"/>
          <w:sz w:val="21"/>
          <w:szCs w:val="21"/>
          <w:lang w:val="bg-BG"/>
        </w:rPr>
        <w:t xml:space="preserve"> от Договора;</w:t>
      </w:r>
    </w:p>
    <w:p w14:paraId="7CCC5F87" w14:textId="5799FBA2"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 не приеме някои от изготвените разработки, в съответствие с уговореното в чл. </w:t>
      </w:r>
      <w:r w:rsidR="00B42239">
        <w:rPr>
          <w:rFonts w:eastAsia="Calibri" w:cs="Courier New"/>
          <w:sz w:val="21"/>
          <w:szCs w:val="21"/>
          <w:lang w:val="bg-BG"/>
        </w:rPr>
        <w:t>6.2.3.</w:t>
      </w:r>
      <w:r w:rsidRPr="00DC0409">
        <w:rPr>
          <w:rFonts w:eastAsia="Calibri" w:cs="Courier New"/>
          <w:sz w:val="21"/>
          <w:szCs w:val="21"/>
          <w:lang w:val="bg-BG"/>
        </w:rPr>
        <w:t xml:space="preserve"> от Договора;</w:t>
      </w:r>
    </w:p>
    <w:p w14:paraId="4779B6D4"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ВЪЗЛОЖИТЕЛЯТ се задължава:</w:t>
      </w:r>
    </w:p>
    <w:p w14:paraId="2367B55D"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приеме изпълнението на Услугите, когато отговаря на договореното, по реда и при условията на този Договор;</w:t>
      </w:r>
    </w:p>
    <w:p w14:paraId="5CA57C29"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заплати на ИЗПЪЛНИТЕЛЯ Цената в размера, по реда и при условията, предвидени в този Договор;</w:t>
      </w:r>
    </w:p>
    <w:p w14:paraId="539926C2"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3570AF9A" w14:textId="4A174ACC"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 пази поверителна Конфиденциалната информация, в съответствие с уговореното в чл. </w:t>
      </w:r>
      <w:r w:rsidR="00B42239">
        <w:rPr>
          <w:rFonts w:eastAsia="Calibri" w:cs="Courier New"/>
          <w:sz w:val="21"/>
          <w:szCs w:val="21"/>
          <w:lang w:val="bg-BG"/>
        </w:rPr>
        <w:t>9.3.</w:t>
      </w:r>
      <w:r w:rsidRPr="00DC0409">
        <w:rPr>
          <w:rFonts w:eastAsia="Calibri" w:cs="Courier New"/>
          <w:sz w:val="21"/>
          <w:szCs w:val="21"/>
          <w:lang w:val="bg-BG"/>
        </w:rPr>
        <w:t xml:space="preserve"> от Договора;</w:t>
      </w:r>
    </w:p>
    <w:p w14:paraId="3F0D7997"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lastRenderedPageBreak/>
        <w:t>да оказва съдействие на ИЗПЪЛНИТЕЛЯ във връзка с изпълнението на този Договор;</w:t>
      </w:r>
    </w:p>
    <w:p w14:paraId="02FE7D1C"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освободи представената от ИЗПЪЛНИТЕЛЯ Гаранция за, съгласно клаузите на чл. 4.10 – 4.16 от Договора;</w:t>
      </w:r>
    </w:p>
    <w:p w14:paraId="78125A2F"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Специални права и задължения на Страните</w:t>
      </w:r>
    </w:p>
    <w:p w14:paraId="731AB40F" w14:textId="77777777" w:rsidR="00DC0409" w:rsidRPr="00DC0409" w:rsidRDefault="00DC0409" w:rsidP="00DC0409">
      <w:pPr>
        <w:numPr>
          <w:ilvl w:val="2"/>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ЗАСТРАХОВАНЕ И ОТГОВОРНОСТ</w:t>
      </w:r>
    </w:p>
    <w:p w14:paraId="627AA573"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162A0C50" w14:textId="77777777" w:rsidR="00DC0409" w:rsidRPr="00DC0409" w:rsidRDefault="00DC0409" w:rsidP="00DC0409">
      <w:pPr>
        <w:numPr>
          <w:ilvl w:val="4"/>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627233D" w14:textId="77777777" w:rsidR="00DC0409" w:rsidRPr="00DC0409" w:rsidRDefault="00DC0409" w:rsidP="00DC0409">
      <w:pPr>
        <w:numPr>
          <w:ilvl w:val="4"/>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Повреда или погиване имуществото на Възложителя или на трети лица, намиращи се в границите на обекта.</w:t>
      </w:r>
    </w:p>
    <w:p w14:paraId="067FD49F"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10C9C18"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0BCD37BD"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Застрахователните полици се представят на Възложителя при поискване.</w:t>
      </w:r>
    </w:p>
    <w:p w14:paraId="5ADFFA3E" w14:textId="77777777" w:rsidR="00DC0409" w:rsidRPr="00DC0409" w:rsidRDefault="00DC0409" w:rsidP="00DC0409">
      <w:pPr>
        <w:numPr>
          <w:ilvl w:val="2"/>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ЗАЩИТА НА ЛИЧНИТЕ ДАННИ</w:t>
      </w:r>
    </w:p>
    <w:p w14:paraId="5D8FF948"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775B3A69"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1DCC6A2"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Във връзка с обработването на лични данни Изпълнителят е длъжен:</w:t>
      </w:r>
    </w:p>
    <w:p w14:paraId="0DBCEB54"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обработва личните данни само по документирано нареждане на Възложителя;</w:t>
      </w:r>
    </w:p>
    <w:p w14:paraId="239CAB05"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C599D75"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вземе всички необходими мерки съгласно чл. 32 от Регламента, гарантиращи сигурността на обработването на данните;</w:t>
      </w:r>
    </w:p>
    <w:p w14:paraId="24FA65A6"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спазва условията за включване на друг обработващ лични данни;</w:t>
      </w:r>
    </w:p>
    <w:p w14:paraId="351A6A78"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като взема предвид естеството на обработването, да подпомага Възложителя, доколкото е възможно, чрез подходящи технически и организационни </w:t>
      </w:r>
      <w:r w:rsidRPr="00DC0409">
        <w:rPr>
          <w:rFonts w:eastAsia="Calibri" w:cs="Courier New"/>
          <w:sz w:val="21"/>
          <w:szCs w:val="21"/>
          <w:lang w:val="bg-BG"/>
        </w:rPr>
        <w:lastRenderedPageBreak/>
        <w:t>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51735D47"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1CE44E8"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136697F"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4F7A1895"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незабавно да уведоми Възложителя, ако счита, че дадено нареждане нарушава Регламента или други разпоредби относно защитата на данни.</w:t>
      </w:r>
    </w:p>
    <w:p w14:paraId="1A0DF84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4F98D36" w14:textId="26CB1053"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АНТИКОРУПЦИОННА КЛА</w:t>
      </w:r>
      <w:r w:rsidR="00BB4B6B">
        <w:rPr>
          <w:rFonts w:eastAsia="Calibri" w:cs="Courier New"/>
          <w:b/>
          <w:sz w:val="21"/>
          <w:szCs w:val="21"/>
          <w:lang w:val="bg-BG"/>
        </w:rPr>
        <w:t>УЗ</w:t>
      </w:r>
      <w:r w:rsidRPr="00DC0409">
        <w:rPr>
          <w:rFonts w:eastAsia="Calibri" w:cs="Courier New"/>
          <w:b/>
          <w:sz w:val="21"/>
          <w:szCs w:val="21"/>
          <w:lang w:val="bg-BG"/>
        </w:rPr>
        <w:t>А</w:t>
      </w:r>
    </w:p>
    <w:p w14:paraId="14AB21EB"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0440EAEC"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Страните се задължават да внедрят и изпълняват всички необходими и разумни политики и мерки с цел предотвратяване на корупция. </w:t>
      </w:r>
    </w:p>
    <w:p w14:paraId="49811C34"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w:t>
      </w:r>
      <w:r w:rsidRPr="00DC0409">
        <w:rPr>
          <w:rFonts w:eastAsia="Calibri" w:cs="Courier New"/>
          <w:sz w:val="21"/>
          <w:szCs w:val="21"/>
          <w:lang w:val="bg-BG"/>
        </w:rPr>
        <w:lastRenderedPageBreak/>
        <w:t xml:space="preserve">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7923C0C4"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Изпълнителят приема да уведомява Възложителя за всяко нарушаване на условие от този член в разумен срок.   </w:t>
      </w:r>
    </w:p>
    <w:p w14:paraId="6BA72326" w14:textId="4C5210AD"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 случай че Възложителят уведоми Изпълнителя, че има основателни причини да счита, че Изпълнителят е нарушил условие от този раздел:   </w:t>
      </w:r>
    </w:p>
    <w:p w14:paraId="05FC641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3E978C02"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56E30C88"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Ако Изпълнителят наруши някое условие на настоящия раздел: </w:t>
      </w:r>
    </w:p>
    <w:p w14:paraId="5F649525"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Възложителят може незабавно да прекрати този Договор без предизвестие и без да има каквито и да било задължения. </w:t>
      </w:r>
    </w:p>
    <w:p w14:paraId="30BAA12E"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02C63B67"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 xml:space="preserve">ПРЕДАВАНЕ И ПРИЕМАНЕ НА ИЗПЪЛНЕНИЕТО  </w:t>
      </w:r>
    </w:p>
    <w:p w14:paraId="09E1A228" w14:textId="6AF89CD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Предаването на изпълнението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(„Приемо-предавателен протокол“).</w:t>
      </w:r>
      <w:r w:rsidRPr="00DC0409">
        <w:rPr>
          <w:rFonts w:eastAsia="Calibri" w:cs="Courier New"/>
          <w:sz w:val="21"/>
          <w:szCs w:val="21"/>
          <w:lang w:val="bg-BG"/>
        </w:rPr>
        <w:tab/>
      </w:r>
    </w:p>
    <w:p w14:paraId="301693CE"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ВЪЗЛОЖИТЕЛЯТ има право:</w:t>
      </w:r>
    </w:p>
    <w:p w14:paraId="6D3103F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приеме изпълнението, когато отговаря на договореното;</w:t>
      </w:r>
    </w:p>
    <w:p w14:paraId="0C711566"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694EA805"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0990A9FA"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чл. 7 от Договора.</w:t>
      </w:r>
    </w:p>
    <w:p w14:paraId="0DD58D5A"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НЕУСТОЙКИ ПРИ НЕИЗПЪЛНЕНИЕ</w:t>
      </w:r>
    </w:p>
    <w:p w14:paraId="549C6BA5" w14:textId="742B014D"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случай че Изпълнителят не изпълнява своите задължения по договора, включително не спази срока за изпълнение, Изпълнителят се задължава да изплати на Възложителя неустойка в съответствие с посоченото в настоящия Договор.</w:t>
      </w:r>
    </w:p>
    <w:p w14:paraId="0FDA6A64" w14:textId="488DC29D"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lastRenderedPageBreak/>
        <w:t xml:space="preserve">Изпълнителят дължи на Възложителя неустойка в размер на </w:t>
      </w:r>
      <w:r w:rsidR="00A4748B">
        <w:rPr>
          <w:rFonts w:eastAsia="Calibri" w:cs="Courier New"/>
          <w:sz w:val="21"/>
          <w:szCs w:val="21"/>
          <w:lang w:val="bg-BG"/>
        </w:rPr>
        <w:t>2.5</w:t>
      </w:r>
      <w:r w:rsidRPr="00DC0409">
        <w:rPr>
          <w:rFonts w:eastAsia="Calibri" w:cs="Courier New"/>
          <w:sz w:val="21"/>
          <w:szCs w:val="21"/>
          <w:lang w:val="bg-BG"/>
        </w:rPr>
        <w:t xml:space="preserve">% от стойността на възлагането, без ДДС, за всеки </w:t>
      </w:r>
      <w:r w:rsidR="00E66767">
        <w:rPr>
          <w:rFonts w:eastAsia="Calibri" w:cs="Courier New"/>
          <w:sz w:val="21"/>
          <w:szCs w:val="21"/>
          <w:lang w:val="bg-BG"/>
        </w:rPr>
        <w:t xml:space="preserve">работен </w:t>
      </w:r>
      <w:r w:rsidRPr="00DC0409">
        <w:rPr>
          <w:rFonts w:eastAsia="Calibri" w:cs="Courier New"/>
          <w:sz w:val="21"/>
          <w:szCs w:val="21"/>
          <w:lang w:val="bg-BG"/>
        </w:rPr>
        <w:t>ден закъснение от срока съгласно Техническата спецификация. Максималният размер неустойка за неспазване на срока е 2</w:t>
      </w:r>
      <w:r w:rsidR="00FC3234">
        <w:rPr>
          <w:rFonts w:eastAsia="Calibri" w:cs="Courier New"/>
          <w:sz w:val="21"/>
          <w:szCs w:val="21"/>
          <w:lang w:val="bg-BG"/>
        </w:rPr>
        <w:t>5</w:t>
      </w:r>
      <w:r w:rsidRPr="00DC0409">
        <w:rPr>
          <w:rFonts w:eastAsia="Calibri" w:cs="Courier New"/>
          <w:sz w:val="21"/>
          <w:szCs w:val="21"/>
          <w:lang w:val="bg-BG"/>
        </w:rPr>
        <w:t>% (двадесет</w:t>
      </w:r>
      <w:r w:rsidR="006C59E1">
        <w:rPr>
          <w:rFonts w:eastAsia="Calibri" w:cs="Courier New"/>
          <w:sz w:val="21"/>
          <w:szCs w:val="21"/>
          <w:lang w:val="bg-BG"/>
        </w:rPr>
        <w:t xml:space="preserve"> и пет</w:t>
      </w:r>
      <w:r w:rsidRPr="00DC0409">
        <w:rPr>
          <w:rFonts w:eastAsia="Calibri" w:cs="Courier New"/>
          <w:sz w:val="21"/>
          <w:szCs w:val="21"/>
          <w:lang w:val="bg-BG"/>
        </w:rPr>
        <w:t xml:space="preserve"> процента) от общата стойност на съответното възлагане, без ДДС.</w:t>
      </w:r>
    </w:p>
    <w:p w14:paraId="493042D0" w14:textId="3BD62D6B"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 случай че Изпълнителят забави извършването на конкретната услуга предмет на Договора с повече от </w:t>
      </w:r>
      <w:r w:rsidR="00A4748B">
        <w:rPr>
          <w:rFonts w:eastAsia="Calibri" w:cs="Courier New"/>
          <w:sz w:val="21"/>
          <w:szCs w:val="21"/>
          <w:lang w:val="bg-BG"/>
        </w:rPr>
        <w:t>10</w:t>
      </w:r>
      <w:r w:rsidRPr="00DC0409">
        <w:rPr>
          <w:rFonts w:eastAsia="Calibri" w:cs="Courier New"/>
          <w:sz w:val="21"/>
          <w:szCs w:val="21"/>
          <w:lang w:val="bg-BG"/>
        </w:rPr>
        <w:t xml:space="preserve"> работни дни, то ще се счита, че Изпълнителят е в съществено неизпълнение на Договора, като в такъв случай Възложителят има право да:</w:t>
      </w:r>
    </w:p>
    <w:p w14:paraId="5B800026" w14:textId="77777777" w:rsidR="00DC0409" w:rsidRPr="00DC0409" w:rsidRDefault="00DC0409" w:rsidP="005B51A8">
      <w:pPr>
        <w:numPr>
          <w:ilvl w:val="2"/>
          <w:numId w:val="55"/>
        </w:numPr>
        <w:spacing w:before="60" w:after="60" w:line="259" w:lineRule="auto"/>
        <w:ind w:left="993" w:hanging="709"/>
        <w:jc w:val="both"/>
        <w:rPr>
          <w:rFonts w:eastAsia="Calibri" w:cs="Courier New"/>
          <w:sz w:val="21"/>
          <w:szCs w:val="21"/>
          <w:lang w:val="bg-BG"/>
        </w:rPr>
      </w:pPr>
      <w:r w:rsidRPr="00DC0409">
        <w:rPr>
          <w:rFonts w:eastAsia="Calibri" w:cs="Courier New"/>
          <w:sz w:val="21"/>
          <w:szCs w:val="21"/>
          <w:lang w:val="bg-BG"/>
        </w:rPr>
        <w:t>прекрати едностранно Договора поради неизпълнение отстрана на Изпълнителя и/или</w:t>
      </w:r>
    </w:p>
    <w:p w14:paraId="5892A2CC" w14:textId="22992E4D" w:rsidR="00DC0409" w:rsidRPr="00DC0409" w:rsidRDefault="00DC0409" w:rsidP="005B51A8">
      <w:pPr>
        <w:numPr>
          <w:ilvl w:val="2"/>
          <w:numId w:val="55"/>
        </w:numPr>
        <w:spacing w:before="60" w:after="60" w:line="259" w:lineRule="auto"/>
        <w:ind w:left="993" w:hanging="709"/>
        <w:jc w:val="both"/>
        <w:rPr>
          <w:rFonts w:eastAsia="Calibri" w:cs="Courier New"/>
          <w:sz w:val="21"/>
          <w:szCs w:val="21"/>
          <w:lang w:val="bg-BG"/>
        </w:rPr>
      </w:pPr>
      <w:r w:rsidRPr="00DC0409">
        <w:rPr>
          <w:rFonts w:eastAsia="Calibri" w:cs="Courier New"/>
          <w:sz w:val="21"/>
          <w:szCs w:val="21"/>
          <w:lang w:val="bg-BG"/>
        </w:rPr>
        <w:t>съответно да възложи извършването на услугата на трета страна, като Изпълнителя</w:t>
      </w:r>
      <w:r w:rsidR="00795E4C">
        <w:rPr>
          <w:rFonts w:eastAsia="Calibri" w:cs="Courier New"/>
          <w:sz w:val="21"/>
          <w:szCs w:val="21"/>
          <w:lang w:val="bg-BG"/>
        </w:rPr>
        <w:t>т</w:t>
      </w:r>
      <w:r w:rsidRPr="00DC0409">
        <w:rPr>
          <w:rFonts w:eastAsia="Calibri" w:cs="Courier New"/>
          <w:sz w:val="21"/>
          <w:szCs w:val="21"/>
          <w:lang w:val="bg-BG"/>
        </w:rPr>
        <w:t xml:space="preserve"> не получава заплащане за тази част от договора, а допълнителните разходи и/или щети, претърпени от Възложителя вследствие на неизпълнението на Изпълнителя са за сметка на последния.</w:t>
      </w:r>
    </w:p>
    <w:p w14:paraId="0C7C42A8" w14:textId="128CCB22"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 случай че Изпълнителят извърши услуги, предмет на Договора, които не съответстват на уговореното в </w:t>
      </w:r>
      <w:r w:rsidR="00872E50">
        <w:rPr>
          <w:rFonts w:eastAsia="Calibri" w:cs="Courier New"/>
          <w:sz w:val="21"/>
          <w:szCs w:val="21"/>
          <w:lang w:val="bg-BG"/>
        </w:rPr>
        <w:t>него</w:t>
      </w:r>
      <w:r w:rsidRPr="00DC0409">
        <w:rPr>
          <w:rFonts w:eastAsia="Calibri" w:cs="Courier New"/>
          <w:sz w:val="21"/>
          <w:szCs w:val="21"/>
          <w:lang w:val="bg-BG"/>
        </w:rPr>
        <w:t xml:space="preserve"> и съгласувано с Възложителя, съгласно Техническата спецификация, независимо дали в качествено или количествено отношение, Изпълнителят дължи отстраняване на недостатъците за своя сметка, както и неустойка в размер на 20% от стойността на конкретната услуга.</w:t>
      </w:r>
    </w:p>
    <w:p w14:paraId="1615D2A4" w14:textId="3E59A042"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случай че Изпълнителят изпадне в каквато и да е друга хипотеза на виновно неизпълнение на настоящия договор, Изпълнителят дължи неустойка в размер на 20% от стойността на конкретната услуга, съответно възстановяване на всички претърпени от Възложителя вреди.</w:t>
      </w:r>
    </w:p>
    <w:p w14:paraId="5E3EAC7A"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случаите по предходната точка, Възложителят, без да се ограничават други негови права, може по своя преценка, да определи на Изпълнителя допълнителен срок за отстраняване на нередностите при изпълнение на услугата за сметка на Изпълнителя и/или да възложи дейностите на друг Изпълнител, като прихване сумите срещу насрещни дължими на Изпълнителя суми, за което изпраща писмено уведомление на Изпълнителя.</w:t>
      </w:r>
    </w:p>
    <w:p w14:paraId="256BA86D"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случай на извършени промени в проектите от Изпълнителя без писмено съгласуване с Възложителя, същите няма да бъдат заплатени и проектът няма да бъде приет.</w:t>
      </w:r>
    </w:p>
    <w:p w14:paraId="2E292ADA" w14:textId="04CDB7AC"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30% (тридесет процента) от прогнозната стойност на договора без ДДС.</w:t>
      </w:r>
    </w:p>
    <w:p w14:paraId="7C5DAB15"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w:t>
      </w:r>
    </w:p>
    <w:p w14:paraId="3079462E" w14:textId="1D2B545B"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При наличие на забавяне от предварително съгласувания с Възложителя и изготвен от Изпълнителя календарен план, (част от Техническата спецификация, Фаза 1), което е по вина на Изпълнителя и не е предварително съгласувано с Възложителя в писмен вид и/или при минимум две наложени съгласно договора неустойки, ще се счита, че Изпълнителят е в съществено неизпълнение на договора.</w:t>
      </w:r>
    </w:p>
    <w:p w14:paraId="37862ECC"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ВЪЗЛОЖИТЕЛЯТ има право да удържи всяка дължима по този Договор неустойка чрез задържане на плащане, прихващане на насрещно дължими суми или задържане на сума от Гаранцията за изпълнение, като уведоми писмено ИЗПЪЛНИТЕЛЯ за това.  </w:t>
      </w:r>
    </w:p>
    <w:p w14:paraId="31BE2B04"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lastRenderedPageBreak/>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785094C" w14:textId="2F31DA4A"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случай че в който и да е момент, във връзка с изпълнение на услугите, предмет на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75C2A86F"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ПРЕКРАТЯВАНЕ НА ДОГОВОРА</w:t>
      </w:r>
    </w:p>
    <w:p w14:paraId="47C4A5E1"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Този Договор се прекратява:</w:t>
      </w:r>
    </w:p>
    <w:p w14:paraId="5E1C96CE"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с изтичане на Срока на Договора</w:t>
      </w:r>
    </w:p>
    <w:p w14:paraId="09D25686"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с изпълнението на всички задължения на Страните по него; </w:t>
      </w:r>
    </w:p>
    <w:p w14:paraId="654E058E"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D37FF3C"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при условията по чл. 5, ал. 1, т. 3 от ЗИФОДРЮПДРСЛ.</w:t>
      </w:r>
    </w:p>
    <w:p w14:paraId="68479B27"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Договорът може да бъде прекратен</w:t>
      </w:r>
    </w:p>
    <w:p w14:paraId="1E1818D6"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по взаимно съгласие на Страните, изразено в писмена форма;</w:t>
      </w:r>
    </w:p>
    <w:p w14:paraId="1D7D9246"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когато за ИЗПЪЛНИТЕЛЯ бъде открито производство по несъстоятелност или ликвидация – по искане на всяка от Страните / ВЪЗЛОЖИТЕЛЯ.</w:t>
      </w:r>
    </w:p>
    <w:p w14:paraId="75615AAC"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Възложителят има право да прекрати договора с едномесечно писмено предизвестие. </w:t>
      </w:r>
    </w:p>
    <w:p w14:paraId="32E0711F"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676076D2"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За целите на този Договор, Страните ще считат за виновно неизпълнение на съществено задължение на ИЗПЪЛНИТЕЛЯ:</w:t>
      </w:r>
    </w:p>
    <w:p w14:paraId="7ABB37D8"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Случаите, посочени като съществено неизпълнение в Раздел НЕУСТОЙКИ ПРИ НЕИЗПЪЛНЕНИЕ.</w:t>
      </w:r>
    </w:p>
    <w:p w14:paraId="7B5A4656"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случаите, когато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51494E99"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4591914"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Във всички случаи на прекратяване на Договора, освен при прекратяване на юридическо лице – Страна по Договора без правоприемство:</w:t>
      </w:r>
    </w:p>
    <w:p w14:paraId="6923D168"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E256504"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ИЗПЪЛНИТЕЛЯТ се задължава:</w:t>
      </w:r>
    </w:p>
    <w:p w14:paraId="1BA102F4"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 преустанови предоставянето на Услугите, с изключение на такива дейности, каквито може да бъдат необходими и поискани от ВЪЗЛОЖИТЕЛЯ; </w:t>
      </w:r>
    </w:p>
    <w:p w14:paraId="0AFAFC79"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lastRenderedPageBreak/>
        <w:t>да предаде на ВЪЗЛОЖИТЕЛЯ всички работи, изготвени от него в изпълнение на Договора до датата на прекратяването; и</w:t>
      </w:r>
    </w:p>
    <w:p w14:paraId="59B4596A"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6D71ED5"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35C6BDBA"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ОБЩИ РАЗПОРЕДБИ</w:t>
      </w:r>
    </w:p>
    <w:p w14:paraId="24695539"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 xml:space="preserve">ДЕФИНИРАНИ ПОНЯТИЯ И ТЪЛКУВАНЕ </w:t>
      </w:r>
    </w:p>
    <w:p w14:paraId="77F73E93"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6328898F"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При противоречие между различни разпоредби или условия, съдържащи се в Договора и Приложенията, се прилагат следните правила:</w:t>
      </w:r>
    </w:p>
    <w:p w14:paraId="25320C0A"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специалните разпоредби имат предимство пред общите разпоредби;</w:t>
      </w:r>
    </w:p>
    <w:p w14:paraId="0C04B45A"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разпоредбите на Приложенията имат предимство пред разпоредбите на Договора по реда, в който са номерирани в края на договора.</w:t>
      </w:r>
    </w:p>
    <w:p w14:paraId="2B879692"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 xml:space="preserve">СПАЗВАНЕ НА ПРИЛОЖИМИ НОРМИ </w:t>
      </w:r>
    </w:p>
    <w:p w14:paraId="0BA82985"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D4D9BEC" w14:textId="77777777" w:rsidR="00DC0409" w:rsidRPr="00DC0409" w:rsidRDefault="00DC0409" w:rsidP="00DC0409">
      <w:pPr>
        <w:numPr>
          <w:ilvl w:val="1"/>
          <w:numId w:val="55"/>
        </w:numPr>
        <w:spacing w:before="60" w:after="60" w:line="259" w:lineRule="auto"/>
        <w:ind w:left="426"/>
        <w:jc w:val="both"/>
        <w:rPr>
          <w:rFonts w:eastAsia="Calibri" w:cs="Courier New"/>
          <w:b/>
          <w:sz w:val="21"/>
          <w:szCs w:val="21"/>
          <w:lang w:val="bg-BG"/>
        </w:rPr>
      </w:pPr>
      <w:r w:rsidRPr="00DC0409">
        <w:rPr>
          <w:rFonts w:eastAsia="Calibri" w:cs="Courier New"/>
          <w:b/>
          <w:sz w:val="21"/>
          <w:szCs w:val="21"/>
          <w:lang w:val="bg-BG"/>
        </w:rPr>
        <w:t xml:space="preserve"> КОНФИДЕНЦИАЛНОСТ </w:t>
      </w:r>
    </w:p>
    <w:p w14:paraId="356386F3"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w:t>
      </w:r>
      <w:r w:rsidRPr="00DC0409">
        <w:rPr>
          <w:rFonts w:ascii="Cambria" w:eastAsia="Calibri" w:hAnsi="Cambria" w:cs="Cambria"/>
          <w:sz w:val="21"/>
          <w:szCs w:val="21"/>
          <w:lang w:val="bg-BG"/>
        </w:rPr>
        <w:t>ѝ</w:t>
      </w:r>
      <w:r w:rsidRPr="00DC0409">
        <w:rPr>
          <w:rFonts w:eastAsia="Calibri" w:cs="Courier New"/>
          <w:sz w:val="21"/>
          <w:szCs w:val="21"/>
          <w:lang w:val="bg-BG"/>
        </w:rPr>
        <w:t xml:space="preserve"> </w:t>
      </w:r>
      <w:r w:rsidRPr="00DC0409">
        <w:rPr>
          <w:rFonts w:eastAsia="Calibri" w:cs="Bookman Old Style"/>
          <w:sz w:val="21"/>
          <w:szCs w:val="21"/>
          <w:lang w:val="bg-BG"/>
        </w:rPr>
        <w:t>известна</w:t>
      </w:r>
      <w:r w:rsidRPr="00DC0409">
        <w:rPr>
          <w:rFonts w:eastAsia="Calibri" w:cs="Courier New"/>
          <w:sz w:val="21"/>
          <w:szCs w:val="21"/>
          <w:lang w:val="bg-BG"/>
        </w:rPr>
        <w:t xml:space="preserve"> </w:t>
      </w:r>
      <w:r w:rsidRPr="00DC0409">
        <w:rPr>
          <w:rFonts w:eastAsia="Calibri" w:cs="Bookman Old Style"/>
          <w:sz w:val="21"/>
          <w:szCs w:val="21"/>
          <w:lang w:val="bg-BG"/>
        </w:rPr>
        <w:t>при</w:t>
      </w:r>
      <w:r w:rsidRPr="00DC0409">
        <w:rPr>
          <w:rFonts w:eastAsia="Calibri" w:cs="Courier New"/>
          <w:sz w:val="21"/>
          <w:szCs w:val="21"/>
          <w:lang w:val="bg-BG"/>
        </w:rPr>
        <w:t xml:space="preserve"> </w:t>
      </w:r>
      <w:r w:rsidRPr="00DC0409">
        <w:rPr>
          <w:rFonts w:eastAsia="Calibri" w:cs="Bookman Old Style"/>
          <w:sz w:val="21"/>
          <w:szCs w:val="21"/>
          <w:lang w:val="bg-BG"/>
        </w:rPr>
        <w:t>или</w:t>
      </w:r>
      <w:r w:rsidRPr="00DC0409">
        <w:rPr>
          <w:rFonts w:eastAsia="Calibri" w:cs="Courier New"/>
          <w:sz w:val="21"/>
          <w:szCs w:val="21"/>
          <w:lang w:val="bg-BG"/>
        </w:rPr>
        <w:t xml:space="preserve"> </w:t>
      </w:r>
      <w:r w:rsidRPr="00DC0409">
        <w:rPr>
          <w:rFonts w:eastAsia="Calibri" w:cs="Bookman Old Style"/>
          <w:sz w:val="21"/>
          <w:szCs w:val="21"/>
          <w:lang w:val="bg-BG"/>
        </w:rPr>
        <w:t>по</w:t>
      </w:r>
      <w:r w:rsidRPr="00DC0409">
        <w:rPr>
          <w:rFonts w:eastAsia="Calibri" w:cs="Courier New"/>
          <w:sz w:val="21"/>
          <w:szCs w:val="21"/>
          <w:lang w:val="bg-BG"/>
        </w:rPr>
        <w:t xml:space="preserve"> </w:t>
      </w:r>
      <w:r w:rsidRPr="00DC0409">
        <w:rPr>
          <w:rFonts w:eastAsia="Calibri" w:cs="Bookman Old Style"/>
          <w:sz w:val="21"/>
          <w:szCs w:val="21"/>
          <w:lang w:val="bg-BG"/>
        </w:rPr>
        <w:t>повод</w:t>
      </w:r>
      <w:r w:rsidRPr="00DC0409">
        <w:rPr>
          <w:rFonts w:eastAsia="Calibri" w:cs="Courier New"/>
          <w:sz w:val="21"/>
          <w:szCs w:val="21"/>
          <w:lang w:val="bg-BG"/>
        </w:rPr>
        <w:t xml:space="preserve"> </w:t>
      </w:r>
      <w:r w:rsidRPr="00DC0409">
        <w:rPr>
          <w:rFonts w:eastAsia="Calibri" w:cs="Bookman Old Style"/>
          <w:sz w:val="21"/>
          <w:szCs w:val="21"/>
          <w:lang w:val="bg-BG"/>
        </w:rPr>
        <w:t>изпълнението</w:t>
      </w:r>
      <w:r w:rsidRPr="00DC0409">
        <w:rPr>
          <w:rFonts w:eastAsia="Calibri" w:cs="Courier New"/>
          <w:sz w:val="21"/>
          <w:szCs w:val="21"/>
          <w:lang w:val="bg-BG"/>
        </w:rPr>
        <w:t xml:space="preserve"> </w:t>
      </w:r>
      <w:r w:rsidRPr="00DC0409">
        <w:rPr>
          <w:rFonts w:eastAsia="Calibri" w:cs="Bookman Old Style"/>
          <w:sz w:val="21"/>
          <w:szCs w:val="21"/>
          <w:lang w:val="bg-BG"/>
        </w:rPr>
        <w:t>на</w:t>
      </w:r>
      <w:r w:rsidRPr="00DC0409">
        <w:rPr>
          <w:rFonts w:eastAsia="Calibri" w:cs="Courier New"/>
          <w:sz w:val="21"/>
          <w:szCs w:val="21"/>
          <w:lang w:val="bg-BG"/>
        </w:rPr>
        <w:t xml:space="preserve"> </w:t>
      </w:r>
      <w:r w:rsidRPr="00DC0409">
        <w:rPr>
          <w:rFonts w:eastAsia="Calibri" w:cs="Bookman Old Style"/>
          <w:sz w:val="21"/>
          <w:szCs w:val="21"/>
          <w:lang w:val="bg-BG"/>
        </w:rPr>
        <w:t>Договора</w:t>
      </w:r>
      <w:r w:rsidRPr="00DC0409">
        <w:rPr>
          <w:rFonts w:eastAsia="Calibri" w:cs="Courier New"/>
          <w:sz w:val="21"/>
          <w:szCs w:val="21"/>
          <w:lang w:val="bg-BG"/>
        </w:rPr>
        <w:t xml:space="preserve"> (</w:t>
      </w:r>
      <w:r w:rsidRPr="00DC0409">
        <w:rPr>
          <w:rFonts w:eastAsia="Calibri" w:cs="Bookman Old Style"/>
          <w:sz w:val="21"/>
          <w:szCs w:val="21"/>
          <w:lang w:val="bg-BG"/>
        </w:rPr>
        <w:t>„Конфиденциална</w:t>
      </w:r>
      <w:r w:rsidRPr="00DC0409">
        <w:rPr>
          <w:rFonts w:eastAsia="Calibri" w:cs="Courier New"/>
          <w:sz w:val="21"/>
          <w:szCs w:val="21"/>
          <w:lang w:val="bg-BG"/>
        </w:rPr>
        <w:t xml:space="preserve"> </w:t>
      </w:r>
      <w:r w:rsidRPr="00DC0409">
        <w:rPr>
          <w:rFonts w:eastAsia="Calibri" w:cs="Bookman Old Style"/>
          <w:sz w:val="21"/>
          <w:szCs w:val="21"/>
          <w:lang w:val="bg-BG"/>
        </w:rPr>
        <w:t>информация“</w:t>
      </w:r>
      <w:r w:rsidRPr="00DC0409">
        <w:rPr>
          <w:rFonts w:eastAsia="Calibri" w:cs="Courier New"/>
          <w:sz w:val="21"/>
          <w:szCs w:val="21"/>
          <w:lang w:val="bg-BG"/>
        </w:rPr>
        <w:t xml:space="preserve">). </w:t>
      </w:r>
      <w:r w:rsidRPr="00DC0409">
        <w:rPr>
          <w:rFonts w:eastAsia="Calibri" w:cs="Bookman Old Style"/>
          <w:sz w:val="21"/>
          <w:szCs w:val="21"/>
          <w:lang w:val="bg-BG"/>
        </w:rPr>
        <w:t>Конфиденциална</w:t>
      </w:r>
      <w:r w:rsidRPr="00DC0409">
        <w:rPr>
          <w:rFonts w:eastAsia="Calibri" w:cs="Courier New"/>
          <w:sz w:val="21"/>
          <w:szCs w:val="21"/>
          <w:lang w:val="bg-BG"/>
        </w:rPr>
        <w:t xml:space="preserve"> </w:t>
      </w:r>
      <w:r w:rsidRPr="00DC0409">
        <w:rPr>
          <w:rFonts w:eastAsia="Calibri" w:cs="Bookman Old Style"/>
          <w:sz w:val="21"/>
          <w:szCs w:val="21"/>
          <w:lang w:val="bg-BG"/>
        </w:rPr>
        <w:t>и</w:t>
      </w:r>
      <w:r w:rsidRPr="00DC0409">
        <w:rPr>
          <w:rFonts w:eastAsia="Calibri" w:cs="Courier New"/>
          <w:sz w:val="21"/>
          <w:szCs w:val="21"/>
          <w:lang w:val="bg-BG"/>
        </w:rPr>
        <w:t>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63CE66D"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С изключение на случаите, посочени в 10.1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960CEBF"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Не се счита за нарушение на задълженията за неразкриване на Конфиденциална информация, когато:</w:t>
      </w:r>
    </w:p>
    <w:p w14:paraId="01E8457D"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информацията е станала или става публично достъпна, без нарушаване на този Договор от която и да е от Страните;</w:t>
      </w:r>
    </w:p>
    <w:p w14:paraId="46BE868E"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информацията се изисква по силата на закон, приложим спрямо която и да е от Страните; или</w:t>
      </w:r>
    </w:p>
    <w:p w14:paraId="163CCDA2"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lastRenderedPageBreak/>
        <w:t>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5A9746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 случаите по точки 9.3.3.2 или 9.3.3.3 Страната, която следва да предостави информацията, уведомява незабавно другата Страна по Договора.</w:t>
      </w:r>
    </w:p>
    <w:p w14:paraId="40E26D61"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498AE84C"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Задълженията, свързани с не разкриване на Конфиденциалната информация остават в сила и след прекратяване на Договора на каквото и да е основание. </w:t>
      </w:r>
    </w:p>
    <w:p w14:paraId="70FE7F14"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ПУБЛИЧНИ ИЗЯВЛЕНИЯ</w:t>
      </w:r>
    </w:p>
    <w:p w14:paraId="6E5E0970"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14:paraId="289D128A"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АВТОРСКИ ПРАВА</w:t>
      </w:r>
    </w:p>
    <w:p w14:paraId="2CDCED8F"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32924DFB"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31C67784"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чрез промяна на съответния документ или материал; или</w:t>
      </w:r>
    </w:p>
    <w:p w14:paraId="25E3DAEC"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31524CA7" w14:textId="77777777" w:rsidR="00DC0409" w:rsidRPr="00DC0409" w:rsidRDefault="00DC0409" w:rsidP="00DC0409">
      <w:pPr>
        <w:numPr>
          <w:ilvl w:val="3"/>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като получи за своя сметка разрешение за ползване на продукта от третото лице, чиито права са нарушени.</w:t>
      </w:r>
    </w:p>
    <w:p w14:paraId="3D536FFF"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44FC4E7F"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1E5C3535"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ПРЕХВЪРЛЯНЕ НА ПРАВА И ЗАДЪЛЖЕНИЯ</w:t>
      </w:r>
    </w:p>
    <w:p w14:paraId="5271E847"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Никоя от Страните няма право да прехвърля никое от правата и задълженията, произтичащи от този Договор, без съгласието на другата Страна. </w:t>
      </w:r>
      <w:r w:rsidRPr="00DC0409">
        <w:rPr>
          <w:rFonts w:eastAsia="Calibri" w:cs="Courier New"/>
          <w:sz w:val="21"/>
          <w:szCs w:val="21"/>
          <w:lang w:val="bg-BG"/>
        </w:rPr>
        <w:lastRenderedPageBreak/>
        <w:t>Паричните вземания по Договора  могат да бъдат прехвърляни или залагани съгласно приложимото право.</w:t>
      </w:r>
    </w:p>
    <w:p w14:paraId="76E8C435" w14:textId="77777777" w:rsidR="00DC0409" w:rsidRPr="00DC0409" w:rsidRDefault="00DC0409" w:rsidP="00DC0409">
      <w:pPr>
        <w:numPr>
          <w:ilvl w:val="1"/>
          <w:numId w:val="55"/>
        </w:numPr>
        <w:spacing w:before="60" w:after="60" w:line="259" w:lineRule="auto"/>
        <w:ind w:left="426"/>
        <w:jc w:val="both"/>
        <w:rPr>
          <w:rFonts w:eastAsia="Calibri" w:cs="Courier New"/>
          <w:b/>
          <w:sz w:val="21"/>
          <w:szCs w:val="21"/>
          <w:lang w:val="bg-BG"/>
        </w:rPr>
      </w:pPr>
      <w:r w:rsidRPr="00DC0409">
        <w:rPr>
          <w:rFonts w:eastAsia="Calibri" w:cs="Courier New"/>
          <w:b/>
          <w:sz w:val="21"/>
          <w:szCs w:val="21"/>
          <w:lang w:val="bg-BG"/>
        </w:rPr>
        <w:t xml:space="preserve"> ИЗМЕНЕНИЯ</w:t>
      </w:r>
    </w:p>
    <w:p w14:paraId="5ABC0BFB"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B247738" w14:textId="77777777" w:rsidR="00DC0409" w:rsidRPr="00DC0409" w:rsidRDefault="00DC0409" w:rsidP="00DC0409">
      <w:pPr>
        <w:numPr>
          <w:ilvl w:val="1"/>
          <w:numId w:val="55"/>
        </w:numPr>
        <w:spacing w:before="60" w:after="60" w:line="259" w:lineRule="auto"/>
        <w:ind w:left="426"/>
        <w:jc w:val="both"/>
        <w:rPr>
          <w:rFonts w:eastAsia="Calibri" w:cs="Courier New"/>
          <w:b/>
          <w:sz w:val="21"/>
          <w:szCs w:val="21"/>
          <w:lang w:val="bg-BG"/>
        </w:rPr>
      </w:pPr>
      <w:r w:rsidRPr="00DC0409">
        <w:rPr>
          <w:rFonts w:eastAsia="Calibri" w:cs="Courier New"/>
          <w:b/>
          <w:sz w:val="21"/>
          <w:szCs w:val="21"/>
          <w:lang w:val="bg-BG"/>
        </w:rPr>
        <w:t xml:space="preserve"> НЕПРЕОДОЛИМА СИЛА</w:t>
      </w:r>
    </w:p>
    <w:p w14:paraId="40FE93C8"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017843FD"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7DD4FCB3"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6EEF5D48"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Докато трае непреодолимата сила, изпълнението на задълженията на свързаните с тях насрещни задължения се спира.</w:t>
      </w:r>
    </w:p>
    <w:p w14:paraId="6FDA7B14"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НИЩОЖНОСТ НА ОТДЕЛНИ КЛАУЗИ</w:t>
      </w:r>
    </w:p>
    <w:p w14:paraId="2BB0AC12"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33C6077B"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УВЕДОМЛЕНИЯ</w:t>
      </w:r>
    </w:p>
    <w:p w14:paraId="4F19C476"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A92C759" w14:textId="77777777" w:rsidR="00DC0409" w:rsidRPr="00DC0409" w:rsidRDefault="00DC0409" w:rsidP="00DC0409">
      <w:pPr>
        <w:numPr>
          <w:ilvl w:val="2"/>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За целите на този договор данните и лицата за контакт на страните са, както следва:</w:t>
      </w:r>
    </w:p>
    <w:p w14:paraId="5BF66B0F" w14:textId="59F54399" w:rsidR="00DC0409" w:rsidRPr="00DC0409" w:rsidRDefault="00DC0409" w:rsidP="00DC0409">
      <w:pPr>
        <w:numPr>
          <w:ilvl w:val="3"/>
          <w:numId w:val="55"/>
        </w:numPr>
        <w:spacing w:before="60" w:after="60" w:line="259" w:lineRule="auto"/>
        <w:ind w:left="709" w:hanging="709"/>
        <w:jc w:val="both"/>
        <w:rPr>
          <w:rFonts w:eastAsia="Calibri" w:cs="Courier New"/>
          <w:sz w:val="21"/>
          <w:szCs w:val="21"/>
          <w:lang w:val="bg-BG"/>
        </w:rPr>
      </w:pPr>
      <w:r w:rsidRPr="00DC0409">
        <w:rPr>
          <w:rFonts w:eastAsia="Calibri" w:cs="Courier New"/>
          <w:sz w:val="21"/>
          <w:szCs w:val="21"/>
          <w:lang w:val="bg-BG"/>
        </w:rPr>
        <w:t>За ВЪЗЛОЖИТЕЛЯ:</w:t>
      </w:r>
    </w:p>
    <w:p w14:paraId="17761477"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 xml:space="preserve">Адрес за кореспонденция: …………………………………………. </w:t>
      </w:r>
    </w:p>
    <w:p w14:paraId="27FBCFEE"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Тел.: ………………………………………….</w:t>
      </w:r>
    </w:p>
    <w:p w14:paraId="0264A7DE"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Факс: …………………………………………</w:t>
      </w:r>
    </w:p>
    <w:p w14:paraId="6A88B149"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e-mail: ………………………………………..</w:t>
      </w:r>
    </w:p>
    <w:p w14:paraId="19061BDC"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Лице за контакт/ Контролиращ служител по договора: ………………………………………….</w:t>
      </w:r>
    </w:p>
    <w:p w14:paraId="1A678557" w14:textId="77777777" w:rsidR="00DC0409" w:rsidRPr="00DC0409" w:rsidRDefault="00DC0409" w:rsidP="00DC0409">
      <w:pPr>
        <w:numPr>
          <w:ilvl w:val="3"/>
          <w:numId w:val="55"/>
        </w:numPr>
        <w:spacing w:before="60" w:after="60" w:line="259" w:lineRule="auto"/>
        <w:ind w:left="426" w:hanging="426"/>
        <w:jc w:val="both"/>
        <w:rPr>
          <w:rFonts w:eastAsia="Calibri" w:cs="Courier New"/>
          <w:sz w:val="21"/>
          <w:szCs w:val="21"/>
          <w:lang w:val="bg-BG"/>
        </w:rPr>
      </w:pPr>
      <w:r w:rsidRPr="00DC0409">
        <w:rPr>
          <w:rFonts w:eastAsia="Calibri" w:cs="Courier New"/>
          <w:sz w:val="21"/>
          <w:szCs w:val="21"/>
          <w:lang w:val="bg-BG"/>
        </w:rPr>
        <w:t xml:space="preserve">За ИЗПЪЛНИТЕЛЯ: </w:t>
      </w:r>
    </w:p>
    <w:p w14:paraId="107319D9"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Адрес за кореспонденция: ………………….</w:t>
      </w:r>
    </w:p>
    <w:p w14:paraId="2AB35900"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Тел.: ………………………………………….</w:t>
      </w:r>
    </w:p>
    <w:p w14:paraId="3D6A0D32"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Факс: …………………………………………</w:t>
      </w:r>
    </w:p>
    <w:p w14:paraId="288919D9"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e-mail: ………………………………………..</w:t>
      </w:r>
    </w:p>
    <w:p w14:paraId="2EB155C7"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Лице за контакт: ………………………………………….</w:t>
      </w:r>
    </w:p>
    <w:p w14:paraId="643472C1" w14:textId="77777777" w:rsidR="00DC0409" w:rsidRPr="00DC0409" w:rsidRDefault="00DC0409" w:rsidP="00DC0409">
      <w:pPr>
        <w:numPr>
          <w:ilvl w:val="2"/>
          <w:numId w:val="55"/>
        </w:numPr>
        <w:tabs>
          <w:tab w:val="left" w:pos="851"/>
        </w:tabs>
        <w:spacing w:before="60" w:after="60" w:line="259" w:lineRule="auto"/>
        <w:ind w:left="426" w:hanging="426"/>
        <w:jc w:val="both"/>
        <w:rPr>
          <w:rFonts w:eastAsia="Calibri" w:cs="Courier New"/>
          <w:b/>
          <w:sz w:val="21"/>
          <w:szCs w:val="21"/>
          <w:lang w:val="bg-BG"/>
        </w:rPr>
      </w:pPr>
      <w:r w:rsidRPr="00DC0409">
        <w:rPr>
          <w:rFonts w:eastAsia="Calibri" w:cs="Courier New"/>
          <w:b/>
          <w:sz w:val="21"/>
          <w:szCs w:val="21"/>
          <w:lang w:val="bg-BG"/>
        </w:rPr>
        <w:t>За дата на уведомлението се счита:</w:t>
      </w:r>
    </w:p>
    <w:p w14:paraId="4B23508C" w14:textId="77777777" w:rsidR="00DC0409" w:rsidRPr="00DC0409" w:rsidRDefault="00DC0409" w:rsidP="00DC0409">
      <w:pPr>
        <w:numPr>
          <w:ilvl w:val="3"/>
          <w:numId w:val="55"/>
        </w:numPr>
        <w:tabs>
          <w:tab w:val="left" w:pos="851"/>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датата на предаването – при лично предаване на уведомлението;</w:t>
      </w:r>
    </w:p>
    <w:p w14:paraId="24D5DD0F" w14:textId="77777777" w:rsidR="00DC0409" w:rsidRPr="00DC0409" w:rsidRDefault="00DC0409" w:rsidP="00DC0409">
      <w:pPr>
        <w:numPr>
          <w:ilvl w:val="3"/>
          <w:numId w:val="55"/>
        </w:numPr>
        <w:tabs>
          <w:tab w:val="left" w:pos="851"/>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lastRenderedPageBreak/>
        <w:t>датата на пощенското клеймо на обратната разписка – при изпращане по пощата;</w:t>
      </w:r>
    </w:p>
    <w:p w14:paraId="3B8E45E4" w14:textId="77777777" w:rsidR="00DC0409" w:rsidRPr="00DC0409" w:rsidRDefault="00DC0409" w:rsidP="00DC0409">
      <w:pPr>
        <w:numPr>
          <w:ilvl w:val="3"/>
          <w:numId w:val="55"/>
        </w:numPr>
        <w:tabs>
          <w:tab w:val="left" w:pos="851"/>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датата на доставка, отбелязана върху куриерската разписка – при изпращане по куриер;</w:t>
      </w:r>
    </w:p>
    <w:p w14:paraId="5C1C1391" w14:textId="77777777" w:rsidR="00DC0409" w:rsidRPr="00DC0409" w:rsidRDefault="00DC0409" w:rsidP="00DC0409">
      <w:pPr>
        <w:numPr>
          <w:ilvl w:val="3"/>
          <w:numId w:val="55"/>
        </w:numPr>
        <w:tabs>
          <w:tab w:val="left" w:pos="851"/>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датата на приемането – при изпращане по факс;</w:t>
      </w:r>
    </w:p>
    <w:p w14:paraId="3C27966A" w14:textId="77777777" w:rsidR="00DC0409" w:rsidRPr="00DC0409" w:rsidRDefault="00DC0409" w:rsidP="00DC0409">
      <w:pPr>
        <w:numPr>
          <w:ilvl w:val="3"/>
          <w:numId w:val="55"/>
        </w:numPr>
        <w:tabs>
          <w:tab w:val="left" w:pos="851"/>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датата на получаване – при изпращане по електронна поща. </w:t>
      </w:r>
    </w:p>
    <w:p w14:paraId="55C23A32"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173F7A44" w14:textId="77777777" w:rsidR="00DC0409" w:rsidRPr="00DC0409" w:rsidRDefault="00DC0409" w:rsidP="00DC0409">
      <w:pPr>
        <w:numPr>
          <w:ilvl w:val="2"/>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5 дни от вписването </w:t>
      </w:r>
      <w:r w:rsidRPr="00DC0409">
        <w:rPr>
          <w:rFonts w:ascii="Cambria" w:eastAsia="Calibri" w:hAnsi="Cambria" w:cs="Cambria"/>
          <w:sz w:val="21"/>
          <w:szCs w:val="21"/>
          <w:lang w:val="bg-BG"/>
        </w:rPr>
        <w:t>ѝ</w:t>
      </w:r>
      <w:r w:rsidRPr="00DC0409">
        <w:rPr>
          <w:rFonts w:eastAsia="Calibri" w:cs="Courier New"/>
          <w:sz w:val="21"/>
          <w:szCs w:val="21"/>
          <w:lang w:val="bg-BG"/>
        </w:rPr>
        <w:t xml:space="preserve"> </w:t>
      </w:r>
      <w:r w:rsidRPr="00DC0409">
        <w:rPr>
          <w:rFonts w:eastAsia="Calibri" w:cs="Bookman Old Style"/>
          <w:sz w:val="21"/>
          <w:szCs w:val="21"/>
          <w:lang w:val="bg-BG"/>
        </w:rPr>
        <w:t>в</w:t>
      </w:r>
      <w:r w:rsidRPr="00DC0409">
        <w:rPr>
          <w:rFonts w:eastAsia="Calibri" w:cs="Courier New"/>
          <w:sz w:val="21"/>
          <w:szCs w:val="21"/>
          <w:lang w:val="bg-BG"/>
        </w:rPr>
        <w:t xml:space="preserve"> </w:t>
      </w:r>
      <w:r w:rsidRPr="00DC0409">
        <w:rPr>
          <w:rFonts w:eastAsia="Calibri" w:cs="Bookman Old Style"/>
          <w:sz w:val="21"/>
          <w:szCs w:val="21"/>
          <w:lang w:val="bg-BG"/>
        </w:rPr>
        <w:t>съответния</w:t>
      </w:r>
      <w:r w:rsidRPr="00DC0409">
        <w:rPr>
          <w:rFonts w:eastAsia="Calibri" w:cs="Courier New"/>
          <w:sz w:val="21"/>
          <w:szCs w:val="21"/>
          <w:lang w:val="bg-BG"/>
        </w:rPr>
        <w:t xml:space="preserve"> </w:t>
      </w:r>
      <w:r w:rsidRPr="00DC0409">
        <w:rPr>
          <w:rFonts w:eastAsia="Calibri" w:cs="Bookman Old Style"/>
          <w:sz w:val="21"/>
          <w:szCs w:val="21"/>
          <w:lang w:val="bg-BG"/>
        </w:rPr>
        <w:t>регистър</w:t>
      </w:r>
      <w:r w:rsidRPr="00DC0409">
        <w:rPr>
          <w:rFonts w:eastAsia="Calibri" w:cs="Courier New"/>
          <w:sz w:val="21"/>
          <w:szCs w:val="21"/>
          <w:lang w:val="bg-BG"/>
        </w:rPr>
        <w:t>.</w:t>
      </w:r>
    </w:p>
    <w:p w14:paraId="79423DF8"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ЕЗИК</w:t>
      </w:r>
    </w:p>
    <w:p w14:paraId="7D5046EE" w14:textId="77777777" w:rsidR="00DC0409" w:rsidRPr="00DC0409" w:rsidRDefault="00DC0409" w:rsidP="00DC0409">
      <w:pPr>
        <w:numPr>
          <w:ilvl w:val="2"/>
          <w:numId w:val="55"/>
        </w:numPr>
        <w:tabs>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Този Договор се сключва на български език. </w:t>
      </w:r>
    </w:p>
    <w:p w14:paraId="0BBE11C6" w14:textId="77777777" w:rsidR="00DC0409" w:rsidRPr="00DC0409" w:rsidRDefault="00DC0409" w:rsidP="00DC0409">
      <w:pPr>
        <w:numPr>
          <w:ilvl w:val="2"/>
          <w:numId w:val="55"/>
        </w:numPr>
        <w:tabs>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 xml:space="preserve">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15BC8F68"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ПРИЛОЖИМО ПРАВО</w:t>
      </w:r>
    </w:p>
    <w:p w14:paraId="7DD63E47" w14:textId="77777777" w:rsidR="00DC0409" w:rsidRPr="00DC0409" w:rsidRDefault="00DC0409" w:rsidP="00DC0409">
      <w:pPr>
        <w:numPr>
          <w:ilvl w:val="2"/>
          <w:numId w:val="55"/>
        </w:numPr>
        <w:tabs>
          <w:tab w:val="left" w:pos="567"/>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За неуредените в този Договор въпроси се прилагат разпоредбите на действащото българско законодателство.</w:t>
      </w:r>
    </w:p>
    <w:p w14:paraId="1F201E29" w14:textId="77777777" w:rsidR="00DC0409" w:rsidRPr="00DC0409" w:rsidRDefault="00DC0409" w:rsidP="00DC0409">
      <w:pPr>
        <w:numPr>
          <w:ilvl w:val="1"/>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РАЗРЕШАВАНЕ НА СПОРОВЕ</w:t>
      </w:r>
    </w:p>
    <w:p w14:paraId="2E31C1D2" w14:textId="77777777" w:rsidR="00DC0409" w:rsidRPr="00DC0409" w:rsidRDefault="00DC0409" w:rsidP="00DC0409">
      <w:pPr>
        <w:numPr>
          <w:ilvl w:val="2"/>
          <w:numId w:val="55"/>
        </w:numPr>
        <w:tabs>
          <w:tab w:val="left" w:pos="993"/>
        </w:tabs>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14:paraId="45E54E3C" w14:textId="77777777" w:rsidR="00DC0409" w:rsidRPr="00DC0409" w:rsidRDefault="00DC0409" w:rsidP="00DC0409">
      <w:pPr>
        <w:numPr>
          <w:ilvl w:val="0"/>
          <w:numId w:val="55"/>
        </w:numPr>
        <w:spacing w:before="60" w:after="60" w:line="259" w:lineRule="auto"/>
        <w:ind w:left="0" w:firstLine="0"/>
        <w:jc w:val="both"/>
        <w:rPr>
          <w:rFonts w:eastAsia="Calibri" w:cs="Courier New"/>
          <w:b/>
          <w:sz w:val="21"/>
          <w:szCs w:val="21"/>
          <w:lang w:val="bg-BG"/>
        </w:rPr>
      </w:pPr>
      <w:r w:rsidRPr="00DC0409">
        <w:rPr>
          <w:rFonts w:eastAsia="Calibri" w:cs="Courier New"/>
          <w:b/>
          <w:sz w:val="21"/>
          <w:szCs w:val="21"/>
          <w:lang w:val="bg-BG"/>
        </w:rPr>
        <w:t>ЕКЗЕМПЛЯРИ</w:t>
      </w:r>
    </w:p>
    <w:p w14:paraId="08F72F70" w14:textId="77777777" w:rsidR="00DC0409" w:rsidRPr="00DC0409" w:rsidRDefault="00DC0409" w:rsidP="00DC0409">
      <w:pPr>
        <w:numPr>
          <w:ilvl w:val="1"/>
          <w:numId w:val="55"/>
        </w:numPr>
        <w:spacing w:before="60" w:after="60" w:line="259" w:lineRule="auto"/>
        <w:ind w:left="0" w:firstLine="0"/>
        <w:jc w:val="both"/>
        <w:rPr>
          <w:rFonts w:eastAsia="Calibri" w:cs="Courier New"/>
          <w:sz w:val="21"/>
          <w:szCs w:val="21"/>
          <w:lang w:val="bg-BG"/>
        </w:rPr>
      </w:pPr>
      <w:r w:rsidRPr="00DC0409">
        <w:rPr>
          <w:rFonts w:eastAsia="Calibri" w:cs="Courier New"/>
          <w:sz w:val="21"/>
          <w:szCs w:val="21"/>
          <w:lang w:val="bg-BG"/>
        </w:rPr>
        <w:t>Този Договор е изготвен и подписан в два еднообразни екземпляра – по един за всяка от Страните.</w:t>
      </w:r>
    </w:p>
    <w:p w14:paraId="0DE394C9"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b/>
          <w:sz w:val="21"/>
          <w:szCs w:val="21"/>
          <w:lang w:val="bg-BG"/>
        </w:rPr>
        <w:t>ПРИЛОЖЕНИЯ</w:t>
      </w:r>
      <w:r w:rsidRPr="00DC0409">
        <w:rPr>
          <w:rFonts w:eastAsia="Calibri" w:cs="Courier New"/>
          <w:sz w:val="21"/>
          <w:szCs w:val="21"/>
          <w:lang w:val="bg-BG"/>
        </w:rPr>
        <w:t>:</w:t>
      </w:r>
    </w:p>
    <w:p w14:paraId="6ECFA63A"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Към този Договор се прилагат и са неразделна част от него следните приложения:</w:t>
      </w:r>
    </w:p>
    <w:p w14:paraId="2F28FCA7"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Приложение № 1 – Техническа спецификация;</w:t>
      </w:r>
    </w:p>
    <w:p w14:paraId="527156A1"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Приложение № 2 – Техническо предложение на ИЗПЪЛНИТЕЛЯ;</w:t>
      </w:r>
    </w:p>
    <w:p w14:paraId="61152EA9"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Приложение № 3 – Ценово предложение на ИЗПЪЛНИТЕЛЯ;</w:t>
      </w:r>
    </w:p>
    <w:p w14:paraId="04ABF0E0"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Приложение № 4 – Списък на персонала, който ще изпълнява поръчката</w:t>
      </w:r>
    </w:p>
    <w:p w14:paraId="53446EEE" w14:textId="77777777" w:rsidR="00DC0409" w:rsidRPr="00DC0409" w:rsidRDefault="00DC0409" w:rsidP="00DC0409">
      <w:pPr>
        <w:spacing w:before="60" w:after="60"/>
        <w:jc w:val="both"/>
        <w:rPr>
          <w:rFonts w:eastAsia="Calibri" w:cs="Courier New"/>
          <w:sz w:val="21"/>
          <w:szCs w:val="21"/>
          <w:lang w:val="bg-BG"/>
        </w:rPr>
      </w:pPr>
      <w:r w:rsidRPr="00DC0409">
        <w:rPr>
          <w:rFonts w:eastAsia="Calibri" w:cs="Courier New"/>
          <w:sz w:val="21"/>
          <w:szCs w:val="21"/>
          <w:lang w:val="bg-BG"/>
        </w:rPr>
        <w:t>Приложение № 5 – Гаранция за изпълнение;</w:t>
      </w:r>
    </w:p>
    <w:p w14:paraId="03608B17" w14:textId="77777777" w:rsidR="00DC0409" w:rsidRPr="00DC0409" w:rsidRDefault="00DC0409" w:rsidP="00DC0409">
      <w:pPr>
        <w:spacing w:before="60" w:after="60"/>
        <w:jc w:val="both"/>
        <w:rPr>
          <w:rFonts w:eastAsia="Calibri" w:cs="Courier New"/>
          <w:sz w:val="21"/>
          <w:szCs w:val="21"/>
          <w:lang w:val="bg-BG"/>
        </w:rPr>
      </w:pPr>
    </w:p>
    <w:p w14:paraId="74EF13D6" w14:textId="77777777" w:rsidR="00DC0409" w:rsidRPr="00DC0409" w:rsidRDefault="00DC0409" w:rsidP="00DC0409">
      <w:pPr>
        <w:jc w:val="both"/>
        <w:rPr>
          <w:rFonts w:eastAsia="Calibri" w:cs="Courier New"/>
          <w:sz w:val="21"/>
          <w:szCs w:val="21"/>
          <w:lang w:val="bg-BG"/>
        </w:rPr>
      </w:pPr>
    </w:p>
    <w:tbl>
      <w:tblPr>
        <w:tblW w:w="0" w:type="auto"/>
        <w:jc w:val="right"/>
        <w:tblLayout w:type="fixed"/>
        <w:tblLook w:val="0000" w:firstRow="0" w:lastRow="0" w:firstColumn="0" w:lastColumn="0" w:noHBand="0" w:noVBand="0"/>
      </w:tblPr>
      <w:tblGrid>
        <w:gridCol w:w="4261"/>
        <w:gridCol w:w="4261"/>
      </w:tblGrid>
      <w:tr w:rsidR="00DC0409" w:rsidRPr="00DC0409" w14:paraId="37D6FEFF" w14:textId="77777777" w:rsidTr="00DC0409">
        <w:trPr>
          <w:jc w:val="right"/>
        </w:trPr>
        <w:tc>
          <w:tcPr>
            <w:tcW w:w="4261" w:type="dxa"/>
          </w:tcPr>
          <w:p w14:paraId="12D8F487" w14:textId="77777777" w:rsidR="00DC0409" w:rsidRPr="00DC0409" w:rsidRDefault="00DC0409" w:rsidP="00DC0409">
            <w:pPr>
              <w:jc w:val="both"/>
              <w:rPr>
                <w:rFonts w:eastAsia="Calibri" w:cs="Courier New"/>
                <w:sz w:val="21"/>
                <w:szCs w:val="21"/>
                <w:lang w:val="bg-BG"/>
              </w:rPr>
            </w:pPr>
            <w:r w:rsidRPr="00DC0409">
              <w:rPr>
                <w:rFonts w:eastAsia="Calibri" w:cs="Courier New"/>
                <w:sz w:val="21"/>
                <w:szCs w:val="21"/>
                <w:lang w:val="bg-BG"/>
              </w:rPr>
              <w:lastRenderedPageBreak/>
              <w:t>/……………………………./</w:t>
            </w:r>
          </w:p>
          <w:p w14:paraId="28299538" w14:textId="77777777" w:rsidR="00DC0409" w:rsidRPr="00DC0409" w:rsidRDefault="00DC0409" w:rsidP="00DC0409">
            <w:pPr>
              <w:jc w:val="both"/>
              <w:rPr>
                <w:rFonts w:eastAsia="Calibri" w:cs="Courier New"/>
                <w:sz w:val="21"/>
                <w:szCs w:val="21"/>
                <w:lang w:val="bg-BG"/>
              </w:rPr>
            </w:pPr>
            <w:r w:rsidRPr="00DC0409">
              <w:rPr>
                <w:rFonts w:eastAsia="Calibri" w:cs="Courier New"/>
                <w:sz w:val="21"/>
                <w:szCs w:val="21"/>
                <w:lang w:val="bg-BG"/>
              </w:rPr>
              <w:t>…………………………………</w:t>
            </w:r>
          </w:p>
          <w:p w14:paraId="5E4E4555" w14:textId="77777777" w:rsidR="00DC0409" w:rsidRPr="00DC0409" w:rsidRDefault="00DC0409" w:rsidP="00DC0409">
            <w:pPr>
              <w:jc w:val="both"/>
              <w:rPr>
                <w:rFonts w:eastAsia="Calibri" w:cs="Courier New"/>
                <w:sz w:val="21"/>
                <w:szCs w:val="21"/>
                <w:lang w:val="bg-BG"/>
              </w:rPr>
            </w:pPr>
            <w:r w:rsidRPr="00DC0409">
              <w:rPr>
                <w:rFonts w:eastAsia="Calibri" w:cs="Courier New"/>
                <w:sz w:val="21"/>
                <w:szCs w:val="21"/>
                <w:lang w:val="bg-BG"/>
              </w:rPr>
              <w:t>Изпълнителен директор</w:t>
            </w:r>
          </w:p>
          <w:p w14:paraId="7BC6AC5C" w14:textId="77777777" w:rsidR="00DC0409" w:rsidRPr="00DC0409" w:rsidRDefault="00DC0409" w:rsidP="00DC0409">
            <w:pPr>
              <w:jc w:val="both"/>
              <w:rPr>
                <w:rFonts w:eastAsia="Calibri" w:cs="Courier New"/>
                <w:sz w:val="21"/>
                <w:szCs w:val="21"/>
                <w:lang w:val="bg-BG"/>
              </w:rPr>
            </w:pPr>
            <w:r w:rsidRPr="00DC0409">
              <w:rPr>
                <w:rFonts w:eastAsia="Calibri" w:cs="Courier New"/>
                <w:sz w:val="21"/>
                <w:szCs w:val="21"/>
                <w:lang w:val="bg-BG"/>
              </w:rPr>
              <w:t>Софийска вода АД</w:t>
            </w:r>
          </w:p>
          <w:p w14:paraId="0FCF4780" w14:textId="77777777" w:rsidR="00DC0409" w:rsidRPr="00DC0409" w:rsidRDefault="00DC0409" w:rsidP="00DC0409">
            <w:pPr>
              <w:jc w:val="both"/>
              <w:rPr>
                <w:rFonts w:eastAsia="Calibri" w:cs="Courier New"/>
                <w:b/>
                <w:bCs/>
                <w:sz w:val="21"/>
                <w:szCs w:val="21"/>
                <w:lang w:val="bg-BG"/>
              </w:rPr>
            </w:pPr>
            <w:r w:rsidRPr="00DC0409">
              <w:rPr>
                <w:rFonts w:eastAsia="Calibri" w:cs="Courier New"/>
                <w:b/>
                <w:bCs/>
                <w:sz w:val="21"/>
                <w:szCs w:val="21"/>
                <w:lang w:val="bg-BG"/>
              </w:rPr>
              <w:t>Възложител</w:t>
            </w:r>
          </w:p>
          <w:p w14:paraId="1DF6B991" w14:textId="77777777" w:rsidR="00DC0409" w:rsidRPr="00DC0409" w:rsidRDefault="00DC0409" w:rsidP="00DC0409">
            <w:pPr>
              <w:jc w:val="both"/>
              <w:rPr>
                <w:rFonts w:eastAsia="Calibri" w:cs="Courier New"/>
                <w:b/>
                <w:bCs/>
                <w:sz w:val="21"/>
                <w:szCs w:val="21"/>
                <w:lang w:val="bg-BG"/>
              </w:rPr>
            </w:pPr>
          </w:p>
          <w:p w14:paraId="1D39AEC5" w14:textId="77777777" w:rsidR="00DC0409" w:rsidRPr="00DC0409" w:rsidRDefault="00DC0409" w:rsidP="00DC0409">
            <w:pPr>
              <w:jc w:val="both"/>
              <w:rPr>
                <w:rFonts w:eastAsia="Calibri" w:cs="Courier New"/>
                <w:b/>
                <w:bCs/>
                <w:sz w:val="21"/>
                <w:szCs w:val="21"/>
                <w:lang w:val="bg-BG"/>
              </w:rPr>
            </w:pPr>
          </w:p>
        </w:tc>
        <w:tc>
          <w:tcPr>
            <w:tcW w:w="4261" w:type="dxa"/>
          </w:tcPr>
          <w:p w14:paraId="48F26CCB" w14:textId="77777777" w:rsidR="00DC0409" w:rsidRPr="00DC0409" w:rsidRDefault="00DC0409" w:rsidP="00DC0409">
            <w:pPr>
              <w:jc w:val="both"/>
              <w:rPr>
                <w:rFonts w:eastAsia="Calibri" w:cs="Courier New"/>
                <w:sz w:val="21"/>
                <w:szCs w:val="21"/>
                <w:lang w:val="bg-BG"/>
              </w:rPr>
            </w:pPr>
            <w:r w:rsidRPr="00DC0409">
              <w:rPr>
                <w:rFonts w:eastAsia="Calibri" w:cs="Courier New"/>
                <w:sz w:val="21"/>
                <w:szCs w:val="21"/>
                <w:lang w:val="bg-BG"/>
              </w:rPr>
              <w:t>/………………………………./</w:t>
            </w:r>
          </w:p>
          <w:p w14:paraId="17448E8D" w14:textId="77777777" w:rsidR="00DC0409" w:rsidRPr="00DC0409" w:rsidRDefault="00DC0409" w:rsidP="00DC0409">
            <w:pPr>
              <w:jc w:val="both"/>
              <w:rPr>
                <w:rFonts w:eastAsia="Calibri" w:cs="Courier New"/>
                <w:sz w:val="21"/>
                <w:szCs w:val="21"/>
                <w:lang w:val="bg-BG"/>
              </w:rPr>
            </w:pPr>
            <w:r w:rsidRPr="00DC0409">
              <w:rPr>
                <w:rFonts w:eastAsia="Calibri" w:cs="Courier New"/>
                <w:sz w:val="21"/>
                <w:szCs w:val="21"/>
                <w:lang w:val="bg-BG"/>
              </w:rPr>
              <w:t>………………………………………</w:t>
            </w:r>
          </w:p>
          <w:p w14:paraId="3C1D72CB" w14:textId="77777777" w:rsidR="00DC0409" w:rsidRPr="00DC0409" w:rsidRDefault="00DC0409" w:rsidP="00DC0409">
            <w:pPr>
              <w:jc w:val="both"/>
              <w:rPr>
                <w:rFonts w:eastAsia="Calibri" w:cs="Courier New"/>
                <w:sz w:val="21"/>
                <w:szCs w:val="21"/>
                <w:lang w:val="bg-BG"/>
              </w:rPr>
            </w:pPr>
            <w:r w:rsidRPr="00DC0409">
              <w:rPr>
                <w:rFonts w:eastAsia="Calibri" w:cs="Courier New"/>
                <w:sz w:val="21"/>
                <w:szCs w:val="21"/>
                <w:lang w:val="bg-BG"/>
              </w:rPr>
              <w:t>………………………………………</w:t>
            </w:r>
          </w:p>
          <w:p w14:paraId="50C998BB" w14:textId="77777777" w:rsidR="00DC0409" w:rsidRPr="00DC0409" w:rsidRDefault="00DC0409" w:rsidP="00DC0409">
            <w:pPr>
              <w:jc w:val="both"/>
              <w:rPr>
                <w:rFonts w:eastAsia="Calibri" w:cs="Courier New"/>
                <w:sz w:val="21"/>
                <w:szCs w:val="21"/>
                <w:lang w:val="bg-BG"/>
              </w:rPr>
            </w:pPr>
            <w:r w:rsidRPr="00DC0409">
              <w:rPr>
                <w:rFonts w:eastAsia="Calibri" w:cs="Courier New"/>
                <w:sz w:val="21"/>
                <w:szCs w:val="21"/>
                <w:lang w:val="bg-BG"/>
              </w:rPr>
              <w:t>………………………………………</w:t>
            </w:r>
          </w:p>
          <w:p w14:paraId="60F5269B" w14:textId="77777777" w:rsidR="00DC0409" w:rsidRPr="00DC0409" w:rsidRDefault="00DC0409" w:rsidP="00DC0409">
            <w:pPr>
              <w:jc w:val="both"/>
              <w:rPr>
                <w:rFonts w:eastAsia="Calibri" w:cs="Courier New"/>
                <w:sz w:val="21"/>
                <w:szCs w:val="21"/>
                <w:lang w:val="bg-BG"/>
              </w:rPr>
            </w:pPr>
            <w:r w:rsidRPr="00DC0409">
              <w:rPr>
                <w:rFonts w:eastAsia="Calibri" w:cs="Courier New"/>
                <w:b/>
                <w:bCs/>
                <w:sz w:val="21"/>
                <w:szCs w:val="21"/>
                <w:lang w:val="bg-BG"/>
              </w:rPr>
              <w:t>Изпълнител</w:t>
            </w:r>
          </w:p>
        </w:tc>
      </w:tr>
    </w:tbl>
    <w:p w14:paraId="4E014BAF" w14:textId="77777777" w:rsidR="00DC0409" w:rsidRPr="00DC0409" w:rsidRDefault="00DC0409" w:rsidP="00DC0409">
      <w:pPr>
        <w:jc w:val="both"/>
        <w:rPr>
          <w:rFonts w:eastAsia="Calibri" w:cs="Courier New"/>
          <w:sz w:val="21"/>
          <w:szCs w:val="21"/>
          <w:lang w:val="bg-BG"/>
        </w:rPr>
        <w:sectPr w:rsidR="00DC0409" w:rsidRPr="00DC0409" w:rsidSect="00DC0409">
          <w:pgSz w:w="11906" w:h="16838"/>
          <w:pgMar w:top="1417" w:right="1335" w:bottom="1417" w:left="1334" w:header="708" w:footer="708" w:gutter="0"/>
          <w:cols w:space="708"/>
          <w:docGrid w:linePitch="360"/>
        </w:sectPr>
      </w:pPr>
    </w:p>
    <w:p w14:paraId="0B49EF08" w14:textId="77777777" w:rsidR="00AB7AA0" w:rsidRDefault="00AB7AA0" w:rsidP="00AB7AA0">
      <w:pPr>
        <w:jc w:val="center"/>
        <w:rPr>
          <w:rFonts w:eastAsia="Calibri" w:cs="Courier New"/>
          <w:b/>
          <w:sz w:val="21"/>
          <w:szCs w:val="21"/>
          <w:lang w:val="bg-BG"/>
        </w:rPr>
      </w:pPr>
    </w:p>
    <w:p w14:paraId="0A452B83" w14:textId="77777777" w:rsidR="00AB7AA0" w:rsidRDefault="00AB7AA0" w:rsidP="00AB7AA0">
      <w:pPr>
        <w:jc w:val="center"/>
        <w:rPr>
          <w:rFonts w:eastAsia="Calibri" w:cs="Courier New"/>
          <w:b/>
          <w:sz w:val="21"/>
          <w:szCs w:val="21"/>
          <w:lang w:val="bg-BG"/>
        </w:rPr>
      </w:pPr>
    </w:p>
    <w:p w14:paraId="63E6A669" w14:textId="77777777" w:rsidR="00AB7AA0" w:rsidRDefault="00AB7AA0" w:rsidP="00AB7AA0">
      <w:pPr>
        <w:jc w:val="center"/>
        <w:rPr>
          <w:rFonts w:eastAsia="Calibri" w:cs="Courier New"/>
          <w:b/>
          <w:sz w:val="21"/>
          <w:szCs w:val="21"/>
          <w:lang w:val="bg-BG"/>
        </w:rPr>
      </w:pPr>
    </w:p>
    <w:p w14:paraId="282EB4FD" w14:textId="77777777" w:rsidR="00AB7AA0" w:rsidRDefault="00AB7AA0" w:rsidP="00AB7AA0">
      <w:pPr>
        <w:jc w:val="center"/>
        <w:rPr>
          <w:rFonts w:eastAsia="Calibri" w:cs="Courier New"/>
          <w:b/>
          <w:sz w:val="21"/>
          <w:szCs w:val="21"/>
          <w:lang w:val="bg-BG"/>
        </w:rPr>
      </w:pPr>
    </w:p>
    <w:p w14:paraId="609A6C3A" w14:textId="77777777" w:rsidR="00AB7AA0" w:rsidRDefault="00AB7AA0" w:rsidP="00AB7AA0">
      <w:pPr>
        <w:jc w:val="center"/>
        <w:rPr>
          <w:rFonts w:eastAsia="Calibri" w:cs="Courier New"/>
          <w:b/>
          <w:sz w:val="21"/>
          <w:szCs w:val="21"/>
          <w:lang w:val="bg-BG"/>
        </w:rPr>
      </w:pPr>
    </w:p>
    <w:p w14:paraId="5A8EDED2" w14:textId="77777777" w:rsidR="00AB7AA0" w:rsidRDefault="00AB7AA0" w:rsidP="00AB7AA0">
      <w:pPr>
        <w:jc w:val="center"/>
        <w:rPr>
          <w:rFonts w:eastAsia="Calibri" w:cs="Courier New"/>
          <w:b/>
          <w:sz w:val="21"/>
          <w:szCs w:val="21"/>
          <w:lang w:val="bg-BG"/>
        </w:rPr>
      </w:pPr>
    </w:p>
    <w:p w14:paraId="2C1AC361" w14:textId="77777777" w:rsidR="00AB7AA0" w:rsidRDefault="00AB7AA0" w:rsidP="00AB7AA0">
      <w:pPr>
        <w:jc w:val="center"/>
        <w:rPr>
          <w:rFonts w:eastAsia="Calibri" w:cs="Courier New"/>
          <w:b/>
          <w:sz w:val="21"/>
          <w:szCs w:val="21"/>
          <w:lang w:val="bg-BG"/>
        </w:rPr>
      </w:pPr>
    </w:p>
    <w:p w14:paraId="09B4044C" w14:textId="77777777" w:rsidR="00AB7AA0" w:rsidRDefault="00AB7AA0" w:rsidP="00AB7AA0">
      <w:pPr>
        <w:jc w:val="center"/>
        <w:rPr>
          <w:rFonts w:eastAsia="Calibri" w:cs="Courier New"/>
          <w:b/>
          <w:sz w:val="21"/>
          <w:szCs w:val="21"/>
          <w:lang w:val="bg-BG"/>
        </w:rPr>
      </w:pPr>
    </w:p>
    <w:p w14:paraId="2889AFC6" w14:textId="77777777" w:rsidR="00AB7AA0" w:rsidRDefault="00AB7AA0" w:rsidP="00AB7AA0">
      <w:pPr>
        <w:jc w:val="center"/>
        <w:rPr>
          <w:rFonts w:eastAsia="Calibri" w:cs="Courier New"/>
          <w:b/>
          <w:sz w:val="21"/>
          <w:szCs w:val="21"/>
          <w:lang w:val="bg-BG"/>
        </w:rPr>
      </w:pPr>
    </w:p>
    <w:p w14:paraId="3178C76F" w14:textId="77777777" w:rsidR="00AB7AA0" w:rsidRDefault="00AB7AA0" w:rsidP="00AB7AA0">
      <w:pPr>
        <w:jc w:val="center"/>
        <w:rPr>
          <w:rFonts w:eastAsia="Calibri" w:cs="Courier New"/>
          <w:b/>
          <w:sz w:val="21"/>
          <w:szCs w:val="21"/>
          <w:lang w:val="bg-BG"/>
        </w:rPr>
      </w:pPr>
    </w:p>
    <w:p w14:paraId="35DB8145" w14:textId="77777777" w:rsidR="00AB7AA0" w:rsidRDefault="00AB7AA0" w:rsidP="00AB7AA0">
      <w:pPr>
        <w:jc w:val="center"/>
        <w:rPr>
          <w:rFonts w:eastAsia="Calibri" w:cs="Courier New"/>
          <w:b/>
          <w:sz w:val="21"/>
          <w:szCs w:val="21"/>
          <w:lang w:val="bg-BG"/>
        </w:rPr>
      </w:pPr>
    </w:p>
    <w:p w14:paraId="7F9C0FD3" w14:textId="77777777" w:rsidR="00AB7AA0" w:rsidRDefault="00AB7AA0" w:rsidP="00AB7AA0">
      <w:pPr>
        <w:jc w:val="center"/>
        <w:rPr>
          <w:rFonts w:eastAsia="Calibri" w:cs="Courier New"/>
          <w:b/>
          <w:sz w:val="21"/>
          <w:szCs w:val="21"/>
          <w:lang w:val="bg-BG"/>
        </w:rPr>
      </w:pPr>
    </w:p>
    <w:p w14:paraId="6F5169F2" w14:textId="77777777" w:rsidR="00AB7AA0" w:rsidRDefault="00AB7AA0" w:rsidP="00AB7AA0">
      <w:pPr>
        <w:jc w:val="center"/>
        <w:rPr>
          <w:rFonts w:eastAsia="Calibri" w:cs="Courier New"/>
          <w:b/>
          <w:sz w:val="21"/>
          <w:szCs w:val="21"/>
          <w:lang w:val="bg-BG"/>
        </w:rPr>
      </w:pPr>
    </w:p>
    <w:p w14:paraId="6649F208" w14:textId="77777777" w:rsidR="00AB7AA0" w:rsidRDefault="00AB7AA0" w:rsidP="00AB7AA0">
      <w:pPr>
        <w:jc w:val="center"/>
        <w:rPr>
          <w:rFonts w:eastAsia="Calibri" w:cs="Courier New"/>
          <w:b/>
          <w:sz w:val="21"/>
          <w:szCs w:val="21"/>
          <w:lang w:val="bg-BG"/>
        </w:rPr>
      </w:pPr>
    </w:p>
    <w:p w14:paraId="4D557F3A" w14:textId="77777777" w:rsidR="00AB7AA0" w:rsidRDefault="00AB7AA0" w:rsidP="00AB7AA0">
      <w:pPr>
        <w:jc w:val="center"/>
        <w:rPr>
          <w:rFonts w:eastAsia="Calibri" w:cs="Courier New"/>
          <w:b/>
          <w:sz w:val="21"/>
          <w:szCs w:val="21"/>
          <w:lang w:val="bg-BG"/>
        </w:rPr>
      </w:pPr>
    </w:p>
    <w:p w14:paraId="5E076F8F" w14:textId="77777777" w:rsidR="00AB7AA0" w:rsidRDefault="00AB7AA0" w:rsidP="00AB7AA0">
      <w:pPr>
        <w:jc w:val="center"/>
        <w:rPr>
          <w:rFonts w:eastAsia="Calibri" w:cs="Courier New"/>
          <w:b/>
          <w:sz w:val="21"/>
          <w:szCs w:val="21"/>
          <w:lang w:val="bg-BG"/>
        </w:rPr>
      </w:pPr>
    </w:p>
    <w:p w14:paraId="34B46406" w14:textId="77777777" w:rsidR="00AB7AA0" w:rsidRDefault="00AB7AA0" w:rsidP="00AB7AA0">
      <w:pPr>
        <w:jc w:val="center"/>
        <w:rPr>
          <w:rFonts w:eastAsia="Calibri" w:cs="Courier New"/>
          <w:b/>
          <w:sz w:val="21"/>
          <w:szCs w:val="21"/>
          <w:lang w:val="bg-BG"/>
        </w:rPr>
      </w:pPr>
    </w:p>
    <w:p w14:paraId="3DA16A4E" w14:textId="77777777" w:rsidR="00AB7AA0" w:rsidRDefault="00AB7AA0" w:rsidP="00AB7AA0">
      <w:pPr>
        <w:jc w:val="center"/>
        <w:rPr>
          <w:rFonts w:eastAsia="Calibri" w:cs="Courier New"/>
          <w:b/>
          <w:sz w:val="21"/>
          <w:szCs w:val="21"/>
          <w:lang w:val="bg-BG"/>
        </w:rPr>
      </w:pPr>
    </w:p>
    <w:p w14:paraId="16291C90" w14:textId="77777777" w:rsidR="00AB7AA0" w:rsidRDefault="00AB7AA0" w:rsidP="00AB7AA0">
      <w:pPr>
        <w:jc w:val="center"/>
        <w:rPr>
          <w:rFonts w:eastAsia="Calibri" w:cs="Courier New"/>
          <w:b/>
          <w:sz w:val="21"/>
          <w:szCs w:val="21"/>
          <w:lang w:val="bg-BG"/>
        </w:rPr>
      </w:pPr>
    </w:p>
    <w:p w14:paraId="6F29CFE6" w14:textId="77777777" w:rsidR="00AB7AA0" w:rsidRDefault="00AB7AA0" w:rsidP="00AB7AA0">
      <w:pPr>
        <w:jc w:val="center"/>
        <w:rPr>
          <w:rFonts w:eastAsia="Calibri" w:cs="Courier New"/>
          <w:b/>
          <w:sz w:val="21"/>
          <w:szCs w:val="21"/>
          <w:lang w:val="bg-BG"/>
        </w:rPr>
      </w:pPr>
    </w:p>
    <w:p w14:paraId="44A6D287" w14:textId="77777777" w:rsidR="00AB7AA0" w:rsidRDefault="00AB7AA0" w:rsidP="00AB7AA0">
      <w:pPr>
        <w:jc w:val="center"/>
        <w:rPr>
          <w:rFonts w:eastAsia="Calibri" w:cs="Courier New"/>
          <w:b/>
          <w:sz w:val="21"/>
          <w:szCs w:val="21"/>
          <w:lang w:val="bg-BG"/>
        </w:rPr>
      </w:pPr>
    </w:p>
    <w:p w14:paraId="415351DB" w14:textId="77777777" w:rsidR="00AB7AA0" w:rsidRDefault="00AB7AA0" w:rsidP="00AB7AA0">
      <w:pPr>
        <w:jc w:val="center"/>
        <w:rPr>
          <w:rFonts w:eastAsia="Calibri" w:cs="Courier New"/>
          <w:b/>
          <w:sz w:val="21"/>
          <w:szCs w:val="21"/>
          <w:lang w:val="bg-BG"/>
        </w:rPr>
      </w:pPr>
    </w:p>
    <w:p w14:paraId="4348D997" w14:textId="3A7F5100" w:rsidR="00DC0409" w:rsidRDefault="00AB7AA0" w:rsidP="00AB7AA0">
      <w:pPr>
        <w:jc w:val="center"/>
        <w:rPr>
          <w:rFonts w:eastAsia="Calibri" w:cs="Courier New"/>
          <w:b/>
          <w:sz w:val="21"/>
          <w:szCs w:val="21"/>
          <w:lang w:val="bg-BG"/>
        </w:rPr>
        <w:sectPr w:rsidR="00DC0409" w:rsidSect="00DC0409">
          <w:pgSz w:w="11906" w:h="16838"/>
          <w:pgMar w:top="1417" w:right="1335" w:bottom="1417" w:left="1334" w:header="708" w:footer="708" w:gutter="0"/>
          <w:cols w:space="708"/>
          <w:docGrid w:linePitch="360"/>
        </w:sectPr>
      </w:pPr>
      <w:r w:rsidRPr="00DC0409">
        <w:rPr>
          <w:rFonts w:eastAsia="Calibri" w:cs="Courier New"/>
          <w:b/>
          <w:sz w:val="21"/>
          <w:szCs w:val="21"/>
          <w:lang w:val="bg-BG"/>
        </w:rPr>
        <w:t>ПРИЛОЖЕНИЕ № 1 – ТЕХНИЧЕСКА СПЕЦИФИКАЦИЯ</w:t>
      </w:r>
    </w:p>
    <w:p w14:paraId="64F38B01" w14:textId="77777777" w:rsidR="00DC0409" w:rsidRDefault="00DC0409" w:rsidP="00DC0409">
      <w:pPr>
        <w:pStyle w:val="p50"/>
        <w:keepLines/>
        <w:suppressAutoHyphens/>
        <w:spacing w:before="120" w:after="120" w:line="200" w:lineRule="atLeast"/>
        <w:ind w:left="0" w:right="57" w:firstLine="0"/>
        <w:jc w:val="center"/>
        <w:rPr>
          <w:rFonts w:ascii="Verdana" w:hAnsi="Verdana"/>
          <w:b/>
          <w:color w:val="auto"/>
          <w:sz w:val="20"/>
          <w:szCs w:val="20"/>
          <w:lang w:val="bg-BG"/>
        </w:rPr>
      </w:pPr>
      <w:r w:rsidRPr="00B37BE6">
        <w:rPr>
          <w:rFonts w:ascii="Verdana" w:hAnsi="Verdana"/>
          <w:b/>
          <w:color w:val="auto"/>
          <w:sz w:val="20"/>
          <w:szCs w:val="20"/>
          <w:lang w:val="bg-BG"/>
        </w:rPr>
        <w:lastRenderedPageBreak/>
        <w:t>ТЕХНИЧЕСКА СПЕЦИФИКАЦИЯ</w:t>
      </w:r>
    </w:p>
    <w:p w14:paraId="6E287EE6" w14:textId="77777777" w:rsidR="00DC0409" w:rsidRPr="00421CD5" w:rsidRDefault="00DC0409" w:rsidP="00DC0409">
      <w:pPr>
        <w:suppressAutoHyphens/>
        <w:autoSpaceDN w:val="0"/>
        <w:spacing w:before="240" w:after="120"/>
        <w:jc w:val="both"/>
        <w:textAlignment w:val="baseline"/>
        <w:outlineLvl w:val="0"/>
        <w:rPr>
          <w:rFonts w:ascii="Verdana" w:eastAsia="Noto Sans CJK SC Regular" w:hAnsi="Verdana" w:cs="Arial"/>
          <w:b/>
          <w:bCs/>
          <w:kern w:val="3"/>
          <w:sz w:val="20"/>
          <w:szCs w:val="20"/>
          <w:lang w:val="bg-BG" w:eastAsia="zh-CN" w:bidi="hi-IN"/>
        </w:rPr>
      </w:pPr>
      <w:bookmarkStart w:id="4" w:name="__RefHeading___Toc1167_731027687"/>
      <w:r w:rsidRPr="00421CD5">
        <w:rPr>
          <w:rFonts w:ascii="Verdana" w:eastAsia="Noto Sans CJK SC Regular" w:hAnsi="Verdana" w:cs="Arial"/>
          <w:b/>
          <w:bCs/>
          <w:kern w:val="3"/>
          <w:sz w:val="20"/>
          <w:szCs w:val="20"/>
          <w:lang w:val="bg-BG" w:eastAsia="zh-CN" w:bidi="hi-IN"/>
        </w:rPr>
        <w:t>ОСНОВНИ ДЕЙНОСТИ – ПРЕДМЕТ НА ДОГОВОРА</w:t>
      </w:r>
      <w:bookmarkEnd w:id="4"/>
    </w:p>
    <w:p w14:paraId="22994015"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Предмет на договора е разработване, калибриране и внедряване на детайлни компютърни хидравлични модели на канализационните системи, експлоатирани от Софийска вода АД в границите на концесионната област. Водосборната област на канализационната система е разделена на 19 дискретни зони за хидравлично моделиране със следните основни характеристики:</w:t>
      </w:r>
    </w:p>
    <w:p w14:paraId="6C3C2949"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5B08D68B" w14:textId="77777777" w:rsidR="00DC0409" w:rsidRPr="00616158" w:rsidRDefault="00DC0409" w:rsidP="00DC0409">
      <w:pPr>
        <w:suppressAutoHyphens/>
        <w:spacing w:after="120"/>
        <w:jc w:val="both"/>
        <w:rPr>
          <w:rFonts w:ascii="Verdana" w:eastAsia="PMingLiU" w:hAnsi="Verdana" w:cs="Arial"/>
          <w:b/>
          <w:i/>
          <w:iCs/>
          <w:spacing w:val="15"/>
          <w:sz w:val="20"/>
          <w:szCs w:val="20"/>
          <w:lang w:val="bg-BG"/>
        </w:rPr>
      </w:pPr>
      <w:r w:rsidRPr="00616158">
        <w:rPr>
          <w:rFonts w:ascii="Verdana" w:eastAsia="PMingLiU" w:hAnsi="Verdana" w:cs="Arial"/>
          <w:b/>
          <w:i/>
          <w:iCs/>
          <w:spacing w:val="15"/>
          <w:sz w:val="20"/>
          <w:szCs w:val="20"/>
          <w:lang w:val="bg-BG"/>
        </w:rPr>
        <w:t>Таблица: „Данни за детайлни зони”</w:t>
      </w:r>
    </w:p>
    <w:tbl>
      <w:tblPr>
        <w:tblW w:w="9001" w:type="dxa"/>
        <w:tblCellMar>
          <w:left w:w="70" w:type="dxa"/>
          <w:right w:w="70" w:type="dxa"/>
        </w:tblCellMar>
        <w:tblLook w:val="04A0" w:firstRow="1" w:lastRow="0" w:firstColumn="1" w:lastColumn="0" w:noHBand="0" w:noVBand="1"/>
      </w:tblPr>
      <w:tblGrid>
        <w:gridCol w:w="795"/>
        <w:gridCol w:w="2372"/>
        <w:gridCol w:w="960"/>
        <w:gridCol w:w="1103"/>
        <w:gridCol w:w="1423"/>
        <w:gridCol w:w="232"/>
        <w:gridCol w:w="2116"/>
      </w:tblGrid>
      <w:tr w:rsidR="00DC0409" w:rsidRPr="00616158" w14:paraId="463569C8" w14:textId="77777777" w:rsidTr="00DC0409">
        <w:trPr>
          <w:trHeight w:val="1334"/>
        </w:trPr>
        <w:tc>
          <w:tcPr>
            <w:tcW w:w="795" w:type="dxa"/>
            <w:vMerge w:val="restart"/>
            <w:tcBorders>
              <w:top w:val="single" w:sz="8" w:space="0" w:color="auto"/>
              <w:left w:val="single" w:sz="8" w:space="0" w:color="auto"/>
              <w:bottom w:val="single" w:sz="8" w:space="0" w:color="000000"/>
              <w:right w:val="single" w:sz="4" w:space="0" w:color="auto"/>
            </w:tcBorders>
            <w:shd w:val="clear" w:color="000000" w:fill="BFBFBF"/>
            <w:noWrap/>
            <w:vAlign w:val="center"/>
            <w:hideMark/>
          </w:tcPr>
          <w:p w14:paraId="7D1B8A9A"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Номер</w:t>
            </w:r>
          </w:p>
        </w:tc>
        <w:tc>
          <w:tcPr>
            <w:tcW w:w="2372" w:type="dxa"/>
            <w:vMerge w:val="restart"/>
            <w:tcBorders>
              <w:top w:val="single" w:sz="8" w:space="0" w:color="auto"/>
              <w:left w:val="single" w:sz="4" w:space="0" w:color="auto"/>
              <w:bottom w:val="single" w:sz="8" w:space="0" w:color="000000"/>
              <w:right w:val="single" w:sz="4" w:space="0" w:color="auto"/>
            </w:tcBorders>
            <w:shd w:val="clear" w:color="000000" w:fill="BFBFBF"/>
            <w:noWrap/>
            <w:vAlign w:val="center"/>
            <w:hideMark/>
          </w:tcPr>
          <w:p w14:paraId="24A13CAB"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Зона</w:t>
            </w:r>
          </w:p>
        </w:tc>
        <w:tc>
          <w:tcPr>
            <w:tcW w:w="960" w:type="dxa"/>
            <w:tcBorders>
              <w:top w:val="single" w:sz="8" w:space="0" w:color="auto"/>
              <w:left w:val="single" w:sz="4" w:space="0" w:color="auto"/>
              <w:bottom w:val="single" w:sz="4" w:space="0" w:color="auto"/>
              <w:right w:val="single" w:sz="4" w:space="0" w:color="auto"/>
            </w:tcBorders>
            <w:shd w:val="clear" w:color="000000" w:fill="BFBFBF"/>
            <w:noWrap/>
            <w:vAlign w:val="bottom"/>
            <w:hideMark/>
          </w:tcPr>
          <w:p w14:paraId="58A13660"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Шахти</w:t>
            </w:r>
          </w:p>
        </w:tc>
        <w:tc>
          <w:tcPr>
            <w:tcW w:w="1103" w:type="dxa"/>
            <w:tcBorders>
              <w:top w:val="single" w:sz="8" w:space="0" w:color="auto"/>
              <w:left w:val="single" w:sz="4" w:space="0" w:color="auto"/>
              <w:bottom w:val="single" w:sz="4" w:space="0" w:color="000000"/>
              <w:right w:val="single" w:sz="4" w:space="0" w:color="auto"/>
            </w:tcBorders>
            <w:shd w:val="clear" w:color="000000" w:fill="BFBFBF"/>
            <w:vAlign w:val="bottom"/>
            <w:hideMark/>
          </w:tcPr>
          <w:p w14:paraId="3BAFDAF0"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Дължина на мрежата</w:t>
            </w:r>
          </w:p>
        </w:tc>
        <w:tc>
          <w:tcPr>
            <w:tcW w:w="1655" w:type="dxa"/>
            <w:gridSpan w:val="2"/>
            <w:tcBorders>
              <w:top w:val="single" w:sz="8" w:space="0" w:color="auto"/>
              <w:left w:val="single" w:sz="4" w:space="0" w:color="auto"/>
              <w:right w:val="single" w:sz="8" w:space="0" w:color="auto"/>
            </w:tcBorders>
            <w:shd w:val="clear" w:color="000000" w:fill="BFBFBF"/>
          </w:tcPr>
          <w:p w14:paraId="646F0FC3" w14:textId="77777777" w:rsidR="00DC0409" w:rsidRPr="00616158" w:rsidRDefault="00DC0409" w:rsidP="00DC0409">
            <w:pPr>
              <w:spacing w:after="120" w:line="259" w:lineRule="auto"/>
              <w:jc w:val="center"/>
              <w:rPr>
                <w:rFonts w:ascii="Verdana" w:eastAsia="Calibri" w:hAnsi="Verdana" w:cs="Arial"/>
                <w:sz w:val="20"/>
                <w:szCs w:val="20"/>
                <w:lang w:val="bg-BG" w:eastAsia="bg-BG"/>
              </w:rPr>
            </w:pPr>
            <w:r w:rsidRPr="00616158">
              <w:rPr>
                <w:rFonts w:ascii="Verdana" w:eastAsia="Calibri" w:hAnsi="Verdana" w:cs="Arial"/>
                <w:sz w:val="20"/>
                <w:szCs w:val="20"/>
                <w:lang w:val="bg-BG" w:eastAsia="bg-BG"/>
              </w:rPr>
              <w:t>Преливници</w:t>
            </w:r>
          </w:p>
        </w:tc>
        <w:tc>
          <w:tcPr>
            <w:tcW w:w="2116" w:type="dxa"/>
            <w:tcBorders>
              <w:top w:val="single" w:sz="8" w:space="0" w:color="auto"/>
              <w:left w:val="single" w:sz="8" w:space="0" w:color="auto"/>
              <w:bottom w:val="single" w:sz="4" w:space="0" w:color="000000"/>
              <w:right w:val="single" w:sz="8" w:space="0" w:color="auto"/>
            </w:tcBorders>
            <w:shd w:val="clear" w:color="000000" w:fill="BFBFBF"/>
            <w:vAlign w:val="bottom"/>
            <w:hideMark/>
          </w:tcPr>
          <w:p w14:paraId="13BC9F3C"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FB5613">
              <w:rPr>
                <w:rFonts w:ascii="Verdana" w:eastAsia="Calibri" w:hAnsi="Verdana" w:cs="Arial"/>
                <w:color w:val="000000"/>
                <w:sz w:val="20"/>
                <w:szCs w:val="20"/>
                <w:lang w:val="bg-BG" w:eastAsia="bg-BG"/>
              </w:rPr>
              <w:t>Предвидени точки за измерване</w:t>
            </w:r>
          </w:p>
        </w:tc>
      </w:tr>
      <w:tr w:rsidR="00DC0409" w:rsidRPr="00616158" w14:paraId="434C48C0" w14:textId="77777777" w:rsidTr="00DC0409">
        <w:trPr>
          <w:trHeight w:val="300"/>
        </w:trPr>
        <w:tc>
          <w:tcPr>
            <w:tcW w:w="795" w:type="dxa"/>
            <w:vMerge/>
            <w:tcBorders>
              <w:top w:val="single" w:sz="8" w:space="0" w:color="auto"/>
              <w:left w:val="single" w:sz="8" w:space="0" w:color="auto"/>
              <w:bottom w:val="single" w:sz="8" w:space="0" w:color="000000"/>
              <w:right w:val="single" w:sz="4" w:space="0" w:color="auto"/>
            </w:tcBorders>
            <w:vAlign w:val="center"/>
            <w:hideMark/>
          </w:tcPr>
          <w:p w14:paraId="0A280536"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p>
        </w:tc>
        <w:tc>
          <w:tcPr>
            <w:tcW w:w="2372" w:type="dxa"/>
            <w:vMerge/>
            <w:tcBorders>
              <w:top w:val="single" w:sz="8" w:space="0" w:color="auto"/>
              <w:left w:val="single" w:sz="4" w:space="0" w:color="auto"/>
              <w:bottom w:val="single" w:sz="8" w:space="0" w:color="000000"/>
              <w:right w:val="single" w:sz="4" w:space="0" w:color="auto"/>
            </w:tcBorders>
            <w:vAlign w:val="center"/>
            <w:hideMark/>
          </w:tcPr>
          <w:p w14:paraId="3C5C9D24"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p>
        </w:tc>
        <w:tc>
          <w:tcPr>
            <w:tcW w:w="960" w:type="dxa"/>
            <w:tcBorders>
              <w:top w:val="nil"/>
              <w:left w:val="nil"/>
              <w:bottom w:val="single" w:sz="8" w:space="0" w:color="auto"/>
              <w:right w:val="single" w:sz="4" w:space="0" w:color="auto"/>
            </w:tcBorders>
            <w:shd w:val="clear" w:color="000000" w:fill="BFBFBF"/>
            <w:noWrap/>
            <w:vAlign w:val="bottom"/>
            <w:hideMark/>
          </w:tcPr>
          <w:p w14:paraId="48055494"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[бр]</w:t>
            </w:r>
          </w:p>
        </w:tc>
        <w:tc>
          <w:tcPr>
            <w:tcW w:w="1103" w:type="dxa"/>
            <w:tcBorders>
              <w:top w:val="nil"/>
              <w:left w:val="nil"/>
              <w:bottom w:val="single" w:sz="8" w:space="0" w:color="auto"/>
              <w:right w:val="single" w:sz="4" w:space="0" w:color="auto"/>
            </w:tcBorders>
            <w:shd w:val="clear" w:color="000000" w:fill="BFBFBF"/>
            <w:noWrap/>
            <w:vAlign w:val="bottom"/>
            <w:hideMark/>
          </w:tcPr>
          <w:p w14:paraId="0F8A9E31"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[m]</w:t>
            </w:r>
          </w:p>
        </w:tc>
        <w:tc>
          <w:tcPr>
            <w:tcW w:w="1423" w:type="dxa"/>
            <w:tcBorders>
              <w:top w:val="nil"/>
              <w:left w:val="nil"/>
              <w:bottom w:val="single" w:sz="8" w:space="0" w:color="auto"/>
              <w:right w:val="nil"/>
            </w:tcBorders>
            <w:shd w:val="clear" w:color="000000" w:fill="BFBFBF"/>
          </w:tcPr>
          <w:p w14:paraId="53E36AE8"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[бр]</w:t>
            </w:r>
          </w:p>
        </w:tc>
        <w:tc>
          <w:tcPr>
            <w:tcW w:w="232" w:type="dxa"/>
            <w:tcBorders>
              <w:top w:val="nil"/>
              <w:left w:val="nil"/>
              <w:bottom w:val="single" w:sz="8" w:space="0" w:color="auto"/>
              <w:right w:val="single" w:sz="8" w:space="0" w:color="auto"/>
            </w:tcBorders>
            <w:shd w:val="clear" w:color="000000" w:fill="BFBFBF"/>
          </w:tcPr>
          <w:p w14:paraId="56892D75"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p>
        </w:tc>
        <w:tc>
          <w:tcPr>
            <w:tcW w:w="2116" w:type="dxa"/>
            <w:tcBorders>
              <w:top w:val="nil"/>
              <w:left w:val="nil"/>
              <w:bottom w:val="single" w:sz="8" w:space="0" w:color="auto"/>
              <w:right w:val="single" w:sz="8" w:space="0" w:color="auto"/>
            </w:tcBorders>
            <w:shd w:val="clear" w:color="000000" w:fill="BFBFBF"/>
            <w:noWrap/>
            <w:vAlign w:val="bottom"/>
            <w:hideMark/>
          </w:tcPr>
          <w:p w14:paraId="67A1BFE9"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[бр]</w:t>
            </w:r>
          </w:p>
        </w:tc>
      </w:tr>
      <w:tr w:rsidR="00DC0409" w:rsidRPr="00616158" w14:paraId="04ED3FF2"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608FD84C"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w:t>
            </w:r>
          </w:p>
        </w:tc>
        <w:tc>
          <w:tcPr>
            <w:tcW w:w="2372" w:type="dxa"/>
            <w:tcBorders>
              <w:top w:val="nil"/>
              <w:left w:val="nil"/>
              <w:bottom w:val="single" w:sz="4" w:space="0" w:color="auto"/>
              <w:right w:val="single" w:sz="4" w:space="0" w:color="auto"/>
            </w:tcBorders>
            <w:shd w:val="clear" w:color="000000" w:fill="FFFFFF"/>
            <w:noWrap/>
            <w:vAlign w:val="bottom"/>
            <w:hideMark/>
          </w:tcPr>
          <w:p w14:paraId="0969C0B1"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Bankia</w:t>
            </w:r>
          </w:p>
        </w:tc>
        <w:tc>
          <w:tcPr>
            <w:tcW w:w="960" w:type="dxa"/>
            <w:tcBorders>
              <w:top w:val="nil"/>
              <w:left w:val="nil"/>
              <w:bottom w:val="single" w:sz="4" w:space="0" w:color="auto"/>
              <w:right w:val="single" w:sz="4" w:space="0" w:color="auto"/>
            </w:tcBorders>
            <w:shd w:val="clear" w:color="000000" w:fill="FFFFFF"/>
            <w:noWrap/>
            <w:vAlign w:val="bottom"/>
            <w:hideMark/>
          </w:tcPr>
          <w:p w14:paraId="3911FB0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2211</w:t>
            </w:r>
          </w:p>
        </w:tc>
        <w:tc>
          <w:tcPr>
            <w:tcW w:w="1103" w:type="dxa"/>
            <w:tcBorders>
              <w:top w:val="nil"/>
              <w:left w:val="nil"/>
              <w:bottom w:val="single" w:sz="4" w:space="0" w:color="auto"/>
              <w:right w:val="single" w:sz="4" w:space="0" w:color="auto"/>
            </w:tcBorders>
            <w:shd w:val="clear" w:color="000000" w:fill="FFFFFF"/>
            <w:noWrap/>
            <w:vAlign w:val="bottom"/>
            <w:hideMark/>
          </w:tcPr>
          <w:p w14:paraId="01D8F6C5"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72022.69</w:t>
            </w:r>
          </w:p>
        </w:tc>
        <w:tc>
          <w:tcPr>
            <w:tcW w:w="1423" w:type="dxa"/>
            <w:tcBorders>
              <w:top w:val="nil"/>
              <w:left w:val="nil"/>
              <w:bottom w:val="single" w:sz="4" w:space="0" w:color="auto"/>
              <w:right w:val="nil"/>
            </w:tcBorders>
            <w:shd w:val="clear" w:color="000000" w:fill="FFFFFF"/>
          </w:tcPr>
          <w:p w14:paraId="7B7F9D4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32</w:t>
            </w:r>
          </w:p>
        </w:tc>
        <w:tc>
          <w:tcPr>
            <w:tcW w:w="232" w:type="dxa"/>
            <w:tcBorders>
              <w:top w:val="nil"/>
              <w:left w:val="nil"/>
              <w:bottom w:val="single" w:sz="4" w:space="0" w:color="auto"/>
              <w:right w:val="single" w:sz="8" w:space="0" w:color="auto"/>
            </w:tcBorders>
            <w:shd w:val="clear" w:color="000000" w:fill="FFFFFF"/>
          </w:tcPr>
          <w:p w14:paraId="69C0E7EF"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288EAF71"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w:t>
            </w:r>
          </w:p>
        </w:tc>
      </w:tr>
      <w:tr w:rsidR="00DC0409" w:rsidRPr="00616158" w14:paraId="625BBCA1"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1CBADBBE"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w:t>
            </w:r>
          </w:p>
        </w:tc>
        <w:tc>
          <w:tcPr>
            <w:tcW w:w="2372" w:type="dxa"/>
            <w:tcBorders>
              <w:top w:val="nil"/>
              <w:left w:val="nil"/>
              <w:bottom w:val="single" w:sz="4" w:space="0" w:color="auto"/>
              <w:right w:val="single" w:sz="4" w:space="0" w:color="auto"/>
            </w:tcBorders>
            <w:shd w:val="clear" w:color="000000" w:fill="FFFFFF"/>
            <w:noWrap/>
            <w:vAlign w:val="bottom"/>
            <w:hideMark/>
          </w:tcPr>
          <w:p w14:paraId="478CBDAC"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Center</w:t>
            </w:r>
          </w:p>
        </w:tc>
        <w:tc>
          <w:tcPr>
            <w:tcW w:w="960" w:type="dxa"/>
            <w:tcBorders>
              <w:top w:val="nil"/>
              <w:left w:val="nil"/>
              <w:bottom w:val="single" w:sz="4" w:space="0" w:color="auto"/>
              <w:right w:val="single" w:sz="4" w:space="0" w:color="auto"/>
            </w:tcBorders>
            <w:shd w:val="clear" w:color="000000" w:fill="FFFFFF"/>
            <w:noWrap/>
            <w:vAlign w:val="bottom"/>
            <w:hideMark/>
          </w:tcPr>
          <w:p w14:paraId="7D554B6B"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5021</w:t>
            </w:r>
          </w:p>
        </w:tc>
        <w:tc>
          <w:tcPr>
            <w:tcW w:w="1103" w:type="dxa"/>
            <w:tcBorders>
              <w:top w:val="nil"/>
              <w:left w:val="nil"/>
              <w:bottom w:val="single" w:sz="4" w:space="0" w:color="auto"/>
              <w:right w:val="single" w:sz="4" w:space="0" w:color="auto"/>
            </w:tcBorders>
            <w:shd w:val="clear" w:color="000000" w:fill="FFFFFF"/>
            <w:noWrap/>
            <w:vAlign w:val="bottom"/>
            <w:hideMark/>
          </w:tcPr>
          <w:p w14:paraId="4C3B4334"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196144.8</w:t>
            </w:r>
          </w:p>
        </w:tc>
        <w:tc>
          <w:tcPr>
            <w:tcW w:w="1423" w:type="dxa"/>
            <w:tcBorders>
              <w:top w:val="nil"/>
              <w:left w:val="nil"/>
              <w:bottom w:val="single" w:sz="4" w:space="0" w:color="auto"/>
              <w:right w:val="nil"/>
            </w:tcBorders>
            <w:shd w:val="clear" w:color="000000" w:fill="FFFFFF"/>
          </w:tcPr>
          <w:p w14:paraId="188DFB2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21</w:t>
            </w:r>
          </w:p>
        </w:tc>
        <w:tc>
          <w:tcPr>
            <w:tcW w:w="232" w:type="dxa"/>
            <w:tcBorders>
              <w:top w:val="nil"/>
              <w:left w:val="nil"/>
              <w:bottom w:val="single" w:sz="4" w:space="0" w:color="auto"/>
              <w:right w:val="single" w:sz="8" w:space="0" w:color="auto"/>
            </w:tcBorders>
            <w:shd w:val="clear" w:color="000000" w:fill="FFFFFF"/>
          </w:tcPr>
          <w:p w14:paraId="19E807A5"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7579F29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65</w:t>
            </w:r>
          </w:p>
        </w:tc>
      </w:tr>
      <w:tr w:rsidR="00DC0409" w:rsidRPr="00616158" w14:paraId="69D961A7"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74605469"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w:t>
            </w:r>
          </w:p>
        </w:tc>
        <w:tc>
          <w:tcPr>
            <w:tcW w:w="2372" w:type="dxa"/>
            <w:tcBorders>
              <w:top w:val="nil"/>
              <w:left w:val="nil"/>
              <w:bottom w:val="single" w:sz="4" w:space="0" w:color="auto"/>
              <w:right w:val="single" w:sz="4" w:space="0" w:color="auto"/>
            </w:tcBorders>
            <w:shd w:val="clear" w:color="000000" w:fill="FFFFFF"/>
            <w:noWrap/>
            <w:vAlign w:val="bottom"/>
            <w:hideMark/>
          </w:tcPr>
          <w:p w14:paraId="2E933DE0"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Istok</w:t>
            </w:r>
          </w:p>
        </w:tc>
        <w:tc>
          <w:tcPr>
            <w:tcW w:w="960" w:type="dxa"/>
            <w:tcBorders>
              <w:top w:val="nil"/>
              <w:left w:val="nil"/>
              <w:bottom w:val="single" w:sz="4" w:space="0" w:color="auto"/>
              <w:right w:val="single" w:sz="4" w:space="0" w:color="auto"/>
            </w:tcBorders>
            <w:shd w:val="clear" w:color="000000" w:fill="FFFFFF"/>
            <w:noWrap/>
            <w:vAlign w:val="bottom"/>
            <w:hideMark/>
          </w:tcPr>
          <w:p w14:paraId="61B98C6B"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5202</w:t>
            </w:r>
          </w:p>
        </w:tc>
        <w:tc>
          <w:tcPr>
            <w:tcW w:w="1103" w:type="dxa"/>
            <w:tcBorders>
              <w:top w:val="nil"/>
              <w:left w:val="nil"/>
              <w:bottom w:val="single" w:sz="4" w:space="0" w:color="auto"/>
              <w:right w:val="single" w:sz="4" w:space="0" w:color="auto"/>
            </w:tcBorders>
            <w:shd w:val="clear" w:color="000000" w:fill="FFFFFF"/>
            <w:noWrap/>
            <w:vAlign w:val="bottom"/>
            <w:hideMark/>
          </w:tcPr>
          <w:p w14:paraId="264CE11B"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136076.3</w:t>
            </w:r>
          </w:p>
        </w:tc>
        <w:tc>
          <w:tcPr>
            <w:tcW w:w="1423" w:type="dxa"/>
            <w:tcBorders>
              <w:top w:val="nil"/>
              <w:left w:val="nil"/>
              <w:bottom w:val="single" w:sz="4" w:space="0" w:color="auto"/>
              <w:right w:val="nil"/>
            </w:tcBorders>
            <w:shd w:val="clear" w:color="000000" w:fill="FFFFFF"/>
          </w:tcPr>
          <w:p w14:paraId="6E64826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w:t>
            </w:r>
          </w:p>
        </w:tc>
        <w:tc>
          <w:tcPr>
            <w:tcW w:w="232" w:type="dxa"/>
            <w:tcBorders>
              <w:top w:val="nil"/>
              <w:left w:val="nil"/>
              <w:bottom w:val="single" w:sz="4" w:space="0" w:color="auto"/>
              <w:right w:val="single" w:sz="8" w:space="0" w:color="auto"/>
            </w:tcBorders>
            <w:shd w:val="clear" w:color="000000" w:fill="FFFFFF"/>
          </w:tcPr>
          <w:p w14:paraId="20EC839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2C80F23A"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33</w:t>
            </w:r>
          </w:p>
        </w:tc>
      </w:tr>
      <w:tr w:rsidR="00DC0409" w:rsidRPr="00616158" w14:paraId="613030EA"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5384218D"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w:t>
            </w:r>
          </w:p>
        </w:tc>
        <w:tc>
          <w:tcPr>
            <w:tcW w:w="2372" w:type="dxa"/>
            <w:tcBorders>
              <w:top w:val="nil"/>
              <w:left w:val="nil"/>
              <w:bottom w:val="single" w:sz="4" w:space="0" w:color="auto"/>
              <w:right w:val="single" w:sz="4" w:space="0" w:color="auto"/>
            </w:tcBorders>
            <w:shd w:val="clear" w:color="000000" w:fill="FFFFFF"/>
            <w:noWrap/>
            <w:vAlign w:val="bottom"/>
            <w:hideMark/>
          </w:tcPr>
          <w:p w14:paraId="0F080EEB"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Karpuzitsa</w:t>
            </w:r>
          </w:p>
        </w:tc>
        <w:tc>
          <w:tcPr>
            <w:tcW w:w="960" w:type="dxa"/>
            <w:tcBorders>
              <w:top w:val="nil"/>
              <w:left w:val="nil"/>
              <w:bottom w:val="single" w:sz="4" w:space="0" w:color="auto"/>
              <w:right w:val="single" w:sz="4" w:space="0" w:color="auto"/>
            </w:tcBorders>
            <w:shd w:val="clear" w:color="000000" w:fill="FFFFFF"/>
            <w:noWrap/>
            <w:vAlign w:val="bottom"/>
            <w:hideMark/>
          </w:tcPr>
          <w:p w14:paraId="4331080A"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686</w:t>
            </w:r>
          </w:p>
        </w:tc>
        <w:tc>
          <w:tcPr>
            <w:tcW w:w="1103" w:type="dxa"/>
            <w:tcBorders>
              <w:top w:val="nil"/>
              <w:left w:val="nil"/>
              <w:bottom w:val="single" w:sz="4" w:space="0" w:color="auto"/>
              <w:right w:val="single" w:sz="4" w:space="0" w:color="auto"/>
            </w:tcBorders>
            <w:shd w:val="clear" w:color="000000" w:fill="FFFFFF"/>
            <w:noWrap/>
            <w:vAlign w:val="bottom"/>
            <w:hideMark/>
          </w:tcPr>
          <w:p w14:paraId="4B0E4A1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17168.12</w:t>
            </w:r>
          </w:p>
        </w:tc>
        <w:tc>
          <w:tcPr>
            <w:tcW w:w="1423" w:type="dxa"/>
            <w:tcBorders>
              <w:top w:val="nil"/>
              <w:left w:val="nil"/>
              <w:bottom w:val="single" w:sz="4" w:space="0" w:color="auto"/>
              <w:right w:val="nil"/>
            </w:tcBorders>
            <w:shd w:val="clear" w:color="000000" w:fill="FFFFFF"/>
          </w:tcPr>
          <w:p w14:paraId="7E3D21C1"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0</w:t>
            </w:r>
          </w:p>
        </w:tc>
        <w:tc>
          <w:tcPr>
            <w:tcW w:w="232" w:type="dxa"/>
            <w:tcBorders>
              <w:top w:val="nil"/>
              <w:left w:val="nil"/>
              <w:bottom w:val="single" w:sz="4" w:space="0" w:color="auto"/>
              <w:right w:val="single" w:sz="8" w:space="0" w:color="auto"/>
            </w:tcBorders>
            <w:shd w:val="clear" w:color="000000" w:fill="FFFFFF"/>
          </w:tcPr>
          <w:p w14:paraId="0A44DB4F"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0E9E1249"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14</w:t>
            </w:r>
          </w:p>
        </w:tc>
      </w:tr>
      <w:tr w:rsidR="00DC0409" w:rsidRPr="00616158" w14:paraId="48F4DBE9"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10D17C45"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w:t>
            </w:r>
          </w:p>
        </w:tc>
        <w:tc>
          <w:tcPr>
            <w:tcW w:w="2372" w:type="dxa"/>
            <w:tcBorders>
              <w:top w:val="nil"/>
              <w:left w:val="nil"/>
              <w:bottom w:val="single" w:sz="4" w:space="0" w:color="auto"/>
              <w:right w:val="single" w:sz="4" w:space="0" w:color="auto"/>
            </w:tcBorders>
            <w:shd w:val="clear" w:color="000000" w:fill="FFFFFF"/>
            <w:noWrap/>
            <w:vAlign w:val="bottom"/>
            <w:hideMark/>
          </w:tcPr>
          <w:p w14:paraId="4F990ED3"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Left Vladaiska</w:t>
            </w:r>
          </w:p>
        </w:tc>
        <w:tc>
          <w:tcPr>
            <w:tcW w:w="960" w:type="dxa"/>
            <w:tcBorders>
              <w:top w:val="nil"/>
              <w:left w:val="nil"/>
              <w:bottom w:val="single" w:sz="4" w:space="0" w:color="auto"/>
              <w:right w:val="single" w:sz="4" w:space="0" w:color="auto"/>
            </w:tcBorders>
            <w:shd w:val="clear" w:color="000000" w:fill="FFFFFF"/>
            <w:noWrap/>
            <w:vAlign w:val="bottom"/>
            <w:hideMark/>
          </w:tcPr>
          <w:p w14:paraId="3DDA917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6444</w:t>
            </w:r>
          </w:p>
        </w:tc>
        <w:tc>
          <w:tcPr>
            <w:tcW w:w="1103" w:type="dxa"/>
            <w:tcBorders>
              <w:top w:val="nil"/>
              <w:left w:val="nil"/>
              <w:bottom w:val="single" w:sz="4" w:space="0" w:color="auto"/>
              <w:right w:val="single" w:sz="4" w:space="0" w:color="auto"/>
            </w:tcBorders>
            <w:shd w:val="clear" w:color="000000" w:fill="FFFFFF"/>
            <w:noWrap/>
            <w:vAlign w:val="bottom"/>
            <w:hideMark/>
          </w:tcPr>
          <w:p w14:paraId="050C444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201019.5</w:t>
            </w:r>
          </w:p>
        </w:tc>
        <w:tc>
          <w:tcPr>
            <w:tcW w:w="1423" w:type="dxa"/>
            <w:tcBorders>
              <w:top w:val="nil"/>
              <w:left w:val="nil"/>
              <w:bottom w:val="single" w:sz="4" w:space="0" w:color="auto"/>
              <w:right w:val="nil"/>
            </w:tcBorders>
            <w:shd w:val="clear" w:color="000000" w:fill="FFFFFF"/>
          </w:tcPr>
          <w:p w14:paraId="42A3FF6E"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32</w:t>
            </w:r>
          </w:p>
        </w:tc>
        <w:tc>
          <w:tcPr>
            <w:tcW w:w="232" w:type="dxa"/>
            <w:tcBorders>
              <w:top w:val="nil"/>
              <w:left w:val="nil"/>
              <w:bottom w:val="single" w:sz="4" w:space="0" w:color="auto"/>
              <w:right w:val="single" w:sz="8" w:space="0" w:color="auto"/>
            </w:tcBorders>
            <w:shd w:val="clear" w:color="000000" w:fill="FFFFFF"/>
          </w:tcPr>
          <w:p w14:paraId="288AFC2C"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76F8FC5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50</w:t>
            </w:r>
          </w:p>
        </w:tc>
      </w:tr>
      <w:tr w:rsidR="00DC0409" w:rsidRPr="00616158" w14:paraId="377872DB"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74A558E0"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w:t>
            </w:r>
          </w:p>
        </w:tc>
        <w:tc>
          <w:tcPr>
            <w:tcW w:w="2372" w:type="dxa"/>
            <w:tcBorders>
              <w:top w:val="nil"/>
              <w:left w:val="nil"/>
              <w:bottom w:val="single" w:sz="4" w:space="0" w:color="auto"/>
              <w:right w:val="single" w:sz="4" w:space="0" w:color="auto"/>
            </w:tcBorders>
            <w:shd w:val="clear" w:color="000000" w:fill="FFFFFF"/>
            <w:noWrap/>
            <w:vAlign w:val="bottom"/>
            <w:hideMark/>
          </w:tcPr>
          <w:p w14:paraId="064F8469"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Levski</w:t>
            </w:r>
          </w:p>
        </w:tc>
        <w:tc>
          <w:tcPr>
            <w:tcW w:w="960" w:type="dxa"/>
            <w:tcBorders>
              <w:top w:val="nil"/>
              <w:left w:val="nil"/>
              <w:bottom w:val="single" w:sz="4" w:space="0" w:color="auto"/>
              <w:right w:val="single" w:sz="4" w:space="0" w:color="auto"/>
            </w:tcBorders>
            <w:shd w:val="clear" w:color="000000" w:fill="FFFFFF"/>
            <w:noWrap/>
            <w:vAlign w:val="bottom"/>
            <w:hideMark/>
          </w:tcPr>
          <w:p w14:paraId="33976D83"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1817</w:t>
            </w:r>
          </w:p>
        </w:tc>
        <w:tc>
          <w:tcPr>
            <w:tcW w:w="1103" w:type="dxa"/>
            <w:tcBorders>
              <w:top w:val="nil"/>
              <w:left w:val="nil"/>
              <w:bottom w:val="single" w:sz="4" w:space="0" w:color="auto"/>
              <w:right w:val="single" w:sz="4" w:space="0" w:color="auto"/>
            </w:tcBorders>
            <w:shd w:val="clear" w:color="000000" w:fill="FFFFFF"/>
            <w:noWrap/>
            <w:vAlign w:val="bottom"/>
            <w:hideMark/>
          </w:tcPr>
          <w:p w14:paraId="53510B5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80476.43</w:t>
            </w:r>
          </w:p>
        </w:tc>
        <w:tc>
          <w:tcPr>
            <w:tcW w:w="1423" w:type="dxa"/>
            <w:tcBorders>
              <w:top w:val="nil"/>
              <w:left w:val="nil"/>
              <w:bottom w:val="single" w:sz="4" w:space="0" w:color="auto"/>
              <w:right w:val="nil"/>
            </w:tcBorders>
            <w:shd w:val="clear" w:color="000000" w:fill="FFFFFF"/>
          </w:tcPr>
          <w:p w14:paraId="672DC14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w:t>
            </w:r>
          </w:p>
        </w:tc>
        <w:tc>
          <w:tcPr>
            <w:tcW w:w="232" w:type="dxa"/>
            <w:tcBorders>
              <w:top w:val="nil"/>
              <w:left w:val="nil"/>
              <w:bottom w:val="single" w:sz="4" w:space="0" w:color="auto"/>
              <w:right w:val="single" w:sz="8" w:space="0" w:color="auto"/>
            </w:tcBorders>
            <w:shd w:val="clear" w:color="000000" w:fill="FFFFFF"/>
          </w:tcPr>
          <w:p w14:paraId="615CC078"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3E50A93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12</w:t>
            </w:r>
          </w:p>
        </w:tc>
      </w:tr>
      <w:tr w:rsidR="00DC0409" w:rsidRPr="00616158" w14:paraId="24E11163"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22DB072A"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w:t>
            </w:r>
          </w:p>
        </w:tc>
        <w:tc>
          <w:tcPr>
            <w:tcW w:w="2372" w:type="dxa"/>
            <w:tcBorders>
              <w:top w:val="nil"/>
              <w:left w:val="nil"/>
              <w:bottom w:val="single" w:sz="4" w:space="0" w:color="auto"/>
              <w:right w:val="single" w:sz="4" w:space="0" w:color="auto"/>
            </w:tcBorders>
            <w:shd w:val="clear" w:color="000000" w:fill="FFFFFF"/>
            <w:noWrap/>
            <w:vAlign w:val="bottom"/>
            <w:hideMark/>
          </w:tcPr>
          <w:p w14:paraId="47AE944C"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Liulin</w:t>
            </w:r>
          </w:p>
        </w:tc>
        <w:tc>
          <w:tcPr>
            <w:tcW w:w="960" w:type="dxa"/>
            <w:tcBorders>
              <w:top w:val="nil"/>
              <w:left w:val="nil"/>
              <w:bottom w:val="single" w:sz="4" w:space="0" w:color="auto"/>
              <w:right w:val="single" w:sz="4" w:space="0" w:color="auto"/>
            </w:tcBorders>
            <w:shd w:val="clear" w:color="000000" w:fill="FFFFFF"/>
            <w:noWrap/>
            <w:vAlign w:val="bottom"/>
            <w:hideMark/>
          </w:tcPr>
          <w:p w14:paraId="0F7C10B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4453</w:t>
            </w:r>
          </w:p>
        </w:tc>
        <w:tc>
          <w:tcPr>
            <w:tcW w:w="1103" w:type="dxa"/>
            <w:tcBorders>
              <w:top w:val="nil"/>
              <w:left w:val="nil"/>
              <w:bottom w:val="single" w:sz="4" w:space="0" w:color="auto"/>
              <w:right w:val="single" w:sz="4" w:space="0" w:color="auto"/>
            </w:tcBorders>
            <w:shd w:val="clear" w:color="000000" w:fill="FFFFFF"/>
            <w:noWrap/>
            <w:vAlign w:val="bottom"/>
            <w:hideMark/>
          </w:tcPr>
          <w:p w14:paraId="259AD01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122924.5</w:t>
            </w:r>
          </w:p>
        </w:tc>
        <w:tc>
          <w:tcPr>
            <w:tcW w:w="1423" w:type="dxa"/>
            <w:tcBorders>
              <w:top w:val="nil"/>
              <w:left w:val="nil"/>
              <w:bottom w:val="single" w:sz="4" w:space="0" w:color="auto"/>
              <w:right w:val="nil"/>
            </w:tcBorders>
            <w:shd w:val="clear" w:color="000000" w:fill="FFFFFF"/>
          </w:tcPr>
          <w:p w14:paraId="3F2CF8D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0</w:t>
            </w:r>
          </w:p>
        </w:tc>
        <w:tc>
          <w:tcPr>
            <w:tcW w:w="232" w:type="dxa"/>
            <w:tcBorders>
              <w:top w:val="nil"/>
              <w:left w:val="nil"/>
              <w:bottom w:val="single" w:sz="4" w:space="0" w:color="auto"/>
              <w:right w:val="single" w:sz="8" w:space="0" w:color="auto"/>
            </w:tcBorders>
            <w:shd w:val="clear" w:color="000000" w:fill="FFFFFF"/>
          </w:tcPr>
          <w:p w14:paraId="3B540436"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213261D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w:t>
            </w:r>
          </w:p>
        </w:tc>
      </w:tr>
      <w:tr w:rsidR="00DC0409" w:rsidRPr="00616158" w14:paraId="1787FFFD"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6964BBFC"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8</w:t>
            </w:r>
          </w:p>
        </w:tc>
        <w:tc>
          <w:tcPr>
            <w:tcW w:w="2372" w:type="dxa"/>
            <w:tcBorders>
              <w:top w:val="nil"/>
              <w:left w:val="nil"/>
              <w:bottom w:val="single" w:sz="4" w:space="0" w:color="auto"/>
              <w:right w:val="single" w:sz="4" w:space="0" w:color="auto"/>
            </w:tcBorders>
            <w:shd w:val="clear" w:color="000000" w:fill="FFFFFF"/>
            <w:noWrap/>
            <w:vAlign w:val="bottom"/>
            <w:hideMark/>
          </w:tcPr>
          <w:p w14:paraId="588C9527"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Lozenets</w:t>
            </w:r>
          </w:p>
        </w:tc>
        <w:tc>
          <w:tcPr>
            <w:tcW w:w="960" w:type="dxa"/>
            <w:tcBorders>
              <w:top w:val="nil"/>
              <w:left w:val="nil"/>
              <w:bottom w:val="single" w:sz="4" w:space="0" w:color="auto"/>
              <w:right w:val="single" w:sz="4" w:space="0" w:color="auto"/>
            </w:tcBorders>
            <w:shd w:val="clear" w:color="000000" w:fill="FFFFFF"/>
            <w:noWrap/>
            <w:vAlign w:val="bottom"/>
            <w:hideMark/>
          </w:tcPr>
          <w:p w14:paraId="2442D48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2911</w:t>
            </w:r>
          </w:p>
        </w:tc>
        <w:tc>
          <w:tcPr>
            <w:tcW w:w="1103" w:type="dxa"/>
            <w:tcBorders>
              <w:top w:val="nil"/>
              <w:left w:val="nil"/>
              <w:bottom w:val="single" w:sz="4" w:space="0" w:color="auto"/>
              <w:right w:val="single" w:sz="4" w:space="0" w:color="auto"/>
            </w:tcBorders>
            <w:shd w:val="clear" w:color="000000" w:fill="FFFFFF"/>
            <w:noWrap/>
            <w:vAlign w:val="bottom"/>
            <w:hideMark/>
          </w:tcPr>
          <w:p w14:paraId="32DF42D0"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58447.12</w:t>
            </w:r>
          </w:p>
        </w:tc>
        <w:tc>
          <w:tcPr>
            <w:tcW w:w="1423" w:type="dxa"/>
            <w:tcBorders>
              <w:top w:val="nil"/>
              <w:left w:val="nil"/>
              <w:bottom w:val="single" w:sz="4" w:space="0" w:color="auto"/>
              <w:right w:val="nil"/>
            </w:tcBorders>
            <w:shd w:val="clear" w:color="000000" w:fill="FFFFFF"/>
          </w:tcPr>
          <w:p w14:paraId="3A12F94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w:t>
            </w:r>
          </w:p>
        </w:tc>
        <w:tc>
          <w:tcPr>
            <w:tcW w:w="232" w:type="dxa"/>
            <w:tcBorders>
              <w:top w:val="nil"/>
              <w:left w:val="nil"/>
              <w:bottom w:val="single" w:sz="4" w:space="0" w:color="auto"/>
              <w:right w:val="single" w:sz="8" w:space="0" w:color="auto"/>
            </w:tcBorders>
            <w:shd w:val="clear" w:color="000000" w:fill="FFFFFF"/>
          </w:tcPr>
          <w:p w14:paraId="04F12EB3"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339934B6"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w:t>
            </w:r>
          </w:p>
        </w:tc>
      </w:tr>
      <w:tr w:rsidR="00DC0409" w:rsidRPr="00616158" w14:paraId="7DDD6638"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57744687"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9</w:t>
            </w:r>
          </w:p>
        </w:tc>
        <w:tc>
          <w:tcPr>
            <w:tcW w:w="2372" w:type="dxa"/>
            <w:tcBorders>
              <w:top w:val="nil"/>
              <w:left w:val="nil"/>
              <w:bottom w:val="single" w:sz="4" w:space="0" w:color="auto"/>
              <w:right w:val="single" w:sz="4" w:space="0" w:color="auto"/>
            </w:tcBorders>
            <w:shd w:val="clear" w:color="000000" w:fill="FFFFFF"/>
            <w:noWrap/>
            <w:vAlign w:val="bottom"/>
            <w:hideMark/>
          </w:tcPr>
          <w:p w14:paraId="22C29D09"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Mladost III</w:t>
            </w:r>
          </w:p>
        </w:tc>
        <w:tc>
          <w:tcPr>
            <w:tcW w:w="960" w:type="dxa"/>
            <w:tcBorders>
              <w:top w:val="nil"/>
              <w:left w:val="nil"/>
              <w:bottom w:val="single" w:sz="4" w:space="0" w:color="auto"/>
              <w:right w:val="single" w:sz="4" w:space="0" w:color="auto"/>
            </w:tcBorders>
            <w:shd w:val="clear" w:color="000000" w:fill="FFFFFF"/>
            <w:noWrap/>
            <w:vAlign w:val="bottom"/>
            <w:hideMark/>
          </w:tcPr>
          <w:p w14:paraId="1F0F1CA4"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3018</w:t>
            </w:r>
          </w:p>
        </w:tc>
        <w:tc>
          <w:tcPr>
            <w:tcW w:w="1103" w:type="dxa"/>
            <w:tcBorders>
              <w:top w:val="nil"/>
              <w:left w:val="nil"/>
              <w:bottom w:val="single" w:sz="4" w:space="0" w:color="auto"/>
              <w:right w:val="single" w:sz="4" w:space="0" w:color="auto"/>
            </w:tcBorders>
            <w:shd w:val="clear" w:color="000000" w:fill="FFFFFF"/>
            <w:noWrap/>
            <w:vAlign w:val="bottom"/>
            <w:hideMark/>
          </w:tcPr>
          <w:p w14:paraId="21CA862A"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60856.54</w:t>
            </w:r>
          </w:p>
        </w:tc>
        <w:tc>
          <w:tcPr>
            <w:tcW w:w="1423" w:type="dxa"/>
            <w:tcBorders>
              <w:top w:val="nil"/>
              <w:left w:val="nil"/>
              <w:bottom w:val="single" w:sz="4" w:space="0" w:color="auto"/>
              <w:right w:val="nil"/>
            </w:tcBorders>
            <w:shd w:val="clear" w:color="000000" w:fill="FFFFFF"/>
          </w:tcPr>
          <w:p w14:paraId="7189B0C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w:t>
            </w:r>
          </w:p>
        </w:tc>
        <w:tc>
          <w:tcPr>
            <w:tcW w:w="232" w:type="dxa"/>
            <w:tcBorders>
              <w:top w:val="nil"/>
              <w:left w:val="nil"/>
              <w:bottom w:val="single" w:sz="4" w:space="0" w:color="auto"/>
              <w:right w:val="single" w:sz="8" w:space="0" w:color="auto"/>
            </w:tcBorders>
            <w:shd w:val="clear" w:color="000000" w:fill="FFFFFF"/>
          </w:tcPr>
          <w:p w14:paraId="4A4FB2FC"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6E924E94"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12</w:t>
            </w:r>
          </w:p>
        </w:tc>
      </w:tr>
      <w:tr w:rsidR="00DC0409" w:rsidRPr="00616158" w14:paraId="409DBE99"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31A76642"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10</w:t>
            </w:r>
          </w:p>
        </w:tc>
        <w:tc>
          <w:tcPr>
            <w:tcW w:w="2372" w:type="dxa"/>
            <w:tcBorders>
              <w:top w:val="nil"/>
              <w:left w:val="nil"/>
              <w:bottom w:val="single" w:sz="4" w:space="0" w:color="auto"/>
              <w:right w:val="single" w:sz="4" w:space="0" w:color="auto"/>
            </w:tcBorders>
            <w:shd w:val="clear" w:color="000000" w:fill="FFFFFF"/>
            <w:noWrap/>
            <w:vAlign w:val="bottom"/>
            <w:hideMark/>
          </w:tcPr>
          <w:p w14:paraId="7E0ACBD0"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Nadejda</w:t>
            </w:r>
          </w:p>
        </w:tc>
        <w:tc>
          <w:tcPr>
            <w:tcW w:w="960" w:type="dxa"/>
            <w:tcBorders>
              <w:top w:val="nil"/>
              <w:left w:val="nil"/>
              <w:bottom w:val="single" w:sz="4" w:space="0" w:color="auto"/>
              <w:right w:val="single" w:sz="4" w:space="0" w:color="auto"/>
            </w:tcBorders>
            <w:shd w:val="clear" w:color="000000" w:fill="FFFFFF"/>
            <w:noWrap/>
            <w:vAlign w:val="bottom"/>
            <w:hideMark/>
          </w:tcPr>
          <w:p w14:paraId="7F39E298"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3647</w:t>
            </w:r>
          </w:p>
        </w:tc>
        <w:tc>
          <w:tcPr>
            <w:tcW w:w="1103" w:type="dxa"/>
            <w:tcBorders>
              <w:top w:val="nil"/>
              <w:left w:val="nil"/>
              <w:bottom w:val="single" w:sz="4" w:space="0" w:color="auto"/>
              <w:right w:val="single" w:sz="4" w:space="0" w:color="auto"/>
            </w:tcBorders>
            <w:shd w:val="clear" w:color="000000" w:fill="FFFFFF"/>
            <w:noWrap/>
            <w:vAlign w:val="bottom"/>
            <w:hideMark/>
          </w:tcPr>
          <w:p w14:paraId="6AB6E11E"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113808.7</w:t>
            </w:r>
          </w:p>
        </w:tc>
        <w:tc>
          <w:tcPr>
            <w:tcW w:w="1423" w:type="dxa"/>
            <w:tcBorders>
              <w:top w:val="nil"/>
              <w:left w:val="nil"/>
              <w:bottom w:val="single" w:sz="4" w:space="0" w:color="auto"/>
              <w:right w:val="nil"/>
            </w:tcBorders>
            <w:shd w:val="clear" w:color="000000" w:fill="FFFFFF"/>
          </w:tcPr>
          <w:p w14:paraId="04E73E81"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11</w:t>
            </w:r>
          </w:p>
        </w:tc>
        <w:tc>
          <w:tcPr>
            <w:tcW w:w="232" w:type="dxa"/>
            <w:tcBorders>
              <w:top w:val="nil"/>
              <w:left w:val="nil"/>
              <w:bottom w:val="single" w:sz="4" w:space="0" w:color="auto"/>
              <w:right w:val="single" w:sz="8" w:space="0" w:color="auto"/>
            </w:tcBorders>
            <w:shd w:val="clear" w:color="000000" w:fill="FFFFFF"/>
          </w:tcPr>
          <w:p w14:paraId="36557EFB"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08F52BCB"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20</w:t>
            </w:r>
          </w:p>
        </w:tc>
      </w:tr>
      <w:tr w:rsidR="00DC0409" w:rsidRPr="00616158" w14:paraId="3D2D8113"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7EA5C1BB"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11</w:t>
            </w:r>
          </w:p>
        </w:tc>
        <w:tc>
          <w:tcPr>
            <w:tcW w:w="2372" w:type="dxa"/>
            <w:tcBorders>
              <w:top w:val="nil"/>
              <w:left w:val="nil"/>
              <w:bottom w:val="single" w:sz="4" w:space="0" w:color="auto"/>
              <w:right w:val="single" w:sz="4" w:space="0" w:color="auto"/>
            </w:tcBorders>
            <w:shd w:val="clear" w:color="000000" w:fill="FFFFFF"/>
            <w:noWrap/>
            <w:vAlign w:val="bottom"/>
            <w:hideMark/>
          </w:tcPr>
          <w:p w14:paraId="38060E15"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Novi Iskar</w:t>
            </w:r>
          </w:p>
        </w:tc>
        <w:tc>
          <w:tcPr>
            <w:tcW w:w="960" w:type="dxa"/>
            <w:tcBorders>
              <w:top w:val="nil"/>
              <w:left w:val="nil"/>
              <w:bottom w:val="single" w:sz="4" w:space="0" w:color="auto"/>
              <w:right w:val="single" w:sz="4" w:space="0" w:color="auto"/>
            </w:tcBorders>
            <w:shd w:val="clear" w:color="000000" w:fill="FFFFFF"/>
            <w:noWrap/>
            <w:vAlign w:val="bottom"/>
            <w:hideMark/>
          </w:tcPr>
          <w:p w14:paraId="5B570BE0"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1111</w:t>
            </w:r>
          </w:p>
        </w:tc>
        <w:tc>
          <w:tcPr>
            <w:tcW w:w="1103" w:type="dxa"/>
            <w:tcBorders>
              <w:top w:val="nil"/>
              <w:left w:val="nil"/>
              <w:bottom w:val="single" w:sz="4" w:space="0" w:color="auto"/>
              <w:right w:val="single" w:sz="4" w:space="0" w:color="auto"/>
            </w:tcBorders>
            <w:shd w:val="clear" w:color="000000" w:fill="FFFFFF"/>
            <w:noWrap/>
            <w:vAlign w:val="bottom"/>
            <w:hideMark/>
          </w:tcPr>
          <w:p w14:paraId="356F7ED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37681.53</w:t>
            </w:r>
          </w:p>
        </w:tc>
        <w:tc>
          <w:tcPr>
            <w:tcW w:w="1423" w:type="dxa"/>
            <w:tcBorders>
              <w:top w:val="nil"/>
              <w:left w:val="nil"/>
              <w:bottom w:val="single" w:sz="4" w:space="0" w:color="auto"/>
              <w:right w:val="nil"/>
            </w:tcBorders>
            <w:shd w:val="clear" w:color="000000" w:fill="FFFFFF"/>
          </w:tcPr>
          <w:p w14:paraId="11610E1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w:t>
            </w:r>
          </w:p>
        </w:tc>
        <w:tc>
          <w:tcPr>
            <w:tcW w:w="232" w:type="dxa"/>
            <w:tcBorders>
              <w:top w:val="nil"/>
              <w:left w:val="nil"/>
              <w:bottom w:val="single" w:sz="4" w:space="0" w:color="auto"/>
              <w:right w:val="single" w:sz="8" w:space="0" w:color="auto"/>
            </w:tcBorders>
            <w:shd w:val="clear" w:color="000000" w:fill="FFFFFF"/>
          </w:tcPr>
          <w:p w14:paraId="53664CF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16A46E70"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w:t>
            </w:r>
          </w:p>
        </w:tc>
      </w:tr>
      <w:tr w:rsidR="00DC0409" w:rsidRPr="00616158" w14:paraId="76C3A29A"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15BD8D32"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12</w:t>
            </w:r>
          </w:p>
        </w:tc>
        <w:tc>
          <w:tcPr>
            <w:tcW w:w="2372" w:type="dxa"/>
            <w:tcBorders>
              <w:top w:val="nil"/>
              <w:left w:val="nil"/>
              <w:bottom w:val="single" w:sz="4" w:space="0" w:color="auto"/>
              <w:right w:val="single" w:sz="4" w:space="0" w:color="auto"/>
            </w:tcBorders>
            <w:shd w:val="clear" w:color="000000" w:fill="FFFFFF"/>
            <w:noWrap/>
            <w:vAlign w:val="bottom"/>
            <w:hideMark/>
          </w:tcPr>
          <w:p w14:paraId="23DE8218"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Obelia</w:t>
            </w:r>
          </w:p>
        </w:tc>
        <w:tc>
          <w:tcPr>
            <w:tcW w:w="960" w:type="dxa"/>
            <w:tcBorders>
              <w:top w:val="nil"/>
              <w:left w:val="nil"/>
              <w:bottom w:val="single" w:sz="4" w:space="0" w:color="auto"/>
              <w:right w:val="single" w:sz="4" w:space="0" w:color="auto"/>
            </w:tcBorders>
            <w:shd w:val="clear" w:color="000000" w:fill="FFFFFF"/>
            <w:noWrap/>
            <w:vAlign w:val="bottom"/>
            <w:hideMark/>
          </w:tcPr>
          <w:p w14:paraId="2A319EC6"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603</w:t>
            </w:r>
          </w:p>
        </w:tc>
        <w:tc>
          <w:tcPr>
            <w:tcW w:w="1103" w:type="dxa"/>
            <w:tcBorders>
              <w:top w:val="nil"/>
              <w:left w:val="nil"/>
              <w:bottom w:val="single" w:sz="4" w:space="0" w:color="auto"/>
              <w:right w:val="single" w:sz="4" w:space="0" w:color="auto"/>
            </w:tcBorders>
            <w:shd w:val="clear" w:color="000000" w:fill="FFFFFF"/>
            <w:noWrap/>
            <w:vAlign w:val="bottom"/>
            <w:hideMark/>
          </w:tcPr>
          <w:p w14:paraId="4CA4D36B"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25400.49</w:t>
            </w:r>
          </w:p>
        </w:tc>
        <w:tc>
          <w:tcPr>
            <w:tcW w:w="1423" w:type="dxa"/>
            <w:tcBorders>
              <w:top w:val="nil"/>
              <w:left w:val="nil"/>
              <w:bottom w:val="single" w:sz="4" w:space="0" w:color="auto"/>
              <w:right w:val="nil"/>
            </w:tcBorders>
            <w:shd w:val="clear" w:color="000000" w:fill="FFFFFF"/>
          </w:tcPr>
          <w:p w14:paraId="6A4F8044"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0</w:t>
            </w:r>
          </w:p>
        </w:tc>
        <w:tc>
          <w:tcPr>
            <w:tcW w:w="232" w:type="dxa"/>
            <w:tcBorders>
              <w:top w:val="nil"/>
              <w:left w:val="nil"/>
              <w:bottom w:val="single" w:sz="4" w:space="0" w:color="auto"/>
              <w:right w:val="single" w:sz="8" w:space="0" w:color="auto"/>
            </w:tcBorders>
            <w:shd w:val="clear" w:color="000000" w:fill="FFFFFF"/>
          </w:tcPr>
          <w:p w14:paraId="06F8AD1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0D14EC8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8</w:t>
            </w:r>
          </w:p>
        </w:tc>
      </w:tr>
      <w:tr w:rsidR="00DC0409" w:rsidRPr="00616158" w14:paraId="562A16D5"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4A41F5CA"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13</w:t>
            </w:r>
          </w:p>
        </w:tc>
        <w:tc>
          <w:tcPr>
            <w:tcW w:w="2372" w:type="dxa"/>
            <w:tcBorders>
              <w:top w:val="nil"/>
              <w:left w:val="nil"/>
              <w:bottom w:val="single" w:sz="4" w:space="0" w:color="auto"/>
              <w:right w:val="single" w:sz="4" w:space="0" w:color="auto"/>
            </w:tcBorders>
            <w:shd w:val="clear" w:color="000000" w:fill="FFFFFF"/>
            <w:noWrap/>
            <w:vAlign w:val="bottom"/>
            <w:hideMark/>
          </w:tcPr>
          <w:p w14:paraId="5F7F2C5C"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Orlandovtsi</w:t>
            </w:r>
          </w:p>
        </w:tc>
        <w:tc>
          <w:tcPr>
            <w:tcW w:w="960" w:type="dxa"/>
            <w:tcBorders>
              <w:top w:val="nil"/>
              <w:left w:val="nil"/>
              <w:bottom w:val="single" w:sz="4" w:space="0" w:color="auto"/>
              <w:right w:val="single" w:sz="4" w:space="0" w:color="auto"/>
            </w:tcBorders>
            <w:shd w:val="clear" w:color="000000" w:fill="FFFFFF"/>
            <w:noWrap/>
            <w:vAlign w:val="bottom"/>
            <w:hideMark/>
          </w:tcPr>
          <w:p w14:paraId="2CD5A76E"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941</w:t>
            </w:r>
          </w:p>
        </w:tc>
        <w:tc>
          <w:tcPr>
            <w:tcW w:w="1103" w:type="dxa"/>
            <w:tcBorders>
              <w:top w:val="nil"/>
              <w:left w:val="nil"/>
              <w:bottom w:val="single" w:sz="4" w:space="0" w:color="auto"/>
              <w:right w:val="single" w:sz="4" w:space="0" w:color="auto"/>
            </w:tcBorders>
            <w:shd w:val="clear" w:color="000000" w:fill="FFFFFF"/>
            <w:noWrap/>
            <w:vAlign w:val="bottom"/>
            <w:hideMark/>
          </w:tcPr>
          <w:p w14:paraId="1B84F0EB"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30071.02</w:t>
            </w:r>
          </w:p>
        </w:tc>
        <w:tc>
          <w:tcPr>
            <w:tcW w:w="1423" w:type="dxa"/>
            <w:tcBorders>
              <w:top w:val="nil"/>
              <w:left w:val="nil"/>
              <w:bottom w:val="single" w:sz="4" w:space="0" w:color="auto"/>
              <w:right w:val="nil"/>
            </w:tcBorders>
            <w:shd w:val="clear" w:color="000000" w:fill="FFFFFF"/>
          </w:tcPr>
          <w:p w14:paraId="561B2590"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w:t>
            </w:r>
          </w:p>
        </w:tc>
        <w:tc>
          <w:tcPr>
            <w:tcW w:w="232" w:type="dxa"/>
            <w:tcBorders>
              <w:top w:val="nil"/>
              <w:left w:val="nil"/>
              <w:bottom w:val="single" w:sz="4" w:space="0" w:color="auto"/>
              <w:right w:val="single" w:sz="8" w:space="0" w:color="auto"/>
            </w:tcBorders>
            <w:shd w:val="clear" w:color="000000" w:fill="FFFFFF"/>
          </w:tcPr>
          <w:p w14:paraId="6A7CD60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522AFC9E"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w:t>
            </w:r>
          </w:p>
        </w:tc>
      </w:tr>
      <w:tr w:rsidR="00DC0409" w:rsidRPr="00616158" w14:paraId="435C6C15"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27BAD6A0"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14</w:t>
            </w:r>
          </w:p>
        </w:tc>
        <w:tc>
          <w:tcPr>
            <w:tcW w:w="2372" w:type="dxa"/>
            <w:tcBorders>
              <w:top w:val="nil"/>
              <w:left w:val="nil"/>
              <w:bottom w:val="single" w:sz="4" w:space="0" w:color="auto"/>
              <w:right w:val="single" w:sz="4" w:space="0" w:color="auto"/>
            </w:tcBorders>
            <w:shd w:val="clear" w:color="000000" w:fill="FFFFFF"/>
            <w:noWrap/>
            <w:vAlign w:val="bottom"/>
            <w:hideMark/>
          </w:tcPr>
          <w:p w14:paraId="45C88B85"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South East Zone</w:t>
            </w:r>
          </w:p>
        </w:tc>
        <w:tc>
          <w:tcPr>
            <w:tcW w:w="960" w:type="dxa"/>
            <w:tcBorders>
              <w:top w:val="nil"/>
              <w:left w:val="nil"/>
              <w:bottom w:val="single" w:sz="4" w:space="0" w:color="auto"/>
              <w:right w:val="single" w:sz="4" w:space="0" w:color="auto"/>
            </w:tcBorders>
            <w:shd w:val="clear" w:color="000000" w:fill="FFFFFF"/>
            <w:noWrap/>
            <w:vAlign w:val="bottom"/>
            <w:hideMark/>
          </w:tcPr>
          <w:p w14:paraId="399D4D86"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7574</w:t>
            </w:r>
          </w:p>
        </w:tc>
        <w:tc>
          <w:tcPr>
            <w:tcW w:w="1103" w:type="dxa"/>
            <w:tcBorders>
              <w:top w:val="nil"/>
              <w:left w:val="nil"/>
              <w:bottom w:val="single" w:sz="4" w:space="0" w:color="auto"/>
              <w:right w:val="single" w:sz="4" w:space="0" w:color="auto"/>
            </w:tcBorders>
            <w:shd w:val="clear" w:color="000000" w:fill="FFFFFF"/>
            <w:noWrap/>
            <w:vAlign w:val="bottom"/>
            <w:hideMark/>
          </w:tcPr>
          <w:p w14:paraId="62B3F035"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165685</w:t>
            </w:r>
          </w:p>
        </w:tc>
        <w:tc>
          <w:tcPr>
            <w:tcW w:w="1423" w:type="dxa"/>
            <w:tcBorders>
              <w:top w:val="nil"/>
              <w:left w:val="nil"/>
              <w:bottom w:val="single" w:sz="4" w:space="0" w:color="auto"/>
              <w:right w:val="nil"/>
            </w:tcBorders>
            <w:shd w:val="clear" w:color="000000" w:fill="FFFFFF"/>
          </w:tcPr>
          <w:p w14:paraId="2C131BF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13</w:t>
            </w:r>
          </w:p>
        </w:tc>
        <w:tc>
          <w:tcPr>
            <w:tcW w:w="232" w:type="dxa"/>
            <w:tcBorders>
              <w:top w:val="nil"/>
              <w:left w:val="nil"/>
              <w:bottom w:val="single" w:sz="4" w:space="0" w:color="auto"/>
              <w:right w:val="single" w:sz="8" w:space="0" w:color="auto"/>
            </w:tcBorders>
            <w:shd w:val="clear" w:color="000000" w:fill="FFFFFF"/>
          </w:tcPr>
          <w:p w14:paraId="7425809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5DC400B8"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25</w:t>
            </w:r>
          </w:p>
        </w:tc>
      </w:tr>
      <w:tr w:rsidR="00DC0409" w:rsidRPr="00616158" w14:paraId="5A5B6BE1"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4BAB4848"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15</w:t>
            </w:r>
          </w:p>
        </w:tc>
        <w:tc>
          <w:tcPr>
            <w:tcW w:w="2372" w:type="dxa"/>
            <w:tcBorders>
              <w:top w:val="nil"/>
              <w:left w:val="nil"/>
              <w:bottom w:val="single" w:sz="4" w:space="0" w:color="auto"/>
              <w:right w:val="single" w:sz="4" w:space="0" w:color="auto"/>
            </w:tcBorders>
            <w:shd w:val="clear" w:color="000000" w:fill="FFFFFF"/>
            <w:noWrap/>
            <w:vAlign w:val="bottom"/>
            <w:hideMark/>
          </w:tcPr>
          <w:p w14:paraId="0500C628"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South West Zone</w:t>
            </w:r>
          </w:p>
        </w:tc>
        <w:tc>
          <w:tcPr>
            <w:tcW w:w="960" w:type="dxa"/>
            <w:tcBorders>
              <w:top w:val="nil"/>
              <w:left w:val="nil"/>
              <w:bottom w:val="single" w:sz="4" w:space="0" w:color="auto"/>
              <w:right w:val="single" w:sz="4" w:space="0" w:color="auto"/>
            </w:tcBorders>
            <w:shd w:val="clear" w:color="000000" w:fill="FFFFFF"/>
            <w:noWrap/>
            <w:vAlign w:val="bottom"/>
            <w:hideMark/>
          </w:tcPr>
          <w:p w14:paraId="09BE9166"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6193</w:t>
            </w:r>
          </w:p>
        </w:tc>
        <w:tc>
          <w:tcPr>
            <w:tcW w:w="1103" w:type="dxa"/>
            <w:tcBorders>
              <w:top w:val="nil"/>
              <w:left w:val="nil"/>
              <w:bottom w:val="single" w:sz="4" w:space="0" w:color="auto"/>
              <w:right w:val="single" w:sz="4" w:space="0" w:color="auto"/>
            </w:tcBorders>
            <w:shd w:val="clear" w:color="000000" w:fill="FFFFFF"/>
            <w:noWrap/>
            <w:vAlign w:val="bottom"/>
            <w:hideMark/>
          </w:tcPr>
          <w:p w14:paraId="6EDCB79D"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176539.1</w:t>
            </w:r>
          </w:p>
        </w:tc>
        <w:tc>
          <w:tcPr>
            <w:tcW w:w="1423" w:type="dxa"/>
            <w:tcBorders>
              <w:top w:val="nil"/>
              <w:left w:val="nil"/>
              <w:bottom w:val="single" w:sz="4" w:space="0" w:color="auto"/>
              <w:right w:val="nil"/>
            </w:tcBorders>
            <w:shd w:val="clear" w:color="000000" w:fill="FFFFFF"/>
          </w:tcPr>
          <w:p w14:paraId="247CFFC4"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31</w:t>
            </w:r>
          </w:p>
        </w:tc>
        <w:tc>
          <w:tcPr>
            <w:tcW w:w="232" w:type="dxa"/>
            <w:tcBorders>
              <w:top w:val="nil"/>
              <w:left w:val="nil"/>
              <w:bottom w:val="single" w:sz="4" w:space="0" w:color="auto"/>
              <w:right w:val="single" w:sz="8" w:space="0" w:color="auto"/>
            </w:tcBorders>
            <w:shd w:val="clear" w:color="000000" w:fill="FFFFFF"/>
          </w:tcPr>
          <w:p w14:paraId="6A6CD43F"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6C17711E"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27</w:t>
            </w:r>
          </w:p>
        </w:tc>
      </w:tr>
      <w:tr w:rsidR="00DC0409" w:rsidRPr="00616158" w14:paraId="3285077B"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00468ACE"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w:t>
            </w:r>
          </w:p>
        </w:tc>
        <w:tc>
          <w:tcPr>
            <w:tcW w:w="2372" w:type="dxa"/>
            <w:tcBorders>
              <w:top w:val="nil"/>
              <w:left w:val="nil"/>
              <w:bottom w:val="single" w:sz="4" w:space="0" w:color="auto"/>
              <w:right w:val="single" w:sz="4" w:space="0" w:color="auto"/>
            </w:tcBorders>
            <w:shd w:val="clear" w:color="000000" w:fill="FFFFFF"/>
            <w:noWrap/>
            <w:vAlign w:val="bottom"/>
            <w:hideMark/>
          </w:tcPr>
          <w:p w14:paraId="2D47C22D"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Studentski Grad-SG1</w:t>
            </w:r>
          </w:p>
        </w:tc>
        <w:tc>
          <w:tcPr>
            <w:tcW w:w="960" w:type="dxa"/>
            <w:tcBorders>
              <w:top w:val="nil"/>
              <w:left w:val="nil"/>
              <w:bottom w:val="single" w:sz="4" w:space="0" w:color="auto"/>
              <w:right w:val="single" w:sz="4" w:space="0" w:color="auto"/>
            </w:tcBorders>
            <w:shd w:val="clear" w:color="000000" w:fill="FFFFFF"/>
            <w:noWrap/>
            <w:vAlign w:val="bottom"/>
            <w:hideMark/>
          </w:tcPr>
          <w:p w14:paraId="34F0FAD0"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2794</w:t>
            </w:r>
          </w:p>
        </w:tc>
        <w:tc>
          <w:tcPr>
            <w:tcW w:w="1103" w:type="dxa"/>
            <w:tcBorders>
              <w:top w:val="nil"/>
              <w:left w:val="nil"/>
              <w:bottom w:val="single" w:sz="4" w:space="0" w:color="auto"/>
              <w:right w:val="single" w:sz="4" w:space="0" w:color="auto"/>
            </w:tcBorders>
            <w:shd w:val="clear" w:color="000000" w:fill="FFFFFF"/>
            <w:noWrap/>
            <w:vAlign w:val="bottom"/>
            <w:hideMark/>
          </w:tcPr>
          <w:p w14:paraId="1BD2C3D9"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65350.5</w:t>
            </w:r>
          </w:p>
        </w:tc>
        <w:tc>
          <w:tcPr>
            <w:tcW w:w="1423" w:type="dxa"/>
            <w:tcBorders>
              <w:top w:val="nil"/>
              <w:left w:val="nil"/>
              <w:bottom w:val="single" w:sz="4" w:space="0" w:color="auto"/>
              <w:right w:val="nil"/>
            </w:tcBorders>
            <w:shd w:val="clear" w:color="000000" w:fill="FFFFFF"/>
          </w:tcPr>
          <w:p w14:paraId="7FB01DD7"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17</w:t>
            </w:r>
          </w:p>
        </w:tc>
        <w:tc>
          <w:tcPr>
            <w:tcW w:w="232" w:type="dxa"/>
            <w:tcBorders>
              <w:top w:val="nil"/>
              <w:left w:val="nil"/>
              <w:bottom w:val="single" w:sz="4" w:space="0" w:color="auto"/>
              <w:right w:val="single" w:sz="8" w:space="0" w:color="auto"/>
            </w:tcBorders>
            <w:shd w:val="clear" w:color="000000" w:fill="FFFFFF"/>
          </w:tcPr>
          <w:p w14:paraId="2275C249"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1AAB23B1"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27</w:t>
            </w:r>
          </w:p>
        </w:tc>
      </w:tr>
      <w:tr w:rsidR="00DC0409" w:rsidRPr="00616158" w14:paraId="02F11666"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347CCCC8"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17</w:t>
            </w:r>
          </w:p>
        </w:tc>
        <w:tc>
          <w:tcPr>
            <w:tcW w:w="2372" w:type="dxa"/>
            <w:tcBorders>
              <w:top w:val="nil"/>
              <w:left w:val="nil"/>
              <w:bottom w:val="single" w:sz="4" w:space="0" w:color="auto"/>
              <w:right w:val="single" w:sz="4" w:space="0" w:color="auto"/>
            </w:tcBorders>
            <w:shd w:val="clear" w:color="000000" w:fill="FFFFFF"/>
            <w:noWrap/>
            <w:vAlign w:val="bottom"/>
            <w:hideMark/>
          </w:tcPr>
          <w:p w14:paraId="32C8D8FE" w14:textId="33B24B46"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Studentski Grad-SG2</w:t>
            </w:r>
          </w:p>
        </w:tc>
        <w:tc>
          <w:tcPr>
            <w:tcW w:w="960" w:type="dxa"/>
            <w:tcBorders>
              <w:top w:val="nil"/>
              <w:left w:val="nil"/>
              <w:bottom w:val="single" w:sz="4" w:space="0" w:color="auto"/>
              <w:right w:val="single" w:sz="4" w:space="0" w:color="auto"/>
            </w:tcBorders>
            <w:shd w:val="clear" w:color="000000" w:fill="FFFFFF"/>
            <w:noWrap/>
            <w:vAlign w:val="bottom"/>
            <w:hideMark/>
          </w:tcPr>
          <w:p w14:paraId="5E3954EC"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2751</w:t>
            </w:r>
          </w:p>
        </w:tc>
        <w:tc>
          <w:tcPr>
            <w:tcW w:w="1103" w:type="dxa"/>
            <w:tcBorders>
              <w:top w:val="nil"/>
              <w:left w:val="nil"/>
              <w:bottom w:val="single" w:sz="4" w:space="0" w:color="auto"/>
              <w:right w:val="single" w:sz="4" w:space="0" w:color="auto"/>
            </w:tcBorders>
            <w:shd w:val="clear" w:color="000000" w:fill="FFFFFF"/>
            <w:noWrap/>
            <w:vAlign w:val="bottom"/>
            <w:hideMark/>
          </w:tcPr>
          <w:p w14:paraId="587BDAF8"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53817.08</w:t>
            </w:r>
          </w:p>
        </w:tc>
        <w:tc>
          <w:tcPr>
            <w:tcW w:w="1423" w:type="dxa"/>
            <w:tcBorders>
              <w:top w:val="nil"/>
              <w:left w:val="nil"/>
              <w:bottom w:val="single" w:sz="4" w:space="0" w:color="auto"/>
              <w:right w:val="nil"/>
            </w:tcBorders>
            <w:shd w:val="clear" w:color="000000" w:fill="FFFFFF"/>
          </w:tcPr>
          <w:p w14:paraId="228C31E4"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w:t>
            </w:r>
          </w:p>
        </w:tc>
        <w:tc>
          <w:tcPr>
            <w:tcW w:w="232" w:type="dxa"/>
            <w:tcBorders>
              <w:top w:val="nil"/>
              <w:left w:val="nil"/>
              <w:bottom w:val="single" w:sz="4" w:space="0" w:color="auto"/>
              <w:right w:val="single" w:sz="8" w:space="0" w:color="auto"/>
            </w:tcBorders>
            <w:shd w:val="clear" w:color="000000" w:fill="FFFFFF"/>
          </w:tcPr>
          <w:p w14:paraId="7762AA7A"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1F33026F"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w:t>
            </w:r>
          </w:p>
        </w:tc>
      </w:tr>
      <w:tr w:rsidR="00DC0409" w:rsidRPr="00616158" w14:paraId="3769873E"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75F4F1C3"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18</w:t>
            </w:r>
          </w:p>
        </w:tc>
        <w:tc>
          <w:tcPr>
            <w:tcW w:w="2372" w:type="dxa"/>
            <w:tcBorders>
              <w:top w:val="nil"/>
              <w:left w:val="nil"/>
              <w:bottom w:val="single" w:sz="4" w:space="0" w:color="auto"/>
              <w:right w:val="single" w:sz="4" w:space="0" w:color="auto"/>
            </w:tcBorders>
            <w:shd w:val="clear" w:color="000000" w:fill="FFFFFF"/>
            <w:noWrap/>
            <w:vAlign w:val="bottom"/>
            <w:hideMark/>
          </w:tcPr>
          <w:p w14:paraId="50EBB436"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Vrajdebna</w:t>
            </w:r>
          </w:p>
        </w:tc>
        <w:tc>
          <w:tcPr>
            <w:tcW w:w="960" w:type="dxa"/>
            <w:tcBorders>
              <w:top w:val="nil"/>
              <w:left w:val="nil"/>
              <w:bottom w:val="single" w:sz="4" w:space="0" w:color="auto"/>
              <w:right w:val="single" w:sz="4" w:space="0" w:color="auto"/>
            </w:tcBorders>
            <w:shd w:val="clear" w:color="000000" w:fill="FFFFFF"/>
            <w:noWrap/>
            <w:vAlign w:val="bottom"/>
            <w:hideMark/>
          </w:tcPr>
          <w:p w14:paraId="7D6D5B7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485</w:t>
            </w:r>
          </w:p>
        </w:tc>
        <w:tc>
          <w:tcPr>
            <w:tcW w:w="1103" w:type="dxa"/>
            <w:tcBorders>
              <w:top w:val="nil"/>
              <w:left w:val="nil"/>
              <w:bottom w:val="single" w:sz="4" w:space="0" w:color="auto"/>
              <w:right w:val="single" w:sz="4" w:space="0" w:color="auto"/>
            </w:tcBorders>
            <w:shd w:val="clear" w:color="000000" w:fill="FFFFFF"/>
            <w:noWrap/>
            <w:vAlign w:val="bottom"/>
            <w:hideMark/>
          </w:tcPr>
          <w:p w14:paraId="675A30D4"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19403.69</w:t>
            </w:r>
          </w:p>
        </w:tc>
        <w:tc>
          <w:tcPr>
            <w:tcW w:w="1423" w:type="dxa"/>
            <w:tcBorders>
              <w:top w:val="nil"/>
              <w:left w:val="nil"/>
              <w:bottom w:val="single" w:sz="4" w:space="0" w:color="auto"/>
              <w:right w:val="nil"/>
            </w:tcBorders>
            <w:shd w:val="clear" w:color="000000" w:fill="FFFFFF"/>
          </w:tcPr>
          <w:p w14:paraId="0A101E25"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0</w:t>
            </w:r>
          </w:p>
        </w:tc>
        <w:tc>
          <w:tcPr>
            <w:tcW w:w="232" w:type="dxa"/>
            <w:tcBorders>
              <w:top w:val="nil"/>
              <w:left w:val="nil"/>
              <w:bottom w:val="single" w:sz="4" w:space="0" w:color="auto"/>
              <w:right w:val="single" w:sz="8" w:space="0" w:color="auto"/>
            </w:tcBorders>
            <w:shd w:val="clear" w:color="000000" w:fill="FFFFFF"/>
          </w:tcPr>
          <w:p w14:paraId="27611EDA"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53E94784"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w:t>
            </w:r>
          </w:p>
        </w:tc>
      </w:tr>
      <w:tr w:rsidR="00DC0409" w:rsidRPr="00616158" w14:paraId="2915C09E" w14:textId="77777777" w:rsidTr="00DC0409">
        <w:trPr>
          <w:trHeight w:val="288"/>
        </w:trPr>
        <w:tc>
          <w:tcPr>
            <w:tcW w:w="795" w:type="dxa"/>
            <w:tcBorders>
              <w:top w:val="nil"/>
              <w:left w:val="single" w:sz="8" w:space="0" w:color="auto"/>
              <w:bottom w:val="single" w:sz="4" w:space="0" w:color="auto"/>
              <w:right w:val="single" w:sz="4" w:space="0" w:color="auto"/>
            </w:tcBorders>
            <w:shd w:val="clear" w:color="000000" w:fill="FFFFFF"/>
            <w:noWrap/>
            <w:vAlign w:val="bottom"/>
            <w:hideMark/>
          </w:tcPr>
          <w:p w14:paraId="66762BC4"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w:t>
            </w:r>
          </w:p>
        </w:tc>
        <w:tc>
          <w:tcPr>
            <w:tcW w:w="2372" w:type="dxa"/>
            <w:tcBorders>
              <w:top w:val="nil"/>
              <w:left w:val="nil"/>
              <w:bottom w:val="single" w:sz="4" w:space="0" w:color="auto"/>
              <w:right w:val="single" w:sz="4" w:space="0" w:color="auto"/>
            </w:tcBorders>
            <w:shd w:val="clear" w:color="000000" w:fill="FFFFFF"/>
            <w:noWrap/>
            <w:vAlign w:val="bottom"/>
            <w:hideMark/>
          </w:tcPr>
          <w:p w14:paraId="5E79DAAA" w14:textId="77777777" w:rsidR="00DC0409" w:rsidRPr="00616158" w:rsidRDefault="00DC0409" w:rsidP="00DC0409">
            <w:pPr>
              <w:spacing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WWTP</w:t>
            </w:r>
          </w:p>
        </w:tc>
        <w:tc>
          <w:tcPr>
            <w:tcW w:w="960" w:type="dxa"/>
            <w:tcBorders>
              <w:top w:val="nil"/>
              <w:left w:val="nil"/>
              <w:bottom w:val="single" w:sz="4" w:space="0" w:color="auto"/>
              <w:right w:val="single" w:sz="4" w:space="0" w:color="auto"/>
            </w:tcBorders>
            <w:shd w:val="clear" w:color="000000" w:fill="FFFFFF"/>
            <w:noWrap/>
            <w:vAlign w:val="bottom"/>
            <w:hideMark/>
          </w:tcPr>
          <w:p w14:paraId="03C68B25"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449</w:t>
            </w:r>
          </w:p>
        </w:tc>
        <w:tc>
          <w:tcPr>
            <w:tcW w:w="1103" w:type="dxa"/>
            <w:tcBorders>
              <w:top w:val="nil"/>
              <w:left w:val="nil"/>
              <w:bottom w:val="single" w:sz="4" w:space="0" w:color="auto"/>
              <w:right w:val="single" w:sz="4" w:space="0" w:color="auto"/>
            </w:tcBorders>
            <w:shd w:val="clear" w:color="000000" w:fill="FFFFFF"/>
            <w:noWrap/>
            <w:vAlign w:val="bottom"/>
            <w:hideMark/>
          </w:tcPr>
          <w:p w14:paraId="72D4C6AE"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18179.94</w:t>
            </w:r>
          </w:p>
        </w:tc>
        <w:tc>
          <w:tcPr>
            <w:tcW w:w="1423" w:type="dxa"/>
            <w:tcBorders>
              <w:top w:val="nil"/>
              <w:left w:val="nil"/>
              <w:bottom w:val="single" w:sz="4" w:space="0" w:color="auto"/>
              <w:right w:val="nil"/>
            </w:tcBorders>
            <w:shd w:val="clear" w:color="000000" w:fill="FFFFFF"/>
          </w:tcPr>
          <w:p w14:paraId="67D702E9"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w:t>
            </w:r>
          </w:p>
        </w:tc>
        <w:tc>
          <w:tcPr>
            <w:tcW w:w="232" w:type="dxa"/>
            <w:tcBorders>
              <w:top w:val="nil"/>
              <w:left w:val="nil"/>
              <w:bottom w:val="single" w:sz="4" w:space="0" w:color="auto"/>
              <w:right w:val="single" w:sz="8" w:space="0" w:color="auto"/>
            </w:tcBorders>
            <w:shd w:val="clear" w:color="000000" w:fill="FFFFFF"/>
          </w:tcPr>
          <w:p w14:paraId="3E978EAB"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4" w:space="0" w:color="auto"/>
              <w:right w:val="single" w:sz="8" w:space="0" w:color="auto"/>
            </w:tcBorders>
            <w:shd w:val="clear" w:color="000000" w:fill="FFFFFF"/>
            <w:noWrap/>
            <w:vAlign w:val="bottom"/>
            <w:hideMark/>
          </w:tcPr>
          <w:p w14:paraId="574910C9"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w:t>
            </w:r>
          </w:p>
        </w:tc>
      </w:tr>
      <w:tr w:rsidR="00DC0409" w:rsidRPr="00616158" w14:paraId="6191DE51" w14:textId="77777777" w:rsidTr="00DC0409">
        <w:trPr>
          <w:trHeight w:val="300"/>
        </w:trPr>
        <w:tc>
          <w:tcPr>
            <w:tcW w:w="3167" w:type="dxa"/>
            <w:gridSpan w:val="2"/>
            <w:tcBorders>
              <w:top w:val="single" w:sz="4" w:space="0" w:color="auto"/>
              <w:left w:val="single" w:sz="8" w:space="0" w:color="auto"/>
              <w:bottom w:val="single" w:sz="8" w:space="0" w:color="auto"/>
              <w:right w:val="single" w:sz="4" w:space="0" w:color="auto"/>
            </w:tcBorders>
            <w:shd w:val="clear" w:color="000000" w:fill="BFBFBF"/>
            <w:noWrap/>
            <w:vAlign w:val="bottom"/>
            <w:hideMark/>
          </w:tcPr>
          <w:p w14:paraId="428B3FD2" w14:textId="77777777" w:rsidR="00DC0409" w:rsidRPr="00616158" w:rsidRDefault="00DC0409" w:rsidP="00DC0409">
            <w:pPr>
              <w:spacing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Сума:</w:t>
            </w:r>
          </w:p>
        </w:tc>
        <w:tc>
          <w:tcPr>
            <w:tcW w:w="960" w:type="dxa"/>
            <w:tcBorders>
              <w:top w:val="nil"/>
              <w:left w:val="nil"/>
              <w:bottom w:val="single" w:sz="8" w:space="0" w:color="auto"/>
              <w:right w:val="single" w:sz="4" w:space="0" w:color="auto"/>
            </w:tcBorders>
            <w:shd w:val="clear" w:color="000000" w:fill="BFBFBF"/>
            <w:noWrap/>
            <w:vAlign w:val="bottom"/>
            <w:hideMark/>
          </w:tcPr>
          <w:p w14:paraId="731C2DA2"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58311</w:t>
            </w:r>
          </w:p>
        </w:tc>
        <w:tc>
          <w:tcPr>
            <w:tcW w:w="1103" w:type="dxa"/>
            <w:tcBorders>
              <w:top w:val="nil"/>
              <w:left w:val="nil"/>
              <w:bottom w:val="single" w:sz="8" w:space="0" w:color="auto"/>
              <w:right w:val="single" w:sz="4" w:space="0" w:color="auto"/>
            </w:tcBorders>
            <w:shd w:val="clear" w:color="000000" w:fill="BFBFBF"/>
            <w:noWrap/>
            <w:vAlign w:val="bottom"/>
            <w:hideMark/>
          </w:tcPr>
          <w:p w14:paraId="1B0F9198"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1651073</w:t>
            </w:r>
          </w:p>
        </w:tc>
        <w:tc>
          <w:tcPr>
            <w:tcW w:w="1423" w:type="dxa"/>
            <w:tcBorders>
              <w:top w:val="nil"/>
              <w:left w:val="nil"/>
              <w:bottom w:val="single" w:sz="8" w:space="0" w:color="auto"/>
              <w:right w:val="nil"/>
            </w:tcBorders>
            <w:shd w:val="clear" w:color="000000" w:fill="BFBFBF"/>
          </w:tcPr>
          <w:p w14:paraId="3F5143DE"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231</w:t>
            </w:r>
          </w:p>
        </w:tc>
        <w:tc>
          <w:tcPr>
            <w:tcW w:w="232" w:type="dxa"/>
            <w:tcBorders>
              <w:top w:val="nil"/>
              <w:left w:val="nil"/>
              <w:bottom w:val="single" w:sz="8" w:space="0" w:color="auto"/>
              <w:right w:val="single" w:sz="4" w:space="0" w:color="auto"/>
            </w:tcBorders>
            <w:shd w:val="clear" w:color="000000" w:fill="BFBFBF"/>
          </w:tcPr>
          <w:p w14:paraId="2BA578B6"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p>
        </w:tc>
        <w:tc>
          <w:tcPr>
            <w:tcW w:w="2116" w:type="dxa"/>
            <w:tcBorders>
              <w:top w:val="nil"/>
              <w:left w:val="nil"/>
              <w:bottom w:val="single" w:sz="8" w:space="0" w:color="auto"/>
              <w:right w:val="single" w:sz="4" w:space="0" w:color="auto"/>
            </w:tcBorders>
            <w:shd w:val="clear" w:color="000000" w:fill="BFBFBF"/>
            <w:noWrap/>
            <w:vAlign w:val="bottom"/>
            <w:hideMark/>
          </w:tcPr>
          <w:p w14:paraId="0614A886" w14:textId="77777777" w:rsidR="00DC0409" w:rsidRPr="00616158" w:rsidRDefault="00DC0409" w:rsidP="00DC0409">
            <w:pPr>
              <w:spacing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360</w:t>
            </w:r>
          </w:p>
        </w:tc>
      </w:tr>
    </w:tbl>
    <w:p w14:paraId="340AA7C3" w14:textId="77777777" w:rsidR="00DC0409" w:rsidRPr="00251BE0" w:rsidRDefault="00DC0409" w:rsidP="00DC0409">
      <w:pPr>
        <w:spacing w:before="120" w:after="160" w:line="259" w:lineRule="auto"/>
        <w:jc w:val="both"/>
        <w:rPr>
          <w:rFonts w:ascii="Verdana" w:eastAsia="Calibri" w:hAnsi="Verdana"/>
          <w:b/>
          <w:i/>
          <w:sz w:val="18"/>
          <w:szCs w:val="18"/>
          <w:lang w:val="bg-BG"/>
        </w:rPr>
      </w:pPr>
      <w:r w:rsidRPr="00251BE0">
        <w:rPr>
          <w:rFonts w:ascii="Verdana" w:eastAsia="Calibri" w:hAnsi="Verdana"/>
          <w:b/>
          <w:i/>
          <w:sz w:val="18"/>
          <w:szCs w:val="18"/>
          <w:lang w:val="bg-BG"/>
        </w:rPr>
        <w:t>Забележка: в горната таблица е посочена известната мрежа в ГИС базата данни на „Софийска вода” АД към м.</w:t>
      </w:r>
      <w:r w:rsidRPr="00251BE0">
        <w:rPr>
          <w:rFonts w:ascii="Verdana" w:eastAsia="Calibri" w:hAnsi="Verdana"/>
          <w:b/>
          <w:i/>
          <w:sz w:val="18"/>
          <w:szCs w:val="18"/>
          <w:lang w:val="en-US"/>
        </w:rPr>
        <w:t>0</w:t>
      </w:r>
      <w:r w:rsidRPr="00251BE0">
        <w:rPr>
          <w:rFonts w:ascii="Verdana" w:eastAsia="Calibri" w:hAnsi="Verdana"/>
          <w:b/>
          <w:i/>
          <w:sz w:val="18"/>
          <w:szCs w:val="18"/>
          <w:lang w:val="bg-BG"/>
        </w:rPr>
        <w:t>4.201</w:t>
      </w:r>
      <w:r w:rsidRPr="00251BE0">
        <w:rPr>
          <w:rFonts w:ascii="Verdana" w:eastAsia="Calibri" w:hAnsi="Verdana"/>
          <w:b/>
          <w:i/>
          <w:sz w:val="18"/>
          <w:szCs w:val="18"/>
          <w:lang w:val="en-US"/>
        </w:rPr>
        <w:t>9</w:t>
      </w:r>
      <w:r w:rsidRPr="00251BE0">
        <w:rPr>
          <w:rFonts w:ascii="Verdana" w:eastAsia="Calibri" w:hAnsi="Verdana"/>
          <w:b/>
          <w:i/>
          <w:sz w:val="18"/>
          <w:szCs w:val="18"/>
          <w:lang w:val="bg-BG"/>
        </w:rPr>
        <w:t xml:space="preserve">. Разглеждана е мрежата с диаметър </w:t>
      </w:r>
      <w:r w:rsidRPr="00251BE0">
        <w:rPr>
          <w:rFonts w:ascii="Verdana" w:eastAsia="Calibri" w:hAnsi="Verdana"/>
          <w:b/>
          <w:i/>
          <w:sz w:val="18"/>
          <w:szCs w:val="18"/>
          <w:lang w:val="en-US"/>
        </w:rPr>
        <w:t xml:space="preserve">&gt; </w:t>
      </w:r>
      <w:r w:rsidRPr="00251BE0">
        <w:rPr>
          <w:rFonts w:ascii="Verdana" w:eastAsia="Calibri" w:hAnsi="Verdana"/>
          <w:b/>
          <w:i/>
          <w:sz w:val="18"/>
          <w:szCs w:val="18"/>
          <w:lang w:val="bg-BG"/>
        </w:rPr>
        <w:t xml:space="preserve">ф200. Възможно е да има </w:t>
      </w:r>
      <w:r w:rsidRPr="00842DAD">
        <w:rPr>
          <w:rFonts w:ascii="Verdana" w:eastAsia="Calibri" w:hAnsi="Verdana"/>
          <w:b/>
          <w:i/>
          <w:sz w:val="18"/>
          <w:szCs w:val="18"/>
          <w:lang w:val="bg-BG"/>
        </w:rPr>
        <w:t xml:space="preserve">разлика в описаното и дефинираното </w:t>
      </w:r>
      <w:r w:rsidRPr="00251BE0">
        <w:rPr>
          <w:rFonts w:ascii="Verdana" w:eastAsia="Calibri" w:hAnsi="Verdana"/>
          <w:b/>
          <w:i/>
          <w:sz w:val="18"/>
          <w:szCs w:val="18"/>
          <w:lang w:val="bg-BG"/>
        </w:rPr>
        <w:t>в модела.</w:t>
      </w:r>
    </w:p>
    <w:p w14:paraId="17D2B19E" w14:textId="2330835D" w:rsidR="00DC0409" w:rsidRPr="00616158" w:rsidRDefault="00DC0409" w:rsidP="00DC0409">
      <w:pPr>
        <w:spacing w:after="160" w:line="259" w:lineRule="auto"/>
        <w:jc w:val="both"/>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Хидравличните модели на детайлните зони ще включват актуалните параметри на мрежите спрямо </w:t>
      </w:r>
      <w:r w:rsidRPr="00FB5613">
        <w:rPr>
          <w:rFonts w:ascii="Verdana" w:eastAsia="DejaVu Sans" w:hAnsi="Verdana" w:cs="Arial"/>
          <w:kern w:val="3"/>
          <w:sz w:val="20"/>
          <w:szCs w:val="20"/>
          <w:lang w:val="bg-BG" w:eastAsia="zh-CN" w:bidi="hi-IN"/>
        </w:rPr>
        <w:t>графика</w:t>
      </w:r>
      <w:r w:rsidRPr="00616158">
        <w:rPr>
          <w:rFonts w:ascii="Verdana" w:eastAsia="DejaVu Sans" w:hAnsi="Verdana" w:cs="Arial"/>
          <w:kern w:val="3"/>
          <w:sz w:val="20"/>
          <w:szCs w:val="20"/>
          <w:lang w:val="bg-BG" w:eastAsia="zh-CN" w:bidi="hi-IN"/>
        </w:rPr>
        <w:t xml:space="preserve"> за изграждане на моделите. </w:t>
      </w:r>
      <w:r w:rsidRPr="00842DAD">
        <w:rPr>
          <w:rFonts w:ascii="Verdana" w:eastAsia="DejaVu Sans" w:hAnsi="Verdana" w:cs="Arial"/>
          <w:kern w:val="3"/>
          <w:sz w:val="20"/>
          <w:szCs w:val="20"/>
          <w:lang w:val="bg-BG" w:eastAsia="zh-CN" w:bidi="hi-IN"/>
        </w:rPr>
        <w:t xml:space="preserve">Посочените </w:t>
      </w:r>
      <w:r w:rsidRPr="00616158">
        <w:rPr>
          <w:rFonts w:ascii="Verdana" w:eastAsia="DejaVu Sans" w:hAnsi="Verdana" w:cs="Arial"/>
          <w:kern w:val="3"/>
          <w:sz w:val="20"/>
          <w:szCs w:val="20"/>
          <w:lang w:val="bg-BG" w:eastAsia="zh-CN" w:bidi="hi-IN"/>
        </w:rPr>
        <w:t xml:space="preserve">планирани точки </w:t>
      </w:r>
      <w:r w:rsidRPr="00616158">
        <w:rPr>
          <w:rFonts w:ascii="Verdana" w:eastAsia="DejaVu Sans" w:hAnsi="Verdana" w:cs="Arial"/>
          <w:kern w:val="3"/>
          <w:sz w:val="20"/>
          <w:szCs w:val="20"/>
          <w:lang w:val="bg-BG" w:eastAsia="zh-CN" w:bidi="hi-IN"/>
        </w:rPr>
        <w:lastRenderedPageBreak/>
        <w:t xml:space="preserve">за </w:t>
      </w:r>
      <w:r w:rsidRPr="00842DAD">
        <w:rPr>
          <w:rFonts w:ascii="Verdana" w:eastAsia="DejaVu Sans" w:hAnsi="Verdana" w:cs="Arial"/>
          <w:kern w:val="3"/>
          <w:sz w:val="20"/>
          <w:szCs w:val="20"/>
          <w:lang w:val="bg-BG" w:eastAsia="zh-CN" w:bidi="hi-IN"/>
        </w:rPr>
        <w:t>измерване</w:t>
      </w:r>
      <w:r w:rsidRPr="00616158">
        <w:rPr>
          <w:rFonts w:ascii="Verdana" w:eastAsia="DejaVu Sans" w:hAnsi="Verdana" w:cs="Arial"/>
          <w:kern w:val="3"/>
          <w:sz w:val="20"/>
          <w:szCs w:val="20"/>
          <w:lang w:val="bg-BG" w:eastAsia="zh-CN" w:bidi="hi-IN"/>
        </w:rPr>
        <w:t xml:space="preserve"> и тяхното точно местоположение, необходими за калибриране на модела, ще бъдат предоставени на Изпълнителя, който ще има право да променя /изключва/</w:t>
      </w:r>
      <w:r w:rsidR="00FE6DDF">
        <w:rPr>
          <w:rFonts w:ascii="Verdana" w:eastAsia="DejaVu Sans" w:hAnsi="Verdana" w:cs="Arial"/>
          <w:kern w:val="3"/>
          <w:sz w:val="20"/>
          <w:szCs w:val="20"/>
          <w:lang w:val="bg-BG" w:eastAsia="zh-CN" w:bidi="hi-IN"/>
        </w:rPr>
        <w:t xml:space="preserve"> </w:t>
      </w:r>
      <w:r w:rsidRPr="00616158">
        <w:rPr>
          <w:rFonts w:ascii="Verdana" w:eastAsia="DejaVu Sans" w:hAnsi="Verdana" w:cs="Arial"/>
          <w:kern w:val="3"/>
          <w:sz w:val="20"/>
          <w:szCs w:val="20"/>
          <w:lang w:val="bg-BG" w:eastAsia="zh-CN" w:bidi="hi-IN"/>
        </w:rPr>
        <w:t>добавя спрямо хидравличните условия на зоната за моделиране такива, но не повече от 15% предвидени за всяка зона.</w:t>
      </w:r>
    </w:p>
    <w:p w14:paraId="08F4C2B5"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Постигането на основните и специфичните цели се основава на изпълнението на дейности, разпределени в две фази, както следва:</w:t>
      </w:r>
    </w:p>
    <w:p w14:paraId="30DE5818" w14:textId="77777777" w:rsidR="00DC0409" w:rsidRPr="00616158" w:rsidRDefault="00DC0409" w:rsidP="00DC0409">
      <w:pPr>
        <w:numPr>
          <w:ilvl w:val="0"/>
          <w:numId w:val="40"/>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ФАЗА 1 - Организация и подготовка за разработване на детайлните хидравлични модели:</w:t>
      </w:r>
    </w:p>
    <w:p w14:paraId="5CE66F5A" w14:textId="77777777" w:rsidR="00DC0409" w:rsidRPr="00616158" w:rsidRDefault="00DC0409" w:rsidP="00DC0409">
      <w:pPr>
        <w:numPr>
          <w:ilvl w:val="0"/>
          <w:numId w:val="30"/>
        </w:numPr>
        <w:suppressAutoHyphens/>
        <w:autoSpaceDN w:val="0"/>
        <w:spacing w:after="160"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b/>
          <w:bCs/>
          <w:kern w:val="3"/>
          <w:sz w:val="20"/>
          <w:szCs w:val="20"/>
          <w:lang w:val="bg-BG" w:eastAsia="zh-CN" w:bidi="hi-IN"/>
        </w:rPr>
        <w:t>Дейност 1 - Разработване на методика и процедури за стандартизация на процесите по изграждане и калибриране на детайлните хидравлични модели:</w:t>
      </w:r>
    </w:p>
    <w:p w14:paraId="0F4AB959" w14:textId="4DBCD636"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в тясно взаимодействие със специалисти на Възложителя, изготвя подробна методика за изграждане и калибриране на хидравличните модели в пълно съответствие с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 софтуерната инфраструктура за хидравлично моделиране на Възложителя и добри практики, утвърдени на територията на Европейския съюз. Методиката следва да съдържа набор от процедури със стандартни подходи и правила за всяка стъпка от изграждането и калибрирането на хидравличните модели, както и стандартна таблица на процесите („Flow Chart Table“).</w:t>
      </w:r>
    </w:p>
    <w:p w14:paraId="40B54327"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04DE1560" w14:textId="64CD810A" w:rsidR="00DC0409" w:rsidRPr="00616158" w:rsidRDefault="00DC0409" w:rsidP="00DC0409">
      <w:pPr>
        <w:numPr>
          <w:ilvl w:val="0"/>
          <w:numId w:val="30"/>
        </w:numPr>
        <w:suppressAutoHyphens/>
        <w:autoSpaceDN w:val="0"/>
        <w:spacing w:after="160"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b/>
          <w:bCs/>
          <w:kern w:val="3"/>
          <w:sz w:val="20"/>
          <w:szCs w:val="20"/>
          <w:lang w:val="bg-BG" w:eastAsia="zh-CN" w:bidi="hi-IN"/>
        </w:rPr>
        <w:t>Дейност 2 - Разработване на календарен график за изпълнение на проучвания и обработка на резултати от тях, калибриране на хидравличните модели, разработване и предаване на техническа документация и внедряване на моделите им при Възложителя:</w:t>
      </w:r>
    </w:p>
    <w:p w14:paraId="56E6AE0F" w14:textId="38318D8E"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в тясно сътрудничество със специалисти и ресорни ръководители на Възложителя, изготвя подробен календарен план за изпълнение на дейностите по изграждане, калибриране и внедряване на детайлните модели на канализацията. Календарният план следва да съдържа всички организационни и технически дейности, отчитайки спецификите на технологичните процеси, наличните технически и човешки ресурси. Изпълнителят е отговорен да актуализира и поддържа графика регулярно. В случай на необходимост, Изпълнителят предлага изменения на графика, които се утвърждават от ресорния ръководител от страна на Възложителя.</w:t>
      </w:r>
    </w:p>
    <w:p w14:paraId="6AB05967"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0A62AA19" w14:textId="77777777" w:rsidR="00DC0409" w:rsidRPr="00616158" w:rsidRDefault="00DC0409" w:rsidP="00DC0409">
      <w:pPr>
        <w:numPr>
          <w:ilvl w:val="0"/>
          <w:numId w:val="40"/>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ФАЗА 2 - Разработване и калибриране на детайлни хидравлични модели, разработване на методически указания за поддръжка и обновяване на детайлните модели и обучение на специалисти на Възложителя:</w:t>
      </w:r>
    </w:p>
    <w:p w14:paraId="06244738"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38CCE36B" w14:textId="77777777" w:rsidR="00DC0409" w:rsidRPr="00616158" w:rsidRDefault="00DC0409" w:rsidP="00DC0409">
      <w:pPr>
        <w:numPr>
          <w:ilvl w:val="0"/>
          <w:numId w:val="30"/>
        </w:numPr>
        <w:suppressAutoHyphens/>
        <w:autoSpaceDN w:val="0"/>
        <w:spacing w:after="160"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b/>
          <w:bCs/>
          <w:kern w:val="3"/>
          <w:sz w:val="20"/>
          <w:szCs w:val="20"/>
          <w:lang w:val="bg-BG" w:eastAsia="zh-CN" w:bidi="hi-IN"/>
        </w:rPr>
        <w:t>Дейност 3 - Разработване на сборник с методически указания за поддръжка и обновяване на детайлните модели с новопостъпила информация и от корпоративната ГИС на Възложителя.  Обучение на персонал за поддръжка и обновяване на детайлните модели:</w:t>
      </w:r>
    </w:p>
    <w:p w14:paraId="273D62EE" w14:textId="0A5413A9"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съвместно със специалисти на Възложителя, разработва сборник с методически указания и технически подходи за</w:t>
      </w:r>
      <w:r w:rsidR="00BB4B6B">
        <w:rPr>
          <w:rFonts w:ascii="Verdana" w:eastAsia="DejaVu Sans" w:hAnsi="Verdana" w:cs="Arial"/>
          <w:kern w:val="3"/>
          <w:sz w:val="20"/>
          <w:szCs w:val="20"/>
          <w:lang w:val="bg-BG" w:eastAsia="zh-CN" w:bidi="hi-IN"/>
        </w:rPr>
        <w:t xml:space="preserve"> поддръжка</w:t>
      </w:r>
      <w:r w:rsidRPr="00616158">
        <w:rPr>
          <w:rFonts w:ascii="Verdana" w:eastAsia="DejaVu Sans" w:hAnsi="Verdana" w:cs="Arial"/>
          <w:kern w:val="3"/>
          <w:sz w:val="20"/>
          <w:szCs w:val="20"/>
          <w:lang w:val="bg-BG" w:eastAsia="zh-CN" w:bidi="hi-IN"/>
        </w:rPr>
        <w:t xml:space="preserve"> обновяване на детайлните хидравлични модели. При разработване на сборника Изпълнителят проучва и анализира стандартните потоци от техническа информация, структурата на данните в корпоративната ГИС и възможностите за обмен на информация между моделите и наличните системи за управление на данните за канализационната система. Сборникът с методически указания трябва да се разработи по време на изграждането на първите зони за хидравлично моделиране. Предаването на </w:t>
      </w:r>
      <w:r w:rsidRPr="00616158">
        <w:rPr>
          <w:rFonts w:ascii="Verdana" w:eastAsia="DejaVu Sans" w:hAnsi="Verdana" w:cs="Arial"/>
          <w:kern w:val="3"/>
          <w:sz w:val="20"/>
          <w:szCs w:val="20"/>
          <w:lang w:val="bg-BG" w:eastAsia="zh-CN" w:bidi="hi-IN"/>
        </w:rPr>
        <w:lastRenderedPageBreak/>
        <w:t xml:space="preserve">сборника и </w:t>
      </w:r>
      <w:r w:rsidRPr="00616158">
        <w:rPr>
          <w:rFonts w:ascii="Verdana" w:eastAsia="DejaVu Sans" w:hAnsi="Verdana" w:cs="DejaVu Sans"/>
          <w:kern w:val="3"/>
          <w:sz w:val="20"/>
          <w:szCs w:val="20"/>
          <w:lang w:val="bg-BG" w:eastAsia="zh-CN" w:bidi="hi-IN"/>
        </w:rPr>
        <w:t xml:space="preserve">обучението за обновяване на хидравличните модели трябва да се извърши своевременно след предаване първите </w:t>
      </w:r>
      <w:r w:rsidR="002A053B">
        <w:rPr>
          <w:rFonts w:ascii="Verdana" w:eastAsia="DejaVu Sans" w:hAnsi="Verdana" w:cs="DejaVu Sans"/>
          <w:kern w:val="3"/>
          <w:sz w:val="20"/>
          <w:szCs w:val="20"/>
          <w:lang w:val="bg-BG" w:eastAsia="zh-CN" w:bidi="hi-IN"/>
        </w:rPr>
        <w:t>зони</w:t>
      </w:r>
      <w:r w:rsidRPr="00616158">
        <w:rPr>
          <w:rFonts w:ascii="Verdana" w:eastAsia="DejaVu Sans" w:hAnsi="Verdana" w:cs="DejaVu Sans"/>
          <w:kern w:val="3"/>
          <w:sz w:val="20"/>
          <w:szCs w:val="20"/>
          <w:lang w:val="bg-BG" w:eastAsia="zh-CN" w:bidi="hi-IN"/>
        </w:rPr>
        <w:t xml:space="preserve"> в съответствие с календарния график.</w:t>
      </w:r>
    </w:p>
    <w:p w14:paraId="7908FCE1"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68DA3B52" w14:textId="77777777" w:rsidR="00DC0409" w:rsidRPr="00616158" w:rsidRDefault="00DC0409" w:rsidP="00DC0409">
      <w:pPr>
        <w:numPr>
          <w:ilvl w:val="0"/>
          <w:numId w:val="30"/>
        </w:numPr>
        <w:suppressAutoHyphens/>
        <w:autoSpaceDN w:val="0"/>
        <w:spacing w:after="160"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b/>
          <w:bCs/>
          <w:kern w:val="3"/>
          <w:sz w:val="20"/>
          <w:szCs w:val="20"/>
          <w:lang w:val="bg-BG" w:eastAsia="zh-CN" w:bidi="hi-IN"/>
        </w:rPr>
        <w:t>Дейност 4 - Разработване, калибриране и внедряване на детайлни хидравлични модели на 19 обособени зони от водосборната област на канализационната система:</w:t>
      </w:r>
    </w:p>
    <w:p w14:paraId="1722B519" w14:textId="64EFB598"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в строго съответствие с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 xml:space="preserve"> и разработената методика, както и при спазване на хронологията и сроковете, заложени в календарния график, разработва, калибрира и внедрява детайлните хидравлични модели в съществуващата при Възложителя софтуерна среда. При изпълнение на дейността Изпълнителят извършва начален анализ на изходните данни по отношение на достатъчност, достоверност и приложимост, в резултат на който предоставя междинни доклади заедно с препоръки за събиране на допълнителна информация и/или подходи за допълване на база на общоприети технически правила и норми.</w:t>
      </w:r>
    </w:p>
    <w:p w14:paraId="298A40AC"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37DFCFFD" w14:textId="4B3586FE"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води подробна документация за всеки детайлен модел в хода на разработването му, като поддържа архив (файлове или СУБД с контрол на версии) с хронологично подредени версии на моделите в хода на изграждане и калибриране. В резултат от дейността Изпълнителят предава на Възложителя пълен комплект, предварително одобрена от Възложителя  техническа документация, в съответствие с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 xml:space="preserve"> и интегрира готовите модели в софтуерната среда на Възложителя.</w:t>
      </w:r>
    </w:p>
    <w:p w14:paraId="203AFE05"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122FC8E1" w14:textId="2AB0D2EA"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След приключване на дейността Изпълнителят създава интегрирана версия на </w:t>
      </w:r>
      <w:r w:rsidR="007C0255">
        <w:rPr>
          <w:rFonts w:ascii="Verdana" w:eastAsia="DejaVu Sans" w:hAnsi="Verdana" w:cs="Arial"/>
          <w:kern w:val="3"/>
          <w:sz w:val="20"/>
          <w:szCs w:val="20"/>
          <w:lang w:val="bg-BG" w:eastAsia="zh-CN" w:bidi="hi-IN"/>
        </w:rPr>
        <w:t>д</w:t>
      </w:r>
      <w:r w:rsidRPr="00616158">
        <w:rPr>
          <w:rFonts w:ascii="Verdana" w:eastAsia="DejaVu Sans" w:hAnsi="Verdana" w:cs="Arial"/>
          <w:kern w:val="3"/>
          <w:sz w:val="20"/>
          <w:szCs w:val="20"/>
          <w:lang w:val="bg-BG" w:eastAsia="zh-CN" w:bidi="hi-IN"/>
        </w:rPr>
        <w:t>етайлните модели, която да съдържа всички детайлни модели в една топологично свързана мрежа.</w:t>
      </w:r>
    </w:p>
    <w:p w14:paraId="4E3A2905"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28447105" w14:textId="77777777" w:rsidR="00DC0409" w:rsidRPr="00421CD5" w:rsidRDefault="00DC0409" w:rsidP="00DC0409">
      <w:pPr>
        <w:suppressAutoHyphens/>
        <w:autoSpaceDN w:val="0"/>
        <w:spacing w:before="240" w:after="120"/>
        <w:jc w:val="both"/>
        <w:textAlignment w:val="baseline"/>
        <w:outlineLvl w:val="0"/>
        <w:rPr>
          <w:rFonts w:ascii="Verdana" w:eastAsia="Noto Sans CJK SC Regular" w:hAnsi="Verdana" w:cs="Arial"/>
          <w:b/>
          <w:bCs/>
          <w:kern w:val="3"/>
          <w:sz w:val="20"/>
          <w:szCs w:val="20"/>
          <w:lang w:val="bg-BG" w:eastAsia="zh-CN" w:bidi="hi-IN"/>
        </w:rPr>
      </w:pPr>
      <w:bookmarkStart w:id="5" w:name="__RefHeading___Toc1169_731027687"/>
      <w:r w:rsidRPr="00421CD5">
        <w:rPr>
          <w:rFonts w:ascii="Verdana" w:eastAsia="Noto Sans CJK SC Regular" w:hAnsi="Verdana" w:cs="Arial"/>
          <w:b/>
          <w:bCs/>
          <w:kern w:val="3"/>
          <w:sz w:val="20"/>
          <w:szCs w:val="20"/>
          <w:lang w:val="bg-BG" w:eastAsia="zh-CN" w:bidi="hi-IN"/>
        </w:rPr>
        <w:t>ИЗХОДНИ ДАННИ</w:t>
      </w:r>
      <w:bookmarkEnd w:id="5"/>
    </w:p>
    <w:p w14:paraId="64B09C3D"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6666BEAD"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Всички изходни данни, необходими за изпълнение на дейностите по разработване и калибриране на детайлните хидравлични модели на канализационната система в границите на концесионната област се събират, обработват и предоставят от Възложителя на Изпълнителя.</w:t>
      </w:r>
    </w:p>
    <w:p w14:paraId="0EADEFFB"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е длъжен да анализира предоставените данни по отношение на достатъчност, достоверност и приложимост, като за всеки комплект данни изготвя и предоставя на Възложителя кратък обобщаващ доклад, който се одобрява от Възложителя. В случай на необходимост Изпълнителят препоръчва събиране на допълнителни данни или проверка (повторни проучвания) на съществуваща информация.</w:t>
      </w:r>
    </w:p>
    <w:p w14:paraId="41DC30B2"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Възложителят предоставя следните основни масиви от данни:</w:t>
      </w:r>
    </w:p>
    <w:p w14:paraId="37450591"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bookmarkStart w:id="6" w:name="__RefHeading___Toc1171_731027687"/>
      <w:r w:rsidRPr="00616158">
        <w:rPr>
          <w:rFonts w:ascii="Verdana" w:eastAsia="Noto Sans CJK SC Regular" w:hAnsi="Verdana" w:cs="Arial"/>
          <w:b/>
          <w:bCs/>
          <w:kern w:val="3"/>
          <w:sz w:val="20"/>
          <w:szCs w:val="20"/>
          <w:lang w:val="bg-BG" w:eastAsia="zh-CN" w:bidi="hi-IN"/>
        </w:rPr>
        <w:t>Масиви от данни за канализационните мрежи и надземен кадастър в границите на концесионната област</w:t>
      </w:r>
      <w:bookmarkEnd w:id="6"/>
    </w:p>
    <w:p w14:paraId="6DF34A8A"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297F792F"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 съответствие с утвърдения календарен график, Възложителят предоставя на Изпълнителя пълен набор от наличната към момента техническа информация за канализационната мрежа в дадената зона за моделиране, както следва:</w:t>
      </w:r>
    </w:p>
    <w:p w14:paraId="1A58CD07"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5BBE4DEC" w14:textId="5360D951" w:rsidR="00DC0409" w:rsidRPr="005B51A8" w:rsidRDefault="00DC0409" w:rsidP="00DC0409">
      <w:pPr>
        <w:numPr>
          <w:ilvl w:val="0"/>
          <w:numId w:val="31"/>
        </w:numPr>
        <w:suppressAutoHyphens/>
        <w:autoSpaceDN w:val="0"/>
        <w:spacing w:after="160" w:line="259" w:lineRule="auto"/>
        <w:jc w:val="both"/>
        <w:textAlignment w:val="baseline"/>
        <w:rPr>
          <w:rFonts w:ascii="Verdana" w:eastAsia="DejaVu Sans" w:hAnsi="Verdana" w:cs="Arial"/>
          <w:color w:val="000000"/>
          <w:kern w:val="3"/>
          <w:sz w:val="20"/>
          <w:szCs w:val="20"/>
          <w:lang w:val="bg-BG" w:eastAsia="zh-CN" w:bidi="hi-IN"/>
        </w:rPr>
      </w:pPr>
      <w:r w:rsidRPr="00616158">
        <w:rPr>
          <w:rFonts w:ascii="Verdana" w:eastAsia="DejaVu Sans" w:hAnsi="Verdana" w:cs="Arial"/>
          <w:color w:val="000000"/>
          <w:kern w:val="3"/>
          <w:sz w:val="20"/>
          <w:szCs w:val="20"/>
          <w:lang w:val="bg-BG" w:eastAsia="zh-CN" w:bidi="hi-IN"/>
        </w:rPr>
        <w:lastRenderedPageBreak/>
        <w:t xml:space="preserve">геопространствен модел на канализационната мрежа във векторни цифрови </w:t>
      </w:r>
      <w:r w:rsidRPr="005B51A8">
        <w:rPr>
          <w:rFonts w:ascii="Verdana" w:eastAsia="DejaVu Sans" w:hAnsi="Verdana" w:cs="Arial"/>
          <w:color w:val="000000"/>
          <w:kern w:val="3"/>
          <w:sz w:val="20"/>
          <w:szCs w:val="20"/>
          <w:lang w:val="bg-BG" w:eastAsia="zh-CN" w:bidi="hi-IN"/>
        </w:rPr>
        <w:t>формати – експорт от корпоративна ГИС и от бази данни на</w:t>
      </w:r>
      <w:r w:rsidR="005B51A8">
        <w:rPr>
          <w:rFonts w:ascii="Verdana" w:eastAsia="DejaVu Sans" w:hAnsi="Verdana" w:cs="Arial"/>
          <w:color w:val="000000"/>
          <w:kern w:val="3"/>
          <w:sz w:val="20"/>
          <w:szCs w:val="20"/>
          <w:lang w:val="bg-BG" w:eastAsia="zh-CN" w:bidi="hi-IN"/>
        </w:rPr>
        <w:t xml:space="preserve"> отдел „Канализационен модел“</w:t>
      </w:r>
      <w:r w:rsidRPr="005B51A8">
        <w:rPr>
          <w:rFonts w:ascii="Verdana" w:eastAsia="DejaVu Sans" w:hAnsi="Verdana" w:cs="Arial"/>
          <w:color w:val="000000"/>
          <w:kern w:val="3"/>
          <w:sz w:val="20"/>
          <w:szCs w:val="20"/>
          <w:lang w:val="bg-BG" w:eastAsia="zh-CN" w:bidi="hi-IN"/>
        </w:rPr>
        <w:t>;</w:t>
      </w:r>
    </w:p>
    <w:p w14:paraId="2EC04268" w14:textId="23FDF612" w:rsidR="00DC0409" w:rsidRPr="00616158" w:rsidRDefault="00DC0409" w:rsidP="00DC0409">
      <w:pPr>
        <w:numPr>
          <w:ilvl w:val="0"/>
          <w:numId w:val="31"/>
        </w:numPr>
        <w:suppressAutoHyphens/>
        <w:autoSpaceDN w:val="0"/>
        <w:spacing w:after="160"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геопространствен модел </w:t>
      </w:r>
      <w:r w:rsidRPr="00D47A16">
        <w:rPr>
          <w:rFonts w:ascii="Verdana" w:eastAsia="DejaVu Sans" w:hAnsi="Verdana" w:cs="Arial"/>
          <w:kern w:val="3"/>
          <w:sz w:val="20"/>
          <w:szCs w:val="20"/>
          <w:lang w:val="bg-BG" w:eastAsia="zh-CN" w:bidi="hi-IN"/>
        </w:rPr>
        <w:t>с елементи на надземния кадастър в границите на концесионната област във векторни цифрови формати – граници на имоти, контури на сгради и съоръжения, ос улици, тротоарни линии, контури на речни корита и корекции на естествени течения и други, налични към дадения момент – експорт от корпоративна ГИС;</w:t>
      </w:r>
    </w:p>
    <w:p w14:paraId="20C06A4C" w14:textId="77777777" w:rsidR="00DC0409" w:rsidRPr="00616158" w:rsidRDefault="00DC0409" w:rsidP="00DC0409">
      <w:pPr>
        <w:numPr>
          <w:ilvl w:val="0"/>
          <w:numId w:val="31"/>
        </w:numPr>
        <w:suppressAutoHyphens/>
        <w:autoSpaceDN w:val="0"/>
        <w:spacing w:after="160" w:line="259" w:lineRule="auto"/>
        <w:jc w:val="both"/>
        <w:textAlignment w:val="baseline"/>
        <w:rPr>
          <w:rFonts w:ascii="Verdana" w:eastAsia="DejaVu Sans" w:hAnsi="Verdana" w:cs="Arial"/>
          <w:kern w:val="3"/>
          <w:sz w:val="20"/>
          <w:szCs w:val="20"/>
          <w:lang w:val="bg-BG" w:eastAsia="zh-CN" w:bidi="hi-IN"/>
        </w:rPr>
      </w:pPr>
      <w:r w:rsidRPr="00D47A16">
        <w:rPr>
          <w:rFonts w:ascii="Verdana" w:eastAsia="DejaVu Sans" w:hAnsi="Verdana" w:cs="Arial"/>
          <w:kern w:val="3"/>
          <w:sz w:val="20"/>
          <w:szCs w:val="20"/>
          <w:lang w:val="bg-BG" w:eastAsia="zh-CN" w:bidi="hi-IN"/>
        </w:rPr>
        <w:t>геопространствен модел на терена във</w:t>
      </w:r>
      <w:r w:rsidRPr="00616158">
        <w:rPr>
          <w:rFonts w:ascii="Verdana" w:eastAsia="DejaVu Sans" w:hAnsi="Verdana" w:cs="Arial"/>
          <w:kern w:val="3"/>
          <w:sz w:val="20"/>
          <w:szCs w:val="20"/>
          <w:lang w:val="bg-BG" w:eastAsia="zh-CN" w:bidi="hi-IN"/>
        </w:rPr>
        <w:t xml:space="preserve"> векторни или растерни цифрови формати – експорт от корпоративна ГИС;</w:t>
      </w:r>
    </w:p>
    <w:p w14:paraId="10BAA946"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63FC96BA"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bookmarkStart w:id="7" w:name="__RefHeading___Toc1173_731027687"/>
      <w:r w:rsidRPr="00616158">
        <w:rPr>
          <w:rFonts w:ascii="Verdana" w:eastAsia="Noto Sans CJK SC Regular" w:hAnsi="Verdana" w:cs="Arial"/>
          <w:b/>
          <w:bCs/>
          <w:kern w:val="3"/>
          <w:sz w:val="20"/>
          <w:szCs w:val="20"/>
          <w:lang w:val="bg-BG" w:eastAsia="zh-CN" w:bidi="hi-IN"/>
        </w:rPr>
        <w:t>Масиви от данни с резултати от стандартни полеви проучвания по канализационната система и във водосборната област</w:t>
      </w:r>
      <w:bookmarkEnd w:id="7"/>
    </w:p>
    <w:p w14:paraId="6C2F5587"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6EF114D3"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Заедно с информацията за канализационната система и елементите на прилежащия надземен кадастър, Възложителят предоставя на </w:t>
      </w:r>
      <w:r w:rsidRPr="003F0415">
        <w:rPr>
          <w:rFonts w:ascii="Verdana" w:eastAsia="DejaVu Sans" w:hAnsi="Verdana" w:cs="Arial"/>
          <w:kern w:val="3"/>
          <w:sz w:val="20"/>
          <w:szCs w:val="20"/>
          <w:lang w:val="bg-BG" w:eastAsia="zh-CN" w:bidi="hi-IN"/>
        </w:rPr>
        <w:t>Изпълнителя пълен набор</w:t>
      </w:r>
      <w:r w:rsidRPr="00616158">
        <w:rPr>
          <w:rFonts w:ascii="Verdana" w:eastAsia="DejaVu Sans" w:hAnsi="Verdana" w:cs="Arial"/>
          <w:kern w:val="3"/>
          <w:sz w:val="20"/>
          <w:szCs w:val="20"/>
          <w:lang w:val="bg-BG" w:eastAsia="zh-CN" w:bidi="hi-IN"/>
        </w:rPr>
        <w:t xml:space="preserve"> от данни за извършените стандартни проучвания, както следва:</w:t>
      </w:r>
    </w:p>
    <w:p w14:paraId="31B8DB5D"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p>
    <w:p w14:paraId="1BC44A3E" w14:textId="77777777" w:rsidR="00DC0409" w:rsidRPr="00616158" w:rsidRDefault="00DC0409" w:rsidP="00DC0409">
      <w:pPr>
        <w:numPr>
          <w:ilvl w:val="0"/>
          <w:numId w:val="32"/>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Пълен комплект с данни, в това число първични документи от терен, с резултатите от стандартно проучване на канализационни шахти и съоръжения („Manhole Survey“);</w:t>
      </w:r>
    </w:p>
    <w:p w14:paraId="5460DCA0" w14:textId="77777777" w:rsidR="00DC0409" w:rsidRPr="00616158" w:rsidRDefault="00DC0409" w:rsidP="00DC0409">
      <w:pPr>
        <w:numPr>
          <w:ilvl w:val="0"/>
          <w:numId w:val="32"/>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Пълен набор от ГИС слоеве с резултати от стандартно проучване за непропускливостта на повърхностите в границите на водосборната област („Impermeable Area Survey“) във векторни ГИС формати;</w:t>
      </w:r>
    </w:p>
    <w:p w14:paraId="22FCD77E" w14:textId="77777777" w:rsidR="00DC0409" w:rsidRPr="00616158" w:rsidRDefault="00DC0409" w:rsidP="00DC0409">
      <w:pPr>
        <w:numPr>
          <w:ilvl w:val="0"/>
          <w:numId w:val="32"/>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Пълен комплект с резултати от измерване на хидравлични характеристики на оттока в канализацията („Flow Survey“) в подходящи цифрови формати;</w:t>
      </w:r>
    </w:p>
    <w:p w14:paraId="58E3CFCB" w14:textId="77777777" w:rsidR="00DC0409" w:rsidRPr="00616158" w:rsidRDefault="00DC0409" w:rsidP="00DC0409">
      <w:pPr>
        <w:numPr>
          <w:ilvl w:val="0"/>
          <w:numId w:val="32"/>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Пълен комплект с резултати от измерване на валежи на територията на водосборната област на канализационната система – в цифрови формати;</w:t>
      </w:r>
    </w:p>
    <w:p w14:paraId="36A7827A" w14:textId="77777777" w:rsidR="00DC0409" w:rsidRPr="00616158" w:rsidRDefault="00DC0409" w:rsidP="00DC0409">
      <w:pPr>
        <w:numPr>
          <w:ilvl w:val="0"/>
          <w:numId w:val="32"/>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Резултати от стандартно изследване на структурното състояние на канализационни участъци с видеоинспекции („CCTV“)  в цифрови формати;</w:t>
      </w:r>
    </w:p>
    <w:p w14:paraId="53455318" w14:textId="77777777" w:rsidR="00DC0409" w:rsidRPr="00616158" w:rsidRDefault="00DC0409" w:rsidP="00DC0409">
      <w:pPr>
        <w:numPr>
          <w:ilvl w:val="0"/>
          <w:numId w:val="32"/>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Резултати от стандартно геодезическо измерване (заснемане) на обекти от канализационната инфраструктура в подходящи цифрови формати;</w:t>
      </w:r>
    </w:p>
    <w:p w14:paraId="25919237" w14:textId="4183DF6B"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bookmarkStart w:id="8" w:name="__RefHeading___Toc1175_731027687"/>
      <w:r w:rsidRPr="00616158">
        <w:rPr>
          <w:rFonts w:ascii="Verdana" w:eastAsia="Noto Sans CJK SC Regular" w:hAnsi="Verdana" w:cs="Arial"/>
          <w:b/>
          <w:bCs/>
          <w:kern w:val="3"/>
          <w:sz w:val="20"/>
          <w:szCs w:val="20"/>
          <w:lang w:val="bg-BG" w:eastAsia="zh-CN" w:bidi="hi-IN"/>
        </w:rPr>
        <w:t>Масиви от данни за население, консумация на вода за питейно</w:t>
      </w:r>
      <w:r w:rsidR="00460C8F">
        <w:rPr>
          <w:rFonts w:ascii="Verdana" w:eastAsia="Noto Sans CJK SC Regular" w:hAnsi="Verdana" w:cs="Arial"/>
          <w:b/>
          <w:bCs/>
          <w:kern w:val="3"/>
          <w:sz w:val="20"/>
          <w:szCs w:val="20"/>
          <w:lang w:val="bg-BG" w:eastAsia="zh-CN" w:bidi="hi-IN"/>
        </w:rPr>
        <w:t>-</w:t>
      </w:r>
      <w:r w:rsidRPr="00616158">
        <w:rPr>
          <w:rFonts w:ascii="Verdana" w:eastAsia="Noto Sans CJK SC Regular" w:hAnsi="Verdana" w:cs="Arial"/>
          <w:b/>
          <w:bCs/>
          <w:kern w:val="3"/>
          <w:sz w:val="20"/>
          <w:szCs w:val="20"/>
          <w:lang w:val="bg-BG" w:eastAsia="zh-CN" w:bidi="hi-IN"/>
        </w:rPr>
        <w:t>битови нужди, концентрирани небитови консуматори на вода и концентрирани източници на отток в канализационната система</w:t>
      </w:r>
      <w:bookmarkEnd w:id="8"/>
    </w:p>
    <w:p w14:paraId="5CA3214B"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794127DD" w14:textId="0DCB93DE"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Възложителят предоставя на Изпълнителя пълен набор от данни за моделиране на оттока в канализацията от бита и икономическите дейности в границата на концесионната област, в това число:</w:t>
      </w:r>
    </w:p>
    <w:p w14:paraId="53A33F85"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38C8C36F" w14:textId="77777777" w:rsidR="00DC0409" w:rsidRPr="00616158" w:rsidRDefault="00DC0409" w:rsidP="00DC0409">
      <w:pPr>
        <w:numPr>
          <w:ilvl w:val="0"/>
          <w:numId w:val="33"/>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актуални данни за измерената консумация на вода – за питейно-битови нужди, за небитови консуматори и пр. - в дискретни зони на територията на водосборната област на канализацията в границите на концесията;</w:t>
      </w:r>
    </w:p>
    <w:p w14:paraId="08FE454E" w14:textId="77777777" w:rsidR="00DC0409" w:rsidRPr="00616158" w:rsidRDefault="00DC0409" w:rsidP="00DC0409">
      <w:pPr>
        <w:numPr>
          <w:ilvl w:val="0"/>
          <w:numId w:val="33"/>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геопространствен модел на разпределение на населението във векторни ГИС формати;</w:t>
      </w:r>
    </w:p>
    <w:p w14:paraId="1DB57BDB" w14:textId="0BC3F67A" w:rsidR="00DC0409" w:rsidRPr="00616158" w:rsidRDefault="00DC0409" w:rsidP="00DC0409">
      <w:pPr>
        <w:numPr>
          <w:ilvl w:val="0"/>
          <w:numId w:val="33"/>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3F0415">
        <w:rPr>
          <w:rFonts w:ascii="Verdana" w:eastAsia="DejaVu Sans" w:hAnsi="Verdana" w:cs="Arial"/>
          <w:kern w:val="3"/>
          <w:sz w:val="20"/>
          <w:szCs w:val="20"/>
          <w:lang w:val="bg-BG" w:eastAsia="zh-CN" w:bidi="hi-IN"/>
        </w:rPr>
        <w:lastRenderedPageBreak/>
        <w:t>актуални данни за концентрирани източници</w:t>
      </w:r>
      <w:r w:rsidRPr="00616158">
        <w:rPr>
          <w:rFonts w:ascii="Verdana" w:eastAsia="DejaVu Sans" w:hAnsi="Verdana" w:cs="Arial"/>
          <w:kern w:val="3"/>
          <w:sz w:val="20"/>
          <w:szCs w:val="20"/>
          <w:lang w:val="bg-BG" w:eastAsia="zh-CN" w:bidi="hi-IN"/>
        </w:rPr>
        <w:t xml:space="preserve"> на отток, в това число значими икономически единици (предприятия и индустриални обекти, административни центрове, търговски обекти, болници, хотелски комплекси, транспортна инфраструктура и </w:t>
      </w:r>
      <w:r w:rsidR="00F07832">
        <w:rPr>
          <w:rFonts w:ascii="Verdana" w:eastAsia="DejaVu Sans" w:hAnsi="Verdana" w:cs="Arial"/>
          <w:kern w:val="3"/>
          <w:sz w:val="20"/>
          <w:szCs w:val="20"/>
          <w:lang w:val="bg-BG" w:eastAsia="zh-CN" w:bidi="hi-IN"/>
        </w:rPr>
        <w:t>др</w:t>
      </w:r>
      <w:r w:rsidRPr="00616158">
        <w:rPr>
          <w:rFonts w:ascii="Verdana" w:eastAsia="DejaVu Sans" w:hAnsi="Verdana" w:cs="Arial"/>
          <w:kern w:val="3"/>
          <w:sz w:val="20"/>
          <w:szCs w:val="20"/>
          <w:lang w:val="bg-BG" w:eastAsia="zh-CN" w:bidi="hi-IN"/>
        </w:rPr>
        <w:t xml:space="preserve">.), източници на отток от водоснабдителната система (планирани и регуларни изпускания на вода, вследствие на оперативното управление на вопроводната инфраструктура), както и източници от природен характер (заустени дерета и потоци, регулярни изпускания на езера и изкуствени водни обекти и </w:t>
      </w:r>
      <w:r w:rsidR="00F07832">
        <w:rPr>
          <w:rFonts w:ascii="Verdana" w:eastAsia="DejaVu Sans" w:hAnsi="Verdana" w:cs="Arial"/>
          <w:kern w:val="3"/>
          <w:sz w:val="20"/>
          <w:szCs w:val="20"/>
          <w:lang w:val="bg-BG" w:eastAsia="zh-CN" w:bidi="hi-IN"/>
        </w:rPr>
        <w:t>др</w:t>
      </w:r>
      <w:r w:rsidRPr="00616158">
        <w:rPr>
          <w:rFonts w:ascii="Verdana" w:eastAsia="DejaVu Sans" w:hAnsi="Verdana" w:cs="Arial"/>
          <w:kern w:val="3"/>
          <w:sz w:val="20"/>
          <w:szCs w:val="20"/>
          <w:lang w:val="bg-BG" w:eastAsia="zh-CN" w:bidi="hi-IN"/>
        </w:rPr>
        <w:t>.) в цифрови формати.</w:t>
      </w:r>
    </w:p>
    <w:p w14:paraId="565D5514"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bookmarkStart w:id="9" w:name="__RefHeading___Toc1177_731027687"/>
      <w:r w:rsidRPr="00616158">
        <w:rPr>
          <w:rFonts w:ascii="Verdana" w:eastAsia="Noto Sans CJK SC Regular" w:hAnsi="Verdana" w:cs="Arial"/>
          <w:b/>
          <w:bCs/>
          <w:kern w:val="3"/>
          <w:sz w:val="20"/>
          <w:szCs w:val="20"/>
          <w:lang w:val="bg-BG" w:eastAsia="zh-CN" w:bidi="hi-IN"/>
        </w:rPr>
        <w:t>Предаване на изходни данни</w:t>
      </w:r>
      <w:bookmarkEnd w:id="9"/>
    </w:p>
    <w:p w14:paraId="5595B5E8" w14:textId="77D367CE"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Възложителят предава на Изпълнителя комплекти с изходните данни в съответствие с утвърдения календарен график, на етапи за всяка дискретна зона за моделиране. Комплектите с данни се предоставят в структурирани архиви с кратко, еднозначно описание на файловете в състава им. Предаването на информация се извършва с подписване на двустранен приемно</w:t>
      </w:r>
      <w:r w:rsidR="00333D5D">
        <w:rPr>
          <w:rFonts w:ascii="Verdana" w:eastAsia="DejaVu Sans" w:hAnsi="Verdana" w:cs="Arial"/>
          <w:kern w:val="3"/>
          <w:sz w:val="20"/>
          <w:szCs w:val="20"/>
          <w:lang w:val="bg-BG" w:eastAsia="zh-CN" w:bidi="hi-IN"/>
        </w:rPr>
        <w:t>-</w:t>
      </w:r>
      <w:r w:rsidRPr="00616158">
        <w:rPr>
          <w:rFonts w:ascii="Verdana" w:eastAsia="DejaVu Sans" w:hAnsi="Verdana" w:cs="Arial"/>
          <w:kern w:val="3"/>
          <w:sz w:val="20"/>
          <w:szCs w:val="20"/>
          <w:lang w:val="bg-BG" w:eastAsia="zh-CN" w:bidi="hi-IN"/>
        </w:rPr>
        <w:t>предавателен протокол между страните.</w:t>
      </w:r>
    </w:p>
    <w:p w14:paraId="6B7076B8"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54877132" w14:textId="1114BBB0"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Предоставянето на изходни данни може да се осъществява на подходящ цифров носител, чрез технологии за отдалечен достъп </w:t>
      </w:r>
      <w:r w:rsidR="00333D5D">
        <w:rPr>
          <w:rFonts w:ascii="Verdana" w:eastAsia="DejaVu Sans" w:hAnsi="Verdana" w:cs="Arial"/>
          <w:kern w:val="3"/>
          <w:sz w:val="20"/>
          <w:szCs w:val="20"/>
          <w:lang w:val="bg-BG" w:eastAsia="zh-CN" w:bidi="hi-IN"/>
        </w:rPr>
        <w:t>(</w:t>
      </w:r>
      <w:r w:rsidRPr="00616158">
        <w:rPr>
          <w:rFonts w:ascii="Verdana" w:eastAsia="DejaVu Sans" w:hAnsi="Verdana" w:cs="Arial"/>
          <w:kern w:val="3"/>
          <w:sz w:val="20"/>
          <w:szCs w:val="20"/>
          <w:lang w:val="bg-BG" w:eastAsia="zh-CN" w:bidi="hi-IN"/>
        </w:rPr>
        <w:t>през Интернет</w:t>
      </w:r>
      <w:r w:rsidR="00333D5D">
        <w:rPr>
          <w:rFonts w:ascii="Verdana" w:eastAsia="DejaVu Sans" w:hAnsi="Verdana" w:cs="Arial"/>
          <w:kern w:val="3"/>
          <w:sz w:val="20"/>
          <w:szCs w:val="20"/>
          <w:lang w:val="bg-BG" w:eastAsia="zh-CN" w:bidi="hi-IN"/>
        </w:rPr>
        <w:t>)</w:t>
      </w:r>
      <w:r w:rsidRPr="00616158">
        <w:rPr>
          <w:rFonts w:ascii="Verdana" w:eastAsia="DejaVu Sans" w:hAnsi="Verdana" w:cs="Arial"/>
          <w:kern w:val="3"/>
          <w:sz w:val="20"/>
          <w:szCs w:val="20"/>
          <w:lang w:val="bg-BG" w:eastAsia="zh-CN" w:bidi="hi-IN"/>
        </w:rPr>
        <w:t>, както и на хартиен носител в зависимост вида и произхода на информацията.</w:t>
      </w:r>
    </w:p>
    <w:p w14:paraId="6B0E6AD8"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2325DEF3"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е длъжен да анализира в детайли предоставената информация по отношение на пълнота, достоверност и приложимост, като в срок до 5 (пет) работни дни изготвя и предоставя на Възложителя кратък обобщаващ доклад с констатации, въпроси и препоръки за събиране на допълнителна информация.</w:t>
      </w:r>
    </w:p>
    <w:p w14:paraId="7EE6DB21"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79716C6F"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Възложителят предприема действия за събиране на допълнителни данни, като уведомява писмено Изпълнителя за възможностите и сроковете за предоставянето им.</w:t>
      </w:r>
    </w:p>
    <w:p w14:paraId="0F59CA73"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02B85574"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 случай на обективна невъзможност за събиране на допълнителни данни от терен или от документи, Възложителят възлага на Изпълнителя да предложи методи и подходи за допълване на липсващи данни въз основа на общоприети технически и научни закономерности и добри инженерни практики. Изпълнителят съгласува с Възложителя предложенията и след писмено одобрение попълва липсващите данни, като съставя подробна документация.</w:t>
      </w:r>
    </w:p>
    <w:p w14:paraId="74B2F50A"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106F7FCB"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се задължава за срока на договора да поддържа регистър на приетата изходна информация, както и информационна инфраструктура за съхранение на оригиналните комплекти с данни, предоставени от Възложителя. Регистърът следва да съдържа минимален набор от атрибути, с помощта на които еднозначно да се определя вида, датата на получаване, източника, метода на получаване и абсолютния или релативния адрес на архива във файловата система за съхранение на данни на Изпълнителя. Към регистъра следва да се добавят всички приемно – предавателни протоколи за приемане на изходни данни.</w:t>
      </w:r>
    </w:p>
    <w:p w14:paraId="20863C3B"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58C160B9"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bookmarkStart w:id="10" w:name="__RefHeading___Toc1179_731027687"/>
      <w:r w:rsidRPr="00616158">
        <w:rPr>
          <w:rFonts w:ascii="Verdana" w:eastAsia="Noto Sans CJK SC Regular" w:hAnsi="Verdana" w:cs="Arial"/>
          <w:b/>
          <w:bCs/>
          <w:kern w:val="3"/>
          <w:sz w:val="20"/>
          <w:szCs w:val="20"/>
          <w:lang w:val="bg-BG" w:eastAsia="zh-CN" w:bidi="hi-IN"/>
        </w:rPr>
        <w:t>Планиране, изпълнение и контрол на полеви проучвания</w:t>
      </w:r>
      <w:bookmarkEnd w:id="10"/>
    </w:p>
    <w:p w14:paraId="0DA88961"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15AAFE7F"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Всички стандартни полеви проучвания за събиране на данни и технически измервания се осъществяват от и за сметка на Възложителя. В тази връзка Възложителят притежава изключително право да планира, осъществи, контролира, приеме или отхвърли резултатите от всички дейности  по стандартните полеви проучвания в зависимост от техническите, организационните и финансовите си </w:t>
      </w:r>
      <w:r w:rsidRPr="00616158">
        <w:rPr>
          <w:rFonts w:ascii="Verdana" w:eastAsia="DejaVu Sans" w:hAnsi="Verdana" w:cs="Arial"/>
          <w:kern w:val="3"/>
          <w:sz w:val="20"/>
          <w:szCs w:val="20"/>
          <w:lang w:val="bg-BG" w:eastAsia="zh-CN" w:bidi="hi-IN"/>
        </w:rPr>
        <w:lastRenderedPageBreak/>
        <w:t>възможности. Стандартните полеви проучвания се вместват в следните основни групи:</w:t>
      </w:r>
    </w:p>
    <w:p w14:paraId="5BF200B6"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6E123742" w14:textId="77777777" w:rsidR="00DC0409" w:rsidRPr="00616158" w:rsidRDefault="00DC0409" w:rsidP="00DC0409">
      <w:pPr>
        <w:numPr>
          <w:ilvl w:val="0"/>
          <w:numId w:val="34"/>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стандартно проучване и измерване на канализационни шахти и съоръжения („Manhole Survey“);</w:t>
      </w:r>
    </w:p>
    <w:p w14:paraId="4BDEC374" w14:textId="77777777" w:rsidR="00DC0409" w:rsidRPr="00616158" w:rsidRDefault="00DC0409" w:rsidP="00DC0409">
      <w:pPr>
        <w:numPr>
          <w:ilvl w:val="0"/>
          <w:numId w:val="34"/>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стандартно проучване на непропускливостта на повърхностите в границите на водосборната област („Impermeable Area Survey“);</w:t>
      </w:r>
    </w:p>
    <w:p w14:paraId="3BFD294F" w14:textId="77777777" w:rsidR="00DC0409" w:rsidRPr="00616158" w:rsidRDefault="00DC0409" w:rsidP="00DC0409">
      <w:pPr>
        <w:numPr>
          <w:ilvl w:val="0"/>
          <w:numId w:val="34"/>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стандартно  измерване на хидравлични характеристики на оттока в канализацията („Flow Survey“);</w:t>
      </w:r>
    </w:p>
    <w:p w14:paraId="7A269250" w14:textId="77777777" w:rsidR="00DC0409" w:rsidRPr="00616158" w:rsidRDefault="00DC0409" w:rsidP="00DC0409">
      <w:pPr>
        <w:numPr>
          <w:ilvl w:val="0"/>
          <w:numId w:val="34"/>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стандартно геодезическо измерване (заснемане) на обекти от канализационната инфраструктура;</w:t>
      </w:r>
    </w:p>
    <w:p w14:paraId="34C8065E" w14:textId="77777777" w:rsidR="00DC0409" w:rsidRPr="00616158" w:rsidRDefault="00DC0409" w:rsidP="00DC0409">
      <w:pPr>
        <w:numPr>
          <w:ilvl w:val="0"/>
          <w:numId w:val="34"/>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стандартно изследване на структурното състояние на канализационни участъци с видеоинспекции („CCTV“).</w:t>
      </w:r>
    </w:p>
    <w:p w14:paraId="78A90F00"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08B15E73"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се задължава да съдейства на Възложителя при планиране и контрол на полеви дейности за събиране на данни и технически измервания, в съответствие с календарния график на проекта. Съдействието на Изпълнителя се състои в следните основни дейности:</w:t>
      </w:r>
    </w:p>
    <w:p w14:paraId="1781278A"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50D690BB" w14:textId="77777777" w:rsidR="00DC0409" w:rsidRPr="00616158" w:rsidRDefault="00DC0409" w:rsidP="00DC0409">
      <w:pPr>
        <w:numPr>
          <w:ilvl w:val="0"/>
          <w:numId w:val="35"/>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Анализ на съществуваща информация и предложение за събиране на допълнителни данни с полеви проучвания;</w:t>
      </w:r>
    </w:p>
    <w:p w14:paraId="527B273B" w14:textId="77777777" w:rsidR="00DC0409" w:rsidRPr="00616158" w:rsidRDefault="00DC0409" w:rsidP="00DC0409">
      <w:pPr>
        <w:numPr>
          <w:ilvl w:val="0"/>
          <w:numId w:val="35"/>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Планиране на полевите проучвания съвместно със специалисти на Възложителя и в случай на необходимост – изготвяне на методически указания, документация (карти, образци на бланки и пр.) и оказване на техническа помощ при инструктаж на полеви екипи на Възложителя;</w:t>
      </w:r>
    </w:p>
    <w:p w14:paraId="599CDF58" w14:textId="77777777" w:rsidR="00DC0409" w:rsidRPr="00616158" w:rsidRDefault="00DC0409" w:rsidP="00DC0409">
      <w:pPr>
        <w:numPr>
          <w:ilvl w:val="0"/>
          <w:numId w:val="35"/>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Анализ на резултатите от полеви проучвания съвместно със специалисти на Възложителя и предложения за корекции в методите, техническите средства или локациите за събиране на данни с полеви проучвания.</w:t>
      </w:r>
    </w:p>
    <w:p w14:paraId="723115CC"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601E235A" w14:textId="1E685652"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 случай на обективна необходимост от пр</w:t>
      </w:r>
      <w:r w:rsidR="007C0255">
        <w:rPr>
          <w:rFonts w:ascii="Verdana" w:eastAsia="DejaVu Sans" w:hAnsi="Verdana" w:cs="Arial"/>
          <w:kern w:val="3"/>
          <w:sz w:val="20"/>
          <w:szCs w:val="20"/>
          <w:lang w:val="bg-BG" w:eastAsia="zh-CN" w:bidi="hi-IN"/>
        </w:rPr>
        <w:t>о</w:t>
      </w:r>
      <w:r w:rsidRPr="00616158">
        <w:rPr>
          <w:rFonts w:ascii="Verdana" w:eastAsia="DejaVu Sans" w:hAnsi="Verdana" w:cs="Arial"/>
          <w:kern w:val="3"/>
          <w:sz w:val="20"/>
          <w:szCs w:val="20"/>
          <w:lang w:val="bg-BG" w:eastAsia="zh-CN" w:bidi="hi-IN"/>
        </w:rPr>
        <w:t xml:space="preserve">срочване на утвърдените с календарния график срокове за изпълнение на полеви проучвания или необходимост от </w:t>
      </w:r>
      <w:r w:rsidR="007C0255">
        <w:rPr>
          <w:rFonts w:ascii="Verdana" w:eastAsia="DejaVu Sans" w:hAnsi="Verdana" w:cs="Arial"/>
          <w:kern w:val="3"/>
          <w:sz w:val="20"/>
          <w:szCs w:val="20"/>
          <w:lang w:val="bg-BG" w:eastAsia="zh-CN" w:bidi="hi-IN"/>
        </w:rPr>
        <w:t>извършване на</w:t>
      </w:r>
      <w:r w:rsidRPr="00616158">
        <w:rPr>
          <w:rFonts w:ascii="Verdana" w:eastAsia="DejaVu Sans" w:hAnsi="Verdana" w:cs="Arial"/>
          <w:kern w:val="3"/>
          <w:sz w:val="20"/>
          <w:szCs w:val="20"/>
          <w:lang w:val="bg-BG" w:eastAsia="zh-CN" w:bidi="hi-IN"/>
        </w:rPr>
        <w:t xml:space="preserve"> допълнителни такива, Изпълнителят отразява промените в календарния план и го представя за одобрение от Възложителя. Възложителят одобрява с писмен протокол измененията в утвърдения календарен план.</w:t>
      </w:r>
    </w:p>
    <w:p w14:paraId="7F3F116D"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318C8BB8" w14:textId="3B9260D2"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При еднозначна и обективна необходимост, в резултат от забавяне при изпълнение на полеви проучвания, крайните срокове за предаване на резултати от дейности на Изпълнителя се </w:t>
      </w:r>
      <w:r w:rsidR="004D6B1A">
        <w:rPr>
          <w:rFonts w:ascii="Verdana" w:eastAsia="DejaVu Sans" w:hAnsi="Verdana" w:cs="Arial"/>
          <w:kern w:val="3"/>
          <w:sz w:val="20"/>
          <w:szCs w:val="20"/>
          <w:lang w:val="bg-BG" w:eastAsia="zh-CN" w:bidi="hi-IN"/>
        </w:rPr>
        <w:t>променят съобразно</w:t>
      </w:r>
      <w:r w:rsidRPr="00616158">
        <w:rPr>
          <w:rFonts w:ascii="Verdana" w:eastAsia="DejaVu Sans" w:hAnsi="Verdana" w:cs="Arial"/>
          <w:kern w:val="3"/>
          <w:sz w:val="20"/>
          <w:szCs w:val="20"/>
          <w:lang w:val="bg-BG" w:eastAsia="zh-CN" w:bidi="hi-IN"/>
        </w:rPr>
        <w:t xml:space="preserve"> забавянето, в случаите когато дадените дейности не могат да приключат без резултатите от конкретните проучвания.</w:t>
      </w:r>
    </w:p>
    <w:p w14:paraId="77D8D4E7" w14:textId="77777777" w:rsidR="00DC0409" w:rsidRPr="00616158" w:rsidRDefault="00DC0409" w:rsidP="00DC0409">
      <w:pPr>
        <w:suppressAutoHyphens/>
        <w:autoSpaceDN w:val="0"/>
        <w:spacing w:before="140" w:after="120"/>
        <w:jc w:val="both"/>
        <w:textAlignment w:val="baseline"/>
        <w:outlineLvl w:val="2"/>
        <w:rPr>
          <w:rFonts w:ascii="Verdana" w:eastAsia="Noto Sans CJK SC Regular" w:hAnsi="Verdana" w:cs="Arial"/>
          <w:b/>
          <w:bCs/>
          <w:kern w:val="3"/>
          <w:sz w:val="20"/>
          <w:szCs w:val="20"/>
          <w:lang w:val="bg-BG" w:eastAsia="zh-CN" w:bidi="hi-IN"/>
        </w:rPr>
      </w:pPr>
      <w:bookmarkStart w:id="11" w:name="__RefHeading___Toc1181_731027687"/>
      <w:r w:rsidRPr="00616158">
        <w:rPr>
          <w:rFonts w:ascii="Verdana" w:eastAsia="Noto Sans CJK SC Regular" w:hAnsi="Verdana" w:cs="Arial"/>
          <w:b/>
          <w:bCs/>
          <w:kern w:val="3"/>
          <w:sz w:val="20"/>
          <w:szCs w:val="20"/>
          <w:lang w:val="bg-BG" w:eastAsia="zh-CN" w:bidi="hi-IN"/>
        </w:rPr>
        <w:t>Специфични задължения на Изпълнителя при планиране и контрол на стандартни измервания на хидравлични характеристики на оттока в канализацията („Flow Survey“) и измервания на валежите над територията на водосборната област</w:t>
      </w:r>
      <w:bookmarkEnd w:id="11"/>
    </w:p>
    <w:p w14:paraId="546C918F"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64190DAA" w14:textId="79993B44"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се задължава да изготви съвместно със специалисти на Възложителя всички планове за кампании за измервания на хидравлични характеристики на оттока в канализацията („Flow Survey“) и измервания на валежите над територията на водосборната област. Плановете включват, но не се изчерпват със следните основни дейности и продукти:</w:t>
      </w:r>
    </w:p>
    <w:p w14:paraId="302E101F" w14:textId="77777777" w:rsidR="00DC0409" w:rsidRPr="00616158" w:rsidRDefault="00DC0409" w:rsidP="00DC0409">
      <w:pPr>
        <w:suppressAutoHyphens/>
        <w:autoSpaceDN w:val="0"/>
        <w:jc w:val="both"/>
        <w:textAlignment w:val="baseline"/>
        <w:rPr>
          <w:rFonts w:ascii="Verdana" w:eastAsia="DejaVu Sans" w:hAnsi="Verdana" w:cs="Arial"/>
          <w:kern w:val="3"/>
          <w:sz w:val="20"/>
          <w:szCs w:val="20"/>
          <w:lang w:val="bg-BG" w:eastAsia="zh-CN" w:bidi="hi-IN"/>
        </w:rPr>
      </w:pPr>
    </w:p>
    <w:p w14:paraId="722D352C" w14:textId="32EE6C1F" w:rsidR="00DC0409" w:rsidRPr="00616158" w:rsidRDefault="00DC0409" w:rsidP="00DC0409">
      <w:pPr>
        <w:numPr>
          <w:ilvl w:val="0"/>
          <w:numId w:val="36"/>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lastRenderedPageBreak/>
        <w:t>Избор на локации</w:t>
      </w:r>
      <w:r w:rsidR="004D6B1A">
        <w:rPr>
          <w:rFonts w:ascii="Verdana" w:eastAsia="DejaVu Sans" w:hAnsi="Verdana" w:cs="Arial"/>
          <w:kern w:val="3"/>
          <w:sz w:val="20"/>
          <w:szCs w:val="20"/>
          <w:lang w:val="bg-BG" w:eastAsia="zh-CN" w:bidi="hi-IN"/>
        </w:rPr>
        <w:t xml:space="preserve"> за</w:t>
      </w:r>
      <w:r w:rsidRPr="00616158">
        <w:rPr>
          <w:rFonts w:ascii="Verdana" w:eastAsia="DejaVu Sans" w:hAnsi="Verdana" w:cs="Arial"/>
          <w:kern w:val="3"/>
          <w:sz w:val="20"/>
          <w:szCs w:val="20"/>
          <w:lang w:val="bg-BG" w:eastAsia="zh-CN" w:bidi="hi-IN"/>
        </w:rPr>
        <w:t xml:space="preserve"> монтаж на измервателни уреди, техническа оценка на съоръженията и условията за измерване на оттока в канализацията, предварителна оценка на точността и очакваните резултати;</w:t>
      </w:r>
    </w:p>
    <w:p w14:paraId="4B5DD6DD" w14:textId="77777777" w:rsidR="00DC0409" w:rsidRPr="00616158" w:rsidRDefault="00DC0409" w:rsidP="00DC0409">
      <w:pPr>
        <w:numPr>
          <w:ilvl w:val="0"/>
          <w:numId w:val="36"/>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Избор на резервни локации за монтаж на измервателни уреди в канализацията;</w:t>
      </w:r>
    </w:p>
    <w:p w14:paraId="6A08BC1E" w14:textId="77777777" w:rsidR="00DC0409" w:rsidRPr="00616158" w:rsidRDefault="00DC0409" w:rsidP="00DC0409">
      <w:pPr>
        <w:numPr>
          <w:ilvl w:val="0"/>
          <w:numId w:val="36"/>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Избор на подходящи измервателни уреди за всяка локация от наличните комплекти при Възложителя, както и оценка на техническата им пригодност в съответствие с условията за измерване;</w:t>
      </w:r>
    </w:p>
    <w:p w14:paraId="6C25B0F3" w14:textId="77777777" w:rsidR="00DC0409" w:rsidRPr="00616158" w:rsidRDefault="00DC0409" w:rsidP="00DC0409">
      <w:pPr>
        <w:numPr>
          <w:ilvl w:val="0"/>
          <w:numId w:val="36"/>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Изготвяне на геопространствена база данни с избраните основни и резервни локации за монтаж, съдържащи уникални идентификатори на локациите, типове и идентификатори на измервателните устройства, специфични данни от документите за монтаж, интеграция на първичните документи за монтаж в базата данни;</w:t>
      </w:r>
    </w:p>
    <w:p w14:paraId="7D024340"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 случай на обективна нужда от изменение на плановете за измерване, Изпълнителят извършва всички дейности по документиране и обновяване на съществуващите бази данни.</w:t>
      </w:r>
    </w:p>
    <w:p w14:paraId="5ADADA85"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По време на изпълнение на кампаниите за монтаж Изпълнителят анализира и интегрира информацията от първичните документи в геопространствената база данни.</w:t>
      </w:r>
    </w:p>
    <w:p w14:paraId="18FE0C4A"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се задължава да извършва регулярни анализи на резултатите от измерванията – най-малко веднъж седмично за всички точки и в случай на установени проблеми да уведоми своевременно Възложителя и да предложи мерки за подобряване, включително подмяна на измервателни уреди, промяна на локацията на измерване и пр. Във връзка с това Възложителят предоставя отдалечен достъп до резултатите от измерванията или ги предава на Изпълнителя в подходящи цифрови формати регулярно, минимум един път седмично.</w:t>
      </w:r>
    </w:p>
    <w:p w14:paraId="652A42E7" w14:textId="75005F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При набиране на достатъчни по отношение на обем и качество данни за калибриране на моделите Изпълнителят уведомява Възложителя писмено за край на дадената кампания. Изпълнителят анализира, обработва и интегрира резултатите от измерванията в базите данни за моделите на Възложителя, в съответствие с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 Резултатите от измерванията на оттока в канализацията и на валежите над водосборната област следва да се разглеждат като неразделна част от базата данни с хидравлични модели.</w:t>
      </w:r>
    </w:p>
    <w:p w14:paraId="215597D3"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След края на дадена кампания Изпълнителят изготвя и предава на Възложителя обобщаващ технически доклад с резултати от анализи, констатации и заключения по отношение на приложимостта на измерените данни за калибриране на хидравличните модели.</w:t>
      </w:r>
    </w:p>
    <w:p w14:paraId="6BAE2F73" w14:textId="0E634C74"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b/>
          <w:kern w:val="3"/>
          <w:sz w:val="20"/>
          <w:szCs w:val="20"/>
          <w:lang w:val="bg-BG" w:eastAsia="zh-CN" w:bidi="hi-IN"/>
        </w:rPr>
        <w:t>Забележка:</w:t>
      </w:r>
      <w:r w:rsidRPr="00616158">
        <w:rPr>
          <w:rFonts w:ascii="Verdana" w:eastAsia="DejaVu Sans" w:hAnsi="Verdana" w:cs="Arial"/>
          <w:kern w:val="3"/>
          <w:sz w:val="20"/>
          <w:szCs w:val="20"/>
          <w:lang w:val="bg-BG" w:eastAsia="zh-CN" w:bidi="hi-IN"/>
        </w:rPr>
        <w:t xml:space="preserve"> Всяка една от дейностите на Изпълнителя е необходимо да бъде предварително съгласуван</w:t>
      </w:r>
      <w:r w:rsidR="00020BF3">
        <w:rPr>
          <w:rFonts w:ascii="Verdana" w:eastAsia="DejaVu Sans" w:hAnsi="Verdana" w:cs="Arial"/>
          <w:kern w:val="3"/>
          <w:sz w:val="20"/>
          <w:szCs w:val="20"/>
          <w:lang w:val="bg-BG" w:eastAsia="zh-CN" w:bidi="hi-IN"/>
        </w:rPr>
        <w:t>а</w:t>
      </w:r>
      <w:r w:rsidRPr="00616158">
        <w:rPr>
          <w:rFonts w:ascii="Verdana" w:eastAsia="DejaVu Sans" w:hAnsi="Verdana" w:cs="Arial"/>
          <w:kern w:val="3"/>
          <w:sz w:val="20"/>
          <w:szCs w:val="20"/>
          <w:lang w:val="bg-BG" w:eastAsia="zh-CN" w:bidi="hi-IN"/>
        </w:rPr>
        <w:t xml:space="preserve"> с Възложителя.</w:t>
      </w:r>
    </w:p>
    <w:p w14:paraId="145F38A7" w14:textId="77777777" w:rsidR="00DC0409" w:rsidRPr="00616158" w:rsidRDefault="00DC0409" w:rsidP="00DC0409">
      <w:pPr>
        <w:suppressAutoHyphens/>
        <w:autoSpaceDN w:val="0"/>
        <w:spacing w:before="240" w:after="120"/>
        <w:jc w:val="both"/>
        <w:textAlignment w:val="baseline"/>
        <w:outlineLvl w:val="0"/>
        <w:rPr>
          <w:rFonts w:ascii="Verdana" w:eastAsia="Noto Sans CJK SC Regular" w:hAnsi="Verdana" w:cs="Arial"/>
          <w:b/>
          <w:bCs/>
          <w:kern w:val="3"/>
          <w:sz w:val="20"/>
          <w:szCs w:val="20"/>
          <w:lang w:val="bg-BG" w:eastAsia="zh-CN" w:bidi="hi-IN"/>
        </w:rPr>
      </w:pPr>
      <w:bookmarkStart w:id="12" w:name="__RefHeading___Toc1183_731027687"/>
      <w:r w:rsidRPr="00616158">
        <w:rPr>
          <w:rFonts w:ascii="Verdana" w:eastAsia="Noto Sans CJK SC Regular" w:hAnsi="Verdana" w:cs="Arial"/>
          <w:b/>
          <w:bCs/>
          <w:kern w:val="3"/>
          <w:sz w:val="20"/>
          <w:szCs w:val="20"/>
          <w:lang w:val="bg-BG" w:eastAsia="zh-CN" w:bidi="hi-IN"/>
        </w:rPr>
        <w:t>ФАЗИ И ХРОНОЛОГИЯ НА ИЗПЪЛНЕНИЕ</w:t>
      </w:r>
      <w:bookmarkEnd w:id="12"/>
    </w:p>
    <w:p w14:paraId="240D2B79"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 съответствие със същността на дейностите от предмета на договора, проектът условно се разделя на две основни фази:</w:t>
      </w:r>
    </w:p>
    <w:p w14:paraId="28497B67"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bookmarkStart w:id="13" w:name="__RefHeading___Toc1185_731027687"/>
      <w:r w:rsidRPr="00616158">
        <w:rPr>
          <w:rFonts w:ascii="Verdana" w:eastAsia="Noto Sans CJK SC Regular" w:hAnsi="Verdana" w:cs="Arial"/>
          <w:b/>
          <w:bCs/>
          <w:kern w:val="3"/>
          <w:sz w:val="20"/>
          <w:szCs w:val="20"/>
          <w:lang w:val="bg-BG" w:eastAsia="zh-CN" w:bidi="hi-IN"/>
        </w:rPr>
        <w:t>ФАЗА 1 – Организация и подготовка за разработване на детайлните хидравлични модели:</w:t>
      </w:r>
      <w:bookmarkEnd w:id="13"/>
    </w:p>
    <w:p w14:paraId="260FEBF8" w14:textId="182D6F65"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Фаза 1 включва последователното изпълнение на Дейност 1 и Дейност 2. След встъпителните срещи и анализи на съществуващите масиви от данни Изпълнителят разработва подробна методика за разработване и калибриране на детайлните хидравлични модели в строго съответствие с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 xml:space="preserve">. Основните правила и процеси се организират в сборник с процедури, които </w:t>
      </w:r>
      <w:r w:rsidRPr="00616158">
        <w:rPr>
          <w:rFonts w:ascii="Verdana" w:eastAsia="DejaVu Sans" w:hAnsi="Verdana" w:cs="Arial"/>
          <w:kern w:val="3"/>
          <w:sz w:val="20"/>
          <w:szCs w:val="20"/>
          <w:lang w:val="bg-BG" w:eastAsia="zh-CN" w:bidi="hi-IN"/>
        </w:rPr>
        <w:lastRenderedPageBreak/>
        <w:t>предполагат стандартен (унифициран) и хронологично издържан подход при създаване и калибриране на моделите.</w:t>
      </w:r>
    </w:p>
    <w:p w14:paraId="4BDC62DC"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Както методиката, така и сборникът с процедури следва да отразяват възможно най-точно спецификите на софтуерната платформа на Възложителя за хидравлично моделиране на канализационни системи, както и да предполага използване в най-пълна степен вградената в платформата функционалност.</w:t>
      </w:r>
    </w:p>
    <w:p w14:paraId="60C95CA0" w14:textId="1B5D8B76"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предава на Възложителя </w:t>
      </w:r>
      <w:r w:rsidR="0098146D">
        <w:rPr>
          <w:rFonts w:ascii="Verdana" w:eastAsia="DejaVu Sans" w:hAnsi="Verdana" w:cs="Arial"/>
          <w:kern w:val="3"/>
          <w:sz w:val="20"/>
          <w:szCs w:val="20"/>
          <w:lang w:val="bg-BG" w:eastAsia="zh-CN" w:bidi="hi-IN"/>
        </w:rPr>
        <w:t>предварителен вариант</w:t>
      </w:r>
      <w:r w:rsidR="00C9673C">
        <w:rPr>
          <w:rFonts w:ascii="Verdana" w:eastAsia="DejaVu Sans" w:hAnsi="Verdana" w:cs="Arial"/>
          <w:kern w:val="3"/>
          <w:sz w:val="20"/>
          <w:szCs w:val="20"/>
          <w:lang w:val="bg-BG" w:eastAsia="zh-CN" w:bidi="hi-IN"/>
        </w:rPr>
        <w:t xml:space="preserve"> </w:t>
      </w:r>
      <w:r w:rsidRPr="00616158">
        <w:rPr>
          <w:rFonts w:ascii="Verdana" w:eastAsia="DejaVu Sans" w:hAnsi="Verdana" w:cs="Arial"/>
          <w:kern w:val="3"/>
          <w:sz w:val="20"/>
          <w:szCs w:val="20"/>
          <w:lang w:val="bg-BG" w:eastAsia="zh-CN" w:bidi="hi-IN"/>
        </w:rPr>
        <w:t xml:space="preserve">на методиката и сборника с процедури най-късно 20 (двадесет) работни дни от датата на влизане в сила на договора. При предаване на </w:t>
      </w:r>
      <w:r w:rsidR="0098146D">
        <w:rPr>
          <w:rFonts w:ascii="Verdana" w:eastAsia="DejaVu Sans" w:hAnsi="Verdana" w:cs="Arial"/>
          <w:kern w:val="3"/>
          <w:sz w:val="20"/>
          <w:szCs w:val="20"/>
          <w:lang w:val="bg-BG" w:eastAsia="zh-CN" w:bidi="hi-IN"/>
        </w:rPr>
        <w:t>предварителен вариант</w:t>
      </w:r>
      <w:r w:rsidR="00C9673C">
        <w:rPr>
          <w:rFonts w:ascii="Verdana" w:eastAsia="DejaVu Sans" w:hAnsi="Verdana" w:cs="Arial"/>
          <w:kern w:val="3"/>
          <w:sz w:val="20"/>
          <w:szCs w:val="20"/>
          <w:lang w:val="bg-BG" w:eastAsia="zh-CN" w:bidi="hi-IN"/>
        </w:rPr>
        <w:t xml:space="preserve"> </w:t>
      </w:r>
      <w:r w:rsidRPr="00616158">
        <w:rPr>
          <w:rFonts w:ascii="Verdana" w:eastAsia="DejaVu Sans" w:hAnsi="Verdana" w:cs="Arial"/>
          <w:kern w:val="3"/>
          <w:sz w:val="20"/>
          <w:szCs w:val="20"/>
          <w:lang w:val="bg-BG" w:eastAsia="zh-CN" w:bidi="hi-IN"/>
        </w:rPr>
        <w:t>Изпълнителят провежда обзорна презентация на методиката и сборника с процедури, на която да запознае специалистите на Възложителя с основните подходи, теоретичните основи и процесите по изграждане и калибриране на моделите.</w:t>
      </w:r>
    </w:p>
    <w:p w14:paraId="27F343A3" w14:textId="4CDA182B"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Възложителят анализира предадените методика и сборник с процедури и в срок до 5 (пет) работни дни от датата на предаване ги утвърждава с писмен двустранен протокол. В случай на необходимост от редакции, Възложителят изпраща писмено становище на Изпълнителя с описание на проблемите и предложения за редакции.</w:t>
      </w:r>
    </w:p>
    <w:p w14:paraId="3A769211"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предава финалния вариант на методиката и сборника с процедури най – късно 5 (пет) работни дни след получаване на становището на Възложителя.</w:t>
      </w:r>
    </w:p>
    <w:p w14:paraId="71CE6572"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Паралелно с разработване на методиката за моделиране и сборника с процедури, Изпълнителят изготвя подробен календарен план за изпълнение на дейностите от Фаза 2. Всички мероприятия, свързани с полеви проучвания и измервания се планират в тясно сътрудничество със специалисти на Възложителя.</w:t>
      </w:r>
    </w:p>
    <w:p w14:paraId="1616CD5D" w14:textId="6D3B5ABA"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предава за утвърждаване календарния </w:t>
      </w:r>
      <w:r w:rsidR="00282898">
        <w:rPr>
          <w:rFonts w:ascii="Verdana" w:eastAsia="DejaVu Sans" w:hAnsi="Verdana" w:cs="Arial"/>
          <w:kern w:val="3"/>
          <w:sz w:val="20"/>
          <w:szCs w:val="20"/>
          <w:lang w:val="bg-BG" w:eastAsia="zh-CN" w:bidi="hi-IN"/>
        </w:rPr>
        <w:t>план</w:t>
      </w:r>
      <w:r w:rsidRPr="00616158">
        <w:rPr>
          <w:rFonts w:ascii="Verdana" w:eastAsia="DejaVu Sans" w:hAnsi="Verdana" w:cs="Arial"/>
          <w:kern w:val="3"/>
          <w:sz w:val="20"/>
          <w:szCs w:val="20"/>
          <w:lang w:val="bg-BG" w:eastAsia="zh-CN" w:bidi="hi-IN"/>
        </w:rPr>
        <w:t xml:space="preserve"> за изпълнение на дейностите от Фаза 2 най-късно 35 (тридесет и пет) работни дни от датата на влизане в сила на договора.</w:t>
      </w:r>
      <w:r w:rsidR="0032196F">
        <w:rPr>
          <w:rFonts w:ascii="Verdana" w:eastAsia="DejaVu Sans" w:hAnsi="Verdana" w:cs="Arial"/>
          <w:kern w:val="3"/>
          <w:sz w:val="20"/>
          <w:szCs w:val="20"/>
          <w:lang w:val="bg-BG" w:eastAsia="zh-CN" w:bidi="hi-IN"/>
        </w:rPr>
        <w:t xml:space="preserve"> Календарният план се изготвя от двете страни и в </w:t>
      </w:r>
      <w:r w:rsidRPr="00616158">
        <w:rPr>
          <w:rFonts w:ascii="Verdana" w:eastAsia="DejaVu Sans" w:hAnsi="Verdana" w:cs="Arial"/>
          <w:kern w:val="3"/>
          <w:sz w:val="20"/>
          <w:szCs w:val="20"/>
          <w:lang w:val="bg-BG" w:eastAsia="zh-CN" w:bidi="hi-IN"/>
        </w:rPr>
        <w:t xml:space="preserve"> срок до 5 (пет) работни дни Възложителят следва да </w:t>
      </w:r>
      <w:r w:rsidR="0032196F">
        <w:rPr>
          <w:rFonts w:ascii="Verdana" w:eastAsia="DejaVu Sans" w:hAnsi="Verdana" w:cs="Arial"/>
          <w:kern w:val="3"/>
          <w:sz w:val="20"/>
          <w:szCs w:val="20"/>
          <w:lang w:val="bg-BG" w:eastAsia="zh-CN" w:bidi="hi-IN"/>
        </w:rPr>
        <w:t xml:space="preserve">го </w:t>
      </w:r>
      <w:r w:rsidRPr="00616158">
        <w:rPr>
          <w:rFonts w:ascii="Verdana" w:eastAsia="DejaVu Sans" w:hAnsi="Verdana" w:cs="Arial"/>
          <w:kern w:val="3"/>
          <w:sz w:val="20"/>
          <w:szCs w:val="20"/>
          <w:lang w:val="bg-BG" w:eastAsia="zh-CN" w:bidi="hi-IN"/>
        </w:rPr>
        <w:t>утвърди  с двустранен протокол.</w:t>
      </w:r>
    </w:p>
    <w:p w14:paraId="03D12183"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bookmarkStart w:id="14" w:name="__RefHeading___Toc1187_731027687"/>
      <w:r w:rsidRPr="00616158">
        <w:rPr>
          <w:rFonts w:ascii="Verdana" w:eastAsia="Noto Sans CJK SC Regular" w:hAnsi="Verdana" w:cs="Arial"/>
          <w:b/>
          <w:bCs/>
          <w:kern w:val="3"/>
          <w:sz w:val="20"/>
          <w:szCs w:val="20"/>
          <w:lang w:val="bg-BG" w:eastAsia="zh-CN" w:bidi="hi-IN"/>
        </w:rPr>
        <w:t>ФАЗА 2 – Разработване и калибриране на детайлни хидравлични модели, разработване на методически указания за поддръжка и обновяване на детайлните модели и обучение на специалисти на Възложителя:</w:t>
      </w:r>
      <w:bookmarkEnd w:id="14"/>
    </w:p>
    <w:p w14:paraId="08FF3EF6" w14:textId="19147A2C"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По същество ФАЗА 2 включва изпълнение на Дейност 3 и Дейност 4 в съответствие с утвърдения календарен план.  За начало на работата по Фаза 2 се приема работния ден, следващ датата на утвърждаване на календарния </w:t>
      </w:r>
      <w:r w:rsidR="00282898">
        <w:rPr>
          <w:rFonts w:ascii="Verdana" w:eastAsia="DejaVu Sans" w:hAnsi="Verdana" w:cs="Arial"/>
          <w:kern w:val="3"/>
          <w:sz w:val="20"/>
          <w:szCs w:val="20"/>
          <w:lang w:val="bg-BG" w:eastAsia="zh-CN" w:bidi="hi-IN"/>
        </w:rPr>
        <w:t>план</w:t>
      </w:r>
      <w:r w:rsidRPr="00616158">
        <w:rPr>
          <w:rFonts w:ascii="Verdana" w:eastAsia="DejaVu Sans" w:hAnsi="Verdana" w:cs="Arial"/>
          <w:kern w:val="3"/>
          <w:sz w:val="20"/>
          <w:szCs w:val="20"/>
          <w:lang w:val="bg-BG" w:eastAsia="zh-CN" w:bidi="hi-IN"/>
        </w:rPr>
        <w:t xml:space="preserve"> от Фаза 1.</w:t>
      </w:r>
    </w:p>
    <w:p w14:paraId="431F28D3"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Поради спецификата в процесите по разработване на моделите и обмяната на изходните данни, изпълнението на Дейност 3 започва паралелно с изграждане на хидравличен модел за първата обособена зона за моделиране от Дейност 4.</w:t>
      </w:r>
    </w:p>
    <w:p w14:paraId="1D6E0F1B" w14:textId="3E1539CA"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През време на изграждането на първия модел Изпълнителят анализира структурите от данни в корпоративната ГИС на Възложителя, административните и техническите аспекти на потоците от данни към хидравличните модели и съставя набор от методически (технически и организационни) указания за обновяване на хидравличните модели, като отчете в максимална степен наличните технически ресурси и условия в работата на Възложителя.</w:t>
      </w:r>
    </w:p>
    <w:p w14:paraId="22463A3B" w14:textId="3DD5CD06"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Разработването на методическите указания за обновяване на детайлните хидравлични модели следва да се осъществи в тясно взаимодействие с ресорните специалисти на Възложителя. Изпълнителят следва да проведе тестове и да симулира работните процеси до постигане на</w:t>
      </w:r>
      <w:r w:rsidR="0098146D">
        <w:rPr>
          <w:rFonts w:ascii="Verdana" w:eastAsia="DejaVu Sans" w:hAnsi="Verdana" w:cs="Arial"/>
          <w:kern w:val="3"/>
          <w:sz w:val="20"/>
          <w:szCs w:val="20"/>
          <w:lang w:val="bg-BG" w:eastAsia="zh-CN" w:bidi="hi-IN"/>
        </w:rPr>
        <w:t xml:space="preserve"> описаните в техническото задание изисквания за резултати</w:t>
      </w:r>
      <w:r w:rsidRPr="00616158">
        <w:rPr>
          <w:rFonts w:ascii="Verdana" w:eastAsia="DejaVu Sans" w:hAnsi="Verdana" w:cs="Arial"/>
          <w:kern w:val="3"/>
          <w:sz w:val="20"/>
          <w:szCs w:val="20"/>
          <w:lang w:val="bg-BG" w:eastAsia="zh-CN" w:bidi="hi-IN"/>
        </w:rPr>
        <w:t xml:space="preserve"> с минимизиране на административните процеси и вложените човешки ресурси.</w:t>
      </w:r>
    </w:p>
    <w:p w14:paraId="7B349E7B" w14:textId="4E273C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Разписаните </w:t>
      </w:r>
      <w:r w:rsidR="00FF3BAD">
        <w:rPr>
          <w:rFonts w:ascii="Verdana" w:eastAsia="DejaVu Sans" w:hAnsi="Verdana" w:cs="Arial"/>
          <w:kern w:val="3"/>
          <w:sz w:val="20"/>
          <w:szCs w:val="20"/>
          <w:lang w:val="bg-BG" w:eastAsia="zh-CN" w:bidi="hi-IN"/>
        </w:rPr>
        <w:t>методически</w:t>
      </w:r>
      <w:r w:rsidRPr="00616158">
        <w:rPr>
          <w:rFonts w:ascii="Verdana" w:eastAsia="DejaVu Sans" w:hAnsi="Verdana" w:cs="Arial"/>
          <w:kern w:val="3"/>
          <w:sz w:val="20"/>
          <w:szCs w:val="20"/>
          <w:lang w:val="bg-BG" w:eastAsia="zh-CN" w:bidi="hi-IN"/>
        </w:rPr>
        <w:t xml:space="preserve"> указания се утвърждават с двустранен протокол между Възложителя и Изпълнителя. След утвърждаване на методическите указания Изпълнителят провежда заключително обучение на специалисти на Възложителя за поддръжка и обновяване на хидравличните модели.</w:t>
      </w:r>
    </w:p>
    <w:p w14:paraId="2CB0C59A" w14:textId="5247808A"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lastRenderedPageBreak/>
        <w:t xml:space="preserve">Изпълнението на Дейност 4 се осъществява в строго съответствие с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 xml:space="preserve">, утвърдените методика, процедури и календарен </w:t>
      </w:r>
      <w:r w:rsidR="00FF3BAD">
        <w:rPr>
          <w:rFonts w:ascii="Verdana" w:eastAsia="DejaVu Sans" w:hAnsi="Verdana" w:cs="Arial"/>
          <w:kern w:val="3"/>
          <w:sz w:val="20"/>
          <w:szCs w:val="20"/>
          <w:lang w:val="bg-BG" w:eastAsia="zh-CN" w:bidi="hi-IN"/>
        </w:rPr>
        <w:t>план</w:t>
      </w:r>
      <w:r w:rsidRPr="00616158">
        <w:rPr>
          <w:rFonts w:ascii="Verdana" w:eastAsia="DejaVu Sans" w:hAnsi="Verdana" w:cs="Arial"/>
          <w:kern w:val="3"/>
          <w:sz w:val="20"/>
          <w:szCs w:val="20"/>
          <w:lang w:val="bg-BG" w:eastAsia="zh-CN" w:bidi="hi-IN"/>
        </w:rPr>
        <w:t xml:space="preserve"> по Дейност 1. Процесите по разработване на детайлните хидравлични модели се разделят на следните хронологични групи:</w:t>
      </w:r>
    </w:p>
    <w:p w14:paraId="14997499" w14:textId="77777777" w:rsidR="00DC0409" w:rsidRPr="00616158" w:rsidRDefault="00DC0409" w:rsidP="00DC0409">
      <w:pPr>
        <w:numPr>
          <w:ilvl w:val="0"/>
          <w:numId w:val="37"/>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Група 1 -  построяване на детайлните модели;</w:t>
      </w:r>
    </w:p>
    <w:p w14:paraId="5E1AC847" w14:textId="77777777" w:rsidR="00DC0409" w:rsidRPr="00616158" w:rsidRDefault="00DC0409" w:rsidP="00DC0409">
      <w:pPr>
        <w:numPr>
          <w:ilvl w:val="0"/>
          <w:numId w:val="37"/>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Група 2 - планиране, контрол и анализ на кампании за измерване на оттока в канализацията и валежите в границите на прилежащата водосборна област;</w:t>
      </w:r>
    </w:p>
    <w:p w14:paraId="44823C8F" w14:textId="77777777" w:rsidR="00DC0409" w:rsidRPr="00616158" w:rsidRDefault="00DC0409" w:rsidP="00DC0409">
      <w:pPr>
        <w:numPr>
          <w:ilvl w:val="0"/>
          <w:numId w:val="37"/>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Група 3 - калибриране на детайлните модели, изготвяне на технически доклад и внедряване в софтуерната среда на Възложителя;</w:t>
      </w:r>
    </w:p>
    <w:p w14:paraId="535A21F3" w14:textId="38D1BB3F"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Поради спецификите при планиране и изпълнение на кампании за измерване на оттока в канализацията и валежите в границите на прилежащата водосборна област, дейностите от Група 2 не следват задължително хронологията на изпълнение на Група 1. В зависимост от конкретните условия в дадения момент и възможностите на Възложителя, времето и сроковете за провеждане на кампаниите може да се </w:t>
      </w:r>
      <w:r w:rsidR="0032196F">
        <w:rPr>
          <w:rFonts w:ascii="Verdana" w:eastAsia="DejaVu Sans" w:hAnsi="Verdana" w:cs="Arial"/>
          <w:kern w:val="3"/>
          <w:sz w:val="20"/>
          <w:szCs w:val="20"/>
          <w:lang w:val="bg-BG" w:eastAsia="zh-CN" w:bidi="hi-IN"/>
        </w:rPr>
        <w:t xml:space="preserve">съгласуват и </w:t>
      </w:r>
      <w:r w:rsidRPr="00616158">
        <w:rPr>
          <w:rFonts w:ascii="Verdana" w:eastAsia="DejaVu Sans" w:hAnsi="Verdana" w:cs="Arial"/>
          <w:kern w:val="3"/>
          <w:sz w:val="20"/>
          <w:szCs w:val="20"/>
          <w:lang w:val="bg-BG" w:eastAsia="zh-CN" w:bidi="hi-IN"/>
        </w:rPr>
        <w:t>променя</w:t>
      </w:r>
      <w:r w:rsidR="0032196F">
        <w:rPr>
          <w:rFonts w:ascii="Verdana" w:eastAsia="DejaVu Sans" w:hAnsi="Verdana" w:cs="Arial"/>
          <w:kern w:val="3"/>
          <w:sz w:val="20"/>
          <w:szCs w:val="20"/>
          <w:lang w:val="bg-BG" w:eastAsia="zh-CN" w:bidi="hi-IN"/>
        </w:rPr>
        <w:t>т</w:t>
      </w:r>
      <w:r w:rsidRPr="00616158">
        <w:rPr>
          <w:rFonts w:ascii="Verdana" w:eastAsia="DejaVu Sans" w:hAnsi="Verdana" w:cs="Arial"/>
          <w:kern w:val="3"/>
          <w:sz w:val="20"/>
          <w:szCs w:val="20"/>
          <w:lang w:val="bg-BG" w:eastAsia="zh-CN" w:bidi="hi-IN"/>
        </w:rPr>
        <w:t>, като съответно Изпълнителят следи за отразяване на тези промени в календарния график.</w:t>
      </w:r>
    </w:p>
    <w:p w14:paraId="43D5459D"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b/>
          <w:kern w:val="3"/>
          <w:sz w:val="20"/>
          <w:szCs w:val="20"/>
          <w:lang w:val="bg-BG" w:eastAsia="zh-CN" w:bidi="hi-IN"/>
        </w:rPr>
        <w:t>Забележка:</w:t>
      </w:r>
      <w:r w:rsidRPr="00616158">
        <w:rPr>
          <w:rFonts w:ascii="Verdana" w:eastAsia="DejaVu Sans" w:hAnsi="Verdana" w:cs="Arial"/>
          <w:kern w:val="3"/>
          <w:sz w:val="20"/>
          <w:szCs w:val="20"/>
          <w:lang w:val="bg-BG" w:eastAsia="zh-CN" w:bidi="hi-IN"/>
        </w:rPr>
        <w:t xml:space="preserve"> Всяка една от дейностите на Изпълнителят е необходимо да бъде предварително съгласувана и одобрена в писмен вид с Възложителя.</w:t>
      </w:r>
    </w:p>
    <w:p w14:paraId="67DC65CF" w14:textId="77777777" w:rsidR="00DC0409" w:rsidRPr="004A2FED"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r w:rsidRPr="004A2FED">
        <w:rPr>
          <w:rFonts w:ascii="Verdana" w:eastAsia="Noto Sans CJK SC Regular" w:hAnsi="Verdana" w:cs="Arial"/>
          <w:b/>
          <w:bCs/>
          <w:kern w:val="3"/>
          <w:sz w:val="20"/>
          <w:szCs w:val="20"/>
          <w:lang w:val="bg-BG" w:eastAsia="zh-CN" w:bidi="hi-IN"/>
        </w:rPr>
        <w:t>Обща продължителност на дейностите по Фаза 1 и Фаза 2</w:t>
      </w:r>
    </w:p>
    <w:p w14:paraId="0D3AA4DF" w14:textId="75043D50" w:rsidR="00DC0409" w:rsidRPr="004A2FED"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4A2FED">
        <w:rPr>
          <w:rFonts w:ascii="Verdana" w:eastAsia="DejaVu Sans" w:hAnsi="Verdana" w:cs="Arial"/>
          <w:kern w:val="3"/>
          <w:sz w:val="20"/>
          <w:szCs w:val="20"/>
          <w:lang w:val="bg-BG" w:eastAsia="zh-CN" w:bidi="hi-IN"/>
        </w:rPr>
        <w:t>Крайният срок за изпълнение на всички дейности е</w:t>
      </w:r>
      <w:r w:rsidR="004A2FED">
        <w:rPr>
          <w:rFonts w:ascii="Verdana" w:eastAsia="DejaVu Sans" w:hAnsi="Verdana" w:cs="Arial"/>
          <w:kern w:val="3"/>
          <w:sz w:val="20"/>
          <w:szCs w:val="20"/>
          <w:lang w:val="bg-BG" w:eastAsia="zh-CN" w:bidi="hi-IN"/>
        </w:rPr>
        <w:t xml:space="preserve"> 20.12.2024 г .</w:t>
      </w:r>
    </w:p>
    <w:p w14:paraId="1DD3BD5B" w14:textId="5A7279AF" w:rsidR="00DC0409" w:rsidRPr="004A2FED"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4A2FED">
        <w:rPr>
          <w:rFonts w:ascii="Verdana" w:eastAsia="DejaVu Sans" w:hAnsi="Verdana" w:cs="Arial"/>
          <w:kern w:val="3"/>
          <w:sz w:val="20"/>
          <w:szCs w:val="20"/>
          <w:lang w:val="bg-BG" w:eastAsia="zh-CN" w:bidi="hi-IN"/>
        </w:rPr>
        <w:t xml:space="preserve">Срокът за изпълнение на дейностите по Фаза 1 не може да надхвърля </w:t>
      </w:r>
      <w:r w:rsidR="004A2FED">
        <w:rPr>
          <w:rFonts w:ascii="Verdana" w:eastAsia="DejaVu Sans" w:hAnsi="Verdana" w:cs="Arial"/>
          <w:kern w:val="3"/>
          <w:sz w:val="20"/>
          <w:szCs w:val="20"/>
          <w:lang w:val="bg-BG" w:eastAsia="zh-CN" w:bidi="hi-IN"/>
        </w:rPr>
        <w:t xml:space="preserve"> 35 (тридесет и пет)</w:t>
      </w:r>
      <w:r w:rsidRPr="004A2FED">
        <w:rPr>
          <w:rFonts w:ascii="Verdana" w:eastAsia="DejaVu Sans" w:hAnsi="Verdana" w:cs="Arial"/>
          <w:kern w:val="3"/>
          <w:sz w:val="20"/>
          <w:szCs w:val="20"/>
          <w:lang w:val="bg-BG" w:eastAsia="zh-CN" w:bidi="hi-IN"/>
        </w:rPr>
        <w:t xml:space="preserve"> работни дни от датата на влизане в сила на договора.</w:t>
      </w:r>
    </w:p>
    <w:p w14:paraId="5F140454" w14:textId="5519B83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4A2FED">
        <w:rPr>
          <w:rFonts w:ascii="Verdana" w:eastAsia="DejaVu Sans" w:hAnsi="Verdana" w:cs="Arial"/>
          <w:kern w:val="3"/>
          <w:sz w:val="20"/>
          <w:szCs w:val="20"/>
          <w:lang w:val="bg-BG" w:eastAsia="zh-CN" w:bidi="hi-IN"/>
        </w:rPr>
        <w:t xml:space="preserve">Срокът за изпълнение на всички дейности от Фаза 2 е </w:t>
      </w:r>
      <w:r w:rsidR="004A2FED">
        <w:rPr>
          <w:rFonts w:ascii="Verdana" w:eastAsia="DejaVu Sans" w:hAnsi="Verdana" w:cs="Arial"/>
          <w:kern w:val="3"/>
          <w:sz w:val="20"/>
          <w:szCs w:val="20"/>
          <w:lang w:val="bg-BG" w:eastAsia="zh-CN" w:bidi="hi-IN"/>
        </w:rPr>
        <w:t xml:space="preserve">20.12.2024 г. </w:t>
      </w:r>
    </w:p>
    <w:p w14:paraId="1DF6F42B" w14:textId="77777777" w:rsidR="00DC0409" w:rsidRPr="00616158" w:rsidRDefault="00DC0409" w:rsidP="00DC0409">
      <w:pPr>
        <w:suppressAutoHyphens/>
        <w:autoSpaceDN w:val="0"/>
        <w:spacing w:before="240" w:after="120"/>
        <w:jc w:val="both"/>
        <w:textAlignment w:val="baseline"/>
        <w:outlineLvl w:val="0"/>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ПРЕДАВАНЕ НА РЕЗУЛТАТИ</w:t>
      </w:r>
    </w:p>
    <w:p w14:paraId="2601CD72" w14:textId="42AB8586"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предава резултатите от изпълнение на дейностите по договора в съответствие с изискванията на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w:t>
      </w:r>
    </w:p>
    <w:p w14:paraId="2E334E41"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Всички резултати се предават, както следва:</w:t>
      </w:r>
    </w:p>
    <w:p w14:paraId="014DE42A" w14:textId="38B57604" w:rsidR="00DC0409" w:rsidRPr="00616158" w:rsidRDefault="00DC0409" w:rsidP="00DC0409">
      <w:pPr>
        <w:numPr>
          <w:ilvl w:val="0"/>
          <w:numId w:val="38"/>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В съответни цифрови формати, според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 на подходящ цифров носител с ясна и еднозначна информация за принадлежност и подробен опис;</w:t>
      </w:r>
    </w:p>
    <w:p w14:paraId="2436DCDA" w14:textId="1DAEB92F" w:rsidR="00DC0409" w:rsidRPr="00616158" w:rsidRDefault="00DC0409" w:rsidP="00DC0409">
      <w:pPr>
        <w:numPr>
          <w:ilvl w:val="0"/>
          <w:numId w:val="38"/>
        </w:numPr>
        <w:suppressAutoHyphens/>
        <w:autoSpaceDN w:val="0"/>
        <w:spacing w:before="114" w:after="114" w:line="259"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Документацията (методики, процедури, доклади, записки и </w:t>
      </w:r>
      <w:r w:rsidR="00F07832">
        <w:rPr>
          <w:rFonts w:ascii="Verdana" w:eastAsia="DejaVu Sans" w:hAnsi="Verdana" w:cs="Arial"/>
          <w:kern w:val="3"/>
          <w:sz w:val="20"/>
          <w:szCs w:val="20"/>
          <w:lang w:val="bg-BG" w:eastAsia="zh-CN" w:bidi="hi-IN"/>
        </w:rPr>
        <w:t>други</w:t>
      </w:r>
      <w:r w:rsidRPr="00616158">
        <w:rPr>
          <w:rFonts w:ascii="Verdana" w:eastAsia="DejaVu Sans" w:hAnsi="Verdana" w:cs="Arial"/>
          <w:kern w:val="3"/>
          <w:sz w:val="20"/>
          <w:szCs w:val="20"/>
          <w:lang w:val="bg-BG" w:eastAsia="zh-CN" w:bidi="hi-IN"/>
        </w:rPr>
        <w:t>.) се предава на хартиен носител (минимум 1 комплект), както и в цифрови формати, подлежащи на редакция и печат, съвместими с Microsoft Office, на подходящ цифров носител с ясна и еднозначна информация за принадлежност и подробен опис;</w:t>
      </w:r>
    </w:p>
    <w:p w14:paraId="67C35682" w14:textId="77777777" w:rsidR="00DC0409" w:rsidRPr="00616158"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Предаването на резултати се осъществява в присъствие на оторизиран служител на Възложителя с подписване на приемно – предавателен протокол в два екземпляра, за всяка от страните.</w:t>
      </w:r>
    </w:p>
    <w:p w14:paraId="4BDAB139" w14:textId="77777777" w:rsidR="00DC0409"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pPr>
    </w:p>
    <w:p w14:paraId="1FCDC0C2" w14:textId="77777777" w:rsidR="00DC0409" w:rsidRDefault="00DC0409" w:rsidP="00DC0409">
      <w:pPr>
        <w:suppressAutoHyphens/>
        <w:autoSpaceDN w:val="0"/>
        <w:spacing w:before="114" w:after="114"/>
        <w:jc w:val="both"/>
        <w:textAlignment w:val="baseline"/>
        <w:rPr>
          <w:rFonts w:ascii="Verdana" w:eastAsia="DejaVu Sans" w:hAnsi="Verdana" w:cs="Arial"/>
          <w:kern w:val="3"/>
          <w:sz w:val="20"/>
          <w:szCs w:val="20"/>
          <w:lang w:val="bg-BG" w:eastAsia="zh-CN" w:bidi="hi-IN"/>
        </w:rPr>
        <w:sectPr w:rsidR="00DC0409" w:rsidSect="00616158">
          <w:pgSz w:w="11909" w:h="16834" w:code="9"/>
          <w:pgMar w:top="1440" w:right="1440" w:bottom="1440" w:left="1440" w:header="709" w:footer="284" w:gutter="0"/>
          <w:cols w:space="708"/>
          <w:docGrid w:linePitch="299"/>
        </w:sectPr>
      </w:pPr>
    </w:p>
    <w:p w14:paraId="33689F47"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lastRenderedPageBreak/>
        <w:t>ОБЩА ТЕХНИЧЕСКА ИНФОРМАЦИЯ</w:t>
      </w:r>
    </w:p>
    <w:p w14:paraId="4FB3479A"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p>
    <w:p w14:paraId="2BCEAC7F" w14:textId="77777777" w:rsidR="00DC0409" w:rsidRPr="00616158" w:rsidRDefault="00DC0409" w:rsidP="00DC0409">
      <w:pPr>
        <w:suppressAutoHyphens/>
        <w:autoSpaceDN w:val="0"/>
        <w:spacing w:before="140" w:after="120"/>
        <w:jc w:val="both"/>
        <w:textAlignment w:val="baseline"/>
        <w:outlineLvl w:val="2"/>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ОБОБЩЕНИ ДАННИ ЗА КАНАЛИЗАЦИОННАТА СИСТЕМА И ЗОНИТЕ ЗА ХИДРАВЛИЧНО МОДЕЛИРАНЕ</w:t>
      </w:r>
    </w:p>
    <w:p w14:paraId="32BC5DE7" w14:textId="77777777" w:rsidR="00DC0409" w:rsidRPr="00616158" w:rsidRDefault="00DC0409" w:rsidP="00DC0409">
      <w:pPr>
        <w:numPr>
          <w:ilvl w:val="0"/>
          <w:numId w:val="50"/>
        </w:numPr>
        <w:suppressAutoHyphens/>
        <w:autoSpaceDN w:val="0"/>
        <w:spacing w:after="140" w:line="276" w:lineRule="auto"/>
        <w:jc w:val="both"/>
        <w:textAlignment w:val="baseline"/>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Кратко описание на Канализацията на София</w:t>
      </w:r>
    </w:p>
    <w:p w14:paraId="7F6B319E" w14:textId="77777777" w:rsidR="00DC0409" w:rsidRPr="00616158" w:rsidRDefault="00DC0409" w:rsidP="00DC0409">
      <w:pPr>
        <w:spacing w:after="160" w:line="259" w:lineRule="auto"/>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Канализационната система на гр. София е изградена като смесена система с петкратно разреждане на отпадъчните води.</w:t>
      </w:r>
    </w:p>
    <w:p w14:paraId="4E5B7E46" w14:textId="4F386546" w:rsidR="00DC0409" w:rsidRPr="00616158" w:rsidRDefault="00DC0409" w:rsidP="00DC0409">
      <w:pPr>
        <w:spacing w:after="160" w:line="259" w:lineRule="auto"/>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Строителството й започва през 1897 г. Изградени са Десният Владайски колектор от Сточна гара до бул. Хр. Ботев и Левият Перловски колектор от Сточна гара до ул. Граф Игнатиев.</w:t>
      </w:r>
    </w:p>
    <w:p w14:paraId="27081148" w14:textId="77777777" w:rsidR="00DC0409" w:rsidRPr="00616158" w:rsidRDefault="00DC0409" w:rsidP="00DC0409">
      <w:pPr>
        <w:spacing w:after="160" w:line="259" w:lineRule="auto"/>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Към настоящия момент дължината на главните канализационни колектори на територията на гр. София е над 430 000 м. Обособени са 11 главни канализационни колектора. Трасетата им преминават успоредно на бреговете на реките, протичащи през гр. София и осигуряват гравитачно отвеждане на отпадъчните води от компактния град и крайградските територии до ГПСОВ “Кубратово”.</w:t>
      </w:r>
    </w:p>
    <w:p w14:paraId="7B8BC66D" w14:textId="77777777" w:rsidR="00DC0409" w:rsidRPr="00616158" w:rsidRDefault="00DC0409" w:rsidP="00DC0409">
      <w:pPr>
        <w:spacing w:after="160" w:line="259" w:lineRule="auto"/>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Обособени са следните главни колектори: Какачки Десен, Суходолски – Ляв и Десен, Владайски – Ляв и Десен, Перловски – Ляв и Десен, Слатински – Ляв и Десен, „Водящ 1“ и „Водящ 2“.</w:t>
      </w:r>
    </w:p>
    <w:p w14:paraId="3C484A8B" w14:textId="77777777" w:rsidR="00DC0409" w:rsidRDefault="00DC0409" w:rsidP="00DC0409">
      <w:pPr>
        <w:spacing w:after="160" w:line="259" w:lineRule="auto"/>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Дължината на обслужваната канализационна мрежа през базовата (2015) година възлиза на 1 677 км. </w:t>
      </w:r>
    </w:p>
    <w:p w14:paraId="3C609595" w14:textId="77777777" w:rsidR="00DC0409" w:rsidRPr="00616158" w:rsidRDefault="00DC0409" w:rsidP="00DC0409">
      <w:pPr>
        <w:spacing w:after="160" w:line="259" w:lineRule="auto"/>
        <w:rPr>
          <w:rFonts w:ascii="Verdana" w:eastAsia="DejaVu Sans" w:hAnsi="Verdana" w:cs="Arial"/>
          <w:kern w:val="3"/>
          <w:sz w:val="20"/>
          <w:szCs w:val="20"/>
          <w:lang w:val="bg-BG" w:eastAsia="zh-CN" w:bidi="hi-IN"/>
        </w:rPr>
      </w:pPr>
    </w:p>
    <w:p w14:paraId="60573BDC" w14:textId="77777777" w:rsidR="00DC0409" w:rsidRPr="00616158" w:rsidRDefault="00DC0409" w:rsidP="00DC0409">
      <w:pPr>
        <w:numPr>
          <w:ilvl w:val="0"/>
          <w:numId w:val="50"/>
        </w:numPr>
        <w:suppressAutoHyphens/>
        <w:autoSpaceDN w:val="0"/>
        <w:spacing w:after="140" w:line="276" w:lineRule="auto"/>
        <w:jc w:val="both"/>
        <w:textAlignment w:val="baseline"/>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Обобщени данни за зоните за моделиране</w:t>
      </w:r>
    </w:p>
    <w:p w14:paraId="0DA052BF" w14:textId="77777777" w:rsidR="00DC0409" w:rsidRPr="00616158" w:rsidRDefault="00DC0409" w:rsidP="00DC0409">
      <w:pPr>
        <w:suppressAutoHyphens/>
        <w:spacing w:after="120"/>
        <w:ind w:left="720"/>
        <w:jc w:val="both"/>
        <w:rPr>
          <w:rFonts w:ascii="Verdana" w:eastAsia="PMingLiU" w:hAnsi="Verdana" w:cs="Arial"/>
          <w:b/>
          <w:i/>
          <w:iCs/>
          <w:spacing w:val="15"/>
          <w:sz w:val="20"/>
          <w:szCs w:val="20"/>
          <w:lang w:val="bg-BG"/>
        </w:rPr>
      </w:pPr>
      <w:r w:rsidRPr="00616158">
        <w:rPr>
          <w:rFonts w:ascii="Verdana" w:eastAsia="PMingLiU" w:hAnsi="Verdana" w:cs="Arial"/>
          <w:b/>
          <w:i/>
          <w:iCs/>
          <w:spacing w:val="15"/>
          <w:sz w:val="20"/>
          <w:szCs w:val="20"/>
          <w:lang w:val="bg-BG"/>
        </w:rPr>
        <w:t>Схема 1: „Детайлни зони - свързаност”</w:t>
      </w:r>
      <w:r w:rsidRPr="00616158">
        <w:rPr>
          <w:rFonts w:ascii="Verdana" w:eastAsia="PMingLiU" w:hAnsi="Verdana" w:cs="Arial"/>
          <w:b/>
          <w:i/>
          <w:iCs/>
          <w:noProof/>
          <w:spacing w:val="15"/>
          <w:sz w:val="20"/>
          <w:szCs w:val="20"/>
          <w:lang w:val="bg-BG" w:eastAsia="bg-BG"/>
        </w:rPr>
        <w:drawing>
          <wp:anchor distT="0" distB="0" distL="114300" distR="114300" simplePos="0" relativeHeight="251658240" behindDoc="0" locked="0" layoutInCell="1" allowOverlap="1" wp14:anchorId="7BFD3102" wp14:editId="3B4E0FD0">
            <wp:simplePos x="0" y="0"/>
            <wp:positionH relativeFrom="column">
              <wp:posOffset>-16510</wp:posOffset>
            </wp:positionH>
            <wp:positionV relativeFrom="paragraph">
              <wp:posOffset>400050</wp:posOffset>
            </wp:positionV>
            <wp:extent cx="5920740" cy="2811780"/>
            <wp:effectExtent l="0" t="0" r="381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6349" t="26337" r="30423" b="20282"/>
                    <a:stretch/>
                  </pic:blipFill>
                  <pic:spPr bwMode="auto">
                    <a:xfrm>
                      <a:off x="0" y="0"/>
                      <a:ext cx="5920740" cy="2811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932B79" w14:textId="77777777" w:rsidR="00DC0409" w:rsidRPr="00616158" w:rsidRDefault="00DC0409" w:rsidP="00DC0409">
      <w:pPr>
        <w:suppressAutoHyphens/>
        <w:autoSpaceDN w:val="0"/>
        <w:ind w:left="720"/>
        <w:jc w:val="both"/>
        <w:textAlignment w:val="baseline"/>
        <w:rPr>
          <w:rFonts w:ascii="Verdana" w:eastAsia="DejaVu Sans" w:hAnsi="Verdana" w:cs="Arial"/>
          <w:kern w:val="3"/>
          <w:sz w:val="20"/>
          <w:szCs w:val="20"/>
          <w:lang w:val="bg-BG" w:eastAsia="zh-CN" w:bidi="hi-IN"/>
        </w:rPr>
      </w:pPr>
    </w:p>
    <w:p w14:paraId="5AF7A2BD" w14:textId="77777777" w:rsidR="00DC0409" w:rsidRPr="00616158" w:rsidRDefault="00DC0409" w:rsidP="00DC0409">
      <w:pPr>
        <w:suppressAutoHyphens/>
        <w:autoSpaceDN w:val="0"/>
        <w:spacing w:after="160" w:line="259" w:lineRule="auto"/>
        <w:ind w:left="720"/>
        <w:jc w:val="both"/>
        <w:textAlignment w:val="baseline"/>
        <w:rPr>
          <w:rFonts w:ascii="Verdana" w:eastAsia="DejaVu Sans" w:hAnsi="Verdana" w:cs="Arial"/>
          <w:kern w:val="3"/>
          <w:sz w:val="20"/>
          <w:szCs w:val="20"/>
          <w:lang w:val="bg-BG" w:eastAsia="zh-CN" w:bidi="hi-IN"/>
        </w:rPr>
      </w:pPr>
    </w:p>
    <w:p w14:paraId="692B0812" w14:textId="77777777" w:rsidR="00DC0409" w:rsidRPr="00616158" w:rsidRDefault="00DC0409" w:rsidP="00DC0409">
      <w:pPr>
        <w:suppressAutoHyphens/>
        <w:spacing w:after="120"/>
        <w:ind w:left="720"/>
        <w:jc w:val="both"/>
        <w:rPr>
          <w:rFonts w:ascii="Verdana" w:eastAsia="PMingLiU" w:hAnsi="Verdana" w:cs="Arial"/>
          <w:b/>
          <w:i/>
          <w:iCs/>
          <w:spacing w:val="15"/>
          <w:sz w:val="20"/>
          <w:szCs w:val="20"/>
          <w:lang w:val="bg-BG"/>
        </w:rPr>
      </w:pPr>
    </w:p>
    <w:p w14:paraId="32E18B75" w14:textId="77777777" w:rsidR="00DC0409" w:rsidRPr="00616158" w:rsidRDefault="00DC0409" w:rsidP="00DC0409">
      <w:pPr>
        <w:suppressAutoHyphens/>
        <w:spacing w:after="120"/>
        <w:ind w:left="720"/>
        <w:jc w:val="both"/>
        <w:rPr>
          <w:rFonts w:ascii="Verdana" w:eastAsia="PMingLiU" w:hAnsi="Verdana" w:cs="Arial"/>
          <w:b/>
          <w:i/>
          <w:iCs/>
          <w:spacing w:val="15"/>
          <w:sz w:val="20"/>
          <w:szCs w:val="20"/>
          <w:lang w:val="bg-BG"/>
        </w:rPr>
      </w:pPr>
    </w:p>
    <w:p w14:paraId="11AFD715" w14:textId="77777777" w:rsidR="00DC0409" w:rsidRPr="00616158" w:rsidRDefault="00DC0409" w:rsidP="00DC0409">
      <w:pPr>
        <w:suppressAutoHyphens/>
        <w:spacing w:after="120"/>
        <w:ind w:left="720"/>
        <w:jc w:val="both"/>
        <w:rPr>
          <w:rFonts w:ascii="Verdana" w:eastAsia="PMingLiU" w:hAnsi="Verdana" w:cs="Arial"/>
          <w:b/>
          <w:i/>
          <w:iCs/>
          <w:spacing w:val="15"/>
          <w:sz w:val="20"/>
          <w:szCs w:val="20"/>
          <w:lang w:val="bg-BG"/>
        </w:rPr>
      </w:pPr>
    </w:p>
    <w:p w14:paraId="21DAF05C" w14:textId="77777777" w:rsidR="00DC0409" w:rsidRPr="00616158" w:rsidRDefault="00DC0409" w:rsidP="00DC0409">
      <w:pPr>
        <w:suppressAutoHyphens/>
        <w:spacing w:after="120"/>
        <w:ind w:left="720"/>
        <w:jc w:val="both"/>
        <w:rPr>
          <w:rFonts w:ascii="Verdana" w:eastAsia="PMingLiU" w:hAnsi="Verdana" w:cs="Arial"/>
          <w:b/>
          <w:i/>
          <w:iCs/>
          <w:spacing w:val="15"/>
          <w:sz w:val="20"/>
          <w:szCs w:val="20"/>
          <w:lang w:val="bg-BG"/>
        </w:rPr>
      </w:pPr>
      <w:r w:rsidRPr="00616158">
        <w:rPr>
          <w:rFonts w:ascii="Verdana" w:eastAsia="PMingLiU" w:hAnsi="Verdana" w:cs="Arial"/>
          <w:b/>
          <w:i/>
          <w:iCs/>
          <w:spacing w:val="15"/>
          <w:sz w:val="20"/>
          <w:szCs w:val="20"/>
          <w:lang w:val="bg-BG"/>
        </w:rPr>
        <w:lastRenderedPageBreak/>
        <w:t>Таблица: „Данни за детайлни зони”</w:t>
      </w:r>
    </w:p>
    <w:tbl>
      <w:tblPr>
        <w:tblW w:w="9411" w:type="dxa"/>
        <w:tblCellMar>
          <w:left w:w="70" w:type="dxa"/>
          <w:right w:w="70" w:type="dxa"/>
        </w:tblCellMar>
        <w:tblLook w:val="04A0" w:firstRow="1" w:lastRow="0" w:firstColumn="1" w:lastColumn="0" w:noHBand="0" w:noVBand="1"/>
      </w:tblPr>
      <w:tblGrid>
        <w:gridCol w:w="960"/>
        <w:gridCol w:w="2512"/>
        <w:gridCol w:w="960"/>
        <w:gridCol w:w="1103"/>
        <w:gridCol w:w="1436"/>
        <w:gridCol w:w="234"/>
        <w:gridCol w:w="2206"/>
      </w:tblGrid>
      <w:tr w:rsidR="00DC0409" w:rsidRPr="00616158" w14:paraId="69AAC277" w14:textId="77777777" w:rsidTr="00DC0409">
        <w:trPr>
          <w:trHeight w:val="1334"/>
        </w:trPr>
        <w:tc>
          <w:tcPr>
            <w:tcW w:w="960" w:type="dxa"/>
            <w:vMerge w:val="restart"/>
            <w:tcBorders>
              <w:top w:val="single" w:sz="8" w:space="0" w:color="auto"/>
              <w:left w:val="single" w:sz="8" w:space="0" w:color="auto"/>
              <w:bottom w:val="single" w:sz="8" w:space="0" w:color="000000"/>
              <w:right w:val="single" w:sz="4" w:space="0" w:color="auto"/>
            </w:tcBorders>
            <w:shd w:val="clear" w:color="000000" w:fill="BFBFBF"/>
            <w:noWrap/>
            <w:vAlign w:val="center"/>
            <w:hideMark/>
          </w:tcPr>
          <w:p w14:paraId="6743C7F2"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Номер</w:t>
            </w:r>
          </w:p>
        </w:tc>
        <w:tc>
          <w:tcPr>
            <w:tcW w:w="2512" w:type="dxa"/>
            <w:vMerge w:val="restart"/>
            <w:tcBorders>
              <w:top w:val="single" w:sz="8" w:space="0" w:color="auto"/>
              <w:left w:val="single" w:sz="4" w:space="0" w:color="auto"/>
              <w:bottom w:val="single" w:sz="8" w:space="0" w:color="000000"/>
              <w:right w:val="single" w:sz="4" w:space="0" w:color="auto"/>
            </w:tcBorders>
            <w:shd w:val="clear" w:color="000000" w:fill="BFBFBF"/>
            <w:noWrap/>
            <w:vAlign w:val="center"/>
            <w:hideMark/>
          </w:tcPr>
          <w:p w14:paraId="2E5A768B"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Зона</w:t>
            </w:r>
          </w:p>
        </w:tc>
        <w:tc>
          <w:tcPr>
            <w:tcW w:w="960" w:type="dxa"/>
            <w:tcBorders>
              <w:top w:val="single" w:sz="8" w:space="0" w:color="auto"/>
              <w:left w:val="single" w:sz="4" w:space="0" w:color="auto"/>
              <w:bottom w:val="single" w:sz="4" w:space="0" w:color="auto"/>
              <w:right w:val="single" w:sz="4" w:space="0" w:color="auto"/>
            </w:tcBorders>
            <w:shd w:val="clear" w:color="000000" w:fill="BFBFBF"/>
            <w:noWrap/>
            <w:vAlign w:val="bottom"/>
            <w:hideMark/>
          </w:tcPr>
          <w:p w14:paraId="5F826DFD"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Шахти</w:t>
            </w:r>
          </w:p>
        </w:tc>
        <w:tc>
          <w:tcPr>
            <w:tcW w:w="1103" w:type="dxa"/>
            <w:tcBorders>
              <w:top w:val="single" w:sz="8" w:space="0" w:color="auto"/>
              <w:left w:val="single" w:sz="4" w:space="0" w:color="auto"/>
              <w:bottom w:val="single" w:sz="4" w:space="0" w:color="000000"/>
              <w:right w:val="single" w:sz="4" w:space="0" w:color="auto"/>
            </w:tcBorders>
            <w:shd w:val="clear" w:color="000000" w:fill="BFBFBF"/>
            <w:vAlign w:val="bottom"/>
            <w:hideMark/>
          </w:tcPr>
          <w:p w14:paraId="29C2654B"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Дължина на мрежата</w:t>
            </w:r>
          </w:p>
        </w:tc>
        <w:tc>
          <w:tcPr>
            <w:tcW w:w="1670" w:type="dxa"/>
            <w:gridSpan w:val="2"/>
            <w:tcBorders>
              <w:top w:val="single" w:sz="8" w:space="0" w:color="auto"/>
              <w:left w:val="single" w:sz="4" w:space="0" w:color="auto"/>
              <w:right w:val="single" w:sz="8" w:space="0" w:color="auto"/>
            </w:tcBorders>
            <w:shd w:val="clear" w:color="000000" w:fill="BFBFBF"/>
          </w:tcPr>
          <w:p w14:paraId="21B4B4AE" w14:textId="77777777" w:rsidR="00DC0409" w:rsidRPr="00616158" w:rsidRDefault="00DC0409" w:rsidP="00DC0409">
            <w:pPr>
              <w:spacing w:before="120" w:after="120" w:line="259" w:lineRule="auto"/>
              <w:jc w:val="center"/>
              <w:rPr>
                <w:rFonts w:ascii="Verdana" w:eastAsia="Calibri" w:hAnsi="Verdana" w:cs="Arial"/>
                <w:sz w:val="20"/>
                <w:szCs w:val="20"/>
                <w:lang w:val="bg-BG" w:eastAsia="bg-BG"/>
              </w:rPr>
            </w:pPr>
            <w:r w:rsidRPr="00616158">
              <w:rPr>
                <w:rFonts w:ascii="Verdana" w:eastAsia="Calibri" w:hAnsi="Verdana" w:cs="Arial"/>
                <w:sz w:val="20"/>
                <w:szCs w:val="20"/>
                <w:lang w:val="bg-BG" w:eastAsia="bg-BG"/>
              </w:rPr>
              <w:t>Преливници</w:t>
            </w:r>
          </w:p>
        </w:tc>
        <w:tc>
          <w:tcPr>
            <w:tcW w:w="2206" w:type="dxa"/>
            <w:tcBorders>
              <w:top w:val="single" w:sz="8" w:space="0" w:color="auto"/>
              <w:left w:val="single" w:sz="8" w:space="0" w:color="auto"/>
              <w:bottom w:val="single" w:sz="4" w:space="0" w:color="000000"/>
              <w:right w:val="single" w:sz="8" w:space="0" w:color="auto"/>
            </w:tcBorders>
            <w:shd w:val="clear" w:color="000000" w:fill="BFBFBF"/>
            <w:vAlign w:val="bottom"/>
            <w:hideMark/>
          </w:tcPr>
          <w:p w14:paraId="2C844729"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Предвидени точки за измерване</w:t>
            </w:r>
          </w:p>
        </w:tc>
      </w:tr>
      <w:tr w:rsidR="00DC0409" w:rsidRPr="00616158" w14:paraId="27D33145" w14:textId="77777777" w:rsidTr="00DC0409">
        <w:trPr>
          <w:trHeight w:val="300"/>
        </w:trPr>
        <w:tc>
          <w:tcPr>
            <w:tcW w:w="960" w:type="dxa"/>
            <w:vMerge/>
            <w:tcBorders>
              <w:top w:val="single" w:sz="8" w:space="0" w:color="auto"/>
              <w:left w:val="single" w:sz="8" w:space="0" w:color="auto"/>
              <w:bottom w:val="single" w:sz="8" w:space="0" w:color="000000"/>
              <w:right w:val="single" w:sz="4" w:space="0" w:color="auto"/>
            </w:tcBorders>
            <w:vAlign w:val="center"/>
            <w:hideMark/>
          </w:tcPr>
          <w:p w14:paraId="56F32F83"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p>
        </w:tc>
        <w:tc>
          <w:tcPr>
            <w:tcW w:w="2512" w:type="dxa"/>
            <w:vMerge/>
            <w:tcBorders>
              <w:top w:val="single" w:sz="8" w:space="0" w:color="auto"/>
              <w:left w:val="single" w:sz="4" w:space="0" w:color="auto"/>
              <w:bottom w:val="single" w:sz="8" w:space="0" w:color="000000"/>
              <w:right w:val="single" w:sz="4" w:space="0" w:color="auto"/>
            </w:tcBorders>
            <w:vAlign w:val="center"/>
            <w:hideMark/>
          </w:tcPr>
          <w:p w14:paraId="4A729E17"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p>
        </w:tc>
        <w:tc>
          <w:tcPr>
            <w:tcW w:w="960" w:type="dxa"/>
            <w:tcBorders>
              <w:top w:val="nil"/>
              <w:left w:val="nil"/>
              <w:bottom w:val="single" w:sz="8" w:space="0" w:color="auto"/>
              <w:right w:val="single" w:sz="4" w:space="0" w:color="auto"/>
            </w:tcBorders>
            <w:shd w:val="clear" w:color="000000" w:fill="BFBFBF"/>
            <w:noWrap/>
            <w:vAlign w:val="bottom"/>
            <w:hideMark/>
          </w:tcPr>
          <w:p w14:paraId="2A27A89B"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[бр]</w:t>
            </w:r>
          </w:p>
        </w:tc>
        <w:tc>
          <w:tcPr>
            <w:tcW w:w="1103" w:type="dxa"/>
            <w:tcBorders>
              <w:top w:val="nil"/>
              <w:left w:val="nil"/>
              <w:bottom w:val="single" w:sz="8" w:space="0" w:color="auto"/>
              <w:right w:val="single" w:sz="4" w:space="0" w:color="auto"/>
            </w:tcBorders>
            <w:shd w:val="clear" w:color="000000" w:fill="BFBFBF"/>
            <w:noWrap/>
            <w:vAlign w:val="bottom"/>
            <w:hideMark/>
          </w:tcPr>
          <w:p w14:paraId="4E7C0A64"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[m]</w:t>
            </w:r>
          </w:p>
        </w:tc>
        <w:tc>
          <w:tcPr>
            <w:tcW w:w="1436" w:type="dxa"/>
            <w:tcBorders>
              <w:top w:val="nil"/>
              <w:left w:val="nil"/>
              <w:bottom w:val="single" w:sz="8" w:space="0" w:color="auto"/>
              <w:right w:val="nil"/>
            </w:tcBorders>
            <w:shd w:val="clear" w:color="000000" w:fill="BFBFBF"/>
          </w:tcPr>
          <w:p w14:paraId="07A76E21"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[бр]</w:t>
            </w:r>
          </w:p>
        </w:tc>
        <w:tc>
          <w:tcPr>
            <w:tcW w:w="234" w:type="dxa"/>
            <w:tcBorders>
              <w:top w:val="nil"/>
              <w:left w:val="nil"/>
              <w:bottom w:val="single" w:sz="8" w:space="0" w:color="auto"/>
              <w:right w:val="single" w:sz="8" w:space="0" w:color="auto"/>
            </w:tcBorders>
            <w:shd w:val="clear" w:color="000000" w:fill="BFBFBF"/>
          </w:tcPr>
          <w:p w14:paraId="3D38ACA0"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p>
        </w:tc>
        <w:tc>
          <w:tcPr>
            <w:tcW w:w="2206" w:type="dxa"/>
            <w:tcBorders>
              <w:top w:val="nil"/>
              <w:left w:val="nil"/>
              <w:bottom w:val="single" w:sz="8" w:space="0" w:color="auto"/>
              <w:right w:val="single" w:sz="8" w:space="0" w:color="auto"/>
            </w:tcBorders>
            <w:shd w:val="clear" w:color="000000" w:fill="BFBFBF"/>
            <w:noWrap/>
            <w:vAlign w:val="bottom"/>
            <w:hideMark/>
          </w:tcPr>
          <w:p w14:paraId="42433849"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[бр]</w:t>
            </w:r>
          </w:p>
        </w:tc>
      </w:tr>
      <w:tr w:rsidR="00DC0409" w:rsidRPr="00616158" w14:paraId="2503A221"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C15FB5B"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w:t>
            </w:r>
          </w:p>
        </w:tc>
        <w:tc>
          <w:tcPr>
            <w:tcW w:w="2512" w:type="dxa"/>
            <w:tcBorders>
              <w:top w:val="nil"/>
              <w:left w:val="nil"/>
              <w:bottom w:val="single" w:sz="4" w:space="0" w:color="auto"/>
              <w:right w:val="single" w:sz="4" w:space="0" w:color="auto"/>
            </w:tcBorders>
            <w:shd w:val="clear" w:color="000000" w:fill="FFFFFF"/>
            <w:noWrap/>
            <w:vAlign w:val="bottom"/>
            <w:hideMark/>
          </w:tcPr>
          <w:p w14:paraId="2258C35A"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Bankia</w:t>
            </w:r>
          </w:p>
        </w:tc>
        <w:tc>
          <w:tcPr>
            <w:tcW w:w="960" w:type="dxa"/>
            <w:tcBorders>
              <w:top w:val="nil"/>
              <w:left w:val="nil"/>
              <w:bottom w:val="single" w:sz="4" w:space="0" w:color="auto"/>
              <w:right w:val="single" w:sz="4" w:space="0" w:color="auto"/>
            </w:tcBorders>
            <w:shd w:val="clear" w:color="000000" w:fill="FFFFFF"/>
            <w:noWrap/>
            <w:vAlign w:val="bottom"/>
            <w:hideMark/>
          </w:tcPr>
          <w:p w14:paraId="424B1FBF"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2211</w:t>
            </w:r>
          </w:p>
        </w:tc>
        <w:tc>
          <w:tcPr>
            <w:tcW w:w="1103" w:type="dxa"/>
            <w:tcBorders>
              <w:top w:val="nil"/>
              <w:left w:val="nil"/>
              <w:bottom w:val="single" w:sz="4" w:space="0" w:color="auto"/>
              <w:right w:val="single" w:sz="4" w:space="0" w:color="auto"/>
            </w:tcBorders>
            <w:shd w:val="clear" w:color="000000" w:fill="FFFFFF"/>
            <w:noWrap/>
            <w:vAlign w:val="bottom"/>
            <w:hideMark/>
          </w:tcPr>
          <w:p w14:paraId="570DCA3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72022.69</w:t>
            </w:r>
          </w:p>
        </w:tc>
        <w:tc>
          <w:tcPr>
            <w:tcW w:w="1436" w:type="dxa"/>
            <w:tcBorders>
              <w:top w:val="nil"/>
              <w:left w:val="nil"/>
              <w:bottom w:val="single" w:sz="4" w:space="0" w:color="auto"/>
              <w:right w:val="nil"/>
            </w:tcBorders>
            <w:shd w:val="clear" w:color="000000" w:fill="FFFFFF"/>
          </w:tcPr>
          <w:p w14:paraId="4714568F"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32</w:t>
            </w:r>
          </w:p>
        </w:tc>
        <w:tc>
          <w:tcPr>
            <w:tcW w:w="234" w:type="dxa"/>
            <w:tcBorders>
              <w:top w:val="nil"/>
              <w:left w:val="nil"/>
              <w:bottom w:val="single" w:sz="4" w:space="0" w:color="auto"/>
              <w:right w:val="single" w:sz="8" w:space="0" w:color="auto"/>
            </w:tcBorders>
            <w:shd w:val="clear" w:color="000000" w:fill="FFFFFF"/>
          </w:tcPr>
          <w:p w14:paraId="724981F7"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090BCEA7"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w:t>
            </w:r>
          </w:p>
        </w:tc>
      </w:tr>
      <w:tr w:rsidR="00DC0409" w:rsidRPr="00616158" w14:paraId="292E2332"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76F8E14"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w:t>
            </w:r>
          </w:p>
        </w:tc>
        <w:tc>
          <w:tcPr>
            <w:tcW w:w="2512" w:type="dxa"/>
            <w:tcBorders>
              <w:top w:val="nil"/>
              <w:left w:val="nil"/>
              <w:bottom w:val="single" w:sz="4" w:space="0" w:color="auto"/>
              <w:right w:val="single" w:sz="4" w:space="0" w:color="auto"/>
            </w:tcBorders>
            <w:shd w:val="clear" w:color="000000" w:fill="FFFFFF"/>
            <w:noWrap/>
            <w:vAlign w:val="bottom"/>
            <w:hideMark/>
          </w:tcPr>
          <w:p w14:paraId="2DAA50AF"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Center</w:t>
            </w:r>
          </w:p>
        </w:tc>
        <w:tc>
          <w:tcPr>
            <w:tcW w:w="960" w:type="dxa"/>
            <w:tcBorders>
              <w:top w:val="nil"/>
              <w:left w:val="nil"/>
              <w:bottom w:val="single" w:sz="4" w:space="0" w:color="auto"/>
              <w:right w:val="single" w:sz="4" w:space="0" w:color="auto"/>
            </w:tcBorders>
            <w:shd w:val="clear" w:color="000000" w:fill="FFFFFF"/>
            <w:noWrap/>
            <w:vAlign w:val="bottom"/>
            <w:hideMark/>
          </w:tcPr>
          <w:p w14:paraId="79E624F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5021</w:t>
            </w:r>
          </w:p>
        </w:tc>
        <w:tc>
          <w:tcPr>
            <w:tcW w:w="1103" w:type="dxa"/>
            <w:tcBorders>
              <w:top w:val="nil"/>
              <w:left w:val="nil"/>
              <w:bottom w:val="single" w:sz="4" w:space="0" w:color="auto"/>
              <w:right w:val="single" w:sz="4" w:space="0" w:color="auto"/>
            </w:tcBorders>
            <w:shd w:val="clear" w:color="000000" w:fill="FFFFFF"/>
            <w:noWrap/>
            <w:vAlign w:val="bottom"/>
            <w:hideMark/>
          </w:tcPr>
          <w:p w14:paraId="0D25C878"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196144.8</w:t>
            </w:r>
          </w:p>
        </w:tc>
        <w:tc>
          <w:tcPr>
            <w:tcW w:w="1436" w:type="dxa"/>
            <w:tcBorders>
              <w:top w:val="nil"/>
              <w:left w:val="nil"/>
              <w:bottom w:val="single" w:sz="4" w:space="0" w:color="auto"/>
              <w:right w:val="nil"/>
            </w:tcBorders>
            <w:shd w:val="clear" w:color="000000" w:fill="FFFFFF"/>
          </w:tcPr>
          <w:p w14:paraId="7D884CE0"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21</w:t>
            </w:r>
          </w:p>
        </w:tc>
        <w:tc>
          <w:tcPr>
            <w:tcW w:w="234" w:type="dxa"/>
            <w:tcBorders>
              <w:top w:val="nil"/>
              <w:left w:val="nil"/>
              <w:bottom w:val="single" w:sz="4" w:space="0" w:color="auto"/>
              <w:right w:val="single" w:sz="8" w:space="0" w:color="auto"/>
            </w:tcBorders>
            <w:shd w:val="clear" w:color="000000" w:fill="FFFFFF"/>
          </w:tcPr>
          <w:p w14:paraId="70FA30C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492EF307"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65</w:t>
            </w:r>
          </w:p>
        </w:tc>
      </w:tr>
      <w:tr w:rsidR="00DC0409" w:rsidRPr="00616158" w14:paraId="01643AD6"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A08EBDC"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w:t>
            </w:r>
          </w:p>
        </w:tc>
        <w:tc>
          <w:tcPr>
            <w:tcW w:w="2512" w:type="dxa"/>
            <w:tcBorders>
              <w:top w:val="nil"/>
              <w:left w:val="nil"/>
              <w:bottom w:val="single" w:sz="4" w:space="0" w:color="auto"/>
              <w:right w:val="single" w:sz="4" w:space="0" w:color="auto"/>
            </w:tcBorders>
            <w:shd w:val="clear" w:color="000000" w:fill="FFFFFF"/>
            <w:noWrap/>
            <w:vAlign w:val="bottom"/>
            <w:hideMark/>
          </w:tcPr>
          <w:p w14:paraId="734D47B0"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Istok</w:t>
            </w:r>
          </w:p>
        </w:tc>
        <w:tc>
          <w:tcPr>
            <w:tcW w:w="960" w:type="dxa"/>
            <w:tcBorders>
              <w:top w:val="nil"/>
              <w:left w:val="nil"/>
              <w:bottom w:val="single" w:sz="4" w:space="0" w:color="auto"/>
              <w:right w:val="single" w:sz="4" w:space="0" w:color="auto"/>
            </w:tcBorders>
            <w:shd w:val="clear" w:color="000000" w:fill="FFFFFF"/>
            <w:noWrap/>
            <w:vAlign w:val="bottom"/>
            <w:hideMark/>
          </w:tcPr>
          <w:p w14:paraId="76C412EF"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5202</w:t>
            </w:r>
          </w:p>
        </w:tc>
        <w:tc>
          <w:tcPr>
            <w:tcW w:w="1103" w:type="dxa"/>
            <w:tcBorders>
              <w:top w:val="nil"/>
              <w:left w:val="nil"/>
              <w:bottom w:val="single" w:sz="4" w:space="0" w:color="auto"/>
              <w:right w:val="single" w:sz="4" w:space="0" w:color="auto"/>
            </w:tcBorders>
            <w:shd w:val="clear" w:color="000000" w:fill="FFFFFF"/>
            <w:noWrap/>
            <w:vAlign w:val="bottom"/>
            <w:hideMark/>
          </w:tcPr>
          <w:p w14:paraId="5B175F85"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136076.3</w:t>
            </w:r>
          </w:p>
        </w:tc>
        <w:tc>
          <w:tcPr>
            <w:tcW w:w="1436" w:type="dxa"/>
            <w:tcBorders>
              <w:top w:val="nil"/>
              <w:left w:val="nil"/>
              <w:bottom w:val="single" w:sz="4" w:space="0" w:color="auto"/>
              <w:right w:val="nil"/>
            </w:tcBorders>
            <w:shd w:val="clear" w:color="000000" w:fill="FFFFFF"/>
          </w:tcPr>
          <w:p w14:paraId="2AB86588"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w:t>
            </w:r>
          </w:p>
        </w:tc>
        <w:tc>
          <w:tcPr>
            <w:tcW w:w="234" w:type="dxa"/>
            <w:tcBorders>
              <w:top w:val="nil"/>
              <w:left w:val="nil"/>
              <w:bottom w:val="single" w:sz="4" w:space="0" w:color="auto"/>
              <w:right w:val="single" w:sz="8" w:space="0" w:color="auto"/>
            </w:tcBorders>
            <w:shd w:val="clear" w:color="000000" w:fill="FFFFFF"/>
          </w:tcPr>
          <w:p w14:paraId="7F1BE1AD"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6BADB0C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33</w:t>
            </w:r>
          </w:p>
        </w:tc>
      </w:tr>
      <w:tr w:rsidR="00DC0409" w:rsidRPr="00616158" w14:paraId="2F08A1A5"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D31C42F"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w:t>
            </w:r>
          </w:p>
        </w:tc>
        <w:tc>
          <w:tcPr>
            <w:tcW w:w="2512" w:type="dxa"/>
            <w:tcBorders>
              <w:top w:val="nil"/>
              <w:left w:val="nil"/>
              <w:bottom w:val="single" w:sz="4" w:space="0" w:color="auto"/>
              <w:right w:val="single" w:sz="4" w:space="0" w:color="auto"/>
            </w:tcBorders>
            <w:shd w:val="clear" w:color="000000" w:fill="FFFFFF"/>
            <w:noWrap/>
            <w:vAlign w:val="bottom"/>
            <w:hideMark/>
          </w:tcPr>
          <w:p w14:paraId="794031DD"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Karpuzitsa</w:t>
            </w:r>
          </w:p>
        </w:tc>
        <w:tc>
          <w:tcPr>
            <w:tcW w:w="960" w:type="dxa"/>
            <w:tcBorders>
              <w:top w:val="nil"/>
              <w:left w:val="nil"/>
              <w:bottom w:val="single" w:sz="4" w:space="0" w:color="auto"/>
              <w:right w:val="single" w:sz="4" w:space="0" w:color="auto"/>
            </w:tcBorders>
            <w:shd w:val="clear" w:color="000000" w:fill="FFFFFF"/>
            <w:noWrap/>
            <w:vAlign w:val="bottom"/>
            <w:hideMark/>
          </w:tcPr>
          <w:p w14:paraId="2EC5DB28"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686</w:t>
            </w:r>
          </w:p>
        </w:tc>
        <w:tc>
          <w:tcPr>
            <w:tcW w:w="1103" w:type="dxa"/>
            <w:tcBorders>
              <w:top w:val="nil"/>
              <w:left w:val="nil"/>
              <w:bottom w:val="single" w:sz="4" w:space="0" w:color="auto"/>
              <w:right w:val="single" w:sz="4" w:space="0" w:color="auto"/>
            </w:tcBorders>
            <w:shd w:val="clear" w:color="000000" w:fill="FFFFFF"/>
            <w:noWrap/>
            <w:vAlign w:val="bottom"/>
            <w:hideMark/>
          </w:tcPr>
          <w:p w14:paraId="77754859"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17168.12</w:t>
            </w:r>
          </w:p>
        </w:tc>
        <w:tc>
          <w:tcPr>
            <w:tcW w:w="1436" w:type="dxa"/>
            <w:tcBorders>
              <w:top w:val="nil"/>
              <w:left w:val="nil"/>
              <w:bottom w:val="single" w:sz="4" w:space="0" w:color="auto"/>
              <w:right w:val="nil"/>
            </w:tcBorders>
            <w:shd w:val="clear" w:color="000000" w:fill="FFFFFF"/>
          </w:tcPr>
          <w:p w14:paraId="69656EB9"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0</w:t>
            </w:r>
          </w:p>
        </w:tc>
        <w:tc>
          <w:tcPr>
            <w:tcW w:w="234" w:type="dxa"/>
            <w:tcBorders>
              <w:top w:val="nil"/>
              <w:left w:val="nil"/>
              <w:bottom w:val="single" w:sz="4" w:space="0" w:color="auto"/>
              <w:right w:val="single" w:sz="8" w:space="0" w:color="auto"/>
            </w:tcBorders>
            <w:shd w:val="clear" w:color="000000" w:fill="FFFFFF"/>
          </w:tcPr>
          <w:p w14:paraId="73559ABA"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361DC483"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14</w:t>
            </w:r>
          </w:p>
        </w:tc>
      </w:tr>
      <w:tr w:rsidR="00DC0409" w:rsidRPr="00616158" w14:paraId="75522847"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792DF86D"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w:t>
            </w:r>
          </w:p>
        </w:tc>
        <w:tc>
          <w:tcPr>
            <w:tcW w:w="2512" w:type="dxa"/>
            <w:tcBorders>
              <w:top w:val="nil"/>
              <w:left w:val="nil"/>
              <w:bottom w:val="single" w:sz="4" w:space="0" w:color="auto"/>
              <w:right w:val="single" w:sz="4" w:space="0" w:color="auto"/>
            </w:tcBorders>
            <w:shd w:val="clear" w:color="000000" w:fill="FFFFFF"/>
            <w:noWrap/>
            <w:vAlign w:val="bottom"/>
            <w:hideMark/>
          </w:tcPr>
          <w:p w14:paraId="73A0645B"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Left Vladaiska</w:t>
            </w:r>
          </w:p>
        </w:tc>
        <w:tc>
          <w:tcPr>
            <w:tcW w:w="960" w:type="dxa"/>
            <w:tcBorders>
              <w:top w:val="nil"/>
              <w:left w:val="nil"/>
              <w:bottom w:val="single" w:sz="4" w:space="0" w:color="auto"/>
              <w:right w:val="single" w:sz="4" w:space="0" w:color="auto"/>
            </w:tcBorders>
            <w:shd w:val="clear" w:color="000000" w:fill="FFFFFF"/>
            <w:noWrap/>
            <w:vAlign w:val="bottom"/>
            <w:hideMark/>
          </w:tcPr>
          <w:p w14:paraId="6B36F383"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6444</w:t>
            </w:r>
          </w:p>
        </w:tc>
        <w:tc>
          <w:tcPr>
            <w:tcW w:w="1103" w:type="dxa"/>
            <w:tcBorders>
              <w:top w:val="nil"/>
              <w:left w:val="nil"/>
              <w:bottom w:val="single" w:sz="4" w:space="0" w:color="auto"/>
              <w:right w:val="single" w:sz="4" w:space="0" w:color="auto"/>
            </w:tcBorders>
            <w:shd w:val="clear" w:color="000000" w:fill="FFFFFF"/>
            <w:noWrap/>
            <w:vAlign w:val="bottom"/>
            <w:hideMark/>
          </w:tcPr>
          <w:p w14:paraId="3628DD8E"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201019.5</w:t>
            </w:r>
          </w:p>
        </w:tc>
        <w:tc>
          <w:tcPr>
            <w:tcW w:w="1436" w:type="dxa"/>
            <w:tcBorders>
              <w:top w:val="nil"/>
              <w:left w:val="nil"/>
              <w:bottom w:val="single" w:sz="4" w:space="0" w:color="auto"/>
              <w:right w:val="nil"/>
            </w:tcBorders>
            <w:shd w:val="clear" w:color="000000" w:fill="FFFFFF"/>
          </w:tcPr>
          <w:p w14:paraId="58C858E4"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32</w:t>
            </w:r>
          </w:p>
        </w:tc>
        <w:tc>
          <w:tcPr>
            <w:tcW w:w="234" w:type="dxa"/>
            <w:tcBorders>
              <w:top w:val="nil"/>
              <w:left w:val="nil"/>
              <w:bottom w:val="single" w:sz="4" w:space="0" w:color="auto"/>
              <w:right w:val="single" w:sz="8" w:space="0" w:color="auto"/>
            </w:tcBorders>
            <w:shd w:val="clear" w:color="000000" w:fill="FFFFFF"/>
          </w:tcPr>
          <w:p w14:paraId="19070789"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3DB8CB0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50</w:t>
            </w:r>
          </w:p>
        </w:tc>
      </w:tr>
      <w:tr w:rsidR="00DC0409" w:rsidRPr="00616158" w14:paraId="6AB614F7"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BE03057"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w:t>
            </w:r>
          </w:p>
        </w:tc>
        <w:tc>
          <w:tcPr>
            <w:tcW w:w="2512" w:type="dxa"/>
            <w:tcBorders>
              <w:top w:val="nil"/>
              <w:left w:val="nil"/>
              <w:bottom w:val="single" w:sz="4" w:space="0" w:color="auto"/>
              <w:right w:val="single" w:sz="4" w:space="0" w:color="auto"/>
            </w:tcBorders>
            <w:shd w:val="clear" w:color="000000" w:fill="FFFFFF"/>
            <w:noWrap/>
            <w:vAlign w:val="bottom"/>
            <w:hideMark/>
          </w:tcPr>
          <w:p w14:paraId="12AB5FE3"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Levski</w:t>
            </w:r>
          </w:p>
        </w:tc>
        <w:tc>
          <w:tcPr>
            <w:tcW w:w="960" w:type="dxa"/>
            <w:tcBorders>
              <w:top w:val="nil"/>
              <w:left w:val="nil"/>
              <w:bottom w:val="single" w:sz="4" w:space="0" w:color="auto"/>
              <w:right w:val="single" w:sz="4" w:space="0" w:color="auto"/>
            </w:tcBorders>
            <w:shd w:val="clear" w:color="000000" w:fill="FFFFFF"/>
            <w:noWrap/>
            <w:vAlign w:val="bottom"/>
            <w:hideMark/>
          </w:tcPr>
          <w:p w14:paraId="538A38B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1817</w:t>
            </w:r>
          </w:p>
        </w:tc>
        <w:tc>
          <w:tcPr>
            <w:tcW w:w="1103" w:type="dxa"/>
            <w:tcBorders>
              <w:top w:val="nil"/>
              <w:left w:val="nil"/>
              <w:bottom w:val="single" w:sz="4" w:space="0" w:color="auto"/>
              <w:right w:val="single" w:sz="4" w:space="0" w:color="auto"/>
            </w:tcBorders>
            <w:shd w:val="clear" w:color="000000" w:fill="FFFFFF"/>
            <w:noWrap/>
            <w:vAlign w:val="bottom"/>
            <w:hideMark/>
          </w:tcPr>
          <w:p w14:paraId="78ADC519"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80476.43</w:t>
            </w:r>
          </w:p>
        </w:tc>
        <w:tc>
          <w:tcPr>
            <w:tcW w:w="1436" w:type="dxa"/>
            <w:tcBorders>
              <w:top w:val="nil"/>
              <w:left w:val="nil"/>
              <w:bottom w:val="single" w:sz="4" w:space="0" w:color="auto"/>
              <w:right w:val="nil"/>
            </w:tcBorders>
            <w:shd w:val="clear" w:color="000000" w:fill="FFFFFF"/>
          </w:tcPr>
          <w:p w14:paraId="3D6F586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w:t>
            </w:r>
          </w:p>
        </w:tc>
        <w:tc>
          <w:tcPr>
            <w:tcW w:w="234" w:type="dxa"/>
            <w:tcBorders>
              <w:top w:val="nil"/>
              <w:left w:val="nil"/>
              <w:bottom w:val="single" w:sz="4" w:space="0" w:color="auto"/>
              <w:right w:val="single" w:sz="8" w:space="0" w:color="auto"/>
            </w:tcBorders>
            <w:shd w:val="clear" w:color="000000" w:fill="FFFFFF"/>
          </w:tcPr>
          <w:p w14:paraId="739E444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19AF074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12</w:t>
            </w:r>
          </w:p>
        </w:tc>
      </w:tr>
      <w:tr w:rsidR="00DC0409" w:rsidRPr="00616158" w14:paraId="1CAABBC5"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64F2517"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w:t>
            </w:r>
          </w:p>
        </w:tc>
        <w:tc>
          <w:tcPr>
            <w:tcW w:w="2512" w:type="dxa"/>
            <w:tcBorders>
              <w:top w:val="nil"/>
              <w:left w:val="nil"/>
              <w:bottom w:val="single" w:sz="4" w:space="0" w:color="auto"/>
              <w:right w:val="single" w:sz="4" w:space="0" w:color="auto"/>
            </w:tcBorders>
            <w:shd w:val="clear" w:color="000000" w:fill="FFFFFF"/>
            <w:noWrap/>
            <w:vAlign w:val="bottom"/>
            <w:hideMark/>
          </w:tcPr>
          <w:p w14:paraId="054EC9A3"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Liulin</w:t>
            </w:r>
          </w:p>
        </w:tc>
        <w:tc>
          <w:tcPr>
            <w:tcW w:w="960" w:type="dxa"/>
            <w:tcBorders>
              <w:top w:val="nil"/>
              <w:left w:val="nil"/>
              <w:bottom w:val="single" w:sz="4" w:space="0" w:color="auto"/>
              <w:right w:val="single" w:sz="4" w:space="0" w:color="auto"/>
            </w:tcBorders>
            <w:shd w:val="clear" w:color="000000" w:fill="FFFFFF"/>
            <w:noWrap/>
            <w:vAlign w:val="bottom"/>
            <w:hideMark/>
          </w:tcPr>
          <w:p w14:paraId="3A9A235E"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4453</w:t>
            </w:r>
          </w:p>
        </w:tc>
        <w:tc>
          <w:tcPr>
            <w:tcW w:w="1103" w:type="dxa"/>
            <w:tcBorders>
              <w:top w:val="nil"/>
              <w:left w:val="nil"/>
              <w:bottom w:val="single" w:sz="4" w:space="0" w:color="auto"/>
              <w:right w:val="single" w:sz="4" w:space="0" w:color="auto"/>
            </w:tcBorders>
            <w:shd w:val="clear" w:color="000000" w:fill="FFFFFF"/>
            <w:noWrap/>
            <w:vAlign w:val="bottom"/>
            <w:hideMark/>
          </w:tcPr>
          <w:p w14:paraId="464BACF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122924.5</w:t>
            </w:r>
          </w:p>
        </w:tc>
        <w:tc>
          <w:tcPr>
            <w:tcW w:w="1436" w:type="dxa"/>
            <w:tcBorders>
              <w:top w:val="nil"/>
              <w:left w:val="nil"/>
              <w:bottom w:val="single" w:sz="4" w:space="0" w:color="auto"/>
              <w:right w:val="nil"/>
            </w:tcBorders>
            <w:shd w:val="clear" w:color="000000" w:fill="FFFFFF"/>
          </w:tcPr>
          <w:p w14:paraId="6037FF3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0</w:t>
            </w:r>
          </w:p>
        </w:tc>
        <w:tc>
          <w:tcPr>
            <w:tcW w:w="234" w:type="dxa"/>
            <w:tcBorders>
              <w:top w:val="nil"/>
              <w:left w:val="nil"/>
              <w:bottom w:val="single" w:sz="4" w:space="0" w:color="auto"/>
              <w:right w:val="single" w:sz="8" w:space="0" w:color="auto"/>
            </w:tcBorders>
            <w:shd w:val="clear" w:color="000000" w:fill="FFFFFF"/>
          </w:tcPr>
          <w:p w14:paraId="5F4789C5"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567D36C3"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w:t>
            </w:r>
          </w:p>
        </w:tc>
      </w:tr>
      <w:tr w:rsidR="00DC0409" w:rsidRPr="00616158" w14:paraId="11F5DC23"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CF241BE"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8</w:t>
            </w:r>
          </w:p>
        </w:tc>
        <w:tc>
          <w:tcPr>
            <w:tcW w:w="2512" w:type="dxa"/>
            <w:tcBorders>
              <w:top w:val="nil"/>
              <w:left w:val="nil"/>
              <w:bottom w:val="single" w:sz="4" w:space="0" w:color="auto"/>
              <w:right w:val="single" w:sz="4" w:space="0" w:color="auto"/>
            </w:tcBorders>
            <w:shd w:val="clear" w:color="000000" w:fill="FFFFFF"/>
            <w:noWrap/>
            <w:vAlign w:val="bottom"/>
            <w:hideMark/>
          </w:tcPr>
          <w:p w14:paraId="54D0F34F"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Lozenets</w:t>
            </w:r>
          </w:p>
        </w:tc>
        <w:tc>
          <w:tcPr>
            <w:tcW w:w="960" w:type="dxa"/>
            <w:tcBorders>
              <w:top w:val="nil"/>
              <w:left w:val="nil"/>
              <w:bottom w:val="single" w:sz="4" w:space="0" w:color="auto"/>
              <w:right w:val="single" w:sz="4" w:space="0" w:color="auto"/>
            </w:tcBorders>
            <w:shd w:val="clear" w:color="000000" w:fill="FFFFFF"/>
            <w:noWrap/>
            <w:vAlign w:val="bottom"/>
            <w:hideMark/>
          </w:tcPr>
          <w:p w14:paraId="6F12FD0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2911</w:t>
            </w:r>
          </w:p>
        </w:tc>
        <w:tc>
          <w:tcPr>
            <w:tcW w:w="1103" w:type="dxa"/>
            <w:tcBorders>
              <w:top w:val="nil"/>
              <w:left w:val="nil"/>
              <w:bottom w:val="single" w:sz="4" w:space="0" w:color="auto"/>
              <w:right w:val="single" w:sz="4" w:space="0" w:color="auto"/>
            </w:tcBorders>
            <w:shd w:val="clear" w:color="000000" w:fill="FFFFFF"/>
            <w:noWrap/>
            <w:vAlign w:val="bottom"/>
            <w:hideMark/>
          </w:tcPr>
          <w:p w14:paraId="4681115D"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58447.12</w:t>
            </w:r>
          </w:p>
        </w:tc>
        <w:tc>
          <w:tcPr>
            <w:tcW w:w="1436" w:type="dxa"/>
            <w:tcBorders>
              <w:top w:val="nil"/>
              <w:left w:val="nil"/>
              <w:bottom w:val="single" w:sz="4" w:space="0" w:color="auto"/>
              <w:right w:val="nil"/>
            </w:tcBorders>
            <w:shd w:val="clear" w:color="000000" w:fill="FFFFFF"/>
          </w:tcPr>
          <w:p w14:paraId="6083FC5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w:t>
            </w:r>
          </w:p>
        </w:tc>
        <w:tc>
          <w:tcPr>
            <w:tcW w:w="234" w:type="dxa"/>
            <w:tcBorders>
              <w:top w:val="nil"/>
              <w:left w:val="nil"/>
              <w:bottom w:val="single" w:sz="4" w:space="0" w:color="auto"/>
              <w:right w:val="single" w:sz="8" w:space="0" w:color="auto"/>
            </w:tcBorders>
            <w:shd w:val="clear" w:color="000000" w:fill="FFFFFF"/>
          </w:tcPr>
          <w:p w14:paraId="42739FF8"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68CCC030"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w:t>
            </w:r>
          </w:p>
        </w:tc>
      </w:tr>
      <w:tr w:rsidR="00DC0409" w:rsidRPr="00616158" w14:paraId="4B787CAA"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200AF75E"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9</w:t>
            </w:r>
          </w:p>
        </w:tc>
        <w:tc>
          <w:tcPr>
            <w:tcW w:w="2512" w:type="dxa"/>
            <w:tcBorders>
              <w:top w:val="nil"/>
              <w:left w:val="nil"/>
              <w:bottom w:val="single" w:sz="4" w:space="0" w:color="auto"/>
              <w:right w:val="single" w:sz="4" w:space="0" w:color="auto"/>
            </w:tcBorders>
            <w:shd w:val="clear" w:color="000000" w:fill="FFFFFF"/>
            <w:noWrap/>
            <w:vAlign w:val="bottom"/>
            <w:hideMark/>
          </w:tcPr>
          <w:p w14:paraId="5FC0A404"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Mladost III</w:t>
            </w:r>
          </w:p>
        </w:tc>
        <w:tc>
          <w:tcPr>
            <w:tcW w:w="960" w:type="dxa"/>
            <w:tcBorders>
              <w:top w:val="nil"/>
              <w:left w:val="nil"/>
              <w:bottom w:val="single" w:sz="4" w:space="0" w:color="auto"/>
              <w:right w:val="single" w:sz="4" w:space="0" w:color="auto"/>
            </w:tcBorders>
            <w:shd w:val="clear" w:color="000000" w:fill="FFFFFF"/>
            <w:noWrap/>
            <w:vAlign w:val="bottom"/>
            <w:hideMark/>
          </w:tcPr>
          <w:p w14:paraId="7C61299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3018</w:t>
            </w:r>
          </w:p>
        </w:tc>
        <w:tc>
          <w:tcPr>
            <w:tcW w:w="1103" w:type="dxa"/>
            <w:tcBorders>
              <w:top w:val="nil"/>
              <w:left w:val="nil"/>
              <w:bottom w:val="single" w:sz="4" w:space="0" w:color="auto"/>
              <w:right w:val="single" w:sz="4" w:space="0" w:color="auto"/>
            </w:tcBorders>
            <w:shd w:val="clear" w:color="000000" w:fill="FFFFFF"/>
            <w:noWrap/>
            <w:vAlign w:val="bottom"/>
            <w:hideMark/>
          </w:tcPr>
          <w:p w14:paraId="36861EB0"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60856.54</w:t>
            </w:r>
          </w:p>
        </w:tc>
        <w:tc>
          <w:tcPr>
            <w:tcW w:w="1436" w:type="dxa"/>
            <w:tcBorders>
              <w:top w:val="nil"/>
              <w:left w:val="nil"/>
              <w:bottom w:val="single" w:sz="4" w:space="0" w:color="auto"/>
              <w:right w:val="nil"/>
            </w:tcBorders>
            <w:shd w:val="clear" w:color="000000" w:fill="FFFFFF"/>
          </w:tcPr>
          <w:p w14:paraId="525417AF"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w:t>
            </w:r>
          </w:p>
        </w:tc>
        <w:tc>
          <w:tcPr>
            <w:tcW w:w="234" w:type="dxa"/>
            <w:tcBorders>
              <w:top w:val="nil"/>
              <w:left w:val="nil"/>
              <w:bottom w:val="single" w:sz="4" w:space="0" w:color="auto"/>
              <w:right w:val="single" w:sz="8" w:space="0" w:color="auto"/>
            </w:tcBorders>
            <w:shd w:val="clear" w:color="000000" w:fill="FFFFFF"/>
          </w:tcPr>
          <w:p w14:paraId="7F1D74EE"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281BBEEE"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12</w:t>
            </w:r>
          </w:p>
        </w:tc>
      </w:tr>
      <w:tr w:rsidR="00DC0409" w:rsidRPr="00616158" w14:paraId="2F4457A6"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853552E"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10</w:t>
            </w:r>
          </w:p>
        </w:tc>
        <w:tc>
          <w:tcPr>
            <w:tcW w:w="2512" w:type="dxa"/>
            <w:tcBorders>
              <w:top w:val="nil"/>
              <w:left w:val="nil"/>
              <w:bottom w:val="single" w:sz="4" w:space="0" w:color="auto"/>
              <w:right w:val="single" w:sz="4" w:space="0" w:color="auto"/>
            </w:tcBorders>
            <w:shd w:val="clear" w:color="000000" w:fill="FFFFFF"/>
            <w:noWrap/>
            <w:vAlign w:val="bottom"/>
            <w:hideMark/>
          </w:tcPr>
          <w:p w14:paraId="5FF7B43B"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Nadejda</w:t>
            </w:r>
          </w:p>
        </w:tc>
        <w:tc>
          <w:tcPr>
            <w:tcW w:w="960" w:type="dxa"/>
            <w:tcBorders>
              <w:top w:val="nil"/>
              <w:left w:val="nil"/>
              <w:bottom w:val="single" w:sz="4" w:space="0" w:color="auto"/>
              <w:right w:val="single" w:sz="4" w:space="0" w:color="auto"/>
            </w:tcBorders>
            <w:shd w:val="clear" w:color="000000" w:fill="FFFFFF"/>
            <w:noWrap/>
            <w:vAlign w:val="bottom"/>
            <w:hideMark/>
          </w:tcPr>
          <w:p w14:paraId="3CCA1233"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3647</w:t>
            </w:r>
          </w:p>
        </w:tc>
        <w:tc>
          <w:tcPr>
            <w:tcW w:w="1103" w:type="dxa"/>
            <w:tcBorders>
              <w:top w:val="nil"/>
              <w:left w:val="nil"/>
              <w:bottom w:val="single" w:sz="4" w:space="0" w:color="auto"/>
              <w:right w:val="single" w:sz="4" w:space="0" w:color="auto"/>
            </w:tcBorders>
            <w:shd w:val="clear" w:color="000000" w:fill="FFFFFF"/>
            <w:noWrap/>
            <w:vAlign w:val="bottom"/>
            <w:hideMark/>
          </w:tcPr>
          <w:p w14:paraId="2F291568"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113808.7</w:t>
            </w:r>
          </w:p>
        </w:tc>
        <w:tc>
          <w:tcPr>
            <w:tcW w:w="1436" w:type="dxa"/>
            <w:tcBorders>
              <w:top w:val="nil"/>
              <w:left w:val="nil"/>
              <w:bottom w:val="single" w:sz="4" w:space="0" w:color="auto"/>
              <w:right w:val="nil"/>
            </w:tcBorders>
            <w:shd w:val="clear" w:color="000000" w:fill="FFFFFF"/>
          </w:tcPr>
          <w:p w14:paraId="5626F95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11</w:t>
            </w:r>
          </w:p>
        </w:tc>
        <w:tc>
          <w:tcPr>
            <w:tcW w:w="234" w:type="dxa"/>
            <w:tcBorders>
              <w:top w:val="nil"/>
              <w:left w:val="nil"/>
              <w:bottom w:val="single" w:sz="4" w:space="0" w:color="auto"/>
              <w:right w:val="single" w:sz="8" w:space="0" w:color="auto"/>
            </w:tcBorders>
            <w:shd w:val="clear" w:color="000000" w:fill="FFFFFF"/>
          </w:tcPr>
          <w:p w14:paraId="30377DA8"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5BDC58B7"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20</w:t>
            </w:r>
          </w:p>
        </w:tc>
      </w:tr>
      <w:tr w:rsidR="00DC0409" w:rsidRPr="00616158" w14:paraId="481AD0A4"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BE335BF"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11</w:t>
            </w:r>
          </w:p>
        </w:tc>
        <w:tc>
          <w:tcPr>
            <w:tcW w:w="2512" w:type="dxa"/>
            <w:tcBorders>
              <w:top w:val="nil"/>
              <w:left w:val="nil"/>
              <w:bottom w:val="single" w:sz="4" w:space="0" w:color="auto"/>
              <w:right w:val="single" w:sz="4" w:space="0" w:color="auto"/>
            </w:tcBorders>
            <w:shd w:val="clear" w:color="000000" w:fill="FFFFFF"/>
            <w:noWrap/>
            <w:vAlign w:val="bottom"/>
            <w:hideMark/>
          </w:tcPr>
          <w:p w14:paraId="0691D44E"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Novi Iskar</w:t>
            </w:r>
          </w:p>
        </w:tc>
        <w:tc>
          <w:tcPr>
            <w:tcW w:w="960" w:type="dxa"/>
            <w:tcBorders>
              <w:top w:val="nil"/>
              <w:left w:val="nil"/>
              <w:bottom w:val="single" w:sz="4" w:space="0" w:color="auto"/>
              <w:right w:val="single" w:sz="4" w:space="0" w:color="auto"/>
            </w:tcBorders>
            <w:shd w:val="clear" w:color="000000" w:fill="FFFFFF"/>
            <w:noWrap/>
            <w:vAlign w:val="bottom"/>
            <w:hideMark/>
          </w:tcPr>
          <w:p w14:paraId="238A67D0"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1111</w:t>
            </w:r>
          </w:p>
        </w:tc>
        <w:tc>
          <w:tcPr>
            <w:tcW w:w="1103" w:type="dxa"/>
            <w:tcBorders>
              <w:top w:val="nil"/>
              <w:left w:val="nil"/>
              <w:bottom w:val="single" w:sz="4" w:space="0" w:color="auto"/>
              <w:right w:val="single" w:sz="4" w:space="0" w:color="auto"/>
            </w:tcBorders>
            <w:shd w:val="clear" w:color="000000" w:fill="FFFFFF"/>
            <w:noWrap/>
            <w:vAlign w:val="bottom"/>
            <w:hideMark/>
          </w:tcPr>
          <w:p w14:paraId="0FBD683D"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37681.53</w:t>
            </w:r>
          </w:p>
        </w:tc>
        <w:tc>
          <w:tcPr>
            <w:tcW w:w="1436" w:type="dxa"/>
            <w:tcBorders>
              <w:top w:val="nil"/>
              <w:left w:val="nil"/>
              <w:bottom w:val="single" w:sz="4" w:space="0" w:color="auto"/>
              <w:right w:val="nil"/>
            </w:tcBorders>
            <w:shd w:val="clear" w:color="000000" w:fill="FFFFFF"/>
          </w:tcPr>
          <w:p w14:paraId="70549F2F"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w:t>
            </w:r>
          </w:p>
        </w:tc>
        <w:tc>
          <w:tcPr>
            <w:tcW w:w="234" w:type="dxa"/>
            <w:tcBorders>
              <w:top w:val="nil"/>
              <w:left w:val="nil"/>
              <w:bottom w:val="single" w:sz="4" w:space="0" w:color="auto"/>
              <w:right w:val="single" w:sz="8" w:space="0" w:color="auto"/>
            </w:tcBorders>
            <w:shd w:val="clear" w:color="000000" w:fill="FFFFFF"/>
          </w:tcPr>
          <w:p w14:paraId="796BC2A9"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3617BF83"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w:t>
            </w:r>
          </w:p>
        </w:tc>
      </w:tr>
      <w:tr w:rsidR="00DC0409" w:rsidRPr="00616158" w14:paraId="16192CAD"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47C30B6E"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12</w:t>
            </w:r>
          </w:p>
        </w:tc>
        <w:tc>
          <w:tcPr>
            <w:tcW w:w="2512" w:type="dxa"/>
            <w:tcBorders>
              <w:top w:val="nil"/>
              <w:left w:val="nil"/>
              <w:bottom w:val="single" w:sz="4" w:space="0" w:color="auto"/>
              <w:right w:val="single" w:sz="4" w:space="0" w:color="auto"/>
            </w:tcBorders>
            <w:shd w:val="clear" w:color="000000" w:fill="FFFFFF"/>
            <w:noWrap/>
            <w:vAlign w:val="bottom"/>
            <w:hideMark/>
          </w:tcPr>
          <w:p w14:paraId="209A4B5C"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Obelia</w:t>
            </w:r>
          </w:p>
        </w:tc>
        <w:tc>
          <w:tcPr>
            <w:tcW w:w="960" w:type="dxa"/>
            <w:tcBorders>
              <w:top w:val="nil"/>
              <w:left w:val="nil"/>
              <w:bottom w:val="single" w:sz="4" w:space="0" w:color="auto"/>
              <w:right w:val="single" w:sz="4" w:space="0" w:color="auto"/>
            </w:tcBorders>
            <w:shd w:val="clear" w:color="000000" w:fill="FFFFFF"/>
            <w:noWrap/>
            <w:vAlign w:val="bottom"/>
            <w:hideMark/>
          </w:tcPr>
          <w:p w14:paraId="5A49DE70"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603</w:t>
            </w:r>
          </w:p>
        </w:tc>
        <w:tc>
          <w:tcPr>
            <w:tcW w:w="1103" w:type="dxa"/>
            <w:tcBorders>
              <w:top w:val="nil"/>
              <w:left w:val="nil"/>
              <w:bottom w:val="single" w:sz="4" w:space="0" w:color="auto"/>
              <w:right w:val="single" w:sz="4" w:space="0" w:color="auto"/>
            </w:tcBorders>
            <w:shd w:val="clear" w:color="000000" w:fill="FFFFFF"/>
            <w:noWrap/>
            <w:vAlign w:val="bottom"/>
            <w:hideMark/>
          </w:tcPr>
          <w:p w14:paraId="5EE75C9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25400.49</w:t>
            </w:r>
          </w:p>
        </w:tc>
        <w:tc>
          <w:tcPr>
            <w:tcW w:w="1436" w:type="dxa"/>
            <w:tcBorders>
              <w:top w:val="nil"/>
              <w:left w:val="nil"/>
              <w:bottom w:val="single" w:sz="4" w:space="0" w:color="auto"/>
              <w:right w:val="nil"/>
            </w:tcBorders>
            <w:shd w:val="clear" w:color="000000" w:fill="FFFFFF"/>
          </w:tcPr>
          <w:p w14:paraId="6CD8920E"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0</w:t>
            </w:r>
          </w:p>
        </w:tc>
        <w:tc>
          <w:tcPr>
            <w:tcW w:w="234" w:type="dxa"/>
            <w:tcBorders>
              <w:top w:val="nil"/>
              <w:left w:val="nil"/>
              <w:bottom w:val="single" w:sz="4" w:space="0" w:color="auto"/>
              <w:right w:val="single" w:sz="8" w:space="0" w:color="auto"/>
            </w:tcBorders>
            <w:shd w:val="clear" w:color="000000" w:fill="FFFFFF"/>
          </w:tcPr>
          <w:p w14:paraId="4B68049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708414A7"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8</w:t>
            </w:r>
          </w:p>
        </w:tc>
      </w:tr>
      <w:tr w:rsidR="00DC0409" w:rsidRPr="00616158" w14:paraId="635569B7"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ED3B2CD"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13</w:t>
            </w:r>
          </w:p>
        </w:tc>
        <w:tc>
          <w:tcPr>
            <w:tcW w:w="2512" w:type="dxa"/>
            <w:tcBorders>
              <w:top w:val="nil"/>
              <w:left w:val="nil"/>
              <w:bottom w:val="single" w:sz="4" w:space="0" w:color="auto"/>
              <w:right w:val="single" w:sz="4" w:space="0" w:color="auto"/>
            </w:tcBorders>
            <w:shd w:val="clear" w:color="000000" w:fill="FFFFFF"/>
            <w:noWrap/>
            <w:vAlign w:val="bottom"/>
            <w:hideMark/>
          </w:tcPr>
          <w:p w14:paraId="7A7F4706"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Orlandovtsi</w:t>
            </w:r>
          </w:p>
        </w:tc>
        <w:tc>
          <w:tcPr>
            <w:tcW w:w="960" w:type="dxa"/>
            <w:tcBorders>
              <w:top w:val="nil"/>
              <w:left w:val="nil"/>
              <w:bottom w:val="single" w:sz="4" w:space="0" w:color="auto"/>
              <w:right w:val="single" w:sz="4" w:space="0" w:color="auto"/>
            </w:tcBorders>
            <w:shd w:val="clear" w:color="000000" w:fill="FFFFFF"/>
            <w:noWrap/>
            <w:vAlign w:val="bottom"/>
            <w:hideMark/>
          </w:tcPr>
          <w:p w14:paraId="7FD4A83D"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941</w:t>
            </w:r>
          </w:p>
        </w:tc>
        <w:tc>
          <w:tcPr>
            <w:tcW w:w="1103" w:type="dxa"/>
            <w:tcBorders>
              <w:top w:val="nil"/>
              <w:left w:val="nil"/>
              <w:bottom w:val="single" w:sz="4" w:space="0" w:color="auto"/>
              <w:right w:val="single" w:sz="4" w:space="0" w:color="auto"/>
            </w:tcBorders>
            <w:shd w:val="clear" w:color="000000" w:fill="FFFFFF"/>
            <w:noWrap/>
            <w:vAlign w:val="bottom"/>
            <w:hideMark/>
          </w:tcPr>
          <w:p w14:paraId="1C471E2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30071.02</w:t>
            </w:r>
          </w:p>
        </w:tc>
        <w:tc>
          <w:tcPr>
            <w:tcW w:w="1436" w:type="dxa"/>
            <w:tcBorders>
              <w:top w:val="nil"/>
              <w:left w:val="nil"/>
              <w:bottom w:val="single" w:sz="4" w:space="0" w:color="auto"/>
              <w:right w:val="nil"/>
            </w:tcBorders>
            <w:shd w:val="clear" w:color="000000" w:fill="FFFFFF"/>
          </w:tcPr>
          <w:p w14:paraId="6F5B961A"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w:t>
            </w:r>
          </w:p>
        </w:tc>
        <w:tc>
          <w:tcPr>
            <w:tcW w:w="234" w:type="dxa"/>
            <w:tcBorders>
              <w:top w:val="nil"/>
              <w:left w:val="nil"/>
              <w:bottom w:val="single" w:sz="4" w:space="0" w:color="auto"/>
              <w:right w:val="single" w:sz="8" w:space="0" w:color="auto"/>
            </w:tcBorders>
            <w:shd w:val="clear" w:color="000000" w:fill="FFFFFF"/>
          </w:tcPr>
          <w:p w14:paraId="279A538A"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6683A4C8"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w:t>
            </w:r>
          </w:p>
        </w:tc>
      </w:tr>
      <w:tr w:rsidR="00DC0409" w:rsidRPr="00616158" w14:paraId="16959C03"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EC5823F"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14</w:t>
            </w:r>
          </w:p>
        </w:tc>
        <w:tc>
          <w:tcPr>
            <w:tcW w:w="2512" w:type="dxa"/>
            <w:tcBorders>
              <w:top w:val="nil"/>
              <w:left w:val="nil"/>
              <w:bottom w:val="single" w:sz="4" w:space="0" w:color="auto"/>
              <w:right w:val="single" w:sz="4" w:space="0" w:color="auto"/>
            </w:tcBorders>
            <w:shd w:val="clear" w:color="000000" w:fill="FFFFFF"/>
            <w:noWrap/>
            <w:vAlign w:val="bottom"/>
            <w:hideMark/>
          </w:tcPr>
          <w:p w14:paraId="5A2292E3"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South East Zone</w:t>
            </w:r>
          </w:p>
        </w:tc>
        <w:tc>
          <w:tcPr>
            <w:tcW w:w="960" w:type="dxa"/>
            <w:tcBorders>
              <w:top w:val="nil"/>
              <w:left w:val="nil"/>
              <w:bottom w:val="single" w:sz="4" w:space="0" w:color="auto"/>
              <w:right w:val="single" w:sz="4" w:space="0" w:color="auto"/>
            </w:tcBorders>
            <w:shd w:val="clear" w:color="000000" w:fill="FFFFFF"/>
            <w:noWrap/>
            <w:vAlign w:val="bottom"/>
            <w:hideMark/>
          </w:tcPr>
          <w:p w14:paraId="7B69ECC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7574</w:t>
            </w:r>
          </w:p>
        </w:tc>
        <w:tc>
          <w:tcPr>
            <w:tcW w:w="1103" w:type="dxa"/>
            <w:tcBorders>
              <w:top w:val="nil"/>
              <w:left w:val="nil"/>
              <w:bottom w:val="single" w:sz="4" w:space="0" w:color="auto"/>
              <w:right w:val="single" w:sz="4" w:space="0" w:color="auto"/>
            </w:tcBorders>
            <w:shd w:val="clear" w:color="000000" w:fill="FFFFFF"/>
            <w:noWrap/>
            <w:vAlign w:val="bottom"/>
            <w:hideMark/>
          </w:tcPr>
          <w:p w14:paraId="29AE4240"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165685</w:t>
            </w:r>
          </w:p>
        </w:tc>
        <w:tc>
          <w:tcPr>
            <w:tcW w:w="1436" w:type="dxa"/>
            <w:tcBorders>
              <w:top w:val="nil"/>
              <w:left w:val="nil"/>
              <w:bottom w:val="single" w:sz="4" w:space="0" w:color="auto"/>
              <w:right w:val="nil"/>
            </w:tcBorders>
            <w:shd w:val="clear" w:color="000000" w:fill="FFFFFF"/>
          </w:tcPr>
          <w:p w14:paraId="1D3059B5"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13</w:t>
            </w:r>
          </w:p>
        </w:tc>
        <w:tc>
          <w:tcPr>
            <w:tcW w:w="234" w:type="dxa"/>
            <w:tcBorders>
              <w:top w:val="nil"/>
              <w:left w:val="nil"/>
              <w:bottom w:val="single" w:sz="4" w:space="0" w:color="auto"/>
              <w:right w:val="single" w:sz="8" w:space="0" w:color="auto"/>
            </w:tcBorders>
            <w:shd w:val="clear" w:color="000000" w:fill="FFFFFF"/>
          </w:tcPr>
          <w:p w14:paraId="62EE4107"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6941A64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25</w:t>
            </w:r>
          </w:p>
        </w:tc>
      </w:tr>
      <w:tr w:rsidR="00DC0409" w:rsidRPr="00616158" w14:paraId="468EB870"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48ECFDF"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15</w:t>
            </w:r>
          </w:p>
        </w:tc>
        <w:tc>
          <w:tcPr>
            <w:tcW w:w="2512" w:type="dxa"/>
            <w:tcBorders>
              <w:top w:val="nil"/>
              <w:left w:val="nil"/>
              <w:bottom w:val="single" w:sz="4" w:space="0" w:color="auto"/>
              <w:right w:val="single" w:sz="4" w:space="0" w:color="auto"/>
            </w:tcBorders>
            <w:shd w:val="clear" w:color="000000" w:fill="FFFFFF"/>
            <w:noWrap/>
            <w:vAlign w:val="bottom"/>
            <w:hideMark/>
          </w:tcPr>
          <w:p w14:paraId="75C95B00"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South West Zone</w:t>
            </w:r>
          </w:p>
        </w:tc>
        <w:tc>
          <w:tcPr>
            <w:tcW w:w="960" w:type="dxa"/>
            <w:tcBorders>
              <w:top w:val="nil"/>
              <w:left w:val="nil"/>
              <w:bottom w:val="single" w:sz="4" w:space="0" w:color="auto"/>
              <w:right w:val="single" w:sz="4" w:space="0" w:color="auto"/>
            </w:tcBorders>
            <w:shd w:val="clear" w:color="000000" w:fill="FFFFFF"/>
            <w:noWrap/>
            <w:vAlign w:val="bottom"/>
            <w:hideMark/>
          </w:tcPr>
          <w:p w14:paraId="48B509A8"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6193</w:t>
            </w:r>
          </w:p>
        </w:tc>
        <w:tc>
          <w:tcPr>
            <w:tcW w:w="1103" w:type="dxa"/>
            <w:tcBorders>
              <w:top w:val="nil"/>
              <w:left w:val="nil"/>
              <w:bottom w:val="single" w:sz="4" w:space="0" w:color="auto"/>
              <w:right w:val="single" w:sz="4" w:space="0" w:color="auto"/>
            </w:tcBorders>
            <w:shd w:val="clear" w:color="000000" w:fill="FFFFFF"/>
            <w:noWrap/>
            <w:vAlign w:val="bottom"/>
            <w:hideMark/>
          </w:tcPr>
          <w:p w14:paraId="64405935"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176539.1</w:t>
            </w:r>
          </w:p>
        </w:tc>
        <w:tc>
          <w:tcPr>
            <w:tcW w:w="1436" w:type="dxa"/>
            <w:tcBorders>
              <w:top w:val="nil"/>
              <w:left w:val="nil"/>
              <w:bottom w:val="single" w:sz="4" w:space="0" w:color="auto"/>
              <w:right w:val="nil"/>
            </w:tcBorders>
            <w:shd w:val="clear" w:color="000000" w:fill="FFFFFF"/>
          </w:tcPr>
          <w:p w14:paraId="13AB24A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31</w:t>
            </w:r>
          </w:p>
        </w:tc>
        <w:tc>
          <w:tcPr>
            <w:tcW w:w="234" w:type="dxa"/>
            <w:tcBorders>
              <w:top w:val="nil"/>
              <w:left w:val="nil"/>
              <w:bottom w:val="single" w:sz="4" w:space="0" w:color="auto"/>
              <w:right w:val="single" w:sz="8" w:space="0" w:color="auto"/>
            </w:tcBorders>
            <w:shd w:val="clear" w:color="000000" w:fill="FFFFFF"/>
          </w:tcPr>
          <w:p w14:paraId="27AA628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4E91B30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27</w:t>
            </w:r>
          </w:p>
        </w:tc>
      </w:tr>
      <w:tr w:rsidR="00DC0409" w:rsidRPr="00616158" w14:paraId="2278A215"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6C467BCC"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w:t>
            </w:r>
          </w:p>
        </w:tc>
        <w:tc>
          <w:tcPr>
            <w:tcW w:w="2512" w:type="dxa"/>
            <w:tcBorders>
              <w:top w:val="nil"/>
              <w:left w:val="nil"/>
              <w:bottom w:val="single" w:sz="4" w:space="0" w:color="auto"/>
              <w:right w:val="single" w:sz="4" w:space="0" w:color="auto"/>
            </w:tcBorders>
            <w:shd w:val="clear" w:color="000000" w:fill="FFFFFF"/>
            <w:noWrap/>
            <w:vAlign w:val="bottom"/>
            <w:hideMark/>
          </w:tcPr>
          <w:p w14:paraId="67083C84"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Studentski Grad-SG1</w:t>
            </w:r>
          </w:p>
        </w:tc>
        <w:tc>
          <w:tcPr>
            <w:tcW w:w="960" w:type="dxa"/>
            <w:tcBorders>
              <w:top w:val="nil"/>
              <w:left w:val="nil"/>
              <w:bottom w:val="single" w:sz="4" w:space="0" w:color="auto"/>
              <w:right w:val="single" w:sz="4" w:space="0" w:color="auto"/>
            </w:tcBorders>
            <w:shd w:val="clear" w:color="000000" w:fill="FFFFFF"/>
            <w:noWrap/>
            <w:vAlign w:val="bottom"/>
            <w:hideMark/>
          </w:tcPr>
          <w:p w14:paraId="42067416"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2794</w:t>
            </w:r>
          </w:p>
        </w:tc>
        <w:tc>
          <w:tcPr>
            <w:tcW w:w="1103" w:type="dxa"/>
            <w:tcBorders>
              <w:top w:val="nil"/>
              <w:left w:val="nil"/>
              <w:bottom w:val="single" w:sz="4" w:space="0" w:color="auto"/>
              <w:right w:val="single" w:sz="4" w:space="0" w:color="auto"/>
            </w:tcBorders>
            <w:shd w:val="clear" w:color="000000" w:fill="FFFFFF"/>
            <w:noWrap/>
            <w:vAlign w:val="bottom"/>
            <w:hideMark/>
          </w:tcPr>
          <w:p w14:paraId="0CA04B8F"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65350.5</w:t>
            </w:r>
          </w:p>
        </w:tc>
        <w:tc>
          <w:tcPr>
            <w:tcW w:w="1436" w:type="dxa"/>
            <w:tcBorders>
              <w:top w:val="nil"/>
              <w:left w:val="nil"/>
              <w:bottom w:val="single" w:sz="4" w:space="0" w:color="auto"/>
              <w:right w:val="nil"/>
            </w:tcBorders>
            <w:shd w:val="clear" w:color="000000" w:fill="FFFFFF"/>
          </w:tcPr>
          <w:p w14:paraId="7C7F5F13"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17</w:t>
            </w:r>
          </w:p>
        </w:tc>
        <w:tc>
          <w:tcPr>
            <w:tcW w:w="234" w:type="dxa"/>
            <w:tcBorders>
              <w:top w:val="nil"/>
              <w:left w:val="nil"/>
              <w:bottom w:val="single" w:sz="4" w:space="0" w:color="auto"/>
              <w:right w:val="single" w:sz="8" w:space="0" w:color="auto"/>
            </w:tcBorders>
            <w:shd w:val="clear" w:color="000000" w:fill="FFFFFF"/>
          </w:tcPr>
          <w:p w14:paraId="3D6F4999"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7167496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27</w:t>
            </w:r>
          </w:p>
        </w:tc>
      </w:tr>
      <w:tr w:rsidR="00DC0409" w:rsidRPr="00616158" w14:paraId="045A2C3E"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08EEBE33"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17</w:t>
            </w:r>
          </w:p>
        </w:tc>
        <w:tc>
          <w:tcPr>
            <w:tcW w:w="2512" w:type="dxa"/>
            <w:tcBorders>
              <w:top w:val="nil"/>
              <w:left w:val="nil"/>
              <w:bottom w:val="single" w:sz="4" w:space="0" w:color="auto"/>
              <w:right w:val="single" w:sz="4" w:space="0" w:color="auto"/>
            </w:tcBorders>
            <w:shd w:val="clear" w:color="000000" w:fill="FFFFFF"/>
            <w:noWrap/>
            <w:vAlign w:val="bottom"/>
            <w:hideMark/>
          </w:tcPr>
          <w:p w14:paraId="4A035157"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Studentski Grad- SG2</w:t>
            </w:r>
          </w:p>
        </w:tc>
        <w:tc>
          <w:tcPr>
            <w:tcW w:w="960" w:type="dxa"/>
            <w:tcBorders>
              <w:top w:val="nil"/>
              <w:left w:val="nil"/>
              <w:bottom w:val="single" w:sz="4" w:space="0" w:color="auto"/>
              <w:right w:val="single" w:sz="4" w:space="0" w:color="auto"/>
            </w:tcBorders>
            <w:shd w:val="clear" w:color="000000" w:fill="FFFFFF"/>
            <w:noWrap/>
            <w:vAlign w:val="bottom"/>
            <w:hideMark/>
          </w:tcPr>
          <w:p w14:paraId="7C5453E3"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2751</w:t>
            </w:r>
          </w:p>
        </w:tc>
        <w:tc>
          <w:tcPr>
            <w:tcW w:w="1103" w:type="dxa"/>
            <w:tcBorders>
              <w:top w:val="nil"/>
              <w:left w:val="nil"/>
              <w:bottom w:val="single" w:sz="4" w:space="0" w:color="auto"/>
              <w:right w:val="single" w:sz="4" w:space="0" w:color="auto"/>
            </w:tcBorders>
            <w:shd w:val="clear" w:color="000000" w:fill="FFFFFF"/>
            <w:noWrap/>
            <w:vAlign w:val="bottom"/>
            <w:hideMark/>
          </w:tcPr>
          <w:p w14:paraId="4A233123"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53817.08</w:t>
            </w:r>
          </w:p>
        </w:tc>
        <w:tc>
          <w:tcPr>
            <w:tcW w:w="1436" w:type="dxa"/>
            <w:tcBorders>
              <w:top w:val="nil"/>
              <w:left w:val="nil"/>
              <w:bottom w:val="single" w:sz="4" w:space="0" w:color="auto"/>
              <w:right w:val="nil"/>
            </w:tcBorders>
            <w:shd w:val="clear" w:color="000000" w:fill="FFFFFF"/>
          </w:tcPr>
          <w:p w14:paraId="4320E75A"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w:t>
            </w:r>
          </w:p>
        </w:tc>
        <w:tc>
          <w:tcPr>
            <w:tcW w:w="234" w:type="dxa"/>
            <w:tcBorders>
              <w:top w:val="nil"/>
              <w:left w:val="nil"/>
              <w:bottom w:val="single" w:sz="4" w:space="0" w:color="auto"/>
              <w:right w:val="single" w:sz="8" w:space="0" w:color="auto"/>
            </w:tcBorders>
            <w:shd w:val="clear" w:color="000000" w:fill="FFFFFF"/>
          </w:tcPr>
          <w:p w14:paraId="60584727"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35AE8CBE"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w:t>
            </w:r>
          </w:p>
        </w:tc>
      </w:tr>
      <w:tr w:rsidR="00DC0409" w:rsidRPr="00616158" w14:paraId="7B6E4A8F"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12600A7D"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18</w:t>
            </w:r>
          </w:p>
        </w:tc>
        <w:tc>
          <w:tcPr>
            <w:tcW w:w="2512" w:type="dxa"/>
            <w:tcBorders>
              <w:top w:val="nil"/>
              <w:left w:val="nil"/>
              <w:bottom w:val="single" w:sz="4" w:space="0" w:color="auto"/>
              <w:right w:val="single" w:sz="4" w:space="0" w:color="auto"/>
            </w:tcBorders>
            <w:shd w:val="clear" w:color="000000" w:fill="FFFFFF"/>
            <w:noWrap/>
            <w:vAlign w:val="bottom"/>
            <w:hideMark/>
          </w:tcPr>
          <w:p w14:paraId="097F0739"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Vrajdebna</w:t>
            </w:r>
          </w:p>
        </w:tc>
        <w:tc>
          <w:tcPr>
            <w:tcW w:w="960" w:type="dxa"/>
            <w:tcBorders>
              <w:top w:val="nil"/>
              <w:left w:val="nil"/>
              <w:bottom w:val="single" w:sz="4" w:space="0" w:color="auto"/>
              <w:right w:val="single" w:sz="4" w:space="0" w:color="auto"/>
            </w:tcBorders>
            <w:shd w:val="clear" w:color="000000" w:fill="FFFFFF"/>
            <w:noWrap/>
            <w:vAlign w:val="bottom"/>
            <w:hideMark/>
          </w:tcPr>
          <w:p w14:paraId="6944D6D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485</w:t>
            </w:r>
          </w:p>
        </w:tc>
        <w:tc>
          <w:tcPr>
            <w:tcW w:w="1103" w:type="dxa"/>
            <w:tcBorders>
              <w:top w:val="nil"/>
              <w:left w:val="nil"/>
              <w:bottom w:val="single" w:sz="4" w:space="0" w:color="auto"/>
              <w:right w:val="single" w:sz="4" w:space="0" w:color="auto"/>
            </w:tcBorders>
            <w:shd w:val="clear" w:color="000000" w:fill="FFFFFF"/>
            <w:noWrap/>
            <w:vAlign w:val="bottom"/>
            <w:hideMark/>
          </w:tcPr>
          <w:p w14:paraId="10F20A36"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19403.69</w:t>
            </w:r>
          </w:p>
        </w:tc>
        <w:tc>
          <w:tcPr>
            <w:tcW w:w="1436" w:type="dxa"/>
            <w:tcBorders>
              <w:top w:val="nil"/>
              <w:left w:val="nil"/>
              <w:bottom w:val="single" w:sz="4" w:space="0" w:color="auto"/>
              <w:right w:val="nil"/>
            </w:tcBorders>
            <w:shd w:val="clear" w:color="000000" w:fill="FFFFFF"/>
          </w:tcPr>
          <w:p w14:paraId="307E7DE1"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0</w:t>
            </w:r>
          </w:p>
        </w:tc>
        <w:tc>
          <w:tcPr>
            <w:tcW w:w="234" w:type="dxa"/>
            <w:tcBorders>
              <w:top w:val="nil"/>
              <w:left w:val="nil"/>
              <w:bottom w:val="single" w:sz="4" w:space="0" w:color="auto"/>
              <w:right w:val="single" w:sz="8" w:space="0" w:color="auto"/>
            </w:tcBorders>
            <w:shd w:val="clear" w:color="000000" w:fill="FFFFFF"/>
          </w:tcPr>
          <w:p w14:paraId="7FAFE66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1A27943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w:t>
            </w:r>
          </w:p>
        </w:tc>
      </w:tr>
      <w:tr w:rsidR="00DC0409" w:rsidRPr="00616158" w14:paraId="41F3ECB0" w14:textId="77777777" w:rsidTr="00DC0409">
        <w:trPr>
          <w:trHeight w:val="288"/>
        </w:trPr>
        <w:tc>
          <w:tcPr>
            <w:tcW w:w="960" w:type="dxa"/>
            <w:tcBorders>
              <w:top w:val="nil"/>
              <w:left w:val="single" w:sz="8" w:space="0" w:color="auto"/>
              <w:bottom w:val="single" w:sz="4" w:space="0" w:color="auto"/>
              <w:right w:val="single" w:sz="4" w:space="0" w:color="auto"/>
            </w:tcBorders>
            <w:shd w:val="clear" w:color="000000" w:fill="FFFFFF"/>
            <w:noWrap/>
            <w:vAlign w:val="bottom"/>
            <w:hideMark/>
          </w:tcPr>
          <w:p w14:paraId="512F59D1"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19</w:t>
            </w:r>
          </w:p>
        </w:tc>
        <w:tc>
          <w:tcPr>
            <w:tcW w:w="2512" w:type="dxa"/>
            <w:tcBorders>
              <w:top w:val="nil"/>
              <w:left w:val="nil"/>
              <w:bottom w:val="single" w:sz="4" w:space="0" w:color="auto"/>
              <w:right w:val="single" w:sz="4" w:space="0" w:color="auto"/>
            </w:tcBorders>
            <w:shd w:val="clear" w:color="000000" w:fill="FFFFFF"/>
            <w:noWrap/>
            <w:vAlign w:val="bottom"/>
            <w:hideMark/>
          </w:tcPr>
          <w:p w14:paraId="20958929" w14:textId="77777777" w:rsidR="00DC0409" w:rsidRPr="00616158" w:rsidRDefault="00DC0409" w:rsidP="00DC0409">
            <w:pPr>
              <w:spacing w:before="120" w:after="120" w:line="259" w:lineRule="auto"/>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WWTP</w:t>
            </w:r>
          </w:p>
        </w:tc>
        <w:tc>
          <w:tcPr>
            <w:tcW w:w="960" w:type="dxa"/>
            <w:tcBorders>
              <w:top w:val="nil"/>
              <w:left w:val="nil"/>
              <w:bottom w:val="single" w:sz="4" w:space="0" w:color="auto"/>
              <w:right w:val="single" w:sz="4" w:space="0" w:color="auto"/>
            </w:tcBorders>
            <w:shd w:val="clear" w:color="000000" w:fill="FFFFFF"/>
            <w:noWrap/>
            <w:vAlign w:val="bottom"/>
            <w:hideMark/>
          </w:tcPr>
          <w:p w14:paraId="23BBA264"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449</w:t>
            </w:r>
          </w:p>
        </w:tc>
        <w:tc>
          <w:tcPr>
            <w:tcW w:w="1103" w:type="dxa"/>
            <w:tcBorders>
              <w:top w:val="nil"/>
              <w:left w:val="nil"/>
              <w:bottom w:val="single" w:sz="4" w:space="0" w:color="auto"/>
              <w:right w:val="single" w:sz="4" w:space="0" w:color="auto"/>
            </w:tcBorders>
            <w:shd w:val="clear" w:color="000000" w:fill="FFFFFF"/>
            <w:noWrap/>
            <w:vAlign w:val="bottom"/>
            <w:hideMark/>
          </w:tcPr>
          <w:p w14:paraId="7051AE84"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18179.94</w:t>
            </w:r>
          </w:p>
        </w:tc>
        <w:tc>
          <w:tcPr>
            <w:tcW w:w="1436" w:type="dxa"/>
            <w:tcBorders>
              <w:top w:val="nil"/>
              <w:left w:val="nil"/>
              <w:bottom w:val="single" w:sz="4" w:space="0" w:color="auto"/>
              <w:right w:val="nil"/>
            </w:tcBorders>
            <w:shd w:val="clear" w:color="000000" w:fill="FFFFFF"/>
          </w:tcPr>
          <w:p w14:paraId="08A0F624"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w:t>
            </w:r>
          </w:p>
        </w:tc>
        <w:tc>
          <w:tcPr>
            <w:tcW w:w="234" w:type="dxa"/>
            <w:tcBorders>
              <w:top w:val="nil"/>
              <w:left w:val="nil"/>
              <w:bottom w:val="single" w:sz="4" w:space="0" w:color="auto"/>
              <w:right w:val="single" w:sz="8" w:space="0" w:color="auto"/>
            </w:tcBorders>
            <w:shd w:val="clear" w:color="000000" w:fill="FFFFFF"/>
          </w:tcPr>
          <w:p w14:paraId="220F840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4" w:space="0" w:color="auto"/>
              <w:right w:val="single" w:sz="8" w:space="0" w:color="auto"/>
            </w:tcBorders>
            <w:shd w:val="clear" w:color="000000" w:fill="FFFFFF"/>
            <w:noWrap/>
            <w:vAlign w:val="bottom"/>
            <w:hideMark/>
          </w:tcPr>
          <w:p w14:paraId="48495FFB"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4</w:t>
            </w:r>
          </w:p>
        </w:tc>
      </w:tr>
      <w:tr w:rsidR="00DC0409" w:rsidRPr="00616158" w14:paraId="55354D96" w14:textId="77777777" w:rsidTr="00DC0409">
        <w:trPr>
          <w:trHeight w:val="300"/>
        </w:trPr>
        <w:tc>
          <w:tcPr>
            <w:tcW w:w="3472" w:type="dxa"/>
            <w:gridSpan w:val="2"/>
            <w:tcBorders>
              <w:top w:val="single" w:sz="4" w:space="0" w:color="auto"/>
              <w:left w:val="single" w:sz="8" w:space="0" w:color="auto"/>
              <w:bottom w:val="single" w:sz="8" w:space="0" w:color="auto"/>
              <w:right w:val="single" w:sz="4" w:space="0" w:color="auto"/>
            </w:tcBorders>
            <w:shd w:val="clear" w:color="000000" w:fill="BFBFBF"/>
            <w:noWrap/>
            <w:vAlign w:val="bottom"/>
            <w:hideMark/>
          </w:tcPr>
          <w:p w14:paraId="45CBE0DF" w14:textId="77777777" w:rsidR="00DC0409" w:rsidRPr="00616158" w:rsidRDefault="00DC0409" w:rsidP="00DC0409">
            <w:pPr>
              <w:spacing w:before="120" w:after="120" w:line="259" w:lineRule="auto"/>
              <w:jc w:val="center"/>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Сума:</w:t>
            </w:r>
          </w:p>
        </w:tc>
        <w:tc>
          <w:tcPr>
            <w:tcW w:w="960" w:type="dxa"/>
            <w:tcBorders>
              <w:top w:val="nil"/>
              <w:left w:val="nil"/>
              <w:bottom w:val="single" w:sz="8" w:space="0" w:color="auto"/>
              <w:right w:val="single" w:sz="4" w:space="0" w:color="auto"/>
            </w:tcBorders>
            <w:shd w:val="clear" w:color="000000" w:fill="BFBFBF"/>
            <w:noWrap/>
            <w:vAlign w:val="bottom"/>
            <w:hideMark/>
          </w:tcPr>
          <w:p w14:paraId="397EA90C"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58311</w:t>
            </w:r>
          </w:p>
        </w:tc>
        <w:tc>
          <w:tcPr>
            <w:tcW w:w="1103" w:type="dxa"/>
            <w:tcBorders>
              <w:top w:val="nil"/>
              <w:left w:val="nil"/>
              <w:bottom w:val="single" w:sz="8" w:space="0" w:color="auto"/>
              <w:right w:val="single" w:sz="4" w:space="0" w:color="auto"/>
            </w:tcBorders>
            <w:shd w:val="clear" w:color="000000" w:fill="BFBFBF"/>
            <w:noWrap/>
            <w:vAlign w:val="bottom"/>
            <w:hideMark/>
          </w:tcPr>
          <w:p w14:paraId="4B2809A0"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1651073</w:t>
            </w:r>
          </w:p>
        </w:tc>
        <w:tc>
          <w:tcPr>
            <w:tcW w:w="1436" w:type="dxa"/>
            <w:tcBorders>
              <w:top w:val="nil"/>
              <w:left w:val="nil"/>
              <w:bottom w:val="single" w:sz="8" w:space="0" w:color="auto"/>
              <w:right w:val="nil"/>
            </w:tcBorders>
            <w:shd w:val="clear" w:color="000000" w:fill="BFBFBF"/>
          </w:tcPr>
          <w:p w14:paraId="5A0617EA"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231</w:t>
            </w:r>
          </w:p>
        </w:tc>
        <w:tc>
          <w:tcPr>
            <w:tcW w:w="234" w:type="dxa"/>
            <w:tcBorders>
              <w:top w:val="nil"/>
              <w:left w:val="nil"/>
              <w:bottom w:val="single" w:sz="8" w:space="0" w:color="auto"/>
              <w:right w:val="single" w:sz="4" w:space="0" w:color="auto"/>
            </w:tcBorders>
            <w:shd w:val="clear" w:color="000000" w:fill="BFBFBF"/>
          </w:tcPr>
          <w:p w14:paraId="36D04F37"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p>
        </w:tc>
        <w:tc>
          <w:tcPr>
            <w:tcW w:w="2206" w:type="dxa"/>
            <w:tcBorders>
              <w:top w:val="nil"/>
              <w:left w:val="nil"/>
              <w:bottom w:val="single" w:sz="8" w:space="0" w:color="auto"/>
              <w:right w:val="single" w:sz="4" w:space="0" w:color="auto"/>
            </w:tcBorders>
            <w:shd w:val="clear" w:color="000000" w:fill="BFBFBF"/>
            <w:noWrap/>
            <w:vAlign w:val="bottom"/>
            <w:hideMark/>
          </w:tcPr>
          <w:p w14:paraId="707BB756" w14:textId="77777777" w:rsidR="00DC0409" w:rsidRPr="00616158" w:rsidRDefault="00DC0409" w:rsidP="00DC0409">
            <w:pPr>
              <w:spacing w:before="120" w:after="120" w:line="259" w:lineRule="auto"/>
              <w:jc w:val="right"/>
              <w:rPr>
                <w:rFonts w:ascii="Verdana" w:eastAsia="Calibri" w:hAnsi="Verdana" w:cs="Arial"/>
                <w:color w:val="000000"/>
                <w:sz w:val="20"/>
                <w:szCs w:val="20"/>
                <w:lang w:val="bg-BG" w:eastAsia="bg-BG"/>
              </w:rPr>
            </w:pPr>
            <w:r w:rsidRPr="00616158">
              <w:rPr>
                <w:rFonts w:ascii="Verdana" w:eastAsia="Calibri" w:hAnsi="Verdana" w:cs="Arial"/>
                <w:color w:val="000000"/>
                <w:sz w:val="20"/>
                <w:szCs w:val="20"/>
                <w:lang w:val="bg-BG" w:eastAsia="bg-BG"/>
              </w:rPr>
              <w:t>360</w:t>
            </w:r>
          </w:p>
        </w:tc>
      </w:tr>
    </w:tbl>
    <w:p w14:paraId="78EE4A55" w14:textId="77777777" w:rsidR="00DC0409" w:rsidRDefault="00DC0409" w:rsidP="00DC0409">
      <w:pPr>
        <w:spacing w:after="160" w:line="259" w:lineRule="auto"/>
        <w:ind w:left="720"/>
        <w:contextualSpacing/>
        <w:jc w:val="both"/>
        <w:rPr>
          <w:rFonts w:ascii="Verdana" w:eastAsia="Calibri" w:hAnsi="Verdana"/>
          <w:b/>
          <w:i/>
          <w:sz w:val="18"/>
          <w:szCs w:val="18"/>
          <w:lang w:val="bg-BG"/>
        </w:rPr>
      </w:pPr>
    </w:p>
    <w:p w14:paraId="68A68CB9" w14:textId="77777777" w:rsidR="00DC0409" w:rsidRPr="00251BE0" w:rsidRDefault="00DC0409" w:rsidP="00DC0409">
      <w:pPr>
        <w:spacing w:after="160" w:line="259" w:lineRule="auto"/>
        <w:ind w:left="720"/>
        <w:contextualSpacing/>
        <w:jc w:val="both"/>
        <w:rPr>
          <w:rFonts w:ascii="Verdana" w:eastAsia="Calibri" w:hAnsi="Verdana"/>
          <w:b/>
          <w:i/>
          <w:sz w:val="18"/>
          <w:szCs w:val="18"/>
          <w:lang w:val="bg-BG"/>
        </w:rPr>
      </w:pPr>
      <w:r w:rsidRPr="00251BE0">
        <w:rPr>
          <w:rFonts w:ascii="Verdana" w:eastAsia="Calibri" w:hAnsi="Verdana"/>
          <w:b/>
          <w:i/>
          <w:sz w:val="18"/>
          <w:szCs w:val="18"/>
          <w:lang w:val="bg-BG"/>
        </w:rPr>
        <w:t>Забележка: в горната таблица е посочена известната мрежа в ГИС базата данни на „Софийска вода” АД към м.</w:t>
      </w:r>
      <w:r w:rsidRPr="00251BE0">
        <w:rPr>
          <w:rFonts w:ascii="Verdana" w:eastAsia="Calibri" w:hAnsi="Verdana"/>
          <w:b/>
          <w:i/>
          <w:sz w:val="18"/>
          <w:szCs w:val="18"/>
          <w:lang w:val="en-US"/>
        </w:rPr>
        <w:t>0</w:t>
      </w:r>
      <w:r w:rsidRPr="00251BE0">
        <w:rPr>
          <w:rFonts w:ascii="Verdana" w:eastAsia="Calibri" w:hAnsi="Verdana"/>
          <w:b/>
          <w:i/>
          <w:sz w:val="18"/>
          <w:szCs w:val="18"/>
          <w:lang w:val="bg-BG"/>
        </w:rPr>
        <w:t>4.201</w:t>
      </w:r>
      <w:r w:rsidRPr="00251BE0">
        <w:rPr>
          <w:rFonts w:ascii="Verdana" w:eastAsia="Calibri" w:hAnsi="Verdana"/>
          <w:b/>
          <w:i/>
          <w:sz w:val="18"/>
          <w:szCs w:val="18"/>
          <w:lang w:val="en-US"/>
        </w:rPr>
        <w:t>9</w:t>
      </w:r>
      <w:r w:rsidRPr="00251BE0">
        <w:rPr>
          <w:rFonts w:ascii="Verdana" w:eastAsia="Calibri" w:hAnsi="Verdana"/>
          <w:b/>
          <w:i/>
          <w:sz w:val="18"/>
          <w:szCs w:val="18"/>
          <w:lang w:val="bg-BG"/>
        </w:rPr>
        <w:t xml:space="preserve">. Разглеждана е мрежата с диаметър </w:t>
      </w:r>
      <w:r w:rsidRPr="00251BE0">
        <w:rPr>
          <w:rFonts w:ascii="Verdana" w:eastAsia="Calibri" w:hAnsi="Verdana"/>
          <w:b/>
          <w:i/>
          <w:sz w:val="18"/>
          <w:szCs w:val="18"/>
          <w:lang w:val="en-US"/>
        </w:rPr>
        <w:t xml:space="preserve">&gt; </w:t>
      </w:r>
      <w:r w:rsidRPr="00251BE0">
        <w:rPr>
          <w:rFonts w:ascii="Verdana" w:eastAsia="Calibri" w:hAnsi="Verdana"/>
          <w:b/>
          <w:i/>
          <w:sz w:val="18"/>
          <w:szCs w:val="18"/>
          <w:lang w:val="bg-BG"/>
        </w:rPr>
        <w:t>ф200. Възможно е да има разлика в описаното и дефинираното в модела.</w:t>
      </w:r>
    </w:p>
    <w:p w14:paraId="58717A22" w14:textId="77777777" w:rsidR="00DC0409" w:rsidRPr="00616158" w:rsidRDefault="00DC0409" w:rsidP="00DC0409">
      <w:pPr>
        <w:spacing w:after="160" w:line="259" w:lineRule="auto"/>
        <w:ind w:left="720"/>
        <w:contextualSpacing/>
        <w:jc w:val="both"/>
        <w:rPr>
          <w:rFonts w:ascii="Verdana" w:eastAsia="Calibri" w:hAnsi="Verdana"/>
          <w:b/>
          <w:i/>
          <w:sz w:val="20"/>
          <w:szCs w:val="20"/>
          <w:lang w:val="bg-BG"/>
        </w:rPr>
      </w:pPr>
    </w:p>
    <w:p w14:paraId="14675DE5"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lastRenderedPageBreak/>
        <w:t>ИЗИСКВАНИЯ КЪМ ФАЗА 1</w:t>
      </w:r>
    </w:p>
    <w:p w14:paraId="5C89D11D" w14:textId="77777777" w:rsidR="00DC0409" w:rsidRPr="00616158" w:rsidRDefault="00DC0409" w:rsidP="00DC0409">
      <w:pPr>
        <w:suppressAutoHyphens/>
        <w:autoSpaceDN w:val="0"/>
        <w:spacing w:before="140" w:after="120"/>
        <w:jc w:val="both"/>
        <w:textAlignment w:val="baseline"/>
        <w:outlineLvl w:val="2"/>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Изисквания към методиката за разработване на детайлни хидравлични модели</w:t>
      </w:r>
    </w:p>
    <w:p w14:paraId="2E2824D8" w14:textId="3AF12804"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Детайлните хидравлични модели на канализационната система трябва да се разработят въз основа на утвърдените в европейската практика методи, подходи и теоретични достижения в областта на хидравликата и градската хидрология. Готовите модели следва да представят възможно най-реалистична картина на съществуващата канализация и кореспондиращата </w:t>
      </w:r>
      <w:r w:rsidR="00127D67">
        <w:rPr>
          <w:rFonts w:ascii="Verdana" w:eastAsia="DejaVu Sans" w:hAnsi="Verdana" w:cs="Arial"/>
          <w:kern w:val="3"/>
          <w:sz w:val="20"/>
          <w:szCs w:val="20"/>
          <w:lang w:val="bg-BG" w:eastAsia="zh-CN" w:bidi="hi-IN"/>
        </w:rPr>
        <w:t>ѝ</w:t>
      </w:r>
      <w:r w:rsidRPr="00616158">
        <w:rPr>
          <w:rFonts w:ascii="Verdana" w:eastAsia="DejaVu Sans" w:hAnsi="Verdana" w:cs="Arial"/>
          <w:kern w:val="3"/>
          <w:sz w:val="20"/>
          <w:szCs w:val="20"/>
          <w:lang w:val="bg-BG" w:eastAsia="zh-CN" w:bidi="hi-IN"/>
        </w:rPr>
        <w:t xml:space="preserve"> водосборна област, като при изграждането им трябва да се прилага стандартизиран подход, унифицирани параметри и пр., които в крайна сметка да гарантират достоверност, еднородност и еднозначност на получените резултати.</w:t>
      </w:r>
    </w:p>
    <w:p w14:paraId="551A4E1B"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Във връзка с това Изпълнителят трябва да състави подробна методика за изграждане и калибриране на детайлните хидравлични модели, отговаряща на специфичните изисквания от настоящото задание и на утвърдените добри практики в Европа, която Възложителят да одобри.</w:t>
      </w:r>
    </w:p>
    <w:p w14:paraId="6D334144"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Методиката трябва да включва подробно описание на всички стъпки при изграждане и калибриране на моделите, в това число теоретични бележки, диапазони на стойности на технически параметри, подходи при допълване на липсващи данни, подходи при тълкуване на резултати от измервания, настройки и тестове на моделите и пр.</w:t>
      </w:r>
    </w:p>
    <w:p w14:paraId="625BB746" w14:textId="57DC8437" w:rsidR="00DC0409"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Методиката задължително трябва да отразява спецификите при извличане и трансфер на данни от съществуващите при Възложителя информационни системи  - корпоративна ГИС, системи за управление на данните за активите и пр., както и специфичните особености и възможности на съществуващата софтуерна платформа за хидравлично моделиране на база на InfoWorks ICM.</w:t>
      </w:r>
    </w:p>
    <w:p w14:paraId="7392F615" w14:textId="5D8B96EB" w:rsidR="00DC0409" w:rsidRPr="00616158" w:rsidRDefault="00E0204F"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Pr>
          <w:rFonts w:ascii="Verdana" w:eastAsia="DejaVu Sans" w:hAnsi="Verdana" w:cs="Arial"/>
          <w:kern w:val="3"/>
          <w:sz w:val="20"/>
          <w:szCs w:val="20"/>
          <w:lang w:val="bg-BG" w:eastAsia="zh-CN" w:bidi="hi-IN"/>
        </w:rPr>
        <w:t>Възложителят изисква от Изпълнителя да състави единна методология, която е подчинена на последователно свързани методики обхващащи етапите на моделиране.</w:t>
      </w:r>
      <w:r w:rsidR="0098053A">
        <w:rPr>
          <w:rFonts w:ascii="Verdana" w:eastAsia="DejaVu Sans" w:hAnsi="Verdana" w:cs="Arial"/>
          <w:kern w:val="3"/>
          <w:sz w:val="20"/>
          <w:szCs w:val="20"/>
          <w:lang w:val="bg-BG" w:eastAsia="zh-CN" w:bidi="hi-IN"/>
        </w:rPr>
        <w:t>М</w:t>
      </w:r>
      <w:r w:rsidR="00DC0409" w:rsidRPr="00616158">
        <w:rPr>
          <w:rFonts w:ascii="Verdana" w:eastAsia="DejaVu Sans" w:hAnsi="Verdana" w:cs="Arial"/>
          <w:kern w:val="3"/>
          <w:sz w:val="20"/>
          <w:szCs w:val="20"/>
          <w:lang w:val="bg-BG" w:eastAsia="zh-CN" w:bidi="hi-IN"/>
        </w:rPr>
        <w:t>етодиката трябва да разглежда следните въпроси:</w:t>
      </w:r>
    </w:p>
    <w:p w14:paraId="67F774EB" w14:textId="77777777" w:rsidR="00DC0409" w:rsidRPr="00616158" w:rsidRDefault="00DC0409" w:rsidP="00DC0409">
      <w:pPr>
        <w:numPr>
          <w:ilvl w:val="0"/>
          <w:numId w:val="41"/>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Подход при дефиниране обхвата на моделите  - включени канализационни участъци и съоръжения, определяне на границите на водосборните области;</w:t>
      </w:r>
    </w:p>
    <w:p w14:paraId="1B4D4DCA" w14:textId="4F298FA9" w:rsidR="00DC0409" w:rsidRPr="00616158" w:rsidRDefault="00DC0409" w:rsidP="00DC0409">
      <w:pPr>
        <w:numPr>
          <w:ilvl w:val="0"/>
          <w:numId w:val="41"/>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Изграждане на модела на канализационната мрежа – подходи, диапазони на стойности, стандартни стойности, моделиране на проводите и съоръженията към тях, математически модели и </w:t>
      </w:r>
      <w:r w:rsidR="00DE1F0F">
        <w:rPr>
          <w:rFonts w:ascii="Verdana" w:eastAsia="DejaVu Sans" w:hAnsi="Verdana" w:cs="Arial"/>
          <w:kern w:val="3"/>
          <w:sz w:val="20"/>
          <w:szCs w:val="20"/>
          <w:lang w:val="bg-BG" w:eastAsia="zh-CN" w:bidi="hi-IN"/>
        </w:rPr>
        <w:t>други стъпки в хода на моделирането</w:t>
      </w:r>
      <w:r w:rsidRPr="00616158">
        <w:rPr>
          <w:rFonts w:ascii="Verdana" w:eastAsia="DejaVu Sans" w:hAnsi="Verdana" w:cs="Arial"/>
          <w:kern w:val="3"/>
          <w:sz w:val="20"/>
          <w:szCs w:val="20"/>
          <w:lang w:val="bg-BG" w:eastAsia="zh-CN" w:bidi="hi-IN"/>
        </w:rPr>
        <w:t>.</w:t>
      </w:r>
    </w:p>
    <w:p w14:paraId="7FADFFDE" w14:textId="08793285" w:rsidR="00DC0409" w:rsidRPr="00616158" w:rsidRDefault="00DC0409" w:rsidP="00DC0409">
      <w:pPr>
        <w:numPr>
          <w:ilvl w:val="0"/>
          <w:numId w:val="41"/>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Изграждане на модела на водосборната област и дискретните водосбори към канализационните участъци -  подходи, диапазони на стойности, стандартни стойности, йерархия и организация на хидрологичните параметри, математически модели на формирането и трансформацията на оттока;</w:t>
      </w:r>
    </w:p>
    <w:p w14:paraId="513DDE69" w14:textId="2C93CFEA" w:rsidR="00DC0409" w:rsidRPr="00616158" w:rsidRDefault="00DC0409" w:rsidP="00DC0409">
      <w:pPr>
        <w:numPr>
          <w:ilvl w:val="0"/>
          <w:numId w:val="41"/>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Моделиране на оттока от население, икономически дейности, инфраструктурни и естествени източници на отток (дренажни и водопонижителни системи, подпочвени води, повърхностни потоци и </w:t>
      </w:r>
      <w:r w:rsidR="00DE1F0F">
        <w:rPr>
          <w:rFonts w:ascii="Verdana" w:eastAsia="DejaVu Sans" w:hAnsi="Verdana" w:cs="Arial"/>
          <w:kern w:val="3"/>
          <w:sz w:val="20"/>
          <w:szCs w:val="20"/>
          <w:lang w:val="bg-BG" w:eastAsia="zh-CN" w:bidi="hi-IN"/>
        </w:rPr>
        <w:t>други източници</w:t>
      </w:r>
      <w:r w:rsidRPr="00616158">
        <w:rPr>
          <w:rFonts w:ascii="Verdana" w:eastAsia="DejaVu Sans" w:hAnsi="Verdana" w:cs="Arial"/>
          <w:kern w:val="3"/>
          <w:sz w:val="20"/>
          <w:szCs w:val="20"/>
          <w:lang w:val="bg-BG" w:eastAsia="zh-CN" w:bidi="hi-IN"/>
        </w:rPr>
        <w:t>.);</w:t>
      </w:r>
    </w:p>
    <w:p w14:paraId="4D8A383D" w14:textId="5DFD09B7" w:rsidR="00DC0409" w:rsidRPr="00616158" w:rsidRDefault="00DC0409" w:rsidP="00DC0409">
      <w:pPr>
        <w:numPr>
          <w:ilvl w:val="0"/>
          <w:numId w:val="41"/>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Тестове за математическа стабилност на моделите - подходи, диапазони на стойности, стандартни стойности, методи за анализ и оценка на резултатите</w:t>
      </w:r>
      <w:r w:rsidR="00DE1F0F">
        <w:rPr>
          <w:rFonts w:ascii="Verdana" w:eastAsia="DejaVu Sans" w:hAnsi="Verdana" w:cs="Arial"/>
          <w:kern w:val="3"/>
          <w:sz w:val="20"/>
          <w:szCs w:val="20"/>
          <w:lang w:val="bg-BG" w:eastAsia="zh-CN" w:bidi="hi-IN"/>
        </w:rPr>
        <w:t>;</w:t>
      </w:r>
    </w:p>
    <w:p w14:paraId="4A9C4AAF" w14:textId="48CB13CB" w:rsidR="00DC0409" w:rsidRPr="00616158" w:rsidRDefault="00DC0409" w:rsidP="00DC0409">
      <w:pPr>
        <w:numPr>
          <w:ilvl w:val="0"/>
          <w:numId w:val="41"/>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Калибриране на моделите – подходи, параметри</w:t>
      </w:r>
      <w:r w:rsidR="00DE1F0F">
        <w:rPr>
          <w:rFonts w:ascii="Verdana" w:eastAsia="DejaVu Sans" w:hAnsi="Verdana" w:cs="Arial"/>
          <w:kern w:val="3"/>
          <w:sz w:val="20"/>
          <w:szCs w:val="20"/>
          <w:lang w:val="bg-BG" w:eastAsia="zh-CN" w:bidi="hi-IN"/>
        </w:rPr>
        <w:t xml:space="preserve"> -</w:t>
      </w:r>
      <w:r w:rsidRPr="00616158">
        <w:rPr>
          <w:rFonts w:ascii="Verdana" w:eastAsia="DejaVu Sans" w:hAnsi="Verdana" w:cs="Arial"/>
          <w:kern w:val="3"/>
          <w:sz w:val="20"/>
          <w:szCs w:val="20"/>
          <w:lang w:val="bg-BG" w:eastAsia="zh-CN" w:bidi="hi-IN"/>
        </w:rPr>
        <w:t xml:space="preserve"> подлежащи на калибриране, диапазони на стойности, стандартни стойности, методи за анализ и оценка на резултатите;</w:t>
      </w:r>
    </w:p>
    <w:p w14:paraId="68EA0333" w14:textId="6A10743E"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lastRenderedPageBreak/>
        <w:t>Заедно с методиката Изпълнителят съставя сборник с процедури, съдържащи хронологично обвързани и подробно описани правилата и главните процеси, залегнали в основния документ</w:t>
      </w:r>
      <w:r w:rsidR="00D44832">
        <w:rPr>
          <w:rFonts w:ascii="Verdana" w:eastAsia="DejaVu Sans" w:hAnsi="Verdana" w:cs="Arial"/>
          <w:kern w:val="3"/>
          <w:sz w:val="20"/>
          <w:szCs w:val="20"/>
          <w:lang w:val="bg-BG" w:eastAsia="zh-CN" w:bidi="hi-IN"/>
        </w:rPr>
        <w:t>, й</w:t>
      </w:r>
      <w:r w:rsidR="00D44832" w:rsidRPr="00D44832">
        <w:rPr>
          <w:rFonts w:ascii="Verdana" w:eastAsia="DejaVu Sans" w:hAnsi="Verdana" w:cs="Arial"/>
          <w:kern w:val="3"/>
          <w:sz w:val="20"/>
          <w:szCs w:val="20"/>
          <w:lang w:val="bg-BG" w:eastAsia="zh-CN" w:bidi="hi-IN"/>
        </w:rPr>
        <w:t>ерархична и организационна структура на документацията и информационните носители;</w:t>
      </w:r>
      <w:r w:rsidRPr="00616158">
        <w:rPr>
          <w:rFonts w:ascii="Verdana" w:eastAsia="DejaVu Sans" w:hAnsi="Verdana" w:cs="Arial"/>
          <w:kern w:val="3"/>
          <w:sz w:val="20"/>
          <w:szCs w:val="20"/>
          <w:lang w:val="bg-BG" w:eastAsia="zh-CN" w:bidi="hi-IN"/>
        </w:rPr>
        <w:t xml:space="preserve"> Сборникът с процедури следва да се обвърже с орган</w:t>
      </w:r>
      <w:r w:rsidR="004A2FED">
        <w:rPr>
          <w:rFonts w:ascii="Verdana" w:eastAsia="DejaVu Sans" w:hAnsi="Verdana" w:cs="Arial"/>
          <w:kern w:val="3"/>
          <w:sz w:val="20"/>
          <w:szCs w:val="20"/>
          <w:lang w:val="bg-BG" w:eastAsia="zh-CN" w:bidi="hi-IN"/>
        </w:rPr>
        <w:t>и</w:t>
      </w:r>
      <w:r w:rsidRPr="00616158">
        <w:rPr>
          <w:rFonts w:ascii="Verdana" w:eastAsia="DejaVu Sans" w:hAnsi="Verdana" w:cs="Arial"/>
          <w:kern w:val="3"/>
          <w:sz w:val="20"/>
          <w:szCs w:val="20"/>
          <w:lang w:val="bg-BG" w:eastAsia="zh-CN" w:bidi="hi-IN"/>
        </w:rPr>
        <w:t>грама на процесите при построяване и калибриране на моделите, като за всеки процес следва да се посочат съответните му процедури. Изпълнителят разработва и добавя към дадена процедура стандартни шаблони (бланки) за извършване на изчисления и/или документиране на даден процес, съгласувани с Възложителя. След утвърждаване на документите, същите следва да се приемат за задължителни както от Изпълнителя, така и от специалистите Възложителя.</w:t>
      </w:r>
    </w:p>
    <w:p w14:paraId="74899D61"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Методиката и сборникът с процедури се предават на Възложителя в цифрови формати, съвместими с MS Office, в PDF формат, както и минимум едно цветно копие на хартиен носител.</w:t>
      </w:r>
    </w:p>
    <w:p w14:paraId="5E679AFB" w14:textId="34FAE124"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Файловете на методиката и </w:t>
      </w:r>
      <w:r w:rsidR="00C12FCE">
        <w:rPr>
          <w:rFonts w:ascii="Verdana" w:eastAsia="DejaVu Sans" w:hAnsi="Verdana" w:cs="Arial"/>
          <w:kern w:val="3"/>
          <w:sz w:val="20"/>
          <w:szCs w:val="20"/>
          <w:lang w:val="bg-BG" w:eastAsia="zh-CN" w:bidi="hi-IN"/>
        </w:rPr>
        <w:t xml:space="preserve">сборника с </w:t>
      </w:r>
      <w:r w:rsidRPr="00616158">
        <w:rPr>
          <w:rFonts w:ascii="Verdana" w:eastAsia="DejaVu Sans" w:hAnsi="Verdana" w:cs="Arial"/>
          <w:kern w:val="3"/>
          <w:sz w:val="20"/>
          <w:szCs w:val="20"/>
          <w:lang w:val="bg-BG" w:eastAsia="zh-CN" w:bidi="hi-IN"/>
        </w:rPr>
        <w:t>процедур</w:t>
      </w:r>
      <w:r w:rsidR="00C12FCE">
        <w:rPr>
          <w:rFonts w:ascii="Verdana" w:eastAsia="DejaVu Sans" w:hAnsi="Verdana" w:cs="Arial"/>
          <w:kern w:val="3"/>
          <w:sz w:val="20"/>
          <w:szCs w:val="20"/>
          <w:lang w:val="bg-BG" w:eastAsia="zh-CN" w:bidi="hi-IN"/>
        </w:rPr>
        <w:t>и</w:t>
      </w:r>
      <w:r w:rsidRPr="00616158">
        <w:rPr>
          <w:rFonts w:ascii="Verdana" w:eastAsia="DejaVu Sans" w:hAnsi="Verdana" w:cs="Arial"/>
          <w:kern w:val="3"/>
          <w:sz w:val="20"/>
          <w:szCs w:val="20"/>
          <w:lang w:val="bg-BG" w:eastAsia="zh-CN" w:bidi="hi-IN"/>
        </w:rPr>
        <w:t xml:space="preserve"> се предават на Възложителя </w:t>
      </w:r>
      <w:r w:rsidR="00C12FCE">
        <w:rPr>
          <w:rFonts w:ascii="Verdana" w:eastAsia="DejaVu Sans" w:hAnsi="Verdana" w:cs="Arial"/>
          <w:kern w:val="3"/>
          <w:sz w:val="20"/>
          <w:szCs w:val="20"/>
          <w:lang w:val="bg-BG" w:eastAsia="zh-CN" w:bidi="hi-IN"/>
        </w:rPr>
        <w:t>на</w:t>
      </w:r>
      <w:r w:rsidRPr="00616158">
        <w:rPr>
          <w:rFonts w:ascii="Verdana" w:eastAsia="DejaVu Sans" w:hAnsi="Verdana" w:cs="Arial"/>
          <w:kern w:val="3"/>
          <w:sz w:val="20"/>
          <w:szCs w:val="20"/>
          <w:lang w:val="bg-BG" w:eastAsia="zh-CN" w:bidi="hi-IN"/>
        </w:rPr>
        <w:t xml:space="preserve"> подходящ цифров носител (оптичен или USB FLASH устройство), с еднозначно означение за произход и съдържание.</w:t>
      </w:r>
    </w:p>
    <w:p w14:paraId="47B17C0E" w14:textId="77777777" w:rsidR="00DC0409" w:rsidRPr="00616158" w:rsidRDefault="00DC0409" w:rsidP="00DC0409">
      <w:pPr>
        <w:suppressAutoHyphens/>
        <w:autoSpaceDN w:val="0"/>
        <w:spacing w:line="276" w:lineRule="auto"/>
        <w:jc w:val="both"/>
        <w:textAlignment w:val="baseline"/>
        <w:rPr>
          <w:rFonts w:ascii="Verdana" w:eastAsia="DejaVu Sans" w:hAnsi="Verdana" w:cs="Arial"/>
          <w:kern w:val="3"/>
          <w:sz w:val="20"/>
          <w:szCs w:val="20"/>
          <w:lang w:val="bg-BG" w:eastAsia="zh-CN" w:bidi="hi-IN"/>
        </w:rPr>
      </w:pPr>
    </w:p>
    <w:p w14:paraId="7EF0FC00" w14:textId="77777777" w:rsidR="00DC0409" w:rsidRDefault="00DC0409" w:rsidP="00DC0409">
      <w:pPr>
        <w:suppressAutoHyphens/>
        <w:autoSpaceDN w:val="0"/>
        <w:spacing w:before="140" w:after="120"/>
        <w:jc w:val="both"/>
        <w:textAlignment w:val="baseline"/>
        <w:outlineLvl w:val="2"/>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Изисквания към подробния календарен план</w:t>
      </w:r>
    </w:p>
    <w:p w14:paraId="7E0080CF" w14:textId="77777777" w:rsidR="00DC0409" w:rsidRPr="00616158" w:rsidRDefault="00DC0409" w:rsidP="00DC0409">
      <w:pPr>
        <w:suppressAutoHyphens/>
        <w:autoSpaceDN w:val="0"/>
        <w:spacing w:before="140" w:after="120"/>
        <w:jc w:val="both"/>
        <w:textAlignment w:val="baseline"/>
        <w:outlineLvl w:val="2"/>
        <w:rPr>
          <w:rFonts w:ascii="Verdana" w:eastAsia="Noto Sans CJK SC Regular" w:hAnsi="Verdana" w:cs="Arial"/>
          <w:b/>
          <w:bCs/>
          <w:kern w:val="3"/>
          <w:sz w:val="20"/>
          <w:szCs w:val="20"/>
          <w:lang w:val="bg-BG" w:eastAsia="zh-CN" w:bidi="hi-IN"/>
        </w:rPr>
      </w:pPr>
    </w:p>
    <w:p w14:paraId="745A8C4B" w14:textId="257ABE1D"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съвместно със специалисти на Възложителя, разработва подробен календарен </w:t>
      </w:r>
      <w:r w:rsidR="00C12FCE">
        <w:rPr>
          <w:rFonts w:ascii="Verdana" w:eastAsia="DejaVu Sans" w:hAnsi="Verdana" w:cs="Arial"/>
          <w:kern w:val="3"/>
          <w:sz w:val="20"/>
          <w:szCs w:val="20"/>
          <w:lang w:val="bg-BG" w:eastAsia="zh-CN" w:bidi="hi-IN"/>
        </w:rPr>
        <w:t>план</w:t>
      </w:r>
      <w:r w:rsidRPr="00616158">
        <w:rPr>
          <w:rFonts w:ascii="Verdana" w:eastAsia="DejaVu Sans" w:hAnsi="Verdana" w:cs="Arial"/>
          <w:kern w:val="3"/>
          <w:sz w:val="20"/>
          <w:szCs w:val="20"/>
          <w:lang w:val="bg-BG" w:eastAsia="zh-CN" w:bidi="hi-IN"/>
        </w:rPr>
        <w:t xml:space="preserve"> за изпълнение на дейностите по изграждане и калибриране на детайлните хидравлични модели на канализационната мрежа. </w:t>
      </w:r>
      <w:r w:rsidR="00C12FCE">
        <w:rPr>
          <w:rFonts w:ascii="Verdana" w:eastAsia="DejaVu Sans" w:hAnsi="Verdana" w:cs="Arial"/>
          <w:kern w:val="3"/>
          <w:sz w:val="20"/>
          <w:szCs w:val="20"/>
          <w:lang w:val="bg-BG" w:eastAsia="zh-CN" w:bidi="hi-IN"/>
        </w:rPr>
        <w:t>Планът</w:t>
      </w:r>
      <w:r w:rsidRPr="00616158">
        <w:rPr>
          <w:rFonts w:ascii="Verdana" w:eastAsia="DejaVu Sans" w:hAnsi="Verdana" w:cs="Arial"/>
          <w:kern w:val="3"/>
          <w:sz w:val="20"/>
          <w:szCs w:val="20"/>
          <w:lang w:val="bg-BG" w:eastAsia="zh-CN" w:bidi="hi-IN"/>
        </w:rPr>
        <w:t xml:space="preserve"> трябва да е от тип „GANTT“</w:t>
      </w:r>
      <w:r w:rsidR="0093291D">
        <w:rPr>
          <w:rFonts w:ascii="Verdana" w:eastAsia="DejaVu Sans" w:hAnsi="Verdana" w:cs="Arial"/>
          <w:kern w:val="3"/>
          <w:sz w:val="20"/>
          <w:szCs w:val="20"/>
          <w:lang w:val="bg-BG" w:eastAsia="zh-CN" w:bidi="hi-IN"/>
        </w:rPr>
        <w:t xml:space="preserve"> или еквивалент</w:t>
      </w:r>
      <w:r w:rsidRPr="00616158">
        <w:rPr>
          <w:rFonts w:ascii="Verdana" w:eastAsia="DejaVu Sans" w:hAnsi="Verdana" w:cs="Arial"/>
          <w:kern w:val="3"/>
          <w:sz w:val="20"/>
          <w:szCs w:val="20"/>
          <w:lang w:val="bg-BG" w:eastAsia="zh-CN" w:bidi="hi-IN"/>
        </w:rPr>
        <w:t xml:space="preserve">, като отразява взаимовръзките между отделните процеси, продължителността им и съответните критични пътища. </w:t>
      </w:r>
      <w:r w:rsidR="00C12FCE">
        <w:rPr>
          <w:rFonts w:ascii="Verdana" w:eastAsia="DejaVu Sans" w:hAnsi="Verdana" w:cs="Arial"/>
          <w:kern w:val="3"/>
          <w:sz w:val="20"/>
          <w:szCs w:val="20"/>
          <w:lang w:val="bg-BG" w:eastAsia="zh-CN" w:bidi="hi-IN"/>
        </w:rPr>
        <w:t>Планът</w:t>
      </w:r>
      <w:r w:rsidRPr="00616158">
        <w:rPr>
          <w:rFonts w:ascii="Verdana" w:eastAsia="DejaVu Sans" w:hAnsi="Verdana" w:cs="Arial"/>
          <w:kern w:val="3"/>
          <w:sz w:val="20"/>
          <w:szCs w:val="20"/>
          <w:lang w:val="bg-BG" w:eastAsia="zh-CN" w:bidi="hi-IN"/>
        </w:rPr>
        <w:t xml:space="preserve"> следва да представя йерархична организация на процесите на база зони за моделиране.</w:t>
      </w:r>
    </w:p>
    <w:p w14:paraId="50C50644" w14:textId="51373054"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представя календарния план за утвърждаване от Възложителя. В случай на обективна необходимост в хода на изпълнение на дейността Изпълнителят актуализира </w:t>
      </w:r>
      <w:r w:rsidR="00C12FCE">
        <w:rPr>
          <w:rFonts w:ascii="Verdana" w:eastAsia="DejaVu Sans" w:hAnsi="Verdana" w:cs="Arial"/>
          <w:kern w:val="3"/>
          <w:sz w:val="20"/>
          <w:szCs w:val="20"/>
          <w:lang w:val="bg-BG" w:eastAsia="zh-CN" w:bidi="hi-IN"/>
        </w:rPr>
        <w:t>плана</w:t>
      </w:r>
      <w:r w:rsidRPr="00616158">
        <w:rPr>
          <w:rFonts w:ascii="Verdana" w:eastAsia="DejaVu Sans" w:hAnsi="Verdana" w:cs="Arial"/>
          <w:kern w:val="3"/>
          <w:sz w:val="20"/>
          <w:szCs w:val="20"/>
          <w:lang w:val="bg-BG" w:eastAsia="zh-CN" w:bidi="hi-IN"/>
        </w:rPr>
        <w:t xml:space="preserve"> и предава обновената версия на Възложителя за утвърждаване. Промените в </w:t>
      </w:r>
      <w:r w:rsidR="00C12FCE">
        <w:rPr>
          <w:rFonts w:ascii="Verdana" w:eastAsia="DejaVu Sans" w:hAnsi="Verdana" w:cs="Arial"/>
          <w:kern w:val="3"/>
          <w:sz w:val="20"/>
          <w:szCs w:val="20"/>
          <w:lang w:val="bg-BG" w:eastAsia="zh-CN" w:bidi="hi-IN"/>
        </w:rPr>
        <w:t>плана</w:t>
      </w:r>
      <w:r w:rsidRPr="00616158">
        <w:rPr>
          <w:rFonts w:ascii="Verdana" w:eastAsia="DejaVu Sans" w:hAnsi="Verdana" w:cs="Arial"/>
          <w:kern w:val="3"/>
          <w:sz w:val="20"/>
          <w:szCs w:val="20"/>
          <w:lang w:val="bg-BG" w:eastAsia="zh-CN" w:bidi="hi-IN"/>
        </w:rPr>
        <w:t xml:space="preserve"> се документират, като се посочват причини и конкретни решения (с референции към протоколи, кореспонденция и пр.).</w:t>
      </w:r>
    </w:p>
    <w:p w14:paraId="318E43A2" w14:textId="4042D6A6"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Календарният </w:t>
      </w:r>
      <w:r w:rsidR="00A46BD3">
        <w:rPr>
          <w:rFonts w:ascii="Verdana" w:eastAsia="DejaVu Sans" w:hAnsi="Verdana" w:cs="Arial"/>
          <w:kern w:val="3"/>
          <w:sz w:val="20"/>
          <w:szCs w:val="20"/>
          <w:lang w:val="bg-BG" w:eastAsia="zh-CN" w:bidi="hi-IN"/>
        </w:rPr>
        <w:t>план</w:t>
      </w:r>
      <w:r w:rsidRPr="00616158">
        <w:rPr>
          <w:rFonts w:ascii="Verdana" w:eastAsia="DejaVu Sans" w:hAnsi="Verdana" w:cs="Arial"/>
          <w:kern w:val="3"/>
          <w:sz w:val="20"/>
          <w:szCs w:val="20"/>
          <w:lang w:val="bg-BG" w:eastAsia="zh-CN" w:bidi="hi-IN"/>
        </w:rPr>
        <w:t xml:space="preserve"> (</w:t>
      </w:r>
      <w:r w:rsidR="00A46BD3">
        <w:rPr>
          <w:rFonts w:ascii="Verdana" w:eastAsia="DejaVu Sans" w:hAnsi="Verdana" w:cs="Arial"/>
          <w:kern w:val="3"/>
          <w:sz w:val="20"/>
          <w:szCs w:val="20"/>
          <w:lang w:val="bg-BG" w:eastAsia="zh-CN" w:bidi="hi-IN"/>
        </w:rPr>
        <w:t>първоначалната</w:t>
      </w:r>
      <w:r w:rsidRPr="00616158">
        <w:rPr>
          <w:rFonts w:ascii="Verdana" w:eastAsia="DejaVu Sans" w:hAnsi="Verdana" w:cs="Arial"/>
          <w:kern w:val="3"/>
          <w:sz w:val="20"/>
          <w:szCs w:val="20"/>
          <w:lang w:val="bg-BG" w:eastAsia="zh-CN" w:bidi="hi-IN"/>
        </w:rPr>
        <w:t xml:space="preserve"> утвърдена версия и актуализирани версии</w:t>
      </w:r>
      <w:r w:rsidR="00A46BD3">
        <w:rPr>
          <w:rFonts w:ascii="Verdana" w:eastAsia="DejaVu Sans" w:hAnsi="Verdana" w:cs="Arial"/>
          <w:kern w:val="3"/>
          <w:sz w:val="20"/>
          <w:szCs w:val="20"/>
          <w:lang w:val="bg-BG" w:eastAsia="zh-CN" w:bidi="hi-IN"/>
        </w:rPr>
        <w:t xml:space="preserve"> в случай на наличие на такива</w:t>
      </w:r>
      <w:r w:rsidRPr="00616158">
        <w:rPr>
          <w:rFonts w:ascii="Verdana" w:eastAsia="DejaVu Sans" w:hAnsi="Verdana" w:cs="Arial"/>
          <w:kern w:val="3"/>
          <w:sz w:val="20"/>
          <w:szCs w:val="20"/>
          <w:lang w:val="bg-BG" w:eastAsia="zh-CN" w:bidi="hi-IN"/>
        </w:rPr>
        <w:t>) се предава на Възложителя в цифров формат, съвместим (или позволяващ импорт) с MS Project, както и разпечатан на хартия.</w:t>
      </w:r>
    </w:p>
    <w:p w14:paraId="39C56B07" w14:textId="77777777" w:rsidR="00DC0409" w:rsidRPr="00616158" w:rsidRDefault="00DC0409" w:rsidP="00DC0409">
      <w:pPr>
        <w:suppressAutoHyphens/>
        <w:autoSpaceDN w:val="0"/>
        <w:spacing w:before="200" w:after="120"/>
        <w:jc w:val="both"/>
        <w:textAlignment w:val="baseline"/>
        <w:outlineLvl w:val="1"/>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ИЗИСКВАНИЯ КЪМ ФАЗА 2</w:t>
      </w:r>
    </w:p>
    <w:p w14:paraId="65A7C8D4" w14:textId="77777777" w:rsidR="00DC0409" w:rsidRPr="00616158" w:rsidRDefault="00DC0409" w:rsidP="00DC0409">
      <w:pPr>
        <w:suppressAutoHyphens/>
        <w:autoSpaceDN w:val="0"/>
        <w:spacing w:before="140" w:after="120"/>
        <w:jc w:val="both"/>
        <w:textAlignment w:val="baseline"/>
        <w:outlineLvl w:val="2"/>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Общи изисквания към софтуера за изграждане и калибриране на моделите</w:t>
      </w:r>
    </w:p>
    <w:p w14:paraId="70D04C52"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Софийска вода АД използва многопотребителска, централизирана софтуерна платформа за хидравлично моделиране на канализационни системи на база на InfoWorks ICM (продукт на Innovyze</w:t>
      </w:r>
      <w:r w:rsidRPr="00616158">
        <w:rPr>
          <w:rFonts w:ascii="Verdana" w:eastAsia="DejaVu Sans" w:hAnsi="Verdana" w:cs="Arial"/>
          <w:kern w:val="3"/>
          <w:sz w:val="20"/>
          <w:szCs w:val="20"/>
          <w:vertAlign w:val="superscript"/>
          <w:lang w:val="bg-BG" w:eastAsia="zh-CN" w:bidi="hi-IN"/>
        </w:rPr>
        <w:t>®</w:t>
      </w:r>
      <w:r w:rsidRPr="00616158">
        <w:rPr>
          <w:rFonts w:ascii="Verdana" w:eastAsia="DejaVu Sans" w:hAnsi="Verdana" w:cs="Arial"/>
          <w:kern w:val="3"/>
          <w:sz w:val="20"/>
          <w:szCs w:val="20"/>
          <w:lang w:val="bg-BG" w:eastAsia="zh-CN" w:bidi="hi-IN"/>
        </w:rPr>
        <w:t>). Изградените до момента калибрирани и теоретични модели се съхраняват в специализирана СУБД – ICM Workgroup Database – на корпоративен сървър в дружеството.</w:t>
      </w:r>
    </w:p>
    <w:p w14:paraId="020CE7CB"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следва да разполага със собствен лиценз (право за комерсиално използване) за InfoWorks ICM или друг софтуерен пакет, който позволява съвместимост със и/или възможност за експорт към InfoWorks ICM. Възможностите за експорт към InfoWorks ICM най-общо се състоят в следното:</w:t>
      </w:r>
    </w:p>
    <w:p w14:paraId="44250FEB" w14:textId="77777777" w:rsidR="00DC0409" w:rsidRPr="00616158" w:rsidRDefault="00DC0409" w:rsidP="00DC0409">
      <w:pPr>
        <w:numPr>
          <w:ilvl w:val="0"/>
          <w:numId w:val="42"/>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lastRenderedPageBreak/>
        <w:t>Експорт на геопространствените модели в поне един от форматите – ICM Transportable Database, ESRI Shapefile, MS Access, CSV, Delimited Text – включително с геометрия в стандартни координатни системи;</w:t>
      </w:r>
    </w:p>
    <w:p w14:paraId="5CE0748D" w14:textId="77777777" w:rsidR="00DC0409" w:rsidRPr="00616158" w:rsidRDefault="00DC0409" w:rsidP="00DC0409">
      <w:pPr>
        <w:numPr>
          <w:ilvl w:val="0"/>
          <w:numId w:val="42"/>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Експорт на съпътстващи таблици с данни за моделите – ICM Transportable Database, MS Access, CSV, Delimited Text;</w:t>
      </w:r>
    </w:p>
    <w:p w14:paraId="29E42F53"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Степента на съвместимост с InfoWorks ICM се определя по следните критерии:</w:t>
      </w:r>
    </w:p>
    <w:p w14:paraId="31F83E6C" w14:textId="77777777" w:rsidR="00DC0409" w:rsidRPr="00616158" w:rsidRDefault="00DC0409" w:rsidP="00DC0409">
      <w:pPr>
        <w:numPr>
          <w:ilvl w:val="0"/>
          <w:numId w:val="43"/>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Симулационно ядро (Simulation engine) за симулиране на 1-D хидравлика в мрежата – пълна динамична вълна на база на динамично решение на уравненията на Сен Венан (Saint Venant) с възможност за определяне на продължителността на времевата стъпка, съвместно решение на участъци напорни и безнапорни режими на течения;</w:t>
      </w:r>
    </w:p>
    <w:p w14:paraId="546D0BFD" w14:textId="11DB9BD2" w:rsidR="00057A87" w:rsidRPr="004A2FED" w:rsidRDefault="00DC0409" w:rsidP="00057A87">
      <w:pPr>
        <w:pStyle w:val="Standard"/>
        <w:numPr>
          <w:ilvl w:val="0"/>
          <w:numId w:val="58"/>
        </w:numPr>
        <w:spacing w:before="57" w:after="57"/>
        <w:jc w:val="both"/>
        <w:rPr>
          <w:rFonts w:ascii="Verdana" w:eastAsia="DejaVu Sans" w:hAnsi="Verdana" w:cs="Arial"/>
          <w:sz w:val="20"/>
          <w:szCs w:val="20"/>
          <w:lang w:val="bg-BG"/>
        </w:rPr>
      </w:pPr>
      <w:r w:rsidRPr="00616158">
        <w:rPr>
          <w:rFonts w:ascii="Verdana" w:eastAsia="DejaVu Sans" w:hAnsi="Verdana" w:cs="Arial"/>
          <w:sz w:val="20"/>
          <w:szCs w:val="20"/>
          <w:lang w:val="bg-BG"/>
        </w:rPr>
        <w:t>Симулационно ядро за симулиране на хидрологични условия във водосборите и формирането на повърхностен отток – ядрото предлага двустепенно моделиране – обемен модел (Fixed PR Runoff Model) и трансформационен модел – двоен линеен резервоар</w:t>
      </w:r>
      <w:r w:rsidR="00057A87">
        <w:rPr>
          <w:rFonts w:ascii="Verdana" w:eastAsia="DejaVu Sans" w:hAnsi="Verdana" w:cs="Arial"/>
          <w:sz w:val="20"/>
          <w:szCs w:val="20"/>
          <w:lang w:val="bg-BG"/>
        </w:rPr>
        <w:t xml:space="preserve">, </w:t>
      </w:r>
      <w:r w:rsidR="00057A87" w:rsidRPr="004A2FED">
        <w:rPr>
          <w:rFonts w:ascii="Verdana" w:eastAsia="DejaVu Sans" w:hAnsi="Verdana" w:cs="Arial"/>
          <w:sz w:val="20"/>
          <w:szCs w:val="20"/>
          <w:lang w:val="bg-BG"/>
        </w:rPr>
        <w:t>с възможности за моделиране на минимум 3 вида повърхности за всеки отделен водосбор;</w:t>
      </w:r>
    </w:p>
    <w:p w14:paraId="18C97681" w14:textId="46275D19" w:rsidR="00057A87" w:rsidRPr="004A2FED" w:rsidRDefault="00057A87" w:rsidP="00057A87">
      <w:pPr>
        <w:pStyle w:val="Standard"/>
        <w:numPr>
          <w:ilvl w:val="0"/>
          <w:numId w:val="58"/>
        </w:numPr>
        <w:spacing w:before="57" w:after="57"/>
        <w:jc w:val="both"/>
        <w:rPr>
          <w:rFonts w:ascii="Verdana" w:eastAsia="DejaVu Sans" w:hAnsi="Verdana" w:cs="Arial"/>
          <w:sz w:val="20"/>
          <w:szCs w:val="20"/>
          <w:lang w:val="bg-BG"/>
        </w:rPr>
      </w:pPr>
      <w:r w:rsidRPr="00057A87">
        <w:rPr>
          <w:b/>
          <w:bCs/>
          <w:i/>
          <w:iCs/>
          <w:color w:val="3465A4"/>
          <w:lang w:val="bg-BG"/>
        </w:rPr>
        <w:t xml:space="preserve"> </w:t>
      </w:r>
      <w:r w:rsidRPr="004A2FED">
        <w:rPr>
          <w:rFonts w:ascii="Verdana" w:eastAsia="DejaVu Sans" w:hAnsi="Verdana" w:cs="Arial"/>
          <w:sz w:val="20"/>
          <w:szCs w:val="20"/>
          <w:lang w:val="bg-BG"/>
        </w:rPr>
        <w:t>Геопространствени модели на канализацията и водосборната област – пълна съвместимост между геометричните обекти, използвани за моделиране на отделните елементи на канализацията (тръбни участъци, шахти и съоръжения, специални съоръжения и пр.);</w:t>
      </w:r>
    </w:p>
    <w:p w14:paraId="1B7F82B6" w14:textId="000ADF6B" w:rsidR="00DC0409" w:rsidRPr="004A2FED" w:rsidRDefault="00057A87" w:rsidP="004A2FED">
      <w:pPr>
        <w:pStyle w:val="Standard"/>
        <w:numPr>
          <w:ilvl w:val="0"/>
          <w:numId w:val="58"/>
        </w:numPr>
        <w:spacing w:before="57" w:after="57"/>
        <w:jc w:val="both"/>
        <w:rPr>
          <w:rFonts w:ascii="Verdana" w:eastAsia="DejaVu Sans" w:hAnsi="Verdana" w:cs="Arial"/>
          <w:sz w:val="20"/>
          <w:szCs w:val="20"/>
          <w:lang w:val="bg-BG"/>
        </w:rPr>
      </w:pPr>
      <w:r w:rsidRPr="004A2FED">
        <w:rPr>
          <w:rFonts w:ascii="Verdana" w:eastAsia="DejaVu Sans" w:hAnsi="Verdana" w:cs="Arial"/>
          <w:sz w:val="20"/>
          <w:szCs w:val="20"/>
          <w:lang w:val="bg-BG"/>
        </w:rPr>
        <w:t>Геопространствени модели на канализацията и водосборната област – пълна съвместимост между атрибутните модели, използвани за моделиране на отделните елементи на канализацията (тръбни участъци, шахти и съоръжения, специални съоръжения и пр.);</w:t>
      </w:r>
    </w:p>
    <w:p w14:paraId="05C652EB" w14:textId="4EDFA5E8"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 случай че Изпълнителят предлага да изгради и калибрира детайлните модели в алтернативен софтуер, различен от  InfoWorks ICM, той трябва да представи подробни описания и доказателства за съвместимост, в това число да опише в детайли методите за конверсия и внедряване на моделите в софтуерната платформа на Възложителя.</w:t>
      </w:r>
      <w:r w:rsidR="006A1CBF">
        <w:rPr>
          <w:rFonts w:ascii="Verdana" w:eastAsia="DejaVu Sans" w:hAnsi="Verdana" w:cs="Arial"/>
          <w:kern w:val="3"/>
          <w:sz w:val="20"/>
          <w:szCs w:val="20"/>
          <w:lang w:val="bg-BG" w:eastAsia="zh-CN" w:bidi="hi-IN"/>
        </w:rPr>
        <w:t xml:space="preserve"> </w:t>
      </w:r>
      <w:r w:rsidRPr="00616158">
        <w:rPr>
          <w:rFonts w:ascii="Verdana" w:eastAsia="DejaVu Sans" w:hAnsi="Verdana" w:cs="Arial"/>
          <w:kern w:val="3"/>
          <w:sz w:val="20"/>
          <w:szCs w:val="20"/>
          <w:lang w:val="bg-BG" w:eastAsia="zh-CN" w:bidi="hi-IN"/>
        </w:rPr>
        <w:t>Тази дейност е необходимо да предшества приемането на първата детайлна зона от Възложителят и да бъде одобрена от същия.</w:t>
      </w:r>
    </w:p>
    <w:p w14:paraId="2467A9D6" w14:textId="74EC9BEE"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 случай че хода на работа се установи липса или недостатъчна съвместимост на софтуера с InfoWorks ICM,  Изпълнителят се задължава да придобие за собствена сметка подходящ лиценз и да трансформира всички завършени към дадения момент модели или части от модели.</w:t>
      </w:r>
    </w:p>
    <w:p w14:paraId="37EB2D84" w14:textId="77777777" w:rsidR="00DC0409" w:rsidRPr="00616158" w:rsidRDefault="00DC0409" w:rsidP="00DC0409">
      <w:pPr>
        <w:suppressAutoHyphens/>
        <w:autoSpaceDN w:val="0"/>
        <w:spacing w:before="140" w:after="120"/>
        <w:jc w:val="both"/>
        <w:textAlignment w:val="baseline"/>
        <w:outlineLvl w:val="2"/>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Изисквания към детайлните хидравлични модели</w:t>
      </w:r>
    </w:p>
    <w:p w14:paraId="543DF253" w14:textId="77777777" w:rsidR="00DC0409" w:rsidRPr="00616158" w:rsidRDefault="00DC0409" w:rsidP="00DC0409">
      <w:pPr>
        <w:numPr>
          <w:ilvl w:val="0"/>
          <w:numId w:val="49"/>
        </w:numPr>
        <w:spacing w:before="40" w:after="160" w:line="259" w:lineRule="auto"/>
        <w:outlineLvl w:val="3"/>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Обхват</w:t>
      </w:r>
    </w:p>
    <w:p w14:paraId="67863E08" w14:textId="3426F3D2"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Детайлните хидравлични модели включват всички участъци и съоръжения от уличната канализационна система, попадащи в границата на дадената зона за моделиране. Не се предвижда включване на площадкови канализации в урегулирани имоти и </w:t>
      </w:r>
      <w:r w:rsidR="0016433C">
        <w:rPr>
          <w:rFonts w:ascii="Verdana" w:eastAsia="DejaVu Sans" w:hAnsi="Verdana" w:cs="Arial"/>
          <w:kern w:val="3"/>
          <w:sz w:val="20"/>
          <w:szCs w:val="20"/>
          <w:lang w:val="bg-BG" w:eastAsia="zh-CN" w:bidi="hi-IN"/>
        </w:rPr>
        <w:t>сградни канализационни отклонения</w:t>
      </w:r>
      <w:r w:rsidRPr="00616158">
        <w:rPr>
          <w:rFonts w:ascii="Verdana" w:eastAsia="DejaVu Sans" w:hAnsi="Verdana" w:cs="Arial"/>
          <w:kern w:val="3"/>
          <w:sz w:val="20"/>
          <w:szCs w:val="20"/>
          <w:lang w:val="bg-BG" w:eastAsia="zh-CN" w:bidi="hi-IN"/>
        </w:rPr>
        <w:t>. Не се предвижда включване (моделиране) на улични и площадкови дъждоприемни съоръжения и връзките им към уличната канализация.</w:t>
      </w:r>
    </w:p>
    <w:p w14:paraId="2406979E"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Детайлните модели трябва да включат цялата водосборна област, прилежаща към канализацията в дадена зона за моделиране.</w:t>
      </w:r>
    </w:p>
    <w:p w14:paraId="2BF352A7"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При започване на работа по дадена зона за моделиране, Изпълнителят преглежда и при нужда коригира след потвърждение от Възложителя границите на зоната и предвидените за включване в модела канализационни участъци.</w:t>
      </w:r>
    </w:p>
    <w:p w14:paraId="30B6AABC" w14:textId="77777777" w:rsidR="00DC0409" w:rsidRPr="00616158" w:rsidRDefault="00DC0409" w:rsidP="00DC0409">
      <w:pPr>
        <w:numPr>
          <w:ilvl w:val="0"/>
          <w:numId w:val="49"/>
        </w:numPr>
        <w:spacing w:before="40" w:after="160" w:line="259" w:lineRule="auto"/>
        <w:outlineLvl w:val="3"/>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lastRenderedPageBreak/>
        <w:t>Изисквания към моделирането на канализационната мрежа</w:t>
      </w:r>
    </w:p>
    <w:p w14:paraId="6AC0AE82" w14:textId="073D0F20"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Канализационната мрежа се моделира детайлно, с включване на всички участъци и съоръжения към тях. Не се допуска опростяване на модела, освен в някои специални случаи на обективна невъзможност и/или нецелесъобразност за събиране на данни от терен</w:t>
      </w:r>
      <w:r w:rsidR="00245BA6">
        <w:rPr>
          <w:rFonts w:ascii="Verdana" w:eastAsia="DejaVu Sans" w:hAnsi="Verdana" w:cs="Arial"/>
          <w:kern w:val="3"/>
          <w:sz w:val="20"/>
          <w:szCs w:val="20"/>
          <w:lang w:val="bg-BG" w:eastAsia="zh-CN" w:bidi="hi-IN"/>
        </w:rPr>
        <w:t>, които ще бъдат предложени от Изпълнителя и одобрени от Възложителя.</w:t>
      </w:r>
    </w:p>
    <w:p w14:paraId="7CF3A49D" w14:textId="1FD27788"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Ревизионните шахти се моделират като съставни цилиндрични структури с</w:t>
      </w:r>
      <w:r w:rsidR="0016433C">
        <w:rPr>
          <w:rFonts w:ascii="Verdana" w:eastAsia="DejaVu Sans" w:hAnsi="Verdana" w:cs="Arial"/>
          <w:kern w:val="3"/>
          <w:sz w:val="20"/>
          <w:szCs w:val="20"/>
          <w:lang w:val="bg-BG" w:eastAsia="zh-CN" w:bidi="hi-IN"/>
        </w:rPr>
        <w:t>ъс</w:t>
      </w:r>
      <w:r w:rsidRPr="00616158">
        <w:rPr>
          <w:rFonts w:ascii="Verdana" w:eastAsia="DejaVu Sans" w:hAnsi="Verdana" w:cs="Arial"/>
          <w:kern w:val="3"/>
          <w:sz w:val="20"/>
          <w:szCs w:val="20"/>
          <w:lang w:val="bg-BG" w:eastAsia="zh-CN" w:bidi="hi-IN"/>
        </w:rPr>
        <w:t xml:space="preserve"> съответни надморски височини на дъното, на тавана на камерата и на капака (терена). Размерите на цилиндричните структури се определят в зависимост от размерите на входящите и изходящите тръбни участъци.</w:t>
      </w:r>
    </w:p>
    <w:p w14:paraId="29FF10C0" w14:textId="77775589"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Съоръжения с относително голям обем и структури (устройства) за регулиране на потока – разпределителни и преливни шахти, дюкерни съоръжения, черпателни резевоари, входни камери, задържателни резервоари и </w:t>
      </w:r>
      <w:r w:rsidR="0016433C">
        <w:rPr>
          <w:rFonts w:ascii="Verdana" w:eastAsia="DejaVu Sans" w:hAnsi="Verdana" w:cs="Arial"/>
          <w:kern w:val="3"/>
          <w:sz w:val="20"/>
          <w:szCs w:val="20"/>
          <w:lang w:val="bg-BG" w:eastAsia="zh-CN" w:bidi="hi-IN"/>
        </w:rPr>
        <w:t>др</w:t>
      </w:r>
      <w:r w:rsidRPr="00616158">
        <w:rPr>
          <w:rFonts w:ascii="Verdana" w:eastAsia="DejaVu Sans" w:hAnsi="Verdana" w:cs="Arial"/>
          <w:kern w:val="3"/>
          <w:sz w:val="20"/>
          <w:szCs w:val="20"/>
          <w:lang w:val="bg-BG" w:eastAsia="zh-CN" w:bidi="hi-IN"/>
        </w:rPr>
        <w:t>. се моделират като обемни структури с подходяща изчислена крива от тип „ниво</w:t>
      </w:r>
      <w:r w:rsidR="00B07C3B">
        <w:rPr>
          <w:rFonts w:ascii="Verdana" w:eastAsia="DejaVu Sans" w:hAnsi="Verdana" w:cs="Arial"/>
          <w:kern w:val="3"/>
          <w:sz w:val="20"/>
          <w:szCs w:val="20"/>
          <w:lang w:val="bg-BG" w:eastAsia="zh-CN" w:bidi="hi-IN"/>
        </w:rPr>
        <w:t>-</w:t>
      </w:r>
      <w:r w:rsidRPr="00616158">
        <w:rPr>
          <w:rFonts w:ascii="Verdana" w:eastAsia="DejaVu Sans" w:hAnsi="Verdana" w:cs="Arial"/>
          <w:kern w:val="3"/>
          <w:sz w:val="20"/>
          <w:szCs w:val="20"/>
          <w:lang w:val="bg-BG" w:eastAsia="zh-CN" w:bidi="hi-IN"/>
        </w:rPr>
        <w:t>площ“.</w:t>
      </w:r>
    </w:p>
    <w:p w14:paraId="39325703"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Помпените станции и съответните им помпени агрегати се моделират въз основа на детайлни проучвания на терен. Помпените агрегати се моделират въз основа на измерени Q-H-P криви, а при липса на такива – по данни от производителя. Автоматизацията на помпените агрегати се моделира по данни на Възложителя. Тласкателите към помпените станции се моделират като напорни тръбопроводи за минимизиране на рисковете от математическа нестабилност при симулации и негативни обемни ефекти от изрез на Прайсман.</w:t>
      </w:r>
    </w:p>
    <w:p w14:paraId="5B40EFF2" w14:textId="6A7DBFA8"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За всички съоръжения Изпълнителят изготвя справочна карта, с опростена схема и представени изчисления. Картите се оформят според утвърдените в методиката и </w:t>
      </w:r>
      <w:r w:rsidR="006C0FA0">
        <w:rPr>
          <w:rFonts w:ascii="Verdana" w:eastAsia="DejaVu Sans" w:hAnsi="Verdana" w:cs="Arial"/>
          <w:kern w:val="3"/>
          <w:sz w:val="20"/>
          <w:szCs w:val="20"/>
          <w:lang w:val="bg-BG" w:eastAsia="zh-CN" w:bidi="hi-IN"/>
        </w:rPr>
        <w:t xml:space="preserve">сборника с </w:t>
      </w:r>
      <w:r w:rsidRPr="00616158">
        <w:rPr>
          <w:rFonts w:ascii="Verdana" w:eastAsia="DejaVu Sans" w:hAnsi="Verdana" w:cs="Arial"/>
          <w:kern w:val="3"/>
          <w:sz w:val="20"/>
          <w:szCs w:val="20"/>
          <w:lang w:val="bg-BG" w:eastAsia="zh-CN" w:bidi="hi-IN"/>
        </w:rPr>
        <w:t>процедур</w:t>
      </w:r>
      <w:r w:rsidR="006C0FA0">
        <w:rPr>
          <w:rFonts w:ascii="Verdana" w:eastAsia="DejaVu Sans" w:hAnsi="Verdana" w:cs="Arial"/>
          <w:kern w:val="3"/>
          <w:sz w:val="20"/>
          <w:szCs w:val="20"/>
          <w:lang w:val="bg-BG" w:eastAsia="zh-CN" w:bidi="hi-IN"/>
        </w:rPr>
        <w:t>и</w:t>
      </w:r>
      <w:r w:rsidRPr="00616158">
        <w:rPr>
          <w:rFonts w:ascii="Verdana" w:eastAsia="DejaVu Sans" w:hAnsi="Verdana" w:cs="Arial"/>
          <w:kern w:val="3"/>
          <w:sz w:val="20"/>
          <w:szCs w:val="20"/>
          <w:lang w:val="bg-BG" w:eastAsia="zh-CN" w:bidi="hi-IN"/>
        </w:rPr>
        <w:t xml:space="preserve"> шаблони. Цифрови копия на моделните карти на съоръжения се прикачат към съответните съоръжения в хидравличните модели (стандартна възможност в InfoWorks ICM).</w:t>
      </w:r>
    </w:p>
    <w:p w14:paraId="6541F94B" w14:textId="752E73AF"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За всички канализационни участъци се изчисляват съответни обемни корекции от изрез на Прайсман и базисен статичен отток, въз основа на предложена от Изпълнителя методика и в съответствие със спецификите на софтуерната платформа InfoWorks ICM, която е одобре</w:t>
      </w:r>
      <w:r w:rsidR="0016433C">
        <w:rPr>
          <w:rFonts w:ascii="Verdana" w:eastAsia="DejaVu Sans" w:hAnsi="Verdana" w:cs="Arial"/>
          <w:kern w:val="3"/>
          <w:sz w:val="20"/>
          <w:szCs w:val="20"/>
          <w:lang w:val="bg-BG" w:eastAsia="zh-CN" w:bidi="hi-IN"/>
        </w:rPr>
        <w:t>н</w:t>
      </w:r>
      <w:r w:rsidRPr="00616158">
        <w:rPr>
          <w:rFonts w:ascii="Verdana" w:eastAsia="DejaVu Sans" w:hAnsi="Verdana" w:cs="Arial"/>
          <w:kern w:val="3"/>
          <w:sz w:val="20"/>
          <w:szCs w:val="20"/>
          <w:lang w:val="bg-BG" w:eastAsia="zh-CN" w:bidi="hi-IN"/>
        </w:rPr>
        <w:t>а от Възложителя. Изчислените обемни корекции заедно с ретензионните корекции от водосбори се разпределят по шахтите и съоръженията в моделираната мрежа.</w:t>
      </w:r>
    </w:p>
    <w:p w14:paraId="2F059F0B" w14:textId="6831B704"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трябва </w:t>
      </w:r>
      <w:r w:rsidR="00E67686">
        <w:rPr>
          <w:rFonts w:ascii="Verdana" w:eastAsia="DejaVu Sans" w:hAnsi="Verdana" w:cs="Arial"/>
          <w:kern w:val="3"/>
          <w:sz w:val="20"/>
          <w:szCs w:val="20"/>
          <w:lang w:val="bg-BG" w:eastAsia="zh-CN" w:bidi="hi-IN"/>
        </w:rPr>
        <w:t>д</w:t>
      </w:r>
      <w:r w:rsidRPr="00616158">
        <w:rPr>
          <w:rFonts w:ascii="Verdana" w:eastAsia="DejaVu Sans" w:hAnsi="Verdana" w:cs="Arial"/>
          <w:kern w:val="3"/>
          <w:sz w:val="20"/>
          <w:szCs w:val="20"/>
          <w:lang w:val="bg-BG" w:eastAsia="zh-CN" w:bidi="hi-IN"/>
        </w:rPr>
        <w:t>а използва в максимален обем данните от стандартните проучвания на терен. Измерените размери трябва да се приведат до стандартни за дадения тип сечение, като при съществени разлики между измерени и стандартни стойности, Изпълнителят приема меродавен размер по експертна преценка.</w:t>
      </w:r>
    </w:p>
    <w:p w14:paraId="05B338F3" w14:textId="1346496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Изпълнителят трябва да извърши задълбочен анализ на надлъжните профили на канализационните участъци въз основа на данните от измервания на терен. Допуска се допълване/корекции на липсващи и нереални надморски височини на база на интерполации и общоприети инженерни принципи. В пунктове със значимо влияние върху хидравличната работа на канализацията – рязка смяна на наклон, шахти с пад, събирателни шахти, разпределителни и преливни съоръжения, зауствания на второстепенни клонове в главни колектори, зауствания в приемници и </w:t>
      </w:r>
      <w:r w:rsidR="0016433C">
        <w:rPr>
          <w:rFonts w:ascii="Verdana" w:eastAsia="DejaVu Sans" w:hAnsi="Verdana" w:cs="Arial"/>
          <w:kern w:val="3"/>
          <w:sz w:val="20"/>
          <w:szCs w:val="20"/>
          <w:lang w:val="bg-BG" w:eastAsia="zh-CN" w:bidi="hi-IN"/>
        </w:rPr>
        <w:t>др</w:t>
      </w:r>
      <w:r w:rsidRPr="00616158">
        <w:rPr>
          <w:rFonts w:ascii="Verdana" w:eastAsia="DejaVu Sans" w:hAnsi="Verdana" w:cs="Arial"/>
          <w:kern w:val="3"/>
          <w:sz w:val="20"/>
          <w:szCs w:val="20"/>
          <w:lang w:val="bg-BG" w:eastAsia="zh-CN" w:bidi="hi-IN"/>
        </w:rPr>
        <w:t xml:space="preserve">.  - липсващи и нереални данни се попълват/коригират единствено след измервания на терен. Особено внимание трябва да се обръща на участъци с обратен наклон, като в такива случаи се изисква верифициране с проучване на терен. В тази връзка Изпълнителят е </w:t>
      </w:r>
      <w:r w:rsidRPr="00616158">
        <w:rPr>
          <w:rFonts w:ascii="Verdana" w:eastAsia="DejaVu Sans" w:hAnsi="Verdana" w:cs="Arial"/>
          <w:kern w:val="3"/>
          <w:sz w:val="20"/>
          <w:szCs w:val="20"/>
          <w:lang w:val="bg-BG" w:eastAsia="zh-CN" w:bidi="hi-IN"/>
        </w:rPr>
        <w:lastRenderedPageBreak/>
        <w:t>длъжен да предоставя подробни  списъци с пунктове за допълнителни измервания според условията на договора.</w:t>
      </w:r>
    </w:p>
    <w:p w14:paraId="479C6E7C" w14:textId="3402BDC4"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Хидравличните съпротивления по дължина на канализационните участъци се определят въз основа на материал и наличие /дълбочина/ състав на седименти по данни от полеви проучвания. Съпротивленията по дължина се моделират с помощта на средна хидравлична грапавина по Колбрук</w:t>
      </w:r>
      <w:r w:rsidR="0016433C">
        <w:rPr>
          <w:rFonts w:ascii="Verdana" w:eastAsia="DejaVu Sans" w:hAnsi="Verdana" w:cs="Arial"/>
          <w:kern w:val="3"/>
          <w:sz w:val="20"/>
          <w:szCs w:val="20"/>
          <w:lang w:val="bg-BG" w:eastAsia="zh-CN" w:bidi="hi-IN"/>
        </w:rPr>
        <w:t>-</w:t>
      </w:r>
      <w:r w:rsidRPr="00616158">
        <w:rPr>
          <w:rFonts w:ascii="Verdana" w:eastAsia="DejaVu Sans" w:hAnsi="Verdana" w:cs="Arial"/>
          <w:kern w:val="3"/>
          <w:sz w:val="20"/>
          <w:szCs w:val="20"/>
          <w:lang w:val="bg-BG" w:eastAsia="zh-CN" w:bidi="hi-IN"/>
        </w:rPr>
        <w:t>Уайт (Colebrook</w:t>
      </w:r>
      <w:r w:rsidR="0016433C">
        <w:rPr>
          <w:rFonts w:ascii="Verdana" w:eastAsia="DejaVu Sans" w:hAnsi="Verdana" w:cs="Arial"/>
          <w:kern w:val="3"/>
          <w:sz w:val="20"/>
          <w:szCs w:val="20"/>
          <w:lang w:val="bg-BG" w:eastAsia="zh-CN" w:bidi="hi-IN"/>
        </w:rPr>
        <w:t>-</w:t>
      </w:r>
      <w:r w:rsidRPr="00616158">
        <w:rPr>
          <w:rFonts w:ascii="Verdana" w:eastAsia="DejaVu Sans" w:hAnsi="Verdana" w:cs="Arial"/>
          <w:kern w:val="3"/>
          <w:sz w:val="20"/>
          <w:szCs w:val="20"/>
          <w:lang w:val="bg-BG" w:eastAsia="zh-CN" w:bidi="hi-IN"/>
        </w:rPr>
        <w:t>White). Разпределението на седименти по дължина се извършва на база на предложена от Изпълнителя методика.</w:t>
      </w:r>
    </w:p>
    <w:p w14:paraId="57476B54" w14:textId="77777777" w:rsidR="00DC0409" w:rsidRPr="00616158" w:rsidRDefault="00DC0409" w:rsidP="00DC0409">
      <w:pPr>
        <w:numPr>
          <w:ilvl w:val="0"/>
          <w:numId w:val="49"/>
        </w:numPr>
        <w:spacing w:before="40" w:after="160" w:line="259" w:lineRule="auto"/>
        <w:outlineLvl w:val="3"/>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Изисквания към моделирането на хидроложките характеристики на водосборната област и оттока от валежи</w:t>
      </w:r>
    </w:p>
    <w:p w14:paraId="69ED5F03" w14:textId="6836D5E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Границите на водосборните области на отделните зони за моделиране са определени от Възложителя приблизително. Изпълнителят извършва детайлни геопространствени анализи на релефа, свързаността на канализационната мрежа и условията за транспорт на повърхностния отток от валежи. В резултат от анализите Изпълнителят дефинира точни граници на водосборните области и ги съгласува с Възложителя.</w:t>
      </w:r>
    </w:p>
    <w:p w14:paraId="5262ECB3"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Водосборните области се разделят на дискретни водосбори към всеки линеен участък от канализацията по системен тип – смесени и дъждовни. Дискретните водосбори се моделират при спазване на следните основни правила:</w:t>
      </w:r>
    </w:p>
    <w:p w14:paraId="381F7D79" w14:textId="77777777" w:rsidR="00DC0409" w:rsidRPr="00616158" w:rsidRDefault="00DC0409" w:rsidP="00DC0409">
      <w:pPr>
        <w:numPr>
          <w:ilvl w:val="0"/>
          <w:numId w:val="44"/>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Минимална площ – 0.01 ha;</w:t>
      </w:r>
    </w:p>
    <w:p w14:paraId="2B1D5AC2" w14:textId="77777777" w:rsidR="00DC0409" w:rsidRPr="00616158" w:rsidRDefault="00DC0409" w:rsidP="00DC0409">
      <w:pPr>
        <w:numPr>
          <w:ilvl w:val="0"/>
          <w:numId w:val="44"/>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Максимална препоръчителна площ – 10 ha;</w:t>
      </w:r>
    </w:p>
    <w:p w14:paraId="202F891D" w14:textId="77777777" w:rsidR="00DC0409" w:rsidRPr="00616158" w:rsidRDefault="00DC0409" w:rsidP="00DC0409">
      <w:pPr>
        <w:numPr>
          <w:ilvl w:val="0"/>
          <w:numId w:val="44"/>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Максимална допустима площ – 50 ha;</w:t>
      </w:r>
    </w:p>
    <w:p w14:paraId="5AABDFB2" w14:textId="77777777" w:rsidR="00DC0409" w:rsidRPr="00616158" w:rsidRDefault="00DC0409" w:rsidP="00DC0409">
      <w:pPr>
        <w:numPr>
          <w:ilvl w:val="0"/>
          <w:numId w:val="44"/>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Минимален брой повърхности – 3 бр. (пътища, покриви, пропускливи);</w:t>
      </w:r>
    </w:p>
    <w:p w14:paraId="0EB1986B" w14:textId="42742439"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Границите на дискретните водосбори се определят по експертна преценка на Изпълнителя в съответствие с утвърдените в методиката и </w:t>
      </w:r>
      <w:r w:rsidR="006C0FA0">
        <w:rPr>
          <w:rFonts w:ascii="Verdana" w:eastAsia="DejaVu Sans" w:hAnsi="Verdana" w:cs="Arial"/>
          <w:kern w:val="3"/>
          <w:sz w:val="20"/>
          <w:szCs w:val="20"/>
          <w:lang w:val="bg-BG" w:eastAsia="zh-CN" w:bidi="hi-IN"/>
        </w:rPr>
        <w:t xml:space="preserve">сборника с </w:t>
      </w:r>
      <w:r w:rsidRPr="00616158">
        <w:rPr>
          <w:rFonts w:ascii="Verdana" w:eastAsia="DejaVu Sans" w:hAnsi="Verdana" w:cs="Arial"/>
          <w:kern w:val="3"/>
          <w:sz w:val="20"/>
          <w:szCs w:val="20"/>
          <w:lang w:val="bg-BG" w:eastAsia="zh-CN" w:bidi="hi-IN"/>
        </w:rPr>
        <w:t>процедур</w:t>
      </w:r>
      <w:r w:rsidR="006C0FA0">
        <w:rPr>
          <w:rFonts w:ascii="Verdana" w:eastAsia="DejaVu Sans" w:hAnsi="Verdana" w:cs="Arial"/>
          <w:kern w:val="3"/>
          <w:sz w:val="20"/>
          <w:szCs w:val="20"/>
          <w:lang w:val="bg-BG" w:eastAsia="zh-CN" w:bidi="hi-IN"/>
        </w:rPr>
        <w:t>и</w:t>
      </w:r>
      <w:r w:rsidRPr="00616158">
        <w:rPr>
          <w:rFonts w:ascii="Verdana" w:eastAsia="DejaVu Sans" w:hAnsi="Verdana" w:cs="Arial"/>
          <w:kern w:val="3"/>
          <w:sz w:val="20"/>
          <w:szCs w:val="20"/>
          <w:lang w:val="bg-BG" w:eastAsia="zh-CN" w:bidi="hi-IN"/>
        </w:rPr>
        <w:t xml:space="preserve"> правила.</w:t>
      </w:r>
    </w:p>
    <w:p w14:paraId="4E30F1CC" w14:textId="42221825"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Точките на заустване на дискретните водосбори в уличната канализация се определят на база на свързаността на мрежата, конфигурацията (наклоните) </w:t>
      </w:r>
      <w:r w:rsidR="00B7703B">
        <w:rPr>
          <w:rFonts w:ascii="Verdana" w:eastAsia="DejaVu Sans" w:hAnsi="Verdana" w:cs="Arial"/>
          <w:kern w:val="3"/>
          <w:sz w:val="20"/>
          <w:szCs w:val="20"/>
          <w:lang w:val="bg-BG" w:eastAsia="zh-CN" w:bidi="hi-IN"/>
        </w:rPr>
        <w:t xml:space="preserve">на </w:t>
      </w:r>
      <w:r w:rsidRPr="00616158">
        <w:rPr>
          <w:rFonts w:ascii="Verdana" w:eastAsia="DejaVu Sans" w:hAnsi="Verdana" w:cs="Arial"/>
          <w:kern w:val="3"/>
          <w:sz w:val="20"/>
          <w:szCs w:val="20"/>
          <w:lang w:val="bg-BG" w:eastAsia="zh-CN" w:bidi="hi-IN"/>
        </w:rPr>
        <w:t>терена и местата на дъждоприемните съоръжения.</w:t>
      </w:r>
    </w:p>
    <w:p w14:paraId="46B91067" w14:textId="7C9E7CF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Формирането и транспорта (концентрацията) на повърхностния отток се моделира двустепенно – с обемен модел на база фиксирани отточни коефициенти и трансформационен модел от тип „двоен линеен резервоар“ със съответните им параметри. Конкретните параметри на трансформационния модел за всеки дискретен водосбор се определят въз основа на площта на повърхностите, формиращи отток, средния площен наклон на терена и </w:t>
      </w:r>
      <w:r w:rsidR="00B7703B">
        <w:rPr>
          <w:rFonts w:ascii="Verdana" w:eastAsia="DejaVu Sans" w:hAnsi="Verdana" w:cs="Arial"/>
          <w:kern w:val="3"/>
          <w:sz w:val="20"/>
          <w:szCs w:val="20"/>
          <w:lang w:val="bg-BG" w:eastAsia="zh-CN" w:bidi="hi-IN"/>
        </w:rPr>
        <w:t>други</w:t>
      </w:r>
      <w:r w:rsidRPr="00616158">
        <w:rPr>
          <w:rFonts w:ascii="Verdana" w:eastAsia="DejaVu Sans" w:hAnsi="Verdana" w:cs="Arial"/>
          <w:kern w:val="3"/>
          <w:sz w:val="20"/>
          <w:szCs w:val="20"/>
          <w:lang w:val="bg-BG" w:eastAsia="zh-CN" w:bidi="hi-IN"/>
        </w:rPr>
        <w:t xml:space="preserve"> физически фактори.</w:t>
      </w:r>
    </w:p>
    <w:p w14:paraId="44B70B78" w14:textId="43EEF66B"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Типовете повърхности и съответните им параметри – специфични отточни коефициенти, начални загуби и пр. - се приемат въз основа на утвърдените в методиката и </w:t>
      </w:r>
      <w:r w:rsidR="006C0FA0">
        <w:rPr>
          <w:rFonts w:ascii="Verdana" w:eastAsia="DejaVu Sans" w:hAnsi="Verdana" w:cs="Arial"/>
          <w:kern w:val="3"/>
          <w:sz w:val="20"/>
          <w:szCs w:val="20"/>
          <w:lang w:val="bg-BG" w:eastAsia="zh-CN" w:bidi="hi-IN"/>
        </w:rPr>
        <w:t xml:space="preserve">сборника с </w:t>
      </w:r>
      <w:r w:rsidRPr="00616158">
        <w:rPr>
          <w:rFonts w:ascii="Verdana" w:eastAsia="DejaVu Sans" w:hAnsi="Verdana" w:cs="Arial"/>
          <w:kern w:val="3"/>
          <w:sz w:val="20"/>
          <w:szCs w:val="20"/>
          <w:lang w:val="bg-BG" w:eastAsia="zh-CN" w:bidi="hi-IN"/>
        </w:rPr>
        <w:t>процедур</w:t>
      </w:r>
      <w:r w:rsidR="006C0FA0">
        <w:rPr>
          <w:rFonts w:ascii="Verdana" w:eastAsia="DejaVu Sans" w:hAnsi="Verdana" w:cs="Arial"/>
          <w:kern w:val="3"/>
          <w:sz w:val="20"/>
          <w:szCs w:val="20"/>
          <w:lang w:val="bg-BG" w:eastAsia="zh-CN" w:bidi="hi-IN"/>
        </w:rPr>
        <w:t>и</w:t>
      </w:r>
      <w:r w:rsidRPr="00616158">
        <w:rPr>
          <w:rFonts w:ascii="Verdana" w:eastAsia="DejaVu Sans" w:hAnsi="Verdana" w:cs="Arial"/>
          <w:kern w:val="3"/>
          <w:sz w:val="20"/>
          <w:szCs w:val="20"/>
          <w:lang w:val="bg-BG" w:eastAsia="zh-CN" w:bidi="hi-IN"/>
        </w:rPr>
        <w:t xml:space="preserve"> правила.</w:t>
      </w:r>
    </w:p>
    <w:p w14:paraId="3D3FE272" w14:textId="77777777" w:rsidR="00DC0409" w:rsidRPr="00616158" w:rsidRDefault="00DC0409" w:rsidP="00DC0409">
      <w:pPr>
        <w:numPr>
          <w:ilvl w:val="0"/>
          <w:numId w:val="49"/>
        </w:numPr>
        <w:spacing w:before="40" w:after="160" w:line="259" w:lineRule="auto"/>
        <w:outlineLvl w:val="3"/>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Изисквания към моделирането на оттока от население, икономически дейности, инфраструктурни и естествени източници на отток</w:t>
      </w:r>
    </w:p>
    <w:p w14:paraId="56DEFFD0"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Оттокът в канализацията в сухо време се състои най-общо от три компонента – отток от население, отток от икономически дейности, отток от инфраструктура (дренажни, водопонижителни системи)  и естествени източници (инфилтрация / вливания).</w:t>
      </w:r>
    </w:p>
    <w:p w14:paraId="4408A495" w14:textId="0D0D19A9"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lastRenderedPageBreak/>
        <w:t xml:space="preserve">Оттокът от население се моделира на база на утвърдените в методиката и </w:t>
      </w:r>
      <w:r w:rsidR="006C0FA0">
        <w:rPr>
          <w:rFonts w:ascii="Verdana" w:eastAsia="DejaVu Sans" w:hAnsi="Verdana" w:cs="Arial"/>
          <w:kern w:val="3"/>
          <w:sz w:val="20"/>
          <w:szCs w:val="20"/>
          <w:lang w:val="bg-BG" w:eastAsia="zh-CN" w:bidi="hi-IN"/>
        </w:rPr>
        <w:t xml:space="preserve">сборника с </w:t>
      </w:r>
      <w:r w:rsidRPr="00616158">
        <w:rPr>
          <w:rFonts w:ascii="Verdana" w:eastAsia="DejaVu Sans" w:hAnsi="Verdana" w:cs="Arial"/>
          <w:kern w:val="3"/>
          <w:sz w:val="20"/>
          <w:szCs w:val="20"/>
          <w:lang w:val="bg-BG" w:eastAsia="zh-CN" w:bidi="hi-IN"/>
        </w:rPr>
        <w:t>процедур</w:t>
      </w:r>
      <w:r w:rsidR="006C0FA0">
        <w:rPr>
          <w:rFonts w:ascii="Verdana" w:eastAsia="DejaVu Sans" w:hAnsi="Verdana" w:cs="Arial"/>
          <w:kern w:val="3"/>
          <w:sz w:val="20"/>
          <w:szCs w:val="20"/>
          <w:lang w:val="bg-BG" w:eastAsia="zh-CN" w:bidi="hi-IN"/>
        </w:rPr>
        <w:t>и</w:t>
      </w:r>
      <w:r w:rsidRPr="00616158">
        <w:rPr>
          <w:rFonts w:ascii="Verdana" w:eastAsia="DejaVu Sans" w:hAnsi="Verdana" w:cs="Arial"/>
          <w:kern w:val="3"/>
          <w:sz w:val="20"/>
          <w:szCs w:val="20"/>
          <w:lang w:val="bg-BG" w:eastAsia="zh-CN" w:bidi="hi-IN"/>
        </w:rPr>
        <w:t xml:space="preserve"> правила, най-общо с помощта на следните параметри:</w:t>
      </w:r>
    </w:p>
    <w:p w14:paraId="1A9EAFB0" w14:textId="4A9E1A4C" w:rsidR="00DC0409" w:rsidRPr="00616158" w:rsidRDefault="00DC0409" w:rsidP="00DC0409">
      <w:pPr>
        <w:numPr>
          <w:ilvl w:val="0"/>
          <w:numId w:val="45"/>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брой население, изчислено чрез геопространствени техники за всеки дискретен водосбор;</w:t>
      </w:r>
    </w:p>
    <w:p w14:paraId="54C6B852" w14:textId="2E63AE67" w:rsidR="00DC0409" w:rsidRPr="00616158" w:rsidRDefault="00DC0409" w:rsidP="00DC0409">
      <w:pPr>
        <w:numPr>
          <w:ilvl w:val="0"/>
          <w:numId w:val="45"/>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отточна норма, определена по данни на Възложителя </w:t>
      </w:r>
      <w:r w:rsidR="00B7703B">
        <w:rPr>
          <w:rFonts w:ascii="Verdana" w:eastAsia="DejaVu Sans" w:hAnsi="Verdana" w:cs="Arial"/>
          <w:kern w:val="3"/>
          <w:sz w:val="20"/>
          <w:szCs w:val="20"/>
          <w:lang w:val="bg-BG" w:eastAsia="zh-CN" w:bidi="hi-IN"/>
        </w:rPr>
        <w:t>по</w:t>
      </w:r>
      <w:r w:rsidRPr="00616158">
        <w:rPr>
          <w:rFonts w:ascii="Verdana" w:eastAsia="DejaVu Sans" w:hAnsi="Verdana" w:cs="Arial"/>
          <w:kern w:val="3"/>
          <w:sz w:val="20"/>
          <w:szCs w:val="20"/>
          <w:lang w:val="bg-BG" w:eastAsia="zh-CN" w:bidi="hi-IN"/>
        </w:rPr>
        <w:t xml:space="preserve"> резултати от измервания в DMA зони, по данни от калибрираните детайлни модели на водоснабдителната система за дадената зона за моделиране, от анализ на резултатите от стандартното измерване на хидравлични характеристики на оттока в канализацията (Flow Survey) и пр.;</w:t>
      </w:r>
    </w:p>
    <w:p w14:paraId="669A0345" w14:textId="77777777" w:rsidR="00DC0409" w:rsidRPr="00616158" w:rsidRDefault="00DC0409" w:rsidP="00DC0409">
      <w:pPr>
        <w:numPr>
          <w:ilvl w:val="0"/>
          <w:numId w:val="45"/>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стандартен, калибриран часов график на разпределение на оттока в денонощието.</w:t>
      </w:r>
    </w:p>
    <w:p w14:paraId="3D7C53F8"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трябва да приложи специфични решения за зони със значима миграция на население в денонощието (от жилищни райони към бизнес, индустриални или административни центрове и обратно), спазвайки правилата на методиката и процедурите. Всяко специфично решение се документира подробно в докладите за всеки модел и се одобрява от Възложителят.</w:t>
      </w:r>
    </w:p>
    <w:p w14:paraId="65AE2C21"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Оттокът от икономически дейности се моделира с помощта на изчислено общо средноденонощно количество и синтетичен часов график на разпределение за всеки водосбор.</w:t>
      </w:r>
    </w:p>
    <w:p w14:paraId="65DFE26D"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Значими небитови консуматори се моделират самостоятелно с фиктивни дискретни водосбори и съответстващ на дейността им часов график на разпределение в денонощието.</w:t>
      </w:r>
    </w:p>
    <w:p w14:paraId="58FE53C7" w14:textId="78946AB2"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трябва да определи и да моделира т.нар. инфилтрация/вливания на база на утвърдени в методиката и съгласувани с Възложителя правила и резултатите от стандартното измерване на хидравлични характеристики на оттока в канализацията (Flow Survey). За целите на детайлните модели може да се приеме, че инфилтрацията / вливанията са константни през денонощието.</w:t>
      </w:r>
    </w:p>
    <w:p w14:paraId="2FE0CD84" w14:textId="77777777" w:rsidR="00DC0409" w:rsidRPr="00616158" w:rsidRDefault="00DC0409" w:rsidP="00DC0409">
      <w:pPr>
        <w:numPr>
          <w:ilvl w:val="0"/>
          <w:numId w:val="49"/>
        </w:numPr>
        <w:spacing w:before="40" w:after="160" w:line="259" w:lineRule="auto"/>
        <w:outlineLvl w:val="3"/>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Общи изисквания за калибриране на моделите</w:t>
      </w:r>
    </w:p>
    <w:p w14:paraId="5E38FAB9" w14:textId="70CE1E01"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Детайлните хидравлични модели следва да представят технически реалистична картина на работата на съществуващата канализация. Моделите се калибрират на база на резултатите от стандартното измерване на хидравлични характеристики на оттока в канализацията (Flow Survey). Калибрирането се извършва чрез сравнение на резултатите от симулации с моделите и резултатите от измерванията в даден пункт за следните хидравлични параметри и препоръчителни максимални стойности на отклонение:</w:t>
      </w:r>
    </w:p>
    <w:p w14:paraId="4AF766C5" w14:textId="77777777" w:rsidR="00DC0409" w:rsidRPr="00616158" w:rsidRDefault="00DC0409" w:rsidP="00DC0409">
      <w:pPr>
        <w:numPr>
          <w:ilvl w:val="0"/>
          <w:numId w:val="46"/>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скорост на потока [m/s]: ± 10%;</w:t>
      </w:r>
    </w:p>
    <w:p w14:paraId="102E6C0F" w14:textId="77777777" w:rsidR="00DC0409" w:rsidRPr="00616158" w:rsidRDefault="00DC0409" w:rsidP="00DC0409">
      <w:pPr>
        <w:numPr>
          <w:ilvl w:val="0"/>
          <w:numId w:val="46"/>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дълбочина на потока [mm]: ± 50 mm;</w:t>
      </w:r>
    </w:p>
    <w:p w14:paraId="5FF442C8" w14:textId="77777777" w:rsidR="00DC0409" w:rsidRPr="00616158" w:rsidRDefault="00DC0409" w:rsidP="00DC0409">
      <w:pPr>
        <w:numPr>
          <w:ilvl w:val="0"/>
          <w:numId w:val="46"/>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 водни количества [m3/s]: ± 10%;</w:t>
      </w:r>
    </w:p>
    <w:p w14:paraId="38B2C980" w14:textId="77777777" w:rsidR="00DC0409" w:rsidRPr="00616158" w:rsidRDefault="00DC0409" w:rsidP="00DC0409">
      <w:pPr>
        <w:numPr>
          <w:ilvl w:val="0"/>
          <w:numId w:val="46"/>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пикови водни количества [m3/s]: ± 10%;</w:t>
      </w:r>
    </w:p>
    <w:p w14:paraId="3DE8FAFB" w14:textId="77777777" w:rsidR="00DC0409" w:rsidRPr="00616158" w:rsidRDefault="00DC0409" w:rsidP="00DC0409">
      <w:pPr>
        <w:numPr>
          <w:ilvl w:val="0"/>
          <w:numId w:val="46"/>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интегрален обем на оттока за даден период  [m3]: ± 10%;</w:t>
      </w:r>
    </w:p>
    <w:p w14:paraId="2DF153F7" w14:textId="77777777" w:rsidR="00DC0409" w:rsidRPr="00616158" w:rsidRDefault="00DC0409" w:rsidP="00DC0409">
      <w:pPr>
        <w:numPr>
          <w:ilvl w:val="0"/>
          <w:numId w:val="46"/>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времева разлика между пикови и минимални стойности на водните количества [min]: ± 10 min.</w:t>
      </w:r>
    </w:p>
    <w:p w14:paraId="1E2EE9F9" w14:textId="0215ED9A"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lastRenderedPageBreak/>
        <w:t xml:space="preserve">Калибрирането на моделите се осъществява при строго спазване на утвърдените методика и </w:t>
      </w:r>
      <w:r w:rsidR="006C0FA0">
        <w:rPr>
          <w:rFonts w:ascii="Verdana" w:eastAsia="DejaVu Sans" w:hAnsi="Verdana" w:cs="Arial"/>
          <w:kern w:val="3"/>
          <w:sz w:val="20"/>
          <w:szCs w:val="20"/>
          <w:lang w:val="bg-BG" w:eastAsia="zh-CN" w:bidi="hi-IN"/>
        </w:rPr>
        <w:t xml:space="preserve">сборник с </w:t>
      </w:r>
      <w:r w:rsidRPr="00616158">
        <w:rPr>
          <w:rFonts w:ascii="Verdana" w:eastAsia="DejaVu Sans" w:hAnsi="Verdana" w:cs="Arial"/>
          <w:kern w:val="3"/>
          <w:sz w:val="20"/>
          <w:szCs w:val="20"/>
          <w:lang w:val="bg-BG" w:eastAsia="zh-CN" w:bidi="hi-IN"/>
        </w:rPr>
        <w:t>процедур</w:t>
      </w:r>
      <w:r w:rsidR="006C0FA0">
        <w:rPr>
          <w:rFonts w:ascii="Verdana" w:eastAsia="DejaVu Sans" w:hAnsi="Verdana" w:cs="Arial"/>
          <w:kern w:val="3"/>
          <w:sz w:val="20"/>
          <w:szCs w:val="20"/>
          <w:lang w:val="bg-BG" w:eastAsia="zh-CN" w:bidi="hi-IN"/>
        </w:rPr>
        <w:t>и</w:t>
      </w:r>
      <w:r w:rsidRPr="00616158">
        <w:rPr>
          <w:rFonts w:ascii="Verdana" w:eastAsia="DejaVu Sans" w:hAnsi="Verdana" w:cs="Arial"/>
          <w:kern w:val="3"/>
          <w:sz w:val="20"/>
          <w:szCs w:val="20"/>
          <w:lang w:val="bg-BG" w:eastAsia="zh-CN" w:bidi="hi-IN"/>
        </w:rPr>
        <w:t>, разработен от Изпълнителя.</w:t>
      </w:r>
    </w:p>
    <w:p w14:paraId="08D2B4A0" w14:textId="69C5A436"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 xml:space="preserve">За всеки пункт на измерване Изпълнителят изготвя калибрационна карта, в която графично и текстово се представят изчисления, конкретни подходи и настройки на модела, констатации и резултати от сравнения между измервания и симулации с хидравличните модели. Формата и съдържанието на калибрационната карта се дават в методиката и </w:t>
      </w:r>
      <w:r w:rsidR="006C0FA0">
        <w:rPr>
          <w:rFonts w:ascii="Verdana" w:eastAsia="DejaVu Sans" w:hAnsi="Verdana" w:cs="Arial"/>
          <w:kern w:val="3"/>
          <w:sz w:val="20"/>
          <w:szCs w:val="20"/>
          <w:lang w:val="bg-BG" w:eastAsia="zh-CN" w:bidi="hi-IN"/>
        </w:rPr>
        <w:t>сборника с</w:t>
      </w:r>
      <w:r w:rsidRPr="00616158">
        <w:rPr>
          <w:rFonts w:ascii="Verdana" w:eastAsia="DejaVu Sans" w:hAnsi="Verdana" w:cs="Arial"/>
          <w:kern w:val="3"/>
          <w:sz w:val="20"/>
          <w:szCs w:val="20"/>
          <w:lang w:val="bg-BG" w:eastAsia="zh-CN" w:bidi="hi-IN"/>
        </w:rPr>
        <w:t xml:space="preserve"> процедур</w:t>
      </w:r>
      <w:r w:rsidR="006C0FA0">
        <w:rPr>
          <w:rFonts w:ascii="Verdana" w:eastAsia="DejaVu Sans" w:hAnsi="Verdana" w:cs="Arial"/>
          <w:kern w:val="3"/>
          <w:sz w:val="20"/>
          <w:szCs w:val="20"/>
          <w:lang w:val="bg-BG" w:eastAsia="zh-CN" w:bidi="hi-IN"/>
        </w:rPr>
        <w:t>и</w:t>
      </w:r>
      <w:r w:rsidRPr="00616158">
        <w:rPr>
          <w:rFonts w:ascii="Verdana" w:eastAsia="DejaVu Sans" w:hAnsi="Verdana" w:cs="Arial"/>
          <w:kern w:val="3"/>
          <w:sz w:val="20"/>
          <w:szCs w:val="20"/>
          <w:lang w:val="bg-BG" w:eastAsia="zh-CN" w:bidi="hi-IN"/>
        </w:rPr>
        <w:t>.</w:t>
      </w:r>
    </w:p>
    <w:p w14:paraId="16681653"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При внедряване на хидравличните модели при Възложителя, Изпълнителят следва да прикачи цифрови копия на калибрационните карти в пунктовете на измерване в базата данни на модела.</w:t>
      </w:r>
    </w:p>
    <w:p w14:paraId="322D2A79" w14:textId="77777777" w:rsidR="00DC0409" w:rsidRPr="00616158" w:rsidRDefault="00DC0409" w:rsidP="00DC0409">
      <w:pPr>
        <w:numPr>
          <w:ilvl w:val="0"/>
          <w:numId w:val="49"/>
        </w:numPr>
        <w:spacing w:before="40" w:after="160" w:line="259" w:lineRule="auto"/>
        <w:outlineLvl w:val="3"/>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Изисквания към документацията на детайлните модели</w:t>
      </w:r>
    </w:p>
    <w:p w14:paraId="09C31FE7"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За всеки детайлен модел Изпълнителят изготвя подробна документация, която включва следните основни части:</w:t>
      </w:r>
    </w:p>
    <w:p w14:paraId="1DABA062" w14:textId="77777777" w:rsidR="00DC0409" w:rsidRPr="00616158" w:rsidRDefault="00DC0409" w:rsidP="00DC0409">
      <w:pPr>
        <w:numPr>
          <w:ilvl w:val="0"/>
          <w:numId w:val="47"/>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Встъпителен доклад с анализ на предоставената от Възложителя изходна информация по отношение на пълнота, приложимост и достоверност;</w:t>
      </w:r>
    </w:p>
    <w:p w14:paraId="5C34A3AB" w14:textId="77777777" w:rsidR="00DC0409" w:rsidRPr="00616158" w:rsidRDefault="00DC0409" w:rsidP="00DC0409">
      <w:pPr>
        <w:numPr>
          <w:ilvl w:val="0"/>
          <w:numId w:val="47"/>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Междинен доклад по изграждане на хидравличния модел;</w:t>
      </w:r>
    </w:p>
    <w:p w14:paraId="6A77CFAE" w14:textId="77777777" w:rsidR="00DC0409" w:rsidRPr="00616158" w:rsidRDefault="00DC0409" w:rsidP="00DC0409">
      <w:pPr>
        <w:numPr>
          <w:ilvl w:val="0"/>
          <w:numId w:val="47"/>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Техническа документация към плановете за събиране на данни от терен и провеждане на кампании за измерване на оттока в канализацията и валежите над кореспондиращата водосборна област;</w:t>
      </w:r>
    </w:p>
    <w:p w14:paraId="11672A05" w14:textId="77777777" w:rsidR="00DC0409" w:rsidRPr="00616158" w:rsidRDefault="00DC0409" w:rsidP="00DC0409">
      <w:pPr>
        <w:numPr>
          <w:ilvl w:val="0"/>
          <w:numId w:val="47"/>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Окончателен доклад след калибриране на хидравличния модел.</w:t>
      </w:r>
    </w:p>
    <w:p w14:paraId="3DC3B332" w14:textId="5E39A885"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DejaVu Sans"/>
          <w:noProof/>
          <w:kern w:val="3"/>
          <w:sz w:val="20"/>
          <w:szCs w:val="20"/>
          <w:lang w:val="bg-BG" w:eastAsia="bg-BG" w:bidi="hi-IN"/>
        </w:rPr>
        <w:t>Всяка една от дейностите се съгласува и одобрява от Възложителя.</w:t>
      </w:r>
    </w:p>
    <w:p w14:paraId="17BE538B"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Всички документи към детайлните хидравлични модели се предават на Възложителя на подходящ цифров носител (оптичен или USB FLASH устройство), с еднозначно означение за произход и съдържание, както и минимум едно цветно копие на хартия. Всички файлове на документацията трябва да са съвместими с MS Office, а ситуационни планове и карти – в PDF формат.</w:t>
      </w:r>
    </w:p>
    <w:p w14:paraId="7B97AED2" w14:textId="77777777" w:rsidR="00DC0409" w:rsidRPr="00616158" w:rsidRDefault="00DC0409" w:rsidP="00DC0409">
      <w:pPr>
        <w:numPr>
          <w:ilvl w:val="0"/>
          <w:numId w:val="49"/>
        </w:numPr>
        <w:spacing w:before="40" w:after="160" w:line="259" w:lineRule="auto"/>
        <w:outlineLvl w:val="3"/>
        <w:rPr>
          <w:rFonts w:ascii="Verdana" w:eastAsia="Noto Sans CJK SC Regular" w:hAnsi="Verdana" w:cs="Arial"/>
          <w:b/>
          <w:bCs/>
          <w:kern w:val="3"/>
          <w:sz w:val="20"/>
          <w:szCs w:val="20"/>
          <w:lang w:val="bg-BG" w:eastAsia="zh-CN" w:bidi="hi-IN"/>
        </w:rPr>
      </w:pPr>
      <w:r w:rsidRPr="00616158">
        <w:rPr>
          <w:rFonts w:ascii="Verdana" w:eastAsia="Noto Sans CJK SC Regular" w:hAnsi="Verdana" w:cs="Arial"/>
          <w:b/>
          <w:bCs/>
          <w:kern w:val="3"/>
          <w:sz w:val="20"/>
          <w:szCs w:val="20"/>
          <w:lang w:val="bg-BG" w:eastAsia="zh-CN" w:bidi="hi-IN"/>
        </w:rPr>
        <w:t>Предаване и внедряване на детайлните хидравлични модели</w:t>
      </w:r>
    </w:p>
    <w:p w14:paraId="051A9864"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предава готовите, калибрирани модели на Възложителя на подходящ цифров носител (оптичен или USB FLASH устройство), с еднозначно означение за произход и съдържание и подробно описание на включените файлове. Моделите се предават в следните формати:</w:t>
      </w:r>
    </w:p>
    <w:p w14:paraId="6854EF98" w14:textId="77777777" w:rsidR="00DC0409" w:rsidRPr="00616158" w:rsidRDefault="00DC0409" w:rsidP="00DC0409">
      <w:pPr>
        <w:numPr>
          <w:ilvl w:val="0"/>
          <w:numId w:val="48"/>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При изполване на InfoWorks ICM:</w:t>
      </w:r>
    </w:p>
    <w:p w14:paraId="1D788E0F" w14:textId="77777777" w:rsidR="00DC0409" w:rsidRPr="00616158" w:rsidRDefault="00DC0409" w:rsidP="00DC0409">
      <w:pPr>
        <w:numPr>
          <w:ilvl w:val="1"/>
          <w:numId w:val="48"/>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ICM Transportable Database;</w:t>
      </w:r>
    </w:p>
    <w:p w14:paraId="34EEA83F" w14:textId="77777777" w:rsidR="00DC0409" w:rsidRPr="00616158" w:rsidRDefault="00DC0409" w:rsidP="00DC0409">
      <w:pPr>
        <w:numPr>
          <w:ilvl w:val="0"/>
          <w:numId w:val="48"/>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При използване на съвместим софтуер – в един или в комбинация от следните формати:</w:t>
      </w:r>
    </w:p>
    <w:p w14:paraId="42B947B6" w14:textId="77777777" w:rsidR="00DC0409" w:rsidRPr="00616158" w:rsidRDefault="00DC0409" w:rsidP="00DC0409">
      <w:pPr>
        <w:numPr>
          <w:ilvl w:val="1"/>
          <w:numId w:val="48"/>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ICM Transportable Database;</w:t>
      </w:r>
    </w:p>
    <w:p w14:paraId="5900EE40" w14:textId="77777777" w:rsidR="00DC0409" w:rsidRPr="00616158" w:rsidRDefault="00DC0409" w:rsidP="00DC0409">
      <w:pPr>
        <w:numPr>
          <w:ilvl w:val="1"/>
          <w:numId w:val="48"/>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ESRI Shapefile (с кодиране на атрибутните таблици с Windows-1251);</w:t>
      </w:r>
    </w:p>
    <w:p w14:paraId="13C104FD" w14:textId="77777777" w:rsidR="00DC0409" w:rsidRPr="00616158" w:rsidRDefault="00DC0409" w:rsidP="00DC0409">
      <w:pPr>
        <w:numPr>
          <w:ilvl w:val="1"/>
          <w:numId w:val="48"/>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MS Access database;</w:t>
      </w:r>
    </w:p>
    <w:p w14:paraId="6EE91B6C" w14:textId="77777777" w:rsidR="00DC0409" w:rsidRPr="00616158" w:rsidRDefault="00DC0409" w:rsidP="00DC0409">
      <w:pPr>
        <w:numPr>
          <w:ilvl w:val="1"/>
          <w:numId w:val="48"/>
        </w:num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Delimited Text – CSV, TXT и др.</w:t>
      </w:r>
    </w:p>
    <w:p w14:paraId="7FCE034E" w14:textId="4F6A6D6C"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lastRenderedPageBreak/>
        <w:t xml:space="preserve">Предаването на моделите на Възложителя се извършва на два етапа – при завършване на процесите по построяване на модела и след окончателно калибриране. Заедно с моделите Изпълнителят предава и окончателни версии на документациите при спазване на изискванията на </w:t>
      </w:r>
      <w:r w:rsidR="007A123A">
        <w:rPr>
          <w:rFonts w:ascii="Verdana" w:eastAsia="DejaVu Sans" w:hAnsi="Verdana" w:cs="Arial"/>
          <w:kern w:val="3"/>
          <w:sz w:val="20"/>
          <w:szCs w:val="20"/>
          <w:lang w:val="bg-BG" w:eastAsia="zh-CN" w:bidi="hi-IN"/>
        </w:rPr>
        <w:t>техническата спецификация</w:t>
      </w:r>
      <w:r w:rsidRPr="00616158">
        <w:rPr>
          <w:rFonts w:ascii="Verdana" w:eastAsia="DejaVu Sans" w:hAnsi="Verdana" w:cs="Arial"/>
          <w:kern w:val="3"/>
          <w:sz w:val="20"/>
          <w:szCs w:val="20"/>
          <w:lang w:val="bg-BG" w:eastAsia="zh-CN" w:bidi="hi-IN"/>
        </w:rPr>
        <w:t>.</w:t>
      </w:r>
    </w:p>
    <w:p w14:paraId="1D61B7F5"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При предаване на моделите Изпълнителят ги импортира в корпоративната база данни на Възложителя за съхранение и споделяне на компютърни модели на канализацията съвместно с негови оторизирани специалисти.</w:t>
      </w:r>
    </w:p>
    <w:p w14:paraId="48DAE5C7" w14:textId="77777777" w:rsidR="00DC0409" w:rsidRPr="00616158" w:rsidRDefault="00DC0409" w:rsidP="00DC0409">
      <w:pPr>
        <w:suppressAutoHyphens/>
        <w:autoSpaceDN w:val="0"/>
        <w:spacing w:after="140" w:line="276" w:lineRule="auto"/>
        <w:jc w:val="both"/>
        <w:textAlignment w:val="baseline"/>
        <w:rPr>
          <w:rFonts w:ascii="Verdana" w:eastAsia="DejaVu Sans" w:hAnsi="Verdana" w:cs="Arial"/>
          <w:kern w:val="3"/>
          <w:sz w:val="20"/>
          <w:szCs w:val="20"/>
          <w:lang w:val="bg-BG" w:eastAsia="zh-CN" w:bidi="hi-IN"/>
        </w:rPr>
      </w:pPr>
      <w:r w:rsidRPr="00616158">
        <w:rPr>
          <w:rFonts w:ascii="Verdana" w:eastAsia="DejaVu Sans" w:hAnsi="Verdana" w:cs="Arial"/>
          <w:kern w:val="3"/>
          <w:sz w:val="20"/>
          <w:szCs w:val="20"/>
          <w:lang w:val="bg-BG" w:eastAsia="zh-CN" w:bidi="hi-IN"/>
        </w:rPr>
        <w:t>Изпълнителят, съвместно със специалисти на Възложителя, провежда серия от тестове и контролни симулации с внедрените хидравлични модели, като се сравняват получените резултати с тези от калибрационните карти. Максималната продължителност на процесите по внедряване, тестове и контролни симулации не може да надхвърля един работен ден за всеки модел.</w:t>
      </w:r>
    </w:p>
    <w:p w14:paraId="10ADF0D7" w14:textId="77777777" w:rsidR="00DC0409" w:rsidRPr="00616158" w:rsidRDefault="00DC0409" w:rsidP="00DC0409">
      <w:pPr>
        <w:suppressAutoHyphens/>
        <w:autoSpaceDN w:val="0"/>
        <w:spacing w:before="114" w:after="114"/>
        <w:jc w:val="both"/>
        <w:textAlignment w:val="baseline"/>
        <w:rPr>
          <w:rFonts w:ascii="Arial" w:eastAsia="DejaVu Sans" w:hAnsi="Arial" w:cs="Arial"/>
          <w:kern w:val="3"/>
          <w:sz w:val="20"/>
          <w:szCs w:val="20"/>
          <w:lang w:val="bg-BG" w:eastAsia="zh-CN" w:bidi="hi-IN"/>
        </w:rPr>
      </w:pPr>
    </w:p>
    <w:p w14:paraId="22C16A9E" w14:textId="4DA16267" w:rsidR="00DC0409" w:rsidRPr="00DC0409" w:rsidRDefault="00DC0409" w:rsidP="00DC0409">
      <w:pPr>
        <w:rPr>
          <w:rFonts w:eastAsia="Calibri" w:cs="Courier New"/>
          <w:b/>
          <w:sz w:val="21"/>
          <w:szCs w:val="21"/>
          <w:lang w:val="bg-BG"/>
        </w:rPr>
        <w:sectPr w:rsidR="00DC0409" w:rsidRPr="00DC0409" w:rsidSect="00DC0409">
          <w:pgSz w:w="11906" w:h="16838"/>
          <w:pgMar w:top="1417" w:right="1335" w:bottom="1417" w:left="1334" w:header="708" w:footer="708" w:gutter="0"/>
          <w:cols w:space="708"/>
          <w:docGrid w:linePitch="360"/>
        </w:sectPr>
      </w:pPr>
    </w:p>
    <w:p w14:paraId="564EF19E" w14:textId="77777777" w:rsidR="00AB7AA0" w:rsidRDefault="00AB7AA0" w:rsidP="00AB7AA0">
      <w:pPr>
        <w:jc w:val="center"/>
        <w:rPr>
          <w:rFonts w:eastAsia="Calibri" w:cs="Courier New"/>
          <w:b/>
          <w:sz w:val="21"/>
          <w:szCs w:val="21"/>
          <w:lang w:val="bg-BG"/>
        </w:rPr>
      </w:pPr>
    </w:p>
    <w:p w14:paraId="7B68A70F" w14:textId="77777777" w:rsidR="00AB7AA0" w:rsidRDefault="00AB7AA0" w:rsidP="00AB7AA0">
      <w:pPr>
        <w:jc w:val="center"/>
        <w:rPr>
          <w:rFonts w:eastAsia="Calibri" w:cs="Courier New"/>
          <w:b/>
          <w:sz w:val="21"/>
          <w:szCs w:val="21"/>
          <w:lang w:val="bg-BG"/>
        </w:rPr>
      </w:pPr>
    </w:p>
    <w:p w14:paraId="503FBDC4" w14:textId="77777777" w:rsidR="00AB7AA0" w:rsidRDefault="00AB7AA0" w:rsidP="00AB7AA0">
      <w:pPr>
        <w:jc w:val="center"/>
        <w:rPr>
          <w:rFonts w:eastAsia="Calibri" w:cs="Courier New"/>
          <w:b/>
          <w:sz w:val="21"/>
          <w:szCs w:val="21"/>
          <w:lang w:val="bg-BG"/>
        </w:rPr>
      </w:pPr>
    </w:p>
    <w:p w14:paraId="17AA2409" w14:textId="77777777" w:rsidR="00AB7AA0" w:rsidRDefault="00AB7AA0" w:rsidP="00AB7AA0">
      <w:pPr>
        <w:jc w:val="center"/>
        <w:rPr>
          <w:rFonts w:eastAsia="Calibri" w:cs="Courier New"/>
          <w:b/>
          <w:sz w:val="21"/>
          <w:szCs w:val="21"/>
          <w:lang w:val="bg-BG"/>
        </w:rPr>
      </w:pPr>
    </w:p>
    <w:p w14:paraId="27F5FC8D" w14:textId="77777777" w:rsidR="00AB7AA0" w:rsidRDefault="00AB7AA0" w:rsidP="00AB7AA0">
      <w:pPr>
        <w:jc w:val="center"/>
        <w:rPr>
          <w:rFonts w:eastAsia="Calibri" w:cs="Courier New"/>
          <w:b/>
          <w:sz w:val="21"/>
          <w:szCs w:val="21"/>
          <w:lang w:val="bg-BG"/>
        </w:rPr>
      </w:pPr>
    </w:p>
    <w:p w14:paraId="783CDB86" w14:textId="77777777" w:rsidR="00AB7AA0" w:rsidRDefault="00AB7AA0" w:rsidP="00AB7AA0">
      <w:pPr>
        <w:jc w:val="center"/>
        <w:rPr>
          <w:rFonts w:eastAsia="Calibri" w:cs="Courier New"/>
          <w:b/>
          <w:sz w:val="21"/>
          <w:szCs w:val="21"/>
          <w:lang w:val="bg-BG"/>
        </w:rPr>
      </w:pPr>
    </w:p>
    <w:p w14:paraId="37611F96" w14:textId="77777777" w:rsidR="00AB7AA0" w:rsidRDefault="00AB7AA0" w:rsidP="00AB7AA0">
      <w:pPr>
        <w:jc w:val="center"/>
        <w:rPr>
          <w:rFonts w:eastAsia="Calibri" w:cs="Courier New"/>
          <w:b/>
          <w:sz w:val="21"/>
          <w:szCs w:val="21"/>
          <w:lang w:val="bg-BG"/>
        </w:rPr>
      </w:pPr>
    </w:p>
    <w:p w14:paraId="424741A0" w14:textId="77777777" w:rsidR="00AB7AA0" w:rsidRDefault="00AB7AA0" w:rsidP="00AB7AA0">
      <w:pPr>
        <w:jc w:val="center"/>
        <w:rPr>
          <w:rFonts w:eastAsia="Calibri" w:cs="Courier New"/>
          <w:b/>
          <w:sz w:val="21"/>
          <w:szCs w:val="21"/>
          <w:lang w:val="bg-BG"/>
        </w:rPr>
      </w:pPr>
    </w:p>
    <w:p w14:paraId="610DF307" w14:textId="77777777" w:rsidR="00AB7AA0" w:rsidRDefault="00AB7AA0" w:rsidP="00AB7AA0">
      <w:pPr>
        <w:jc w:val="center"/>
        <w:rPr>
          <w:rFonts w:eastAsia="Calibri" w:cs="Courier New"/>
          <w:b/>
          <w:sz w:val="21"/>
          <w:szCs w:val="21"/>
          <w:lang w:val="bg-BG"/>
        </w:rPr>
      </w:pPr>
    </w:p>
    <w:p w14:paraId="3D7B86E9" w14:textId="77777777" w:rsidR="00AB7AA0" w:rsidRDefault="00AB7AA0" w:rsidP="00AB7AA0">
      <w:pPr>
        <w:jc w:val="center"/>
        <w:rPr>
          <w:rFonts w:eastAsia="Calibri" w:cs="Courier New"/>
          <w:b/>
          <w:sz w:val="21"/>
          <w:szCs w:val="21"/>
          <w:lang w:val="bg-BG"/>
        </w:rPr>
      </w:pPr>
    </w:p>
    <w:p w14:paraId="40003353" w14:textId="77777777" w:rsidR="00AB7AA0" w:rsidRDefault="00AB7AA0" w:rsidP="00AB7AA0">
      <w:pPr>
        <w:jc w:val="center"/>
        <w:rPr>
          <w:rFonts w:eastAsia="Calibri" w:cs="Courier New"/>
          <w:b/>
          <w:sz w:val="21"/>
          <w:szCs w:val="21"/>
          <w:lang w:val="bg-BG"/>
        </w:rPr>
      </w:pPr>
    </w:p>
    <w:p w14:paraId="34B51B69" w14:textId="77777777" w:rsidR="00AB7AA0" w:rsidRDefault="00AB7AA0" w:rsidP="00AB7AA0">
      <w:pPr>
        <w:jc w:val="center"/>
        <w:rPr>
          <w:rFonts w:eastAsia="Calibri" w:cs="Courier New"/>
          <w:b/>
          <w:sz w:val="21"/>
          <w:szCs w:val="21"/>
          <w:lang w:val="bg-BG"/>
        </w:rPr>
      </w:pPr>
    </w:p>
    <w:p w14:paraId="513910F1" w14:textId="77777777" w:rsidR="00AB7AA0" w:rsidRDefault="00AB7AA0" w:rsidP="00AB7AA0">
      <w:pPr>
        <w:jc w:val="center"/>
        <w:rPr>
          <w:rFonts w:eastAsia="Calibri" w:cs="Courier New"/>
          <w:b/>
          <w:sz w:val="21"/>
          <w:szCs w:val="21"/>
          <w:lang w:val="bg-BG"/>
        </w:rPr>
      </w:pPr>
    </w:p>
    <w:p w14:paraId="45F53D84" w14:textId="77777777" w:rsidR="00AB7AA0" w:rsidRDefault="00AB7AA0" w:rsidP="00AB7AA0">
      <w:pPr>
        <w:jc w:val="center"/>
        <w:rPr>
          <w:rFonts w:eastAsia="Calibri" w:cs="Courier New"/>
          <w:b/>
          <w:sz w:val="21"/>
          <w:szCs w:val="21"/>
          <w:lang w:val="bg-BG"/>
        </w:rPr>
      </w:pPr>
    </w:p>
    <w:p w14:paraId="361D70E2" w14:textId="77777777" w:rsidR="00AB7AA0" w:rsidRDefault="00AB7AA0" w:rsidP="00AB7AA0">
      <w:pPr>
        <w:jc w:val="center"/>
        <w:rPr>
          <w:rFonts w:eastAsia="Calibri" w:cs="Courier New"/>
          <w:b/>
          <w:sz w:val="21"/>
          <w:szCs w:val="21"/>
          <w:lang w:val="bg-BG"/>
        </w:rPr>
      </w:pPr>
    </w:p>
    <w:p w14:paraId="20A5554E" w14:textId="77777777" w:rsidR="00AB7AA0" w:rsidRDefault="00AB7AA0" w:rsidP="00AB7AA0">
      <w:pPr>
        <w:jc w:val="center"/>
        <w:rPr>
          <w:rFonts w:eastAsia="Calibri" w:cs="Courier New"/>
          <w:b/>
          <w:sz w:val="21"/>
          <w:szCs w:val="21"/>
          <w:lang w:val="bg-BG"/>
        </w:rPr>
      </w:pPr>
    </w:p>
    <w:p w14:paraId="7549C178" w14:textId="77777777" w:rsidR="00AB7AA0" w:rsidRDefault="00AB7AA0" w:rsidP="00AB7AA0">
      <w:pPr>
        <w:jc w:val="center"/>
        <w:rPr>
          <w:rFonts w:eastAsia="Calibri" w:cs="Courier New"/>
          <w:b/>
          <w:sz w:val="21"/>
          <w:szCs w:val="21"/>
          <w:lang w:val="bg-BG"/>
        </w:rPr>
      </w:pPr>
    </w:p>
    <w:p w14:paraId="4A931903" w14:textId="77777777" w:rsidR="00AB7AA0" w:rsidRDefault="00AB7AA0" w:rsidP="00AB7AA0">
      <w:pPr>
        <w:jc w:val="center"/>
        <w:rPr>
          <w:rFonts w:eastAsia="Calibri" w:cs="Courier New"/>
          <w:b/>
          <w:sz w:val="21"/>
          <w:szCs w:val="21"/>
          <w:lang w:val="bg-BG"/>
        </w:rPr>
      </w:pPr>
    </w:p>
    <w:p w14:paraId="68F60864" w14:textId="77777777" w:rsidR="00AB7AA0" w:rsidRDefault="00AB7AA0" w:rsidP="00AB7AA0">
      <w:pPr>
        <w:jc w:val="center"/>
        <w:rPr>
          <w:rFonts w:eastAsia="Calibri" w:cs="Courier New"/>
          <w:b/>
          <w:sz w:val="21"/>
          <w:szCs w:val="21"/>
          <w:lang w:val="bg-BG"/>
        </w:rPr>
      </w:pPr>
    </w:p>
    <w:p w14:paraId="158597A2" w14:textId="77777777" w:rsidR="00AB7AA0" w:rsidRDefault="00AB7AA0" w:rsidP="00AB7AA0">
      <w:pPr>
        <w:jc w:val="center"/>
        <w:rPr>
          <w:rFonts w:eastAsia="Calibri" w:cs="Courier New"/>
          <w:b/>
          <w:sz w:val="21"/>
          <w:szCs w:val="21"/>
          <w:lang w:val="bg-BG"/>
        </w:rPr>
      </w:pPr>
    </w:p>
    <w:p w14:paraId="7123F468" w14:textId="356F9A77" w:rsidR="00DC0409" w:rsidRPr="00DC0409" w:rsidRDefault="00AB7AA0" w:rsidP="00AB7AA0">
      <w:pPr>
        <w:jc w:val="center"/>
        <w:rPr>
          <w:rFonts w:eastAsia="Calibri" w:cs="Courier New"/>
          <w:b/>
          <w:sz w:val="21"/>
          <w:szCs w:val="21"/>
          <w:lang w:val="bg-BG"/>
        </w:rPr>
      </w:pPr>
      <w:r w:rsidRPr="00DC0409">
        <w:rPr>
          <w:rFonts w:eastAsia="Calibri" w:cs="Courier New"/>
          <w:b/>
          <w:sz w:val="21"/>
          <w:szCs w:val="21"/>
          <w:lang w:val="bg-BG"/>
        </w:rPr>
        <w:t>ПРИЛОЖЕНИЕ № 2 – ТЕХНИЧЕСКО ПРЕДЛОЖЕНИЕ НА ИЗПЪЛНИТЕЛЯ</w:t>
      </w:r>
    </w:p>
    <w:p w14:paraId="0B641ECA" w14:textId="77777777" w:rsidR="00DC0409" w:rsidRPr="00DC0409" w:rsidRDefault="00DC0409" w:rsidP="00AB7AA0">
      <w:pPr>
        <w:jc w:val="center"/>
        <w:rPr>
          <w:rFonts w:eastAsia="Calibri" w:cs="Courier New"/>
          <w:sz w:val="21"/>
          <w:szCs w:val="21"/>
          <w:lang w:val="bg-BG"/>
        </w:rPr>
        <w:sectPr w:rsidR="00DC0409" w:rsidRPr="00DC0409" w:rsidSect="00DC0409">
          <w:pgSz w:w="11906" w:h="16838"/>
          <w:pgMar w:top="1417" w:right="1335" w:bottom="1417" w:left="1334" w:header="708" w:footer="708" w:gutter="0"/>
          <w:cols w:space="708"/>
          <w:docGrid w:linePitch="360"/>
        </w:sectPr>
      </w:pPr>
    </w:p>
    <w:p w14:paraId="34AFF67D" w14:textId="77777777" w:rsidR="00AB7AA0" w:rsidRDefault="00AB7AA0" w:rsidP="00AB7AA0">
      <w:pPr>
        <w:jc w:val="center"/>
        <w:rPr>
          <w:rFonts w:eastAsia="Calibri" w:cs="Courier New"/>
          <w:b/>
          <w:sz w:val="21"/>
          <w:szCs w:val="21"/>
          <w:lang w:val="bg-BG"/>
        </w:rPr>
      </w:pPr>
    </w:p>
    <w:p w14:paraId="45AA8E62" w14:textId="77777777" w:rsidR="00AB7AA0" w:rsidRDefault="00AB7AA0" w:rsidP="00AB7AA0">
      <w:pPr>
        <w:jc w:val="center"/>
        <w:rPr>
          <w:rFonts w:eastAsia="Calibri" w:cs="Courier New"/>
          <w:b/>
          <w:sz w:val="21"/>
          <w:szCs w:val="21"/>
          <w:lang w:val="bg-BG"/>
        </w:rPr>
      </w:pPr>
    </w:p>
    <w:p w14:paraId="3DDE0976" w14:textId="77777777" w:rsidR="00AB7AA0" w:rsidRDefault="00AB7AA0" w:rsidP="00AB7AA0">
      <w:pPr>
        <w:jc w:val="center"/>
        <w:rPr>
          <w:rFonts w:eastAsia="Calibri" w:cs="Courier New"/>
          <w:b/>
          <w:sz w:val="21"/>
          <w:szCs w:val="21"/>
          <w:lang w:val="bg-BG"/>
        </w:rPr>
      </w:pPr>
    </w:p>
    <w:p w14:paraId="5A715EF4" w14:textId="77777777" w:rsidR="00AB7AA0" w:rsidRDefault="00AB7AA0" w:rsidP="00AB7AA0">
      <w:pPr>
        <w:jc w:val="center"/>
        <w:rPr>
          <w:rFonts w:eastAsia="Calibri" w:cs="Courier New"/>
          <w:b/>
          <w:sz w:val="21"/>
          <w:szCs w:val="21"/>
          <w:lang w:val="bg-BG"/>
        </w:rPr>
      </w:pPr>
    </w:p>
    <w:p w14:paraId="63D37A51" w14:textId="77777777" w:rsidR="00AB7AA0" w:rsidRDefault="00AB7AA0" w:rsidP="00AB7AA0">
      <w:pPr>
        <w:jc w:val="center"/>
        <w:rPr>
          <w:rFonts w:eastAsia="Calibri" w:cs="Courier New"/>
          <w:b/>
          <w:sz w:val="21"/>
          <w:szCs w:val="21"/>
          <w:lang w:val="bg-BG"/>
        </w:rPr>
      </w:pPr>
    </w:p>
    <w:p w14:paraId="0A4723FB" w14:textId="77777777" w:rsidR="00AB7AA0" w:rsidRDefault="00AB7AA0" w:rsidP="00AB7AA0">
      <w:pPr>
        <w:jc w:val="center"/>
        <w:rPr>
          <w:rFonts w:eastAsia="Calibri" w:cs="Courier New"/>
          <w:b/>
          <w:sz w:val="21"/>
          <w:szCs w:val="21"/>
          <w:lang w:val="bg-BG"/>
        </w:rPr>
      </w:pPr>
    </w:p>
    <w:p w14:paraId="35529293" w14:textId="77777777" w:rsidR="00AB7AA0" w:rsidRDefault="00AB7AA0" w:rsidP="00AB7AA0">
      <w:pPr>
        <w:jc w:val="center"/>
        <w:rPr>
          <w:rFonts w:eastAsia="Calibri" w:cs="Courier New"/>
          <w:b/>
          <w:sz w:val="21"/>
          <w:szCs w:val="21"/>
          <w:lang w:val="bg-BG"/>
        </w:rPr>
      </w:pPr>
    </w:p>
    <w:p w14:paraId="5F3D27DF" w14:textId="77777777" w:rsidR="00AB7AA0" w:rsidRDefault="00AB7AA0" w:rsidP="00AB7AA0">
      <w:pPr>
        <w:jc w:val="center"/>
        <w:rPr>
          <w:rFonts w:eastAsia="Calibri" w:cs="Courier New"/>
          <w:b/>
          <w:sz w:val="21"/>
          <w:szCs w:val="21"/>
          <w:lang w:val="bg-BG"/>
        </w:rPr>
      </w:pPr>
    </w:p>
    <w:p w14:paraId="79EE3B31" w14:textId="77777777" w:rsidR="00AB7AA0" w:rsidRDefault="00AB7AA0" w:rsidP="00AB7AA0">
      <w:pPr>
        <w:jc w:val="center"/>
        <w:rPr>
          <w:rFonts w:eastAsia="Calibri" w:cs="Courier New"/>
          <w:b/>
          <w:sz w:val="21"/>
          <w:szCs w:val="21"/>
          <w:lang w:val="bg-BG"/>
        </w:rPr>
      </w:pPr>
    </w:p>
    <w:p w14:paraId="6B7413DA" w14:textId="77777777" w:rsidR="00AB7AA0" w:rsidRDefault="00AB7AA0" w:rsidP="00AB7AA0">
      <w:pPr>
        <w:jc w:val="center"/>
        <w:rPr>
          <w:rFonts w:eastAsia="Calibri" w:cs="Courier New"/>
          <w:b/>
          <w:sz w:val="21"/>
          <w:szCs w:val="21"/>
          <w:lang w:val="bg-BG"/>
        </w:rPr>
      </w:pPr>
    </w:p>
    <w:p w14:paraId="06D43DBD" w14:textId="77777777" w:rsidR="00AB7AA0" w:rsidRDefault="00AB7AA0" w:rsidP="00AB7AA0">
      <w:pPr>
        <w:jc w:val="center"/>
        <w:rPr>
          <w:rFonts w:eastAsia="Calibri" w:cs="Courier New"/>
          <w:b/>
          <w:sz w:val="21"/>
          <w:szCs w:val="21"/>
          <w:lang w:val="bg-BG"/>
        </w:rPr>
      </w:pPr>
    </w:p>
    <w:p w14:paraId="5703CA61" w14:textId="77777777" w:rsidR="00AB7AA0" w:rsidRDefault="00AB7AA0" w:rsidP="00AB7AA0">
      <w:pPr>
        <w:jc w:val="center"/>
        <w:rPr>
          <w:rFonts w:eastAsia="Calibri" w:cs="Courier New"/>
          <w:b/>
          <w:sz w:val="21"/>
          <w:szCs w:val="21"/>
          <w:lang w:val="bg-BG"/>
        </w:rPr>
      </w:pPr>
    </w:p>
    <w:p w14:paraId="1DB2DA49" w14:textId="77777777" w:rsidR="00AB7AA0" w:rsidRDefault="00AB7AA0" w:rsidP="00AB7AA0">
      <w:pPr>
        <w:jc w:val="center"/>
        <w:rPr>
          <w:rFonts w:eastAsia="Calibri" w:cs="Courier New"/>
          <w:b/>
          <w:sz w:val="21"/>
          <w:szCs w:val="21"/>
          <w:lang w:val="bg-BG"/>
        </w:rPr>
      </w:pPr>
    </w:p>
    <w:p w14:paraId="0BCC05F8" w14:textId="77777777" w:rsidR="00AB7AA0" w:rsidRDefault="00AB7AA0" w:rsidP="00AB7AA0">
      <w:pPr>
        <w:jc w:val="center"/>
        <w:rPr>
          <w:rFonts w:eastAsia="Calibri" w:cs="Courier New"/>
          <w:b/>
          <w:sz w:val="21"/>
          <w:szCs w:val="21"/>
          <w:lang w:val="bg-BG"/>
        </w:rPr>
      </w:pPr>
    </w:p>
    <w:p w14:paraId="07DB4E49" w14:textId="77777777" w:rsidR="00AB7AA0" w:rsidRDefault="00AB7AA0" w:rsidP="00AB7AA0">
      <w:pPr>
        <w:jc w:val="center"/>
        <w:rPr>
          <w:rFonts w:eastAsia="Calibri" w:cs="Courier New"/>
          <w:b/>
          <w:sz w:val="21"/>
          <w:szCs w:val="21"/>
          <w:lang w:val="bg-BG"/>
        </w:rPr>
      </w:pPr>
    </w:p>
    <w:p w14:paraId="5EBBC183" w14:textId="77777777" w:rsidR="00AB7AA0" w:rsidRDefault="00AB7AA0" w:rsidP="00AB7AA0">
      <w:pPr>
        <w:jc w:val="center"/>
        <w:rPr>
          <w:rFonts w:eastAsia="Calibri" w:cs="Courier New"/>
          <w:b/>
          <w:sz w:val="21"/>
          <w:szCs w:val="21"/>
          <w:lang w:val="bg-BG"/>
        </w:rPr>
      </w:pPr>
    </w:p>
    <w:p w14:paraId="08577919" w14:textId="77777777" w:rsidR="00AB7AA0" w:rsidRDefault="00AB7AA0" w:rsidP="00AB7AA0">
      <w:pPr>
        <w:jc w:val="center"/>
        <w:rPr>
          <w:rFonts w:eastAsia="Calibri" w:cs="Courier New"/>
          <w:b/>
          <w:sz w:val="21"/>
          <w:szCs w:val="21"/>
          <w:lang w:val="bg-BG"/>
        </w:rPr>
      </w:pPr>
    </w:p>
    <w:p w14:paraId="5824A871" w14:textId="77777777" w:rsidR="00AB7AA0" w:rsidRDefault="00AB7AA0" w:rsidP="00AB7AA0">
      <w:pPr>
        <w:jc w:val="center"/>
        <w:rPr>
          <w:rFonts w:eastAsia="Calibri" w:cs="Courier New"/>
          <w:b/>
          <w:sz w:val="21"/>
          <w:szCs w:val="21"/>
          <w:lang w:val="bg-BG"/>
        </w:rPr>
      </w:pPr>
    </w:p>
    <w:p w14:paraId="4C2C09A6" w14:textId="77777777" w:rsidR="00AB7AA0" w:rsidRDefault="00AB7AA0" w:rsidP="00AB7AA0">
      <w:pPr>
        <w:jc w:val="center"/>
        <w:rPr>
          <w:rFonts w:eastAsia="Calibri" w:cs="Courier New"/>
          <w:b/>
          <w:sz w:val="21"/>
          <w:szCs w:val="21"/>
          <w:lang w:val="bg-BG"/>
        </w:rPr>
      </w:pPr>
    </w:p>
    <w:p w14:paraId="1AFDD92B" w14:textId="4A8ADC23" w:rsidR="00DC0409" w:rsidRPr="00DC0409" w:rsidRDefault="00AB7AA0" w:rsidP="00AB7AA0">
      <w:pPr>
        <w:jc w:val="center"/>
        <w:rPr>
          <w:rFonts w:eastAsia="Calibri" w:cs="Courier New"/>
          <w:b/>
          <w:sz w:val="21"/>
          <w:szCs w:val="21"/>
          <w:lang w:val="bg-BG"/>
        </w:rPr>
      </w:pPr>
      <w:r w:rsidRPr="00DC0409">
        <w:rPr>
          <w:rFonts w:eastAsia="Calibri" w:cs="Courier New"/>
          <w:b/>
          <w:sz w:val="21"/>
          <w:szCs w:val="21"/>
          <w:lang w:val="bg-BG"/>
        </w:rPr>
        <w:t>ПРИЛОЖЕНИЕ № 3 – ЦЕНОВО ПРЕДЛОЖЕНИЕ НА ИЗПЪЛНИТЕЛЯ</w:t>
      </w:r>
    </w:p>
    <w:p w14:paraId="008FE141" w14:textId="77777777" w:rsidR="00F87F64" w:rsidRDefault="00F87F64" w:rsidP="00DC0409">
      <w:pPr>
        <w:jc w:val="both"/>
        <w:rPr>
          <w:rFonts w:eastAsia="Calibri" w:cs="Courier New"/>
          <w:sz w:val="21"/>
          <w:szCs w:val="21"/>
          <w:lang w:val="bg-BG"/>
        </w:rPr>
        <w:sectPr w:rsidR="00F87F64" w:rsidSect="00DC0409">
          <w:pgSz w:w="11906" w:h="16838"/>
          <w:pgMar w:top="1417" w:right="1335" w:bottom="1417" w:left="1334" w:header="708" w:footer="708" w:gutter="0"/>
          <w:cols w:space="708"/>
          <w:docGrid w:linePitch="360"/>
        </w:sectPr>
      </w:pPr>
    </w:p>
    <w:p w14:paraId="74B37066" w14:textId="77777777" w:rsidR="00F87F64" w:rsidRPr="00AC4417" w:rsidRDefault="00F87F64" w:rsidP="00F87F64">
      <w:pPr>
        <w:spacing w:before="120" w:after="120"/>
        <w:jc w:val="both"/>
        <w:rPr>
          <w:rFonts w:ascii="Verdana" w:hAnsi="Verdana"/>
          <w:b/>
          <w:sz w:val="20"/>
          <w:szCs w:val="20"/>
          <w:lang w:val="bg-BG"/>
        </w:rPr>
      </w:pPr>
      <w:r w:rsidRPr="00AC4417">
        <w:rPr>
          <w:rFonts w:ascii="Verdana" w:hAnsi="Verdana"/>
          <w:b/>
          <w:sz w:val="20"/>
          <w:szCs w:val="20"/>
          <w:lang w:val="bg-BG"/>
        </w:rPr>
        <w:lastRenderedPageBreak/>
        <w:t>ЦЕНОВА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387"/>
        <w:gridCol w:w="1701"/>
      </w:tblGrid>
      <w:tr w:rsidR="00F87F64" w:rsidRPr="001C6C6D" w14:paraId="05912203" w14:textId="77777777" w:rsidTr="000079F9">
        <w:tc>
          <w:tcPr>
            <w:tcW w:w="1809" w:type="dxa"/>
            <w:tcBorders>
              <w:top w:val="single" w:sz="4" w:space="0" w:color="auto"/>
              <w:left w:val="single" w:sz="4" w:space="0" w:color="auto"/>
              <w:bottom w:val="single" w:sz="4" w:space="0" w:color="auto"/>
              <w:right w:val="single" w:sz="4" w:space="0" w:color="auto"/>
            </w:tcBorders>
            <w:shd w:val="clear" w:color="auto" w:fill="D0CECE"/>
            <w:hideMark/>
          </w:tcPr>
          <w:p w14:paraId="22EBEC26" w14:textId="77777777" w:rsidR="00F87F64" w:rsidRPr="001C6C6D" w:rsidRDefault="00F87F64" w:rsidP="000079F9">
            <w:pPr>
              <w:spacing w:before="120" w:after="120"/>
              <w:jc w:val="both"/>
              <w:rPr>
                <w:rFonts w:ascii="Verdana" w:hAnsi="Verdana"/>
                <w:sz w:val="20"/>
                <w:szCs w:val="20"/>
                <w:lang w:val="bg-BG"/>
              </w:rPr>
            </w:pPr>
            <w:r w:rsidRPr="001C6C6D">
              <w:rPr>
                <w:rFonts w:ascii="Verdana" w:hAnsi="Verdana"/>
                <w:sz w:val="20"/>
                <w:szCs w:val="20"/>
              </w:rPr>
              <w:t>Номер</w:t>
            </w:r>
          </w:p>
        </w:tc>
        <w:tc>
          <w:tcPr>
            <w:tcW w:w="5387" w:type="dxa"/>
            <w:tcBorders>
              <w:top w:val="single" w:sz="4" w:space="0" w:color="auto"/>
              <w:left w:val="single" w:sz="4" w:space="0" w:color="auto"/>
              <w:bottom w:val="single" w:sz="4" w:space="0" w:color="auto"/>
              <w:right w:val="single" w:sz="4" w:space="0" w:color="auto"/>
            </w:tcBorders>
            <w:shd w:val="clear" w:color="auto" w:fill="D0CECE"/>
            <w:hideMark/>
          </w:tcPr>
          <w:p w14:paraId="4FCF2148" w14:textId="77777777" w:rsidR="00F87F64" w:rsidRPr="001C6C6D" w:rsidRDefault="00F87F64" w:rsidP="000079F9">
            <w:pPr>
              <w:spacing w:before="120" w:after="120"/>
              <w:jc w:val="both"/>
              <w:rPr>
                <w:rFonts w:ascii="Verdana" w:hAnsi="Verdana"/>
                <w:sz w:val="20"/>
                <w:szCs w:val="20"/>
              </w:rPr>
            </w:pPr>
            <w:r w:rsidRPr="001C6C6D">
              <w:rPr>
                <w:rFonts w:ascii="Verdana" w:hAnsi="Verdana"/>
                <w:sz w:val="20"/>
                <w:szCs w:val="20"/>
              </w:rPr>
              <w:t>Фаза 1</w:t>
            </w:r>
          </w:p>
        </w:tc>
        <w:tc>
          <w:tcPr>
            <w:tcW w:w="1701" w:type="dxa"/>
            <w:tcBorders>
              <w:top w:val="single" w:sz="4" w:space="0" w:color="auto"/>
              <w:left w:val="single" w:sz="4" w:space="0" w:color="auto"/>
              <w:bottom w:val="single" w:sz="4" w:space="0" w:color="auto"/>
              <w:right w:val="single" w:sz="4" w:space="0" w:color="auto"/>
            </w:tcBorders>
            <w:shd w:val="clear" w:color="auto" w:fill="D0CECE"/>
            <w:hideMark/>
          </w:tcPr>
          <w:p w14:paraId="583C98D4" w14:textId="77777777" w:rsidR="00F87F64" w:rsidRPr="001C6C6D" w:rsidRDefault="00F87F64" w:rsidP="000079F9">
            <w:pPr>
              <w:spacing w:before="120" w:after="120"/>
              <w:jc w:val="both"/>
              <w:rPr>
                <w:rFonts w:ascii="Verdana" w:hAnsi="Verdana"/>
                <w:sz w:val="20"/>
                <w:szCs w:val="20"/>
              </w:rPr>
            </w:pPr>
            <w:r w:rsidRPr="001C6C6D">
              <w:rPr>
                <w:rFonts w:ascii="Verdana" w:hAnsi="Verdana"/>
                <w:sz w:val="20"/>
                <w:szCs w:val="20"/>
              </w:rPr>
              <w:t>Цена</w:t>
            </w:r>
          </w:p>
          <w:p w14:paraId="27BFD668" w14:textId="77777777" w:rsidR="00F87F64" w:rsidRPr="001C6C6D" w:rsidRDefault="00F87F64" w:rsidP="000079F9">
            <w:pPr>
              <w:spacing w:before="120" w:after="120"/>
              <w:jc w:val="both"/>
              <w:rPr>
                <w:rFonts w:ascii="Verdana" w:hAnsi="Verdana"/>
                <w:sz w:val="20"/>
                <w:szCs w:val="20"/>
              </w:rPr>
            </w:pPr>
            <w:r w:rsidRPr="001C6C6D">
              <w:rPr>
                <w:rFonts w:ascii="Verdana" w:hAnsi="Verdana"/>
                <w:sz w:val="20"/>
                <w:szCs w:val="20"/>
              </w:rPr>
              <w:t>(лв)        (без ДДС)</w:t>
            </w:r>
          </w:p>
        </w:tc>
      </w:tr>
      <w:tr w:rsidR="00F87F64" w:rsidRPr="001C6C6D" w14:paraId="7D33204F" w14:textId="77777777" w:rsidTr="000079F9">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BD2727B" w14:textId="77777777" w:rsidR="00F87F64" w:rsidRPr="001C6C6D" w:rsidRDefault="00F87F64" w:rsidP="000079F9">
            <w:pPr>
              <w:spacing w:before="120" w:after="120"/>
              <w:jc w:val="both"/>
              <w:rPr>
                <w:rFonts w:ascii="Verdana" w:hAnsi="Verdana"/>
                <w:sz w:val="20"/>
                <w:szCs w:val="20"/>
              </w:rPr>
            </w:pPr>
            <w:r w:rsidRPr="001C6C6D">
              <w:rPr>
                <w:rFonts w:ascii="Verdana" w:hAnsi="Verdana"/>
                <w:sz w:val="20"/>
                <w:szCs w:val="20"/>
              </w:rPr>
              <w:t>Ц1</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437EA4A9" w14:textId="77777777" w:rsidR="00F87F64" w:rsidRPr="001C6C6D" w:rsidRDefault="00F87F64" w:rsidP="000079F9">
            <w:pPr>
              <w:spacing w:before="120" w:after="120"/>
              <w:jc w:val="both"/>
              <w:rPr>
                <w:rFonts w:ascii="Verdana" w:hAnsi="Verdana"/>
                <w:sz w:val="20"/>
                <w:szCs w:val="20"/>
              </w:rPr>
            </w:pPr>
            <w:r w:rsidRPr="001C6C6D">
              <w:rPr>
                <w:rFonts w:ascii="Verdana" w:hAnsi="Verdana"/>
                <w:b/>
                <w:bCs/>
                <w:sz w:val="20"/>
                <w:szCs w:val="20"/>
              </w:rPr>
              <w:t>Разработване на методика и процедури за стандартизация на процесите по изграждане и калибриране на детайлните хидравлични модели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7FC846" w14:textId="77777777" w:rsidR="00F87F64" w:rsidRPr="001C6C6D" w:rsidRDefault="00F87F64" w:rsidP="000079F9">
            <w:pPr>
              <w:spacing w:before="120" w:after="120"/>
              <w:jc w:val="both"/>
              <w:rPr>
                <w:rFonts w:ascii="Verdana" w:hAnsi="Verdana"/>
                <w:sz w:val="20"/>
                <w:szCs w:val="20"/>
                <w:lang w:val="en-US"/>
              </w:rPr>
            </w:pPr>
          </w:p>
        </w:tc>
      </w:tr>
      <w:tr w:rsidR="00F87F64" w:rsidRPr="001C6C6D" w14:paraId="3824E4A6" w14:textId="77777777" w:rsidTr="000079F9">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D6B72B5" w14:textId="77777777" w:rsidR="00F87F64" w:rsidRPr="001C6C6D" w:rsidRDefault="00F87F64" w:rsidP="000079F9">
            <w:pPr>
              <w:spacing w:before="120" w:after="120"/>
              <w:jc w:val="both"/>
              <w:rPr>
                <w:rFonts w:ascii="Verdana" w:hAnsi="Verdana"/>
                <w:sz w:val="20"/>
                <w:szCs w:val="20"/>
                <w:lang w:val="bg-BG"/>
              </w:rPr>
            </w:pPr>
            <w:r w:rsidRPr="001C6C6D">
              <w:rPr>
                <w:rFonts w:ascii="Verdana" w:hAnsi="Verdana"/>
                <w:sz w:val="20"/>
                <w:szCs w:val="20"/>
              </w:rPr>
              <w:t>Ц2</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14:paraId="0E1C54E9" w14:textId="77777777" w:rsidR="00F87F64" w:rsidRPr="001C6C6D" w:rsidRDefault="00F87F64" w:rsidP="000079F9">
            <w:pPr>
              <w:spacing w:before="120" w:after="120"/>
              <w:jc w:val="both"/>
              <w:rPr>
                <w:rFonts w:ascii="Verdana" w:hAnsi="Verdana"/>
                <w:sz w:val="20"/>
                <w:szCs w:val="20"/>
                <w:lang w:val="en-US"/>
              </w:rPr>
            </w:pPr>
            <w:r w:rsidRPr="001C6C6D">
              <w:rPr>
                <w:rFonts w:ascii="Verdana" w:hAnsi="Verdana"/>
                <w:b/>
                <w:bCs/>
                <w:sz w:val="20"/>
                <w:szCs w:val="20"/>
              </w:rPr>
              <w:t>Разработване на календарен график за изпълнение на дейностите по изграждане на хидравличните модели, полеви проучвания и обработка на резултати от тях, калибриране на хидравличните модели, разработване и предаване на техническа документация и внедряване на моделите им при Възложителя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F2293C" w14:textId="77777777" w:rsidR="00F87F64" w:rsidRPr="001C6C6D" w:rsidRDefault="00F87F64" w:rsidP="000079F9">
            <w:pPr>
              <w:spacing w:before="120" w:after="120"/>
              <w:jc w:val="both"/>
              <w:rPr>
                <w:rFonts w:ascii="Verdana" w:hAnsi="Verdana"/>
                <w:sz w:val="20"/>
                <w:szCs w:val="20"/>
                <w:lang w:val="en-US"/>
              </w:rPr>
            </w:pPr>
          </w:p>
        </w:tc>
      </w:tr>
      <w:tr w:rsidR="00F87F64" w:rsidRPr="001C6C6D" w14:paraId="1012F8F4" w14:textId="77777777" w:rsidTr="000079F9">
        <w:tc>
          <w:tcPr>
            <w:tcW w:w="7196" w:type="dxa"/>
            <w:gridSpan w:val="2"/>
            <w:tcBorders>
              <w:top w:val="single" w:sz="4" w:space="0" w:color="auto"/>
              <w:left w:val="single" w:sz="4" w:space="0" w:color="auto"/>
              <w:bottom w:val="single" w:sz="4" w:space="0" w:color="auto"/>
              <w:right w:val="single" w:sz="4" w:space="0" w:color="auto"/>
            </w:tcBorders>
            <w:shd w:val="clear" w:color="auto" w:fill="D0CECE"/>
          </w:tcPr>
          <w:p w14:paraId="7A6485E6" w14:textId="77777777" w:rsidR="00F87F64" w:rsidRPr="008F091B" w:rsidRDefault="00F87F64" w:rsidP="000079F9">
            <w:pPr>
              <w:spacing w:before="120" w:after="120"/>
              <w:jc w:val="center"/>
              <w:rPr>
                <w:rFonts w:ascii="Verdana" w:hAnsi="Verdana"/>
                <w:b/>
                <w:bCs/>
                <w:sz w:val="20"/>
                <w:szCs w:val="20"/>
              </w:rPr>
            </w:pPr>
            <w:r w:rsidRPr="008F091B">
              <w:rPr>
                <w:rFonts w:ascii="Verdana" w:hAnsi="Verdana"/>
                <w:b/>
                <w:sz w:val="20"/>
                <w:szCs w:val="20"/>
                <w:lang w:val="bg-BG"/>
              </w:rPr>
              <w:t xml:space="preserve">Сума </w:t>
            </w:r>
            <w:r w:rsidRPr="008F091B">
              <w:rPr>
                <w:rFonts w:ascii="Verdana" w:hAnsi="Verdana"/>
                <w:b/>
                <w:sz w:val="20"/>
                <w:szCs w:val="20"/>
                <w:lang w:val="en-US"/>
              </w:rPr>
              <w:t>(</w:t>
            </w:r>
            <w:r w:rsidRPr="008F091B">
              <w:rPr>
                <w:rFonts w:ascii="Verdana" w:hAnsi="Verdana"/>
                <w:b/>
                <w:sz w:val="20"/>
                <w:szCs w:val="20"/>
                <w:lang w:val="bg-BG"/>
              </w:rPr>
              <w:t>ОЦ 1</w:t>
            </w:r>
            <w:r w:rsidRPr="008F091B">
              <w:rPr>
                <w:rFonts w:ascii="Verdana" w:hAnsi="Verdana"/>
                <w:b/>
                <w:sz w:val="20"/>
                <w:szCs w:val="20"/>
                <w:lang w:val="en-US"/>
              </w:rPr>
              <w:t>)</w:t>
            </w:r>
            <w:r w:rsidRPr="008F091B">
              <w:rPr>
                <w:rFonts w:ascii="Verdana" w:hAnsi="Verdana"/>
                <w:b/>
                <w:sz w:val="20"/>
                <w:szCs w:val="20"/>
                <w:lang w:val="bg-BG"/>
              </w:rPr>
              <w:t>:</w:t>
            </w:r>
          </w:p>
        </w:tc>
        <w:tc>
          <w:tcPr>
            <w:tcW w:w="1701" w:type="dxa"/>
            <w:tcBorders>
              <w:top w:val="single" w:sz="4" w:space="0" w:color="auto"/>
              <w:left w:val="single" w:sz="4" w:space="0" w:color="auto"/>
              <w:bottom w:val="single" w:sz="4" w:space="0" w:color="auto"/>
              <w:right w:val="single" w:sz="4" w:space="0" w:color="auto"/>
            </w:tcBorders>
            <w:shd w:val="clear" w:color="auto" w:fill="D0CECE"/>
          </w:tcPr>
          <w:p w14:paraId="7D71C156" w14:textId="77777777" w:rsidR="00F87F64" w:rsidRPr="001C6C6D" w:rsidRDefault="00F87F64" w:rsidP="000079F9">
            <w:pPr>
              <w:spacing w:before="120" w:after="120"/>
              <w:jc w:val="both"/>
              <w:rPr>
                <w:rFonts w:ascii="Verdana" w:hAnsi="Verdana"/>
                <w:sz w:val="20"/>
                <w:szCs w:val="20"/>
                <w:lang w:val="en-US"/>
              </w:rPr>
            </w:pPr>
          </w:p>
        </w:tc>
      </w:tr>
    </w:tbl>
    <w:p w14:paraId="42E57418" w14:textId="77777777" w:rsidR="00F87F64" w:rsidRDefault="00F87F64" w:rsidP="00F87F64">
      <w:pPr>
        <w:keepNext/>
        <w:keepLines/>
        <w:jc w:val="both"/>
        <w:rPr>
          <w:rFonts w:ascii="Arial" w:hAnsi="Arial" w:cs="Arial"/>
          <w:sz w:val="20"/>
          <w:szCs w:val="20"/>
        </w:rPr>
      </w:pPr>
    </w:p>
    <w:p w14:paraId="77A3932F" w14:textId="77777777" w:rsidR="00F87F64" w:rsidRPr="00AC4417" w:rsidRDefault="00F87F64" w:rsidP="00F87F64">
      <w:pPr>
        <w:tabs>
          <w:tab w:val="left" w:pos="720"/>
          <w:tab w:val="left" w:leader="dot" w:pos="12960"/>
        </w:tabs>
        <w:spacing w:before="120" w:after="120"/>
        <w:jc w:val="both"/>
        <w:rPr>
          <w:rFonts w:ascii="Verdana" w:hAnsi="Verdana"/>
          <w:b/>
          <w:sz w:val="16"/>
          <w:szCs w:val="16"/>
          <w:lang w:val="en-US"/>
        </w:rPr>
      </w:pPr>
      <w:r w:rsidRPr="00AC4417">
        <w:rPr>
          <w:rFonts w:ascii="Verdana" w:hAnsi="Verdana" w:cs="Arial"/>
          <w:b/>
          <w:sz w:val="20"/>
          <w:szCs w:val="20"/>
          <w:lang w:val="bg-BG"/>
        </w:rPr>
        <w:t>ЦЕНОВА ТАБЛИЦА 2</w:t>
      </w:r>
    </w:p>
    <w:tbl>
      <w:tblPr>
        <w:tblW w:w="9606" w:type="dxa"/>
        <w:tblLayout w:type="fixed"/>
        <w:tblCellMar>
          <w:left w:w="70" w:type="dxa"/>
          <w:right w:w="70" w:type="dxa"/>
        </w:tblCellMar>
        <w:tblLook w:val="04A0" w:firstRow="1" w:lastRow="0" w:firstColumn="1" w:lastColumn="0" w:noHBand="0" w:noVBand="1"/>
      </w:tblPr>
      <w:tblGrid>
        <w:gridCol w:w="833"/>
        <w:gridCol w:w="1505"/>
        <w:gridCol w:w="969"/>
        <w:gridCol w:w="1240"/>
        <w:gridCol w:w="1477"/>
        <w:gridCol w:w="1417"/>
        <w:gridCol w:w="2148"/>
        <w:gridCol w:w="17"/>
      </w:tblGrid>
      <w:tr w:rsidR="00F87F64" w:rsidRPr="001C6C6D" w14:paraId="0E6C779D" w14:textId="77777777" w:rsidTr="000079F9">
        <w:trPr>
          <w:trHeight w:val="1323"/>
        </w:trPr>
        <w:tc>
          <w:tcPr>
            <w:tcW w:w="833" w:type="dxa"/>
            <w:vMerge w:val="restart"/>
            <w:tcBorders>
              <w:top w:val="single" w:sz="8" w:space="0" w:color="auto"/>
              <w:left w:val="single" w:sz="8" w:space="0" w:color="auto"/>
              <w:bottom w:val="single" w:sz="8" w:space="0" w:color="000000"/>
              <w:right w:val="single" w:sz="4" w:space="0" w:color="auto"/>
            </w:tcBorders>
            <w:shd w:val="clear" w:color="auto" w:fill="BFBFBF"/>
            <w:noWrap/>
            <w:vAlign w:val="center"/>
            <w:hideMark/>
          </w:tcPr>
          <w:p w14:paraId="59526371" w14:textId="77777777" w:rsidR="00F87F64" w:rsidRPr="001C6C6D" w:rsidRDefault="00F87F64" w:rsidP="000079F9">
            <w:pPr>
              <w:spacing w:before="60" w:after="60"/>
              <w:jc w:val="center"/>
              <w:rPr>
                <w:rFonts w:ascii="Verdana" w:hAnsi="Verdana"/>
                <w:sz w:val="20"/>
                <w:szCs w:val="20"/>
                <w:lang w:val="bg-BG"/>
              </w:rPr>
            </w:pPr>
            <w:r w:rsidRPr="001C6C6D">
              <w:rPr>
                <w:rFonts w:ascii="Verdana" w:hAnsi="Verdana"/>
                <w:sz w:val="20"/>
                <w:szCs w:val="20"/>
              </w:rPr>
              <w:t>Номер</w:t>
            </w:r>
          </w:p>
        </w:tc>
        <w:tc>
          <w:tcPr>
            <w:tcW w:w="1505" w:type="dxa"/>
            <w:vMerge w:val="restart"/>
            <w:tcBorders>
              <w:top w:val="single" w:sz="8" w:space="0" w:color="auto"/>
              <w:left w:val="single" w:sz="4" w:space="0" w:color="auto"/>
              <w:bottom w:val="single" w:sz="8" w:space="0" w:color="000000"/>
              <w:right w:val="single" w:sz="4" w:space="0" w:color="auto"/>
            </w:tcBorders>
            <w:shd w:val="clear" w:color="auto" w:fill="BFBFBF"/>
            <w:noWrap/>
            <w:vAlign w:val="center"/>
            <w:hideMark/>
          </w:tcPr>
          <w:p w14:paraId="48BDB925"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Зона</w:t>
            </w:r>
          </w:p>
        </w:tc>
        <w:tc>
          <w:tcPr>
            <w:tcW w:w="969" w:type="dxa"/>
            <w:vMerge w:val="restart"/>
            <w:tcBorders>
              <w:top w:val="single" w:sz="4" w:space="0" w:color="auto"/>
              <w:left w:val="single" w:sz="4" w:space="0" w:color="auto"/>
              <w:bottom w:val="single" w:sz="4" w:space="0" w:color="auto"/>
              <w:right w:val="single" w:sz="4" w:space="0" w:color="auto"/>
            </w:tcBorders>
            <w:shd w:val="clear" w:color="auto" w:fill="BFBFBF"/>
            <w:vAlign w:val="bottom"/>
            <w:hideMark/>
          </w:tcPr>
          <w:p w14:paraId="3174AB24"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Шахти</w:t>
            </w:r>
          </w:p>
          <w:p w14:paraId="63D650BA"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[бр]</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BFBFBF"/>
            <w:vAlign w:val="bottom"/>
            <w:hideMark/>
          </w:tcPr>
          <w:p w14:paraId="2FE3E8CE"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Дължина на мрежата</w:t>
            </w:r>
          </w:p>
          <w:p w14:paraId="5566FCA1"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[m]</w:t>
            </w:r>
          </w:p>
        </w:tc>
        <w:tc>
          <w:tcPr>
            <w:tcW w:w="5059" w:type="dxa"/>
            <w:gridSpan w:val="4"/>
            <w:tcBorders>
              <w:top w:val="single" w:sz="8" w:space="0" w:color="auto"/>
              <w:left w:val="single" w:sz="4" w:space="0" w:color="auto"/>
              <w:bottom w:val="single" w:sz="8" w:space="0" w:color="000000"/>
              <w:right w:val="single" w:sz="4" w:space="0" w:color="auto"/>
            </w:tcBorders>
            <w:shd w:val="clear" w:color="auto" w:fill="BFBFBF"/>
            <w:hideMark/>
          </w:tcPr>
          <w:p w14:paraId="6AF68580"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Цени „Фаза 2“</w:t>
            </w:r>
          </w:p>
        </w:tc>
      </w:tr>
      <w:tr w:rsidR="00F87F64" w:rsidRPr="001C6C6D" w14:paraId="2F5F4D33" w14:textId="77777777" w:rsidTr="000079F9">
        <w:trPr>
          <w:gridAfter w:val="1"/>
          <w:wAfter w:w="17" w:type="dxa"/>
          <w:trHeight w:val="429"/>
        </w:trPr>
        <w:tc>
          <w:tcPr>
            <w:tcW w:w="833" w:type="dxa"/>
            <w:vMerge/>
            <w:tcBorders>
              <w:top w:val="single" w:sz="8" w:space="0" w:color="auto"/>
              <w:left w:val="single" w:sz="8" w:space="0" w:color="auto"/>
              <w:bottom w:val="single" w:sz="8" w:space="0" w:color="000000"/>
              <w:right w:val="single" w:sz="4" w:space="0" w:color="auto"/>
            </w:tcBorders>
            <w:vAlign w:val="center"/>
            <w:hideMark/>
          </w:tcPr>
          <w:p w14:paraId="72357C1A" w14:textId="77777777" w:rsidR="00F87F64" w:rsidRPr="001C6C6D" w:rsidRDefault="00F87F64" w:rsidP="000079F9">
            <w:pPr>
              <w:spacing w:before="60" w:after="60"/>
              <w:jc w:val="both"/>
              <w:rPr>
                <w:rFonts w:ascii="Verdana" w:hAnsi="Verdana"/>
                <w:sz w:val="20"/>
                <w:szCs w:val="20"/>
              </w:rPr>
            </w:pPr>
          </w:p>
        </w:tc>
        <w:tc>
          <w:tcPr>
            <w:tcW w:w="1505" w:type="dxa"/>
            <w:vMerge/>
            <w:tcBorders>
              <w:top w:val="single" w:sz="8" w:space="0" w:color="auto"/>
              <w:left w:val="single" w:sz="4" w:space="0" w:color="auto"/>
              <w:bottom w:val="single" w:sz="8" w:space="0" w:color="000000"/>
              <w:right w:val="single" w:sz="4" w:space="0" w:color="auto"/>
            </w:tcBorders>
            <w:vAlign w:val="center"/>
            <w:hideMark/>
          </w:tcPr>
          <w:p w14:paraId="08E6E8E2" w14:textId="77777777" w:rsidR="00F87F64" w:rsidRPr="001C6C6D" w:rsidRDefault="00F87F64" w:rsidP="000079F9">
            <w:pPr>
              <w:spacing w:before="60" w:after="60"/>
              <w:jc w:val="both"/>
              <w:rPr>
                <w:rFonts w:ascii="Verdana" w:hAnsi="Verdana"/>
                <w:sz w:val="20"/>
                <w:szCs w:val="20"/>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1D80EE43" w14:textId="77777777" w:rsidR="00F87F64" w:rsidRPr="001C6C6D" w:rsidRDefault="00F87F64" w:rsidP="000079F9">
            <w:pPr>
              <w:spacing w:before="60" w:after="60"/>
              <w:jc w:val="both"/>
              <w:rPr>
                <w:rFonts w:ascii="Verdana" w:hAnsi="Verdana"/>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764130BE" w14:textId="77777777" w:rsidR="00F87F64" w:rsidRPr="001C6C6D" w:rsidRDefault="00F87F64" w:rsidP="000079F9">
            <w:pPr>
              <w:spacing w:before="60" w:after="60"/>
              <w:jc w:val="both"/>
              <w:rPr>
                <w:rFonts w:ascii="Verdana" w:hAnsi="Verdana"/>
                <w:sz w:val="20"/>
                <w:szCs w:val="20"/>
              </w:rPr>
            </w:pPr>
          </w:p>
        </w:tc>
        <w:tc>
          <w:tcPr>
            <w:tcW w:w="1477" w:type="dxa"/>
            <w:tcBorders>
              <w:top w:val="single" w:sz="8" w:space="0" w:color="auto"/>
              <w:left w:val="single" w:sz="4" w:space="0" w:color="auto"/>
              <w:bottom w:val="single" w:sz="8" w:space="0" w:color="000000"/>
              <w:right w:val="single" w:sz="4" w:space="0" w:color="auto"/>
            </w:tcBorders>
            <w:shd w:val="clear" w:color="auto" w:fill="BFBFBF"/>
            <w:hideMark/>
          </w:tcPr>
          <w:p w14:paraId="3DF7CFE7"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Цена</w:t>
            </w:r>
          </w:p>
          <w:p w14:paraId="66EF9387"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 xml:space="preserve">(лв)     (без ДДС)  </w:t>
            </w:r>
            <w:r w:rsidRPr="001C6C6D">
              <w:rPr>
                <w:rFonts w:ascii="Verdana" w:hAnsi="Verdana"/>
                <w:sz w:val="20"/>
                <w:szCs w:val="20"/>
                <w:lang w:val="bg-BG"/>
              </w:rPr>
              <w:t>И</w:t>
            </w:r>
            <w:r w:rsidRPr="001C6C6D">
              <w:rPr>
                <w:rFonts w:ascii="Verdana" w:hAnsi="Verdana"/>
                <w:sz w:val="20"/>
                <w:szCs w:val="20"/>
              </w:rPr>
              <w:t>зграждане;</w:t>
            </w:r>
          </w:p>
        </w:tc>
        <w:tc>
          <w:tcPr>
            <w:tcW w:w="1417" w:type="dxa"/>
            <w:tcBorders>
              <w:top w:val="single" w:sz="8" w:space="0" w:color="auto"/>
              <w:left w:val="single" w:sz="4" w:space="0" w:color="auto"/>
              <w:bottom w:val="single" w:sz="8" w:space="0" w:color="000000"/>
              <w:right w:val="single" w:sz="4" w:space="0" w:color="auto"/>
            </w:tcBorders>
            <w:shd w:val="clear" w:color="auto" w:fill="BFBFBF"/>
            <w:hideMark/>
          </w:tcPr>
          <w:p w14:paraId="0FFB8E3E"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Цена</w:t>
            </w:r>
          </w:p>
          <w:p w14:paraId="408C9F17"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(лв)        (без ДДС)</w:t>
            </w:r>
          </w:p>
          <w:p w14:paraId="6DC00287"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lang w:val="bg-BG"/>
              </w:rPr>
              <w:t>П</w:t>
            </w:r>
            <w:r w:rsidRPr="001C6C6D">
              <w:rPr>
                <w:rFonts w:ascii="Verdana" w:hAnsi="Verdana"/>
                <w:sz w:val="20"/>
                <w:szCs w:val="20"/>
              </w:rPr>
              <w:t>ланиране, контрол и анализ на кампаниите за измерване на отток и валежи;</w:t>
            </w:r>
          </w:p>
        </w:tc>
        <w:tc>
          <w:tcPr>
            <w:tcW w:w="2148" w:type="dxa"/>
            <w:tcBorders>
              <w:top w:val="single" w:sz="8" w:space="0" w:color="auto"/>
              <w:left w:val="single" w:sz="4" w:space="0" w:color="auto"/>
              <w:bottom w:val="single" w:sz="8" w:space="0" w:color="000000"/>
              <w:right w:val="single" w:sz="4" w:space="0" w:color="auto"/>
            </w:tcBorders>
            <w:shd w:val="clear" w:color="auto" w:fill="BFBFBF"/>
            <w:hideMark/>
          </w:tcPr>
          <w:p w14:paraId="7A2DF8B0"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Цена</w:t>
            </w:r>
          </w:p>
          <w:p w14:paraId="50AA7DAF"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(лв)</w:t>
            </w:r>
          </w:p>
          <w:p w14:paraId="37A48541"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rPr>
              <w:t>(без ДДС)</w:t>
            </w:r>
          </w:p>
          <w:p w14:paraId="3D98F0EB" w14:textId="77777777" w:rsidR="00F87F64" w:rsidRPr="001C6C6D" w:rsidRDefault="00F87F64" w:rsidP="000079F9">
            <w:pPr>
              <w:spacing w:before="60" w:after="60"/>
              <w:jc w:val="center"/>
              <w:rPr>
                <w:rFonts w:ascii="Verdana" w:hAnsi="Verdana"/>
                <w:sz w:val="20"/>
                <w:szCs w:val="20"/>
              </w:rPr>
            </w:pPr>
            <w:r w:rsidRPr="001C6C6D">
              <w:rPr>
                <w:rFonts w:ascii="Verdana" w:hAnsi="Verdana"/>
                <w:sz w:val="20"/>
                <w:szCs w:val="20"/>
                <w:lang w:val="bg-BG"/>
              </w:rPr>
              <w:t>К</w:t>
            </w:r>
            <w:r w:rsidRPr="001C6C6D">
              <w:rPr>
                <w:rFonts w:ascii="Verdana" w:hAnsi="Verdana"/>
                <w:sz w:val="20"/>
                <w:szCs w:val="20"/>
              </w:rPr>
              <w:t>алибриране, докладване и внедряване;</w:t>
            </w:r>
          </w:p>
        </w:tc>
      </w:tr>
      <w:tr w:rsidR="00F87F64" w:rsidRPr="001C6C6D" w14:paraId="56D51176"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76217198"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w:t>
            </w:r>
          </w:p>
        </w:tc>
        <w:tc>
          <w:tcPr>
            <w:tcW w:w="1505" w:type="dxa"/>
            <w:tcBorders>
              <w:top w:val="nil"/>
              <w:left w:val="nil"/>
              <w:bottom w:val="single" w:sz="4" w:space="0" w:color="auto"/>
              <w:right w:val="single" w:sz="4" w:space="0" w:color="auto"/>
            </w:tcBorders>
            <w:shd w:val="clear" w:color="auto" w:fill="FFFFFF"/>
            <w:noWrap/>
            <w:vAlign w:val="bottom"/>
            <w:hideMark/>
          </w:tcPr>
          <w:p w14:paraId="7C0FCCC6"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Bankia</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052FD22D"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2211</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69EC0C6"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72022.69</w:t>
            </w:r>
          </w:p>
        </w:tc>
        <w:tc>
          <w:tcPr>
            <w:tcW w:w="1477" w:type="dxa"/>
            <w:tcBorders>
              <w:top w:val="nil"/>
              <w:left w:val="single" w:sz="4" w:space="0" w:color="auto"/>
              <w:bottom w:val="single" w:sz="4" w:space="0" w:color="auto"/>
              <w:right w:val="single" w:sz="4" w:space="0" w:color="auto"/>
            </w:tcBorders>
            <w:shd w:val="clear" w:color="auto" w:fill="FFFFFF"/>
          </w:tcPr>
          <w:p w14:paraId="635616C9"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78B51953"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56996C1A" w14:textId="77777777" w:rsidR="00F87F64" w:rsidRPr="001C6C6D" w:rsidRDefault="00F87F64" w:rsidP="000079F9">
            <w:pPr>
              <w:spacing w:before="60" w:after="60"/>
              <w:jc w:val="both"/>
              <w:rPr>
                <w:rFonts w:ascii="Verdana" w:hAnsi="Verdana"/>
                <w:sz w:val="20"/>
                <w:szCs w:val="20"/>
              </w:rPr>
            </w:pPr>
          </w:p>
        </w:tc>
      </w:tr>
      <w:tr w:rsidR="00F87F64" w:rsidRPr="001C6C6D" w14:paraId="1CCD197F"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470BCAE9"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Ц2</w:t>
            </w:r>
          </w:p>
        </w:tc>
        <w:tc>
          <w:tcPr>
            <w:tcW w:w="1505" w:type="dxa"/>
            <w:tcBorders>
              <w:top w:val="nil"/>
              <w:left w:val="nil"/>
              <w:bottom w:val="single" w:sz="4" w:space="0" w:color="auto"/>
              <w:right w:val="single" w:sz="4" w:space="0" w:color="auto"/>
            </w:tcBorders>
            <w:shd w:val="clear" w:color="auto" w:fill="FFFFFF"/>
            <w:noWrap/>
            <w:vAlign w:val="bottom"/>
            <w:hideMark/>
          </w:tcPr>
          <w:p w14:paraId="2A742DD4"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Center</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460EE80B"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5021</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E8D985"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196144.8</w:t>
            </w:r>
          </w:p>
        </w:tc>
        <w:tc>
          <w:tcPr>
            <w:tcW w:w="1477" w:type="dxa"/>
            <w:tcBorders>
              <w:top w:val="nil"/>
              <w:left w:val="single" w:sz="4" w:space="0" w:color="auto"/>
              <w:bottom w:val="single" w:sz="4" w:space="0" w:color="auto"/>
              <w:right w:val="single" w:sz="4" w:space="0" w:color="auto"/>
            </w:tcBorders>
            <w:shd w:val="clear" w:color="auto" w:fill="FFFFFF"/>
          </w:tcPr>
          <w:p w14:paraId="33ED8FE5"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3BB61018"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529442A2" w14:textId="77777777" w:rsidR="00F87F64" w:rsidRPr="001C6C6D" w:rsidRDefault="00F87F64" w:rsidP="000079F9">
            <w:pPr>
              <w:spacing w:before="60" w:after="60"/>
              <w:jc w:val="both"/>
              <w:rPr>
                <w:rFonts w:ascii="Verdana" w:hAnsi="Verdana"/>
                <w:sz w:val="20"/>
                <w:szCs w:val="20"/>
              </w:rPr>
            </w:pPr>
          </w:p>
        </w:tc>
      </w:tr>
      <w:tr w:rsidR="00F87F64" w:rsidRPr="001C6C6D" w14:paraId="4A4888FA"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0357CC0C"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Ц3</w:t>
            </w:r>
          </w:p>
        </w:tc>
        <w:tc>
          <w:tcPr>
            <w:tcW w:w="1505" w:type="dxa"/>
            <w:tcBorders>
              <w:top w:val="nil"/>
              <w:left w:val="nil"/>
              <w:bottom w:val="single" w:sz="4" w:space="0" w:color="auto"/>
              <w:right w:val="single" w:sz="4" w:space="0" w:color="auto"/>
            </w:tcBorders>
            <w:shd w:val="clear" w:color="auto" w:fill="FFFFFF"/>
            <w:noWrap/>
            <w:vAlign w:val="bottom"/>
            <w:hideMark/>
          </w:tcPr>
          <w:p w14:paraId="5A3B9098"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Istok</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3A2705D0"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5202</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616DA4D"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136076.3</w:t>
            </w:r>
          </w:p>
        </w:tc>
        <w:tc>
          <w:tcPr>
            <w:tcW w:w="1477" w:type="dxa"/>
            <w:tcBorders>
              <w:top w:val="nil"/>
              <w:left w:val="single" w:sz="4" w:space="0" w:color="auto"/>
              <w:bottom w:val="single" w:sz="4" w:space="0" w:color="auto"/>
              <w:right w:val="single" w:sz="4" w:space="0" w:color="auto"/>
            </w:tcBorders>
            <w:shd w:val="clear" w:color="auto" w:fill="FFFFFF"/>
          </w:tcPr>
          <w:p w14:paraId="35C1785E"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5A33710F"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02852E29" w14:textId="77777777" w:rsidR="00F87F64" w:rsidRPr="001C6C6D" w:rsidRDefault="00F87F64" w:rsidP="000079F9">
            <w:pPr>
              <w:spacing w:before="60" w:after="60"/>
              <w:jc w:val="both"/>
              <w:rPr>
                <w:rFonts w:ascii="Verdana" w:hAnsi="Verdana"/>
                <w:sz w:val="20"/>
                <w:szCs w:val="20"/>
              </w:rPr>
            </w:pPr>
          </w:p>
        </w:tc>
      </w:tr>
      <w:tr w:rsidR="00F87F64" w:rsidRPr="001C6C6D" w14:paraId="1D954426"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5BBBAD7F"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Ц4</w:t>
            </w:r>
          </w:p>
        </w:tc>
        <w:tc>
          <w:tcPr>
            <w:tcW w:w="1505" w:type="dxa"/>
            <w:tcBorders>
              <w:top w:val="nil"/>
              <w:left w:val="nil"/>
              <w:bottom w:val="single" w:sz="4" w:space="0" w:color="auto"/>
              <w:right w:val="single" w:sz="4" w:space="0" w:color="auto"/>
            </w:tcBorders>
            <w:shd w:val="clear" w:color="auto" w:fill="FFFFFF"/>
            <w:noWrap/>
            <w:vAlign w:val="bottom"/>
            <w:hideMark/>
          </w:tcPr>
          <w:p w14:paraId="49FBC757"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Karpuzitsa</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5B1B2527"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686</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6D2D1F"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17168.12</w:t>
            </w:r>
          </w:p>
        </w:tc>
        <w:tc>
          <w:tcPr>
            <w:tcW w:w="1477" w:type="dxa"/>
            <w:tcBorders>
              <w:top w:val="nil"/>
              <w:left w:val="single" w:sz="4" w:space="0" w:color="auto"/>
              <w:bottom w:val="single" w:sz="4" w:space="0" w:color="auto"/>
              <w:right w:val="single" w:sz="4" w:space="0" w:color="auto"/>
            </w:tcBorders>
            <w:shd w:val="clear" w:color="auto" w:fill="FFFFFF"/>
          </w:tcPr>
          <w:p w14:paraId="6668E3F0"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60FD5AAF"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728CC603" w14:textId="77777777" w:rsidR="00F87F64" w:rsidRPr="001C6C6D" w:rsidRDefault="00F87F64" w:rsidP="000079F9">
            <w:pPr>
              <w:spacing w:before="60" w:after="60"/>
              <w:jc w:val="both"/>
              <w:rPr>
                <w:rFonts w:ascii="Verdana" w:hAnsi="Verdana"/>
                <w:sz w:val="20"/>
                <w:szCs w:val="20"/>
              </w:rPr>
            </w:pPr>
          </w:p>
        </w:tc>
      </w:tr>
      <w:tr w:rsidR="00F87F64" w:rsidRPr="001C6C6D" w14:paraId="7EFFAD5C"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02641E61"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Ц5</w:t>
            </w:r>
          </w:p>
        </w:tc>
        <w:tc>
          <w:tcPr>
            <w:tcW w:w="1505" w:type="dxa"/>
            <w:tcBorders>
              <w:top w:val="nil"/>
              <w:left w:val="nil"/>
              <w:bottom w:val="single" w:sz="4" w:space="0" w:color="auto"/>
              <w:right w:val="single" w:sz="4" w:space="0" w:color="auto"/>
            </w:tcBorders>
            <w:shd w:val="clear" w:color="auto" w:fill="FFFFFF"/>
            <w:noWrap/>
            <w:vAlign w:val="bottom"/>
            <w:hideMark/>
          </w:tcPr>
          <w:p w14:paraId="55EE2808"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Left Vladaiska</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2C82AEF9"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6444</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C7F5ECD"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201019.5</w:t>
            </w:r>
          </w:p>
        </w:tc>
        <w:tc>
          <w:tcPr>
            <w:tcW w:w="1477" w:type="dxa"/>
            <w:tcBorders>
              <w:top w:val="nil"/>
              <w:left w:val="single" w:sz="4" w:space="0" w:color="auto"/>
              <w:bottom w:val="single" w:sz="4" w:space="0" w:color="auto"/>
              <w:right w:val="single" w:sz="4" w:space="0" w:color="auto"/>
            </w:tcBorders>
            <w:shd w:val="clear" w:color="auto" w:fill="FFFFFF"/>
          </w:tcPr>
          <w:p w14:paraId="2D6497DF"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0722FEBC"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64933907" w14:textId="77777777" w:rsidR="00F87F64" w:rsidRPr="001C6C6D" w:rsidRDefault="00F87F64" w:rsidP="000079F9">
            <w:pPr>
              <w:spacing w:before="60" w:after="60"/>
              <w:jc w:val="both"/>
              <w:rPr>
                <w:rFonts w:ascii="Verdana" w:hAnsi="Verdana"/>
                <w:sz w:val="20"/>
                <w:szCs w:val="20"/>
              </w:rPr>
            </w:pPr>
          </w:p>
        </w:tc>
      </w:tr>
      <w:tr w:rsidR="00F87F64" w:rsidRPr="001C6C6D" w14:paraId="357ACB95"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31AAB13D"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Ц6</w:t>
            </w:r>
          </w:p>
        </w:tc>
        <w:tc>
          <w:tcPr>
            <w:tcW w:w="1505" w:type="dxa"/>
            <w:tcBorders>
              <w:top w:val="nil"/>
              <w:left w:val="nil"/>
              <w:bottom w:val="single" w:sz="4" w:space="0" w:color="auto"/>
              <w:right w:val="single" w:sz="4" w:space="0" w:color="auto"/>
            </w:tcBorders>
            <w:shd w:val="clear" w:color="auto" w:fill="FFFFFF"/>
            <w:noWrap/>
            <w:vAlign w:val="bottom"/>
            <w:hideMark/>
          </w:tcPr>
          <w:p w14:paraId="7C5E2CBA"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Levski</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43E6C4EB"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1817</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71D5433"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80476.43</w:t>
            </w:r>
          </w:p>
        </w:tc>
        <w:tc>
          <w:tcPr>
            <w:tcW w:w="1477" w:type="dxa"/>
            <w:tcBorders>
              <w:top w:val="nil"/>
              <w:left w:val="single" w:sz="4" w:space="0" w:color="auto"/>
              <w:bottom w:val="single" w:sz="4" w:space="0" w:color="auto"/>
              <w:right w:val="single" w:sz="4" w:space="0" w:color="auto"/>
            </w:tcBorders>
            <w:shd w:val="clear" w:color="auto" w:fill="FFFFFF"/>
          </w:tcPr>
          <w:p w14:paraId="0B33E06D"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60357C67"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7EF26E34" w14:textId="77777777" w:rsidR="00F87F64" w:rsidRPr="001C6C6D" w:rsidRDefault="00F87F64" w:rsidP="000079F9">
            <w:pPr>
              <w:spacing w:before="60" w:after="60"/>
              <w:jc w:val="both"/>
              <w:rPr>
                <w:rFonts w:ascii="Verdana" w:hAnsi="Verdana"/>
                <w:sz w:val="20"/>
                <w:szCs w:val="20"/>
              </w:rPr>
            </w:pPr>
          </w:p>
        </w:tc>
      </w:tr>
      <w:tr w:rsidR="00F87F64" w:rsidRPr="001C6C6D" w14:paraId="4A658CE1"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42E0F55C"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Ц7</w:t>
            </w:r>
          </w:p>
        </w:tc>
        <w:tc>
          <w:tcPr>
            <w:tcW w:w="1505" w:type="dxa"/>
            <w:tcBorders>
              <w:top w:val="nil"/>
              <w:left w:val="nil"/>
              <w:bottom w:val="single" w:sz="4" w:space="0" w:color="auto"/>
              <w:right w:val="single" w:sz="4" w:space="0" w:color="auto"/>
            </w:tcBorders>
            <w:shd w:val="clear" w:color="auto" w:fill="FFFFFF"/>
            <w:noWrap/>
            <w:vAlign w:val="bottom"/>
            <w:hideMark/>
          </w:tcPr>
          <w:p w14:paraId="4B31A948"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Liulin</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4B380759"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4453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7EB327"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122924.5</w:t>
            </w:r>
          </w:p>
        </w:tc>
        <w:tc>
          <w:tcPr>
            <w:tcW w:w="1477" w:type="dxa"/>
            <w:tcBorders>
              <w:top w:val="nil"/>
              <w:left w:val="single" w:sz="4" w:space="0" w:color="auto"/>
              <w:bottom w:val="single" w:sz="4" w:space="0" w:color="auto"/>
              <w:right w:val="single" w:sz="4" w:space="0" w:color="auto"/>
            </w:tcBorders>
            <w:shd w:val="clear" w:color="auto" w:fill="FFFFFF"/>
          </w:tcPr>
          <w:p w14:paraId="7AABC67E"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2AEABC1F"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0A3FBDEB" w14:textId="77777777" w:rsidR="00F87F64" w:rsidRPr="001C6C6D" w:rsidRDefault="00F87F64" w:rsidP="000079F9">
            <w:pPr>
              <w:spacing w:before="60" w:after="60"/>
              <w:jc w:val="both"/>
              <w:rPr>
                <w:rFonts w:ascii="Verdana" w:hAnsi="Verdana"/>
                <w:sz w:val="20"/>
                <w:szCs w:val="20"/>
              </w:rPr>
            </w:pPr>
          </w:p>
        </w:tc>
      </w:tr>
      <w:tr w:rsidR="00F87F64" w:rsidRPr="001C6C6D" w14:paraId="46F5FD2E"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34DA6988"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Ц8</w:t>
            </w:r>
          </w:p>
        </w:tc>
        <w:tc>
          <w:tcPr>
            <w:tcW w:w="1505" w:type="dxa"/>
            <w:tcBorders>
              <w:top w:val="nil"/>
              <w:left w:val="nil"/>
              <w:bottom w:val="single" w:sz="4" w:space="0" w:color="auto"/>
              <w:right w:val="single" w:sz="4" w:space="0" w:color="auto"/>
            </w:tcBorders>
            <w:shd w:val="clear" w:color="auto" w:fill="FFFFFF"/>
            <w:noWrap/>
            <w:vAlign w:val="bottom"/>
            <w:hideMark/>
          </w:tcPr>
          <w:p w14:paraId="3A0F5F6C"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Lozenets</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7ACC83FA"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2911</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2F0148B"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58447.12</w:t>
            </w:r>
          </w:p>
        </w:tc>
        <w:tc>
          <w:tcPr>
            <w:tcW w:w="1477" w:type="dxa"/>
            <w:tcBorders>
              <w:top w:val="nil"/>
              <w:left w:val="single" w:sz="4" w:space="0" w:color="auto"/>
              <w:bottom w:val="single" w:sz="4" w:space="0" w:color="auto"/>
              <w:right w:val="single" w:sz="4" w:space="0" w:color="auto"/>
            </w:tcBorders>
            <w:shd w:val="clear" w:color="auto" w:fill="FFFFFF"/>
          </w:tcPr>
          <w:p w14:paraId="1F50E2C1"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7D17B9CF"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12404724" w14:textId="77777777" w:rsidR="00F87F64" w:rsidRPr="001C6C6D" w:rsidRDefault="00F87F64" w:rsidP="000079F9">
            <w:pPr>
              <w:spacing w:before="60" w:after="60"/>
              <w:jc w:val="both"/>
              <w:rPr>
                <w:rFonts w:ascii="Verdana" w:hAnsi="Verdana"/>
                <w:sz w:val="20"/>
                <w:szCs w:val="20"/>
              </w:rPr>
            </w:pPr>
          </w:p>
        </w:tc>
      </w:tr>
      <w:tr w:rsidR="00F87F64" w:rsidRPr="001C6C6D" w14:paraId="71B5AE86"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65FEA407"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lastRenderedPageBreak/>
              <w:t>Ц9</w:t>
            </w:r>
          </w:p>
        </w:tc>
        <w:tc>
          <w:tcPr>
            <w:tcW w:w="1505" w:type="dxa"/>
            <w:tcBorders>
              <w:top w:val="nil"/>
              <w:left w:val="nil"/>
              <w:bottom w:val="single" w:sz="4" w:space="0" w:color="auto"/>
              <w:right w:val="single" w:sz="4" w:space="0" w:color="auto"/>
            </w:tcBorders>
            <w:shd w:val="clear" w:color="auto" w:fill="FFFFFF"/>
            <w:noWrap/>
            <w:vAlign w:val="bottom"/>
            <w:hideMark/>
          </w:tcPr>
          <w:p w14:paraId="74E783F8"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Mladost III</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70BEC2B8"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3018</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140EFF9"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60856.54</w:t>
            </w:r>
          </w:p>
        </w:tc>
        <w:tc>
          <w:tcPr>
            <w:tcW w:w="1477" w:type="dxa"/>
            <w:tcBorders>
              <w:top w:val="nil"/>
              <w:left w:val="single" w:sz="4" w:space="0" w:color="auto"/>
              <w:bottom w:val="single" w:sz="4" w:space="0" w:color="auto"/>
              <w:right w:val="single" w:sz="4" w:space="0" w:color="auto"/>
            </w:tcBorders>
            <w:shd w:val="clear" w:color="auto" w:fill="FFFFFF"/>
          </w:tcPr>
          <w:p w14:paraId="1343094A"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0DC80998"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4E24B80D" w14:textId="77777777" w:rsidR="00F87F64" w:rsidRPr="001C6C6D" w:rsidRDefault="00F87F64" w:rsidP="000079F9">
            <w:pPr>
              <w:spacing w:before="60" w:after="60"/>
              <w:jc w:val="both"/>
              <w:rPr>
                <w:rFonts w:ascii="Verdana" w:hAnsi="Verdana"/>
                <w:sz w:val="20"/>
                <w:szCs w:val="20"/>
              </w:rPr>
            </w:pPr>
          </w:p>
        </w:tc>
      </w:tr>
      <w:tr w:rsidR="00F87F64" w:rsidRPr="001C6C6D" w14:paraId="7D88E640" w14:textId="77777777" w:rsidTr="000079F9">
        <w:trPr>
          <w:gridAfter w:val="1"/>
          <w:wAfter w:w="17" w:type="dxa"/>
          <w:trHeight w:val="285"/>
        </w:trPr>
        <w:tc>
          <w:tcPr>
            <w:tcW w:w="833"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1F548C8"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Ц10</w:t>
            </w:r>
          </w:p>
        </w:tc>
        <w:tc>
          <w:tcPr>
            <w:tcW w:w="1505" w:type="dxa"/>
            <w:tcBorders>
              <w:top w:val="single" w:sz="4" w:space="0" w:color="auto"/>
              <w:left w:val="nil"/>
              <w:bottom w:val="single" w:sz="4" w:space="0" w:color="auto"/>
              <w:right w:val="single" w:sz="4" w:space="0" w:color="auto"/>
            </w:tcBorders>
            <w:shd w:val="clear" w:color="auto" w:fill="FFFFFF"/>
            <w:noWrap/>
            <w:vAlign w:val="bottom"/>
            <w:hideMark/>
          </w:tcPr>
          <w:p w14:paraId="19F61579"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Nadejda</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10A27D41"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3647</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ABE63A"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113808.7</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1AC2114" w14:textId="77777777" w:rsidR="00F87F64" w:rsidRPr="001C6C6D" w:rsidRDefault="00F87F64" w:rsidP="000079F9">
            <w:pPr>
              <w:spacing w:before="60" w:after="60"/>
              <w:jc w:val="both"/>
              <w:rPr>
                <w:rFonts w:ascii="Verdana" w:hAnsi="Verdana"/>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14:paraId="137DC639" w14:textId="77777777" w:rsidR="00F87F64" w:rsidRPr="001C6C6D" w:rsidRDefault="00F87F64" w:rsidP="000079F9">
            <w:pPr>
              <w:spacing w:before="60" w:after="60"/>
              <w:jc w:val="both"/>
              <w:rPr>
                <w:rFonts w:ascii="Verdana" w:hAnsi="Verdana"/>
                <w:sz w:val="20"/>
                <w:szCs w:val="20"/>
              </w:rPr>
            </w:pPr>
          </w:p>
        </w:tc>
        <w:tc>
          <w:tcPr>
            <w:tcW w:w="2148" w:type="dxa"/>
            <w:tcBorders>
              <w:top w:val="single" w:sz="4" w:space="0" w:color="auto"/>
              <w:left w:val="nil"/>
              <w:bottom w:val="single" w:sz="4" w:space="0" w:color="auto"/>
              <w:right w:val="single" w:sz="4" w:space="0" w:color="auto"/>
            </w:tcBorders>
            <w:shd w:val="clear" w:color="auto" w:fill="FFFFFF"/>
          </w:tcPr>
          <w:p w14:paraId="5B2A36E5" w14:textId="77777777" w:rsidR="00F87F64" w:rsidRPr="001C6C6D" w:rsidRDefault="00F87F64" w:rsidP="000079F9">
            <w:pPr>
              <w:spacing w:before="60" w:after="60"/>
              <w:jc w:val="both"/>
              <w:rPr>
                <w:rFonts w:ascii="Verdana" w:hAnsi="Verdana"/>
                <w:sz w:val="20"/>
                <w:szCs w:val="20"/>
              </w:rPr>
            </w:pPr>
          </w:p>
        </w:tc>
      </w:tr>
      <w:tr w:rsidR="00F87F64" w:rsidRPr="001C6C6D" w14:paraId="4400E77B" w14:textId="77777777" w:rsidTr="000079F9">
        <w:trPr>
          <w:gridAfter w:val="1"/>
          <w:wAfter w:w="17" w:type="dxa"/>
          <w:trHeight w:val="285"/>
        </w:trPr>
        <w:tc>
          <w:tcPr>
            <w:tcW w:w="833" w:type="dxa"/>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7F61725"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Ц11</w:t>
            </w:r>
          </w:p>
        </w:tc>
        <w:tc>
          <w:tcPr>
            <w:tcW w:w="1505" w:type="dxa"/>
            <w:tcBorders>
              <w:top w:val="single" w:sz="4" w:space="0" w:color="auto"/>
              <w:left w:val="nil"/>
              <w:bottom w:val="single" w:sz="4" w:space="0" w:color="auto"/>
              <w:right w:val="single" w:sz="4" w:space="0" w:color="auto"/>
            </w:tcBorders>
            <w:shd w:val="clear" w:color="auto" w:fill="FFFFFF"/>
            <w:noWrap/>
            <w:vAlign w:val="bottom"/>
            <w:hideMark/>
          </w:tcPr>
          <w:p w14:paraId="06E29D84"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Novi Iskar</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3EC197D6"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1111</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3EAC024"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37681.53</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FD9DEEB" w14:textId="77777777" w:rsidR="00F87F64" w:rsidRPr="001C6C6D" w:rsidRDefault="00F87F64" w:rsidP="000079F9">
            <w:pPr>
              <w:spacing w:before="60" w:after="60"/>
              <w:jc w:val="both"/>
              <w:rPr>
                <w:rFonts w:ascii="Verdana" w:hAnsi="Verdana"/>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14:paraId="6449E643" w14:textId="77777777" w:rsidR="00F87F64" w:rsidRPr="001C6C6D" w:rsidRDefault="00F87F64" w:rsidP="000079F9">
            <w:pPr>
              <w:spacing w:before="60" w:after="60"/>
              <w:jc w:val="both"/>
              <w:rPr>
                <w:rFonts w:ascii="Verdana" w:hAnsi="Verdana"/>
                <w:sz w:val="20"/>
                <w:szCs w:val="20"/>
              </w:rPr>
            </w:pPr>
          </w:p>
        </w:tc>
        <w:tc>
          <w:tcPr>
            <w:tcW w:w="2148" w:type="dxa"/>
            <w:tcBorders>
              <w:top w:val="single" w:sz="4" w:space="0" w:color="auto"/>
              <w:left w:val="nil"/>
              <w:bottom w:val="single" w:sz="4" w:space="0" w:color="auto"/>
              <w:right w:val="single" w:sz="4" w:space="0" w:color="auto"/>
            </w:tcBorders>
            <w:shd w:val="clear" w:color="auto" w:fill="FFFFFF"/>
          </w:tcPr>
          <w:p w14:paraId="02139327" w14:textId="77777777" w:rsidR="00F87F64" w:rsidRPr="001C6C6D" w:rsidRDefault="00F87F64" w:rsidP="000079F9">
            <w:pPr>
              <w:spacing w:before="60" w:after="60"/>
              <w:jc w:val="both"/>
              <w:rPr>
                <w:rFonts w:ascii="Verdana" w:hAnsi="Verdana"/>
                <w:sz w:val="20"/>
                <w:szCs w:val="20"/>
              </w:rPr>
            </w:pPr>
          </w:p>
        </w:tc>
      </w:tr>
      <w:tr w:rsidR="00F87F64" w:rsidRPr="001C6C6D" w14:paraId="028E77AB"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71BD28E2"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Ц12</w:t>
            </w:r>
          </w:p>
        </w:tc>
        <w:tc>
          <w:tcPr>
            <w:tcW w:w="1505" w:type="dxa"/>
            <w:tcBorders>
              <w:top w:val="nil"/>
              <w:left w:val="nil"/>
              <w:bottom w:val="single" w:sz="4" w:space="0" w:color="auto"/>
              <w:right w:val="single" w:sz="4" w:space="0" w:color="auto"/>
            </w:tcBorders>
            <w:shd w:val="clear" w:color="auto" w:fill="FFFFFF"/>
            <w:noWrap/>
            <w:vAlign w:val="bottom"/>
            <w:hideMark/>
          </w:tcPr>
          <w:p w14:paraId="00D656B9"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Obelia</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39C9AAFC"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603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B14CBC"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25400.49</w:t>
            </w:r>
          </w:p>
        </w:tc>
        <w:tc>
          <w:tcPr>
            <w:tcW w:w="1477" w:type="dxa"/>
            <w:tcBorders>
              <w:top w:val="nil"/>
              <w:left w:val="single" w:sz="4" w:space="0" w:color="auto"/>
              <w:bottom w:val="single" w:sz="4" w:space="0" w:color="auto"/>
              <w:right w:val="single" w:sz="4" w:space="0" w:color="auto"/>
            </w:tcBorders>
            <w:shd w:val="clear" w:color="auto" w:fill="FFFFFF"/>
          </w:tcPr>
          <w:p w14:paraId="14D9764E"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759C560A"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099DB752" w14:textId="77777777" w:rsidR="00F87F64" w:rsidRPr="001C6C6D" w:rsidRDefault="00F87F64" w:rsidP="000079F9">
            <w:pPr>
              <w:spacing w:before="60" w:after="60"/>
              <w:jc w:val="both"/>
              <w:rPr>
                <w:rFonts w:ascii="Verdana" w:hAnsi="Verdana"/>
                <w:sz w:val="20"/>
                <w:szCs w:val="20"/>
              </w:rPr>
            </w:pPr>
          </w:p>
        </w:tc>
      </w:tr>
      <w:tr w:rsidR="00F87F64" w:rsidRPr="001C6C6D" w14:paraId="5A7CD529"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2E919B69"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Ц13</w:t>
            </w:r>
          </w:p>
        </w:tc>
        <w:tc>
          <w:tcPr>
            <w:tcW w:w="1505" w:type="dxa"/>
            <w:tcBorders>
              <w:top w:val="nil"/>
              <w:left w:val="nil"/>
              <w:bottom w:val="single" w:sz="4" w:space="0" w:color="auto"/>
              <w:right w:val="single" w:sz="4" w:space="0" w:color="auto"/>
            </w:tcBorders>
            <w:shd w:val="clear" w:color="auto" w:fill="FFFFFF"/>
            <w:noWrap/>
            <w:vAlign w:val="bottom"/>
            <w:hideMark/>
          </w:tcPr>
          <w:p w14:paraId="2303DF25"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Orlandovtsi</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66944A4F"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941</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1F3978F"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30071.02</w:t>
            </w:r>
          </w:p>
        </w:tc>
        <w:tc>
          <w:tcPr>
            <w:tcW w:w="1477" w:type="dxa"/>
            <w:tcBorders>
              <w:top w:val="nil"/>
              <w:left w:val="single" w:sz="4" w:space="0" w:color="auto"/>
              <w:bottom w:val="single" w:sz="4" w:space="0" w:color="auto"/>
              <w:right w:val="single" w:sz="4" w:space="0" w:color="auto"/>
            </w:tcBorders>
            <w:shd w:val="clear" w:color="auto" w:fill="FFFFFF"/>
          </w:tcPr>
          <w:p w14:paraId="590A2123"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74A633E6" w14:textId="77777777" w:rsidR="00F87F64" w:rsidRPr="001C6C6D" w:rsidRDefault="00F87F64" w:rsidP="000079F9">
            <w:pPr>
              <w:spacing w:before="60" w:after="60"/>
              <w:jc w:val="both"/>
              <w:rPr>
                <w:rFonts w:ascii="Verdana" w:hAnsi="Verdana"/>
                <w:sz w:val="20"/>
                <w:szCs w:val="20"/>
                <w:lang w:val="en-US"/>
              </w:rPr>
            </w:pPr>
          </w:p>
        </w:tc>
        <w:tc>
          <w:tcPr>
            <w:tcW w:w="2148" w:type="dxa"/>
            <w:tcBorders>
              <w:top w:val="nil"/>
              <w:left w:val="nil"/>
              <w:bottom w:val="single" w:sz="4" w:space="0" w:color="auto"/>
              <w:right w:val="single" w:sz="4" w:space="0" w:color="auto"/>
            </w:tcBorders>
            <w:shd w:val="clear" w:color="auto" w:fill="FFFFFF"/>
          </w:tcPr>
          <w:p w14:paraId="2721E5E2" w14:textId="77777777" w:rsidR="00F87F64" w:rsidRPr="001C6C6D" w:rsidRDefault="00F87F64" w:rsidP="000079F9">
            <w:pPr>
              <w:spacing w:before="60" w:after="60"/>
              <w:jc w:val="both"/>
              <w:rPr>
                <w:rFonts w:ascii="Verdana" w:hAnsi="Verdana"/>
                <w:sz w:val="20"/>
                <w:szCs w:val="20"/>
                <w:lang w:val="bg-BG"/>
              </w:rPr>
            </w:pPr>
          </w:p>
        </w:tc>
      </w:tr>
      <w:tr w:rsidR="00F87F64" w:rsidRPr="001C6C6D" w14:paraId="3902E7A5"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020A595E"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Ц14</w:t>
            </w:r>
          </w:p>
        </w:tc>
        <w:tc>
          <w:tcPr>
            <w:tcW w:w="1505" w:type="dxa"/>
            <w:tcBorders>
              <w:top w:val="nil"/>
              <w:left w:val="nil"/>
              <w:bottom w:val="single" w:sz="4" w:space="0" w:color="auto"/>
              <w:right w:val="single" w:sz="4" w:space="0" w:color="auto"/>
            </w:tcBorders>
            <w:shd w:val="clear" w:color="auto" w:fill="FFFFFF"/>
            <w:noWrap/>
            <w:vAlign w:val="bottom"/>
            <w:hideMark/>
          </w:tcPr>
          <w:p w14:paraId="62132BF6"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South East Zone</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148A5AC8"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7574</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C9700B"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165685</w:t>
            </w:r>
          </w:p>
        </w:tc>
        <w:tc>
          <w:tcPr>
            <w:tcW w:w="1477" w:type="dxa"/>
            <w:tcBorders>
              <w:top w:val="nil"/>
              <w:left w:val="single" w:sz="4" w:space="0" w:color="auto"/>
              <w:bottom w:val="single" w:sz="4" w:space="0" w:color="auto"/>
              <w:right w:val="single" w:sz="4" w:space="0" w:color="auto"/>
            </w:tcBorders>
            <w:shd w:val="clear" w:color="auto" w:fill="FFFFFF"/>
          </w:tcPr>
          <w:p w14:paraId="3CDC111D"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61896B70"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6FEB82B9" w14:textId="77777777" w:rsidR="00F87F64" w:rsidRPr="001C6C6D" w:rsidRDefault="00F87F64" w:rsidP="000079F9">
            <w:pPr>
              <w:spacing w:before="60" w:after="60"/>
              <w:jc w:val="both"/>
              <w:rPr>
                <w:rFonts w:ascii="Verdana" w:hAnsi="Verdana"/>
                <w:sz w:val="20"/>
                <w:szCs w:val="20"/>
              </w:rPr>
            </w:pPr>
          </w:p>
        </w:tc>
      </w:tr>
      <w:tr w:rsidR="00F87F64" w:rsidRPr="001C6C6D" w14:paraId="41EDDD0C"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3F7D8945"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Ц15</w:t>
            </w:r>
          </w:p>
        </w:tc>
        <w:tc>
          <w:tcPr>
            <w:tcW w:w="1505" w:type="dxa"/>
            <w:tcBorders>
              <w:top w:val="nil"/>
              <w:left w:val="nil"/>
              <w:bottom w:val="single" w:sz="4" w:space="0" w:color="auto"/>
              <w:right w:val="single" w:sz="4" w:space="0" w:color="auto"/>
            </w:tcBorders>
            <w:shd w:val="clear" w:color="auto" w:fill="FFFFFF"/>
            <w:noWrap/>
            <w:vAlign w:val="bottom"/>
            <w:hideMark/>
          </w:tcPr>
          <w:p w14:paraId="4E07FE39"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South West Zone</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23B0A89A"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6193</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B40D1E5"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176539.1</w:t>
            </w:r>
          </w:p>
        </w:tc>
        <w:tc>
          <w:tcPr>
            <w:tcW w:w="1477" w:type="dxa"/>
            <w:tcBorders>
              <w:top w:val="nil"/>
              <w:left w:val="single" w:sz="4" w:space="0" w:color="auto"/>
              <w:bottom w:val="single" w:sz="4" w:space="0" w:color="auto"/>
              <w:right w:val="single" w:sz="4" w:space="0" w:color="auto"/>
            </w:tcBorders>
            <w:shd w:val="clear" w:color="auto" w:fill="FFFFFF"/>
          </w:tcPr>
          <w:p w14:paraId="10C10FA4"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5981CB10"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6357FF66" w14:textId="77777777" w:rsidR="00F87F64" w:rsidRPr="001C6C6D" w:rsidRDefault="00F87F64" w:rsidP="000079F9">
            <w:pPr>
              <w:spacing w:before="60" w:after="60"/>
              <w:jc w:val="both"/>
              <w:rPr>
                <w:rFonts w:ascii="Verdana" w:hAnsi="Verdana"/>
                <w:sz w:val="20"/>
                <w:szCs w:val="20"/>
              </w:rPr>
            </w:pPr>
          </w:p>
        </w:tc>
      </w:tr>
      <w:tr w:rsidR="00F87F64" w:rsidRPr="001C6C6D" w14:paraId="734BD0F8"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5D45EBE6"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Ц16</w:t>
            </w:r>
          </w:p>
        </w:tc>
        <w:tc>
          <w:tcPr>
            <w:tcW w:w="1505" w:type="dxa"/>
            <w:tcBorders>
              <w:top w:val="nil"/>
              <w:left w:val="nil"/>
              <w:bottom w:val="single" w:sz="4" w:space="0" w:color="auto"/>
              <w:right w:val="single" w:sz="4" w:space="0" w:color="auto"/>
            </w:tcBorders>
            <w:shd w:val="clear" w:color="auto" w:fill="FFFFFF"/>
            <w:noWrap/>
            <w:vAlign w:val="bottom"/>
            <w:hideMark/>
          </w:tcPr>
          <w:p w14:paraId="5E77CEE3"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Studentski Grad-SG1</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3548CFBB"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2794</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555F6AD"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65350.5</w:t>
            </w:r>
          </w:p>
        </w:tc>
        <w:tc>
          <w:tcPr>
            <w:tcW w:w="1477" w:type="dxa"/>
            <w:tcBorders>
              <w:top w:val="nil"/>
              <w:left w:val="single" w:sz="4" w:space="0" w:color="auto"/>
              <w:bottom w:val="single" w:sz="4" w:space="0" w:color="auto"/>
              <w:right w:val="single" w:sz="4" w:space="0" w:color="auto"/>
            </w:tcBorders>
            <w:shd w:val="clear" w:color="auto" w:fill="FFFFFF"/>
          </w:tcPr>
          <w:p w14:paraId="0DE5181A"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28DA5B56"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5BEECD6E" w14:textId="77777777" w:rsidR="00F87F64" w:rsidRPr="001C6C6D" w:rsidRDefault="00F87F64" w:rsidP="000079F9">
            <w:pPr>
              <w:spacing w:before="60" w:after="60"/>
              <w:jc w:val="both"/>
              <w:rPr>
                <w:rFonts w:ascii="Verdana" w:hAnsi="Verdana"/>
                <w:sz w:val="20"/>
                <w:szCs w:val="20"/>
              </w:rPr>
            </w:pPr>
          </w:p>
        </w:tc>
      </w:tr>
      <w:tr w:rsidR="00F87F64" w:rsidRPr="001C6C6D" w14:paraId="5D1493A4"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3E9CBC65"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Ц17</w:t>
            </w:r>
          </w:p>
        </w:tc>
        <w:tc>
          <w:tcPr>
            <w:tcW w:w="1505" w:type="dxa"/>
            <w:tcBorders>
              <w:top w:val="nil"/>
              <w:left w:val="nil"/>
              <w:bottom w:val="single" w:sz="4" w:space="0" w:color="auto"/>
              <w:right w:val="single" w:sz="4" w:space="0" w:color="auto"/>
            </w:tcBorders>
            <w:shd w:val="clear" w:color="auto" w:fill="FFFFFF"/>
            <w:noWrap/>
            <w:vAlign w:val="bottom"/>
            <w:hideMark/>
          </w:tcPr>
          <w:p w14:paraId="1DF443BD"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Studentski Grad- SG2</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3ED7635B"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2751</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0B6EA7"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53817.08</w:t>
            </w:r>
          </w:p>
        </w:tc>
        <w:tc>
          <w:tcPr>
            <w:tcW w:w="1477" w:type="dxa"/>
            <w:tcBorders>
              <w:top w:val="nil"/>
              <w:left w:val="single" w:sz="4" w:space="0" w:color="auto"/>
              <w:bottom w:val="single" w:sz="4" w:space="0" w:color="auto"/>
              <w:right w:val="single" w:sz="4" w:space="0" w:color="auto"/>
            </w:tcBorders>
            <w:shd w:val="clear" w:color="auto" w:fill="FFFFFF"/>
          </w:tcPr>
          <w:p w14:paraId="19A0D948"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4ABC661D"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38A640E6" w14:textId="77777777" w:rsidR="00F87F64" w:rsidRPr="001C6C6D" w:rsidRDefault="00F87F64" w:rsidP="000079F9">
            <w:pPr>
              <w:spacing w:before="60" w:after="60"/>
              <w:jc w:val="both"/>
              <w:rPr>
                <w:rFonts w:ascii="Verdana" w:hAnsi="Verdana"/>
                <w:sz w:val="20"/>
                <w:szCs w:val="20"/>
              </w:rPr>
            </w:pPr>
          </w:p>
        </w:tc>
      </w:tr>
      <w:tr w:rsidR="00F87F64" w:rsidRPr="001C6C6D" w14:paraId="47209170"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7970DD7B"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Ц18</w:t>
            </w:r>
          </w:p>
        </w:tc>
        <w:tc>
          <w:tcPr>
            <w:tcW w:w="1505" w:type="dxa"/>
            <w:tcBorders>
              <w:top w:val="nil"/>
              <w:left w:val="nil"/>
              <w:bottom w:val="single" w:sz="4" w:space="0" w:color="auto"/>
              <w:right w:val="single" w:sz="4" w:space="0" w:color="auto"/>
            </w:tcBorders>
            <w:shd w:val="clear" w:color="auto" w:fill="FFFFFF"/>
            <w:noWrap/>
            <w:vAlign w:val="bottom"/>
            <w:hideMark/>
          </w:tcPr>
          <w:p w14:paraId="79EDAEE4"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Vrajdebna</w:t>
            </w:r>
          </w:p>
        </w:tc>
        <w:tc>
          <w:tcPr>
            <w:tcW w:w="969" w:type="dxa"/>
            <w:tcBorders>
              <w:top w:val="single" w:sz="4" w:space="0" w:color="auto"/>
              <w:left w:val="nil"/>
              <w:bottom w:val="single" w:sz="4" w:space="0" w:color="auto"/>
              <w:right w:val="single" w:sz="4" w:space="0" w:color="auto"/>
            </w:tcBorders>
            <w:shd w:val="clear" w:color="auto" w:fill="FFFFFF"/>
            <w:vAlign w:val="bottom"/>
            <w:hideMark/>
          </w:tcPr>
          <w:p w14:paraId="2E5B60BB"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485</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9AC22D"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19403.69</w:t>
            </w:r>
          </w:p>
        </w:tc>
        <w:tc>
          <w:tcPr>
            <w:tcW w:w="1477" w:type="dxa"/>
            <w:tcBorders>
              <w:top w:val="nil"/>
              <w:left w:val="single" w:sz="4" w:space="0" w:color="auto"/>
              <w:bottom w:val="single" w:sz="4" w:space="0" w:color="auto"/>
              <w:right w:val="single" w:sz="4" w:space="0" w:color="auto"/>
            </w:tcBorders>
            <w:shd w:val="clear" w:color="auto" w:fill="FFFFFF"/>
          </w:tcPr>
          <w:p w14:paraId="0617DC78"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5C7189D6"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0AC1C7F4" w14:textId="77777777" w:rsidR="00F87F64" w:rsidRPr="001C6C6D" w:rsidRDefault="00F87F64" w:rsidP="000079F9">
            <w:pPr>
              <w:spacing w:before="60" w:after="60"/>
              <w:jc w:val="both"/>
              <w:rPr>
                <w:rFonts w:ascii="Verdana" w:hAnsi="Verdana"/>
                <w:sz w:val="20"/>
                <w:szCs w:val="20"/>
              </w:rPr>
            </w:pPr>
          </w:p>
        </w:tc>
      </w:tr>
      <w:tr w:rsidR="00F87F64" w:rsidRPr="001C6C6D" w14:paraId="02E1119A" w14:textId="77777777" w:rsidTr="000079F9">
        <w:trPr>
          <w:gridAfter w:val="1"/>
          <w:wAfter w:w="17" w:type="dxa"/>
          <w:trHeight w:val="285"/>
        </w:trPr>
        <w:tc>
          <w:tcPr>
            <w:tcW w:w="833" w:type="dxa"/>
            <w:tcBorders>
              <w:top w:val="nil"/>
              <w:left w:val="single" w:sz="8" w:space="0" w:color="auto"/>
              <w:bottom w:val="single" w:sz="4" w:space="0" w:color="auto"/>
              <w:right w:val="single" w:sz="4" w:space="0" w:color="auto"/>
            </w:tcBorders>
            <w:shd w:val="clear" w:color="auto" w:fill="FFFFFF"/>
            <w:noWrap/>
            <w:vAlign w:val="bottom"/>
            <w:hideMark/>
          </w:tcPr>
          <w:p w14:paraId="47785F90" w14:textId="77777777" w:rsidR="00F87F64" w:rsidRPr="001C6C6D" w:rsidRDefault="00F87F64" w:rsidP="000079F9">
            <w:pPr>
              <w:spacing w:before="60" w:after="60"/>
              <w:jc w:val="both"/>
              <w:rPr>
                <w:rFonts w:ascii="Verdana" w:hAnsi="Verdana"/>
                <w:sz w:val="20"/>
                <w:szCs w:val="20"/>
              </w:rPr>
            </w:pPr>
            <w:r w:rsidRPr="001C6C6D">
              <w:rPr>
                <w:rFonts w:ascii="Verdana" w:hAnsi="Verdana"/>
                <w:sz w:val="20"/>
                <w:szCs w:val="20"/>
              </w:rPr>
              <w:t>Ц19</w:t>
            </w:r>
          </w:p>
        </w:tc>
        <w:tc>
          <w:tcPr>
            <w:tcW w:w="1505" w:type="dxa"/>
            <w:tcBorders>
              <w:top w:val="nil"/>
              <w:left w:val="nil"/>
              <w:bottom w:val="single" w:sz="4" w:space="0" w:color="auto"/>
              <w:right w:val="single" w:sz="4" w:space="0" w:color="auto"/>
            </w:tcBorders>
            <w:shd w:val="clear" w:color="auto" w:fill="FFFFFF"/>
            <w:noWrap/>
            <w:vAlign w:val="bottom"/>
            <w:hideMark/>
          </w:tcPr>
          <w:p w14:paraId="6FF6E409"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WWTP</w:t>
            </w:r>
          </w:p>
        </w:tc>
        <w:tc>
          <w:tcPr>
            <w:tcW w:w="969" w:type="dxa"/>
            <w:tcBorders>
              <w:top w:val="single" w:sz="4" w:space="0" w:color="auto"/>
              <w:left w:val="nil"/>
              <w:bottom w:val="single" w:sz="4" w:space="0" w:color="auto"/>
              <w:right w:val="single" w:sz="4" w:space="0" w:color="auto"/>
            </w:tcBorders>
            <w:shd w:val="clear" w:color="auto" w:fill="FFFFFF"/>
            <w:hideMark/>
          </w:tcPr>
          <w:p w14:paraId="6D972D78"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449</w:t>
            </w:r>
          </w:p>
        </w:tc>
        <w:tc>
          <w:tcPr>
            <w:tcW w:w="124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BB84CB4" w14:textId="77777777" w:rsidR="00F87F64" w:rsidRPr="001C6C6D" w:rsidRDefault="00F87F64" w:rsidP="000079F9">
            <w:pPr>
              <w:spacing w:before="60" w:after="60"/>
              <w:jc w:val="both"/>
              <w:rPr>
                <w:rFonts w:ascii="Verdana" w:hAnsi="Verdana"/>
                <w:b/>
                <w:bCs/>
                <w:sz w:val="20"/>
                <w:szCs w:val="20"/>
              </w:rPr>
            </w:pPr>
            <w:r w:rsidRPr="001C6C6D">
              <w:rPr>
                <w:rFonts w:ascii="Verdana" w:hAnsi="Verdana"/>
                <w:b/>
                <w:bCs/>
                <w:sz w:val="20"/>
                <w:szCs w:val="20"/>
              </w:rPr>
              <w:t>18179.94</w:t>
            </w:r>
          </w:p>
        </w:tc>
        <w:tc>
          <w:tcPr>
            <w:tcW w:w="1477" w:type="dxa"/>
            <w:tcBorders>
              <w:top w:val="nil"/>
              <w:left w:val="single" w:sz="4" w:space="0" w:color="auto"/>
              <w:bottom w:val="single" w:sz="4" w:space="0" w:color="auto"/>
              <w:right w:val="single" w:sz="4" w:space="0" w:color="auto"/>
            </w:tcBorders>
            <w:shd w:val="clear" w:color="auto" w:fill="FFFFFF"/>
          </w:tcPr>
          <w:p w14:paraId="486375D3" w14:textId="77777777" w:rsidR="00F87F64" w:rsidRPr="001C6C6D" w:rsidRDefault="00F87F64" w:rsidP="000079F9">
            <w:pPr>
              <w:spacing w:before="60" w:after="60"/>
              <w:jc w:val="both"/>
              <w:rPr>
                <w:rFonts w:ascii="Verdana" w:hAnsi="Verdana"/>
                <w:sz w:val="20"/>
                <w:szCs w:val="20"/>
              </w:rPr>
            </w:pPr>
          </w:p>
        </w:tc>
        <w:tc>
          <w:tcPr>
            <w:tcW w:w="1417" w:type="dxa"/>
            <w:tcBorders>
              <w:top w:val="nil"/>
              <w:left w:val="nil"/>
              <w:bottom w:val="single" w:sz="4" w:space="0" w:color="auto"/>
              <w:right w:val="single" w:sz="4" w:space="0" w:color="auto"/>
            </w:tcBorders>
            <w:shd w:val="clear" w:color="auto" w:fill="FFFFFF"/>
          </w:tcPr>
          <w:p w14:paraId="2AABF0BA" w14:textId="77777777" w:rsidR="00F87F64" w:rsidRPr="001C6C6D" w:rsidRDefault="00F87F64" w:rsidP="000079F9">
            <w:pPr>
              <w:spacing w:before="60" w:after="60"/>
              <w:jc w:val="both"/>
              <w:rPr>
                <w:rFonts w:ascii="Verdana" w:hAnsi="Verdana"/>
                <w:sz w:val="20"/>
                <w:szCs w:val="20"/>
              </w:rPr>
            </w:pPr>
          </w:p>
        </w:tc>
        <w:tc>
          <w:tcPr>
            <w:tcW w:w="2148" w:type="dxa"/>
            <w:tcBorders>
              <w:top w:val="nil"/>
              <w:left w:val="nil"/>
              <w:bottom w:val="single" w:sz="4" w:space="0" w:color="auto"/>
              <w:right w:val="single" w:sz="4" w:space="0" w:color="auto"/>
            </w:tcBorders>
            <w:shd w:val="clear" w:color="auto" w:fill="FFFFFF"/>
          </w:tcPr>
          <w:p w14:paraId="213ED794" w14:textId="77777777" w:rsidR="00F87F64" w:rsidRPr="001C6C6D" w:rsidRDefault="00F87F64" w:rsidP="000079F9">
            <w:pPr>
              <w:spacing w:before="60" w:after="60"/>
              <w:jc w:val="both"/>
              <w:rPr>
                <w:rFonts w:ascii="Verdana" w:hAnsi="Verdana"/>
                <w:sz w:val="20"/>
                <w:szCs w:val="20"/>
              </w:rPr>
            </w:pPr>
          </w:p>
        </w:tc>
      </w:tr>
      <w:tr w:rsidR="00F87F64" w:rsidRPr="001C6C6D" w14:paraId="49507B2C" w14:textId="77777777" w:rsidTr="000079F9">
        <w:trPr>
          <w:gridAfter w:val="1"/>
          <w:wAfter w:w="17" w:type="dxa"/>
          <w:trHeight w:val="285"/>
        </w:trPr>
        <w:tc>
          <w:tcPr>
            <w:tcW w:w="4547" w:type="dxa"/>
            <w:gridSpan w:val="4"/>
            <w:tcBorders>
              <w:top w:val="single" w:sz="4" w:space="0" w:color="auto"/>
              <w:left w:val="single" w:sz="8" w:space="0" w:color="auto"/>
              <w:bottom w:val="single" w:sz="4" w:space="0" w:color="auto"/>
              <w:right w:val="single" w:sz="4" w:space="0" w:color="auto"/>
            </w:tcBorders>
            <w:shd w:val="clear" w:color="auto" w:fill="D0CECE"/>
            <w:noWrap/>
            <w:vAlign w:val="bottom"/>
            <w:hideMark/>
          </w:tcPr>
          <w:p w14:paraId="0F6CE357" w14:textId="77777777" w:rsidR="00F87F64" w:rsidRPr="00BB1CF2" w:rsidRDefault="00F87F64" w:rsidP="000079F9">
            <w:pPr>
              <w:spacing w:before="60" w:after="60"/>
              <w:jc w:val="both"/>
              <w:rPr>
                <w:rFonts w:ascii="Verdana" w:hAnsi="Verdana"/>
                <w:b/>
                <w:sz w:val="20"/>
                <w:szCs w:val="20"/>
              </w:rPr>
            </w:pPr>
            <w:r w:rsidRPr="00BB1CF2">
              <w:rPr>
                <w:rFonts w:ascii="Verdana" w:hAnsi="Verdana"/>
                <w:b/>
                <w:sz w:val="20"/>
                <w:szCs w:val="20"/>
                <w:lang w:val="bg-BG"/>
              </w:rPr>
              <w:t>Сума:</w:t>
            </w:r>
          </w:p>
        </w:tc>
        <w:tc>
          <w:tcPr>
            <w:tcW w:w="1477" w:type="dxa"/>
            <w:tcBorders>
              <w:top w:val="single" w:sz="4" w:space="0" w:color="auto"/>
              <w:left w:val="single" w:sz="4" w:space="0" w:color="auto"/>
              <w:bottom w:val="single" w:sz="4" w:space="0" w:color="auto"/>
              <w:right w:val="single" w:sz="4" w:space="0" w:color="auto"/>
            </w:tcBorders>
            <w:shd w:val="clear" w:color="auto" w:fill="D0CECE"/>
          </w:tcPr>
          <w:p w14:paraId="5F5A4265" w14:textId="77777777" w:rsidR="00F87F64" w:rsidRPr="001C6C6D" w:rsidRDefault="00F87F64" w:rsidP="000079F9">
            <w:pPr>
              <w:spacing w:before="60" w:after="60"/>
              <w:jc w:val="both"/>
              <w:rPr>
                <w:rFonts w:ascii="Verdana" w:hAnsi="Verdana"/>
                <w:b/>
                <w:sz w:val="20"/>
                <w:szCs w:val="20"/>
                <w:lang w:val="en-US"/>
              </w:rPr>
            </w:pPr>
            <w:r w:rsidRPr="001C6C6D">
              <w:rPr>
                <w:rFonts w:ascii="Verdana" w:hAnsi="Verdana"/>
                <w:b/>
                <w:sz w:val="20"/>
                <w:szCs w:val="20"/>
                <w:lang w:val="bg-BG"/>
              </w:rPr>
              <w:t>ОЦ2</w:t>
            </w:r>
            <w:r w:rsidRPr="001C6C6D">
              <w:rPr>
                <w:rFonts w:ascii="Verdana" w:hAnsi="Verdana"/>
                <w:b/>
                <w:sz w:val="20"/>
                <w:szCs w:val="20"/>
                <w:lang w:val="en-US"/>
              </w:rPr>
              <w:t>=</w:t>
            </w:r>
          </w:p>
        </w:tc>
        <w:tc>
          <w:tcPr>
            <w:tcW w:w="1417" w:type="dxa"/>
            <w:tcBorders>
              <w:top w:val="single" w:sz="4" w:space="0" w:color="auto"/>
              <w:left w:val="nil"/>
              <w:bottom w:val="single" w:sz="4" w:space="0" w:color="auto"/>
              <w:right w:val="single" w:sz="4" w:space="0" w:color="auto"/>
            </w:tcBorders>
            <w:shd w:val="clear" w:color="auto" w:fill="D0CECE"/>
          </w:tcPr>
          <w:p w14:paraId="24B1F99B" w14:textId="77777777" w:rsidR="00F87F64" w:rsidRPr="001C6C6D" w:rsidRDefault="00F87F64" w:rsidP="000079F9">
            <w:pPr>
              <w:spacing w:before="60" w:after="60"/>
              <w:jc w:val="both"/>
              <w:rPr>
                <w:rFonts w:ascii="Verdana" w:hAnsi="Verdana"/>
                <w:b/>
                <w:sz w:val="20"/>
                <w:szCs w:val="20"/>
              </w:rPr>
            </w:pPr>
            <w:r w:rsidRPr="001C6C6D">
              <w:rPr>
                <w:rFonts w:ascii="Verdana" w:hAnsi="Verdana"/>
                <w:b/>
                <w:sz w:val="20"/>
                <w:szCs w:val="20"/>
                <w:lang w:val="bg-BG"/>
              </w:rPr>
              <w:t>ОЦ</w:t>
            </w:r>
            <w:r w:rsidRPr="001C6C6D">
              <w:rPr>
                <w:rFonts w:ascii="Verdana" w:hAnsi="Verdana"/>
                <w:b/>
                <w:sz w:val="20"/>
                <w:szCs w:val="20"/>
                <w:lang w:val="en-US"/>
              </w:rPr>
              <w:t>3=</w:t>
            </w:r>
          </w:p>
        </w:tc>
        <w:tc>
          <w:tcPr>
            <w:tcW w:w="2148" w:type="dxa"/>
            <w:tcBorders>
              <w:top w:val="single" w:sz="4" w:space="0" w:color="auto"/>
              <w:left w:val="nil"/>
              <w:bottom w:val="single" w:sz="4" w:space="0" w:color="auto"/>
              <w:right w:val="single" w:sz="4" w:space="0" w:color="auto"/>
            </w:tcBorders>
            <w:shd w:val="clear" w:color="auto" w:fill="D0CECE"/>
          </w:tcPr>
          <w:p w14:paraId="5AC16BC6" w14:textId="77777777" w:rsidR="00F87F64" w:rsidRPr="001C6C6D" w:rsidRDefault="00F87F64" w:rsidP="000079F9">
            <w:pPr>
              <w:spacing w:before="60" w:after="60"/>
              <w:jc w:val="both"/>
              <w:rPr>
                <w:rFonts w:ascii="Verdana" w:hAnsi="Verdana"/>
                <w:b/>
                <w:sz w:val="20"/>
                <w:szCs w:val="20"/>
              </w:rPr>
            </w:pPr>
            <w:r w:rsidRPr="001C6C6D">
              <w:rPr>
                <w:rFonts w:ascii="Verdana" w:hAnsi="Verdana"/>
                <w:b/>
                <w:sz w:val="20"/>
                <w:szCs w:val="20"/>
                <w:lang w:val="bg-BG"/>
              </w:rPr>
              <w:t>ОЦ</w:t>
            </w:r>
            <w:r w:rsidRPr="001C6C6D">
              <w:rPr>
                <w:rFonts w:ascii="Verdana" w:hAnsi="Verdana"/>
                <w:b/>
                <w:sz w:val="20"/>
                <w:szCs w:val="20"/>
                <w:lang w:val="en-US"/>
              </w:rPr>
              <w:t>4=</w:t>
            </w:r>
          </w:p>
        </w:tc>
      </w:tr>
      <w:tr w:rsidR="00F87F64" w:rsidRPr="001C6C6D" w14:paraId="37F9C813" w14:textId="77777777" w:rsidTr="000079F9">
        <w:trPr>
          <w:gridAfter w:val="1"/>
          <w:wAfter w:w="17" w:type="dxa"/>
          <w:trHeight w:val="285"/>
        </w:trPr>
        <w:tc>
          <w:tcPr>
            <w:tcW w:w="4547" w:type="dxa"/>
            <w:gridSpan w:val="4"/>
            <w:tcBorders>
              <w:top w:val="single" w:sz="4" w:space="0" w:color="auto"/>
              <w:left w:val="single" w:sz="8" w:space="0" w:color="auto"/>
              <w:bottom w:val="single" w:sz="4" w:space="0" w:color="auto"/>
              <w:right w:val="single" w:sz="4" w:space="0" w:color="auto"/>
            </w:tcBorders>
            <w:shd w:val="clear" w:color="auto" w:fill="D0CECE"/>
            <w:noWrap/>
            <w:vAlign w:val="bottom"/>
          </w:tcPr>
          <w:p w14:paraId="2F922492" w14:textId="77777777" w:rsidR="00F87F64" w:rsidRPr="00BB1CF2" w:rsidRDefault="00F87F64" w:rsidP="000079F9">
            <w:pPr>
              <w:spacing w:before="60" w:after="60"/>
              <w:jc w:val="both"/>
              <w:rPr>
                <w:rFonts w:ascii="Verdana" w:hAnsi="Verdana"/>
                <w:b/>
                <w:sz w:val="20"/>
                <w:szCs w:val="20"/>
                <w:lang w:val="bg-BG"/>
              </w:rPr>
            </w:pPr>
            <w:r w:rsidRPr="00BB1CF2">
              <w:rPr>
                <w:rFonts w:ascii="Verdana" w:hAnsi="Verdana"/>
                <w:b/>
                <w:sz w:val="20"/>
                <w:szCs w:val="20"/>
                <w:lang w:val="bg-BG"/>
              </w:rPr>
              <w:t>Обща сума за изпълнение на договора:</w:t>
            </w:r>
            <w:r>
              <w:rPr>
                <w:rFonts w:ascii="Verdana" w:hAnsi="Verdana"/>
                <w:b/>
                <w:sz w:val="20"/>
                <w:szCs w:val="20"/>
                <w:lang w:val="bg-BG"/>
              </w:rPr>
              <w:t xml:space="preserve"> </w:t>
            </w:r>
            <w:r w:rsidRPr="00BB1CF2">
              <w:rPr>
                <w:rFonts w:ascii="Verdana" w:hAnsi="Verdana"/>
                <w:b/>
                <w:sz w:val="20"/>
                <w:szCs w:val="20"/>
                <w:lang w:val="bg-BG"/>
              </w:rPr>
              <w:t>ОЦ=ОЦ1+ОЦ2+ОЦ3+ОЦ4</w:t>
            </w:r>
          </w:p>
        </w:tc>
        <w:tc>
          <w:tcPr>
            <w:tcW w:w="5042" w:type="dxa"/>
            <w:gridSpan w:val="3"/>
            <w:tcBorders>
              <w:top w:val="single" w:sz="4" w:space="0" w:color="auto"/>
              <w:left w:val="single" w:sz="4" w:space="0" w:color="auto"/>
              <w:bottom w:val="single" w:sz="4" w:space="0" w:color="auto"/>
              <w:right w:val="single" w:sz="4" w:space="0" w:color="auto"/>
            </w:tcBorders>
            <w:shd w:val="clear" w:color="auto" w:fill="D0CECE"/>
          </w:tcPr>
          <w:p w14:paraId="1491C9DC" w14:textId="77777777" w:rsidR="00F87F64" w:rsidRPr="001C6C6D" w:rsidRDefault="00F87F64" w:rsidP="000079F9">
            <w:pPr>
              <w:spacing w:before="60" w:after="60"/>
              <w:jc w:val="both"/>
              <w:rPr>
                <w:rFonts w:ascii="Verdana" w:hAnsi="Verdana"/>
                <w:b/>
                <w:sz w:val="20"/>
                <w:szCs w:val="20"/>
                <w:lang w:val="bg-BG"/>
              </w:rPr>
            </w:pPr>
          </w:p>
        </w:tc>
      </w:tr>
    </w:tbl>
    <w:p w14:paraId="047D61DD" w14:textId="77777777" w:rsidR="00F87F64" w:rsidRPr="00B37BE6" w:rsidRDefault="00F87F64" w:rsidP="00F87F64">
      <w:pPr>
        <w:spacing w:before="120" w:after="120"/>
        <w:jc w:val="both"/>
        <w:rPr>
          <w:rFonts w:ascii="Verdana" w:hAnsi="Verdana"/>
          <w:sz w:val="20"/>
          <w:szCs w:val="20"/>
          <w:lang w:val="bg-BG"/>
        </w:rPr>
      </w:pPr>
    </w:p>
    <w:p w14:paraId="59201068" w14:textId="77777777" w:rsidR="00F87F64" w:rsidRDefault="00F87F64" w:rsidP="00F87F64">
      <w:pPr>
        <w:tabs>
          <w:tab w:val="left" w:pos="720"/>
          <w:tab w:val="left" w:leader="dot" w:pos="12960"/>
        </w:tabs>
        <w:spacing w:before="120" w:after="120"/>
        <w:jc w:val="both"/>
        <w:rPr>
          <w:rFonts w:ascii="Verdana" w:hAnsi="Verdana"/>
          <w:bCs/>
          <w:i/>
          <w:sz w:val="20"/>
          <w:szCs w:val="20"/>
          <w:lang w:val="bg-BG"/>
        </w:rPr>
      </w:pPr>
    </w:p>
    <w:p w14:paraId="3E225DAB" w14:textId="77777777" w:rsidR="00F87F64" w:rsidRDefault="00F87F64" w:rsidP="00F87F64">
      <w:pPr>
        <w:tabs>
          <w:tab w:val="left" w:pos="720"/>
          <w:tab w:val="left" w:leader="dot" w:pos="12960"/>
        </w:tabs>
        <w:spacing w:before="120" w:after="120"/>
        <w:jc w:val="both"/>
        <w:rPr>
          <w:rFonts w:ascii="Verdana" w:hAnsi="Verdana"/>
          <w:bCs/>
          <w:i/>
          <w:sz w:val="20"/>
          <w:szCs w:val="20"/>
          <w:lang w:val="bg-BG"/>
        </w:rPr>
      </w:pPr>
    </w:p>
    <w:p w14:paraId="47703493" w14:textId="77777777" w:rsidR="00F87F64" w:rsidRDefault="00F87F64" w:rsidP="00F87F64">
      <w:pPr>
        <w:tabs>
          <w:tab w:val="left" w:pos="720"/>
          <w:tab w:val="left" w:leader="dot" w:pos="12960"/>
        </w:tabs>
        <w:spacing w:before="120" w:after="120"/>
        <w:jc w:val="both"/>
        <w:rPr>
          <w:rFonts w:ascii="Verdana" w:hAnsi="Verdana"/>
          <w:bCs/>
          <w:i/>
          <w:sz w:val="20"/>
          <w:szCs w:val="20"/>
          <w:lang w:val="bg-BG"/>
        </w:rPr>
      </w:pPr>
    </w:p>
    <w:p w14:paraId="369DC1DF" w14:textId="77777777" w:rsidR="00F87F64" w:rsidRDefault="00F87F64" w:rsidP="00F87F64">
      <w:pPr>
        <w:tabs>
          <w:tab w:val="left" w:pos="720"/>
          <w:tab w:val="left" w:leader="dot" w:pos="12960"/>
        </w:tabs>
        <w:spacing w:before="120" w:after="120"/>
        <w:jc w:val="both"/>
        <w:rPr>
          <w:rFonts w:ascii="Verdana" w:hAnsi="Verdana"/>
          <w:bCs/>
          <w:i/>
          <w:sz w:val="20"/>
          <w:szCs w:val="20"/>
          <w:lang w:val="bg-BG"/>
        </w:rPr>
      </w:pPr>
    </w:p>
    <w:p w14:paraId="5D235303" w14:textId="77777777" w:rsidR="00F87F64" w:rsidRPr="00B37BE6" w:rsidRDefault="00F87F64" w:rsidP="00F87F64">
      <w:pPr>
        <w:tabs>
          <w:tab w:val="left" w:pos="720"/>
          <w:tab w:val="left" w:leader="dot" w:pos="12960"/>
        </w:tabs>
        <w:spacing w:before="120" w:after="120"/>
        <w:jc w:val="both"/>
        <w:rPr>
          <w:rFonts w:ascii="Verdana" w:hAnsi="Verdana"/>
          <w:b/>
          <w:iCs/>
          <w:sz w:val="20"/>
          <w:szCs w:val="20"/>
          <w:lang w:val="bg-BG"/>
        </w:rPr>
      </w:pPr>
      <w:r>
        <w:rPr>
          <w:rFonts w:ascii="Verdana" w:hAnsi="Verdana"/>
          <w:bCs/>
          <w:i/>
          <w:sz w:val="20"/>
          <w:szCs w:val="20"/>
          <w:lang w:val="bg-BG"/>
        </w:rPr>
        <w:t xml:space="preserve">Дата:…………………….                      </w:t>
      </w:r>
      <w:r w:rsidRPr="00B37BE6">
        <w:rPr>
          <w:rFonts w:ascii="Verdana" w:hAnsi="Verdana"/>
          <w:bCs/>
          <w:i/>
          <w:sz w:val="20"/>
          <w:szCs w:val="20"/>
          <w:lang w:val="bg-BG"/>
        </w:rPr>
        <w:t>Подпис и печат на участника: ...............................</w:t>
      </w:r>
      <w:r w:rsidRPr="00B37BE6">
        <w:rPr>
          <w:rFonts w:ascii="Verdana" w:hAnsi="Verdana"/>
          <w:b/>
          <w:iCs/>
          <w:sz w:val="20"/>
          <w:szCs w:val="20"/>
          <w:lang w:val="bg-BG"/>
        </w:rPr>
        <w:t xml:space="preserve">     </w:t>
      </w:r>
    </w:p>
    <w:p w14:paraId="2F34937A" w14:textId="77777777" w:rsidR="00F87F64" w:rsidRPr="00B37BE6" w:rsidRDefault="00F87F64" w:rsidP="00F87F64">
      <w:pPr>
        <w:tabs>
          <w:tab w:val="left" w:pos="720"/>
          <w:tab w:val="left" w:leader="dot" w:pos="12960"/>
        </w:tabs>
        <w:spacing w:before="120" w:after="120"/>
        <w:jc w:val="both"/>
        <w:rPr>
          <w:rFonts w:ascii="Verdana" w:hAnsi="Verdana"/>
          <w:b/>
          <w:iCs/>
          <w:sz w:val="20"/>
          <w:szCs w:val="20"/>
          <w:lang w:val="bg-BG"/>
        </w:rPr>
      </w:pPr>
    </w:p>
    <w:p w14:paraId="0F0A6CB1" w14:textId="77777777" w:rsidR="00F87F64" w:rsidRPr="00B37BE6" w:rsidRDefault="00F87F64" w:rsidP="00F87F64">
      <w:pPr>
        <w:tabs>
          <w:tab w:val="left" w:pos="720"/>
          <w:tab w:val="left" w:leader="dot" w:pos="12960"/>
        </w:tabs>
        <w:spacing w:before="120" w:after="120"/>
        <w:jc w:val="both"/>
        <w:rPr>
          <w:rFonts w:ascii="Verdana" w:hAnsi="Verdana"/>
          <w:b/>
          <w:iCs/>
          <w:sz w:val="20"/>
          <w:szCs w:val="20"/>
          <w:lang w:val="bg-BG"/>
        </w:rPr>
      </w:pPr>
    </w:p>
    <w:p w14:paraId="1780F96D" w14:textId="46994243" w:rsidR="00DC0409" w:rsidRPr="00DC0409" w:rsidRDefault="00DC0409" w:rsidP="00DC0409">
      <w:pPr>
        <w:jc w:val="both"/>
        <w:rPr>
          <w:rFonts w:eastAsia="Calibri" w:cs="Courier New"/>
          <w:sz w:val="21"/>
          <w:szCs w:val="21"/>
          <w:lang w:val="bg-BG"/>
        </w:rPr>
        <w:sectPr w:rsidR="00DC0409" w:rsidRPr="00DC0409" w:rsidSect="00DC0409">
          <w:headerReference w:type="default" r:id="rId16"/>
          <w:pgSz w:w="11906" w:h="16838"/>
          <w:pgMar w:top="1417" w:right="1335" w:bottom="1417" w:left="1334" w:header="708" w:footer="708" w:gutter="0"/>
          <w:cols w:space="708"/>
          <w:docGrid w:linePitch="360"/>
        </w:sectPr>
      </w:pPr>
    </w:p>
    <w:p w14:paraId="61983248" w14:textId="77777777" w:rsidR="00AB7AA0" w:rsidRDefault="00AB7AA0" w:rsidP="00AB7AA0">
      <w:pPr>
        <w:jc w:val="center"/>
        <w:rPr>
          <w:rFonts w:eastAsia="Calibri" w:cs="Courier New"/>
          <w:b/>
          <w:sz w:val="21"/>
          <w:szCs w:val="21"/>
          <w:lang w:val="bg-BG"/>
        </w:rPr>
      </w:pPr>
    </w:p>
    <w:p w14:paraId="2C61029B" w14:textId="77777777" w:rsidR="00AB7AA0" w:rsidRDefault="00AB7AA0" w:rsidP="00AB7AA0">
      <w:pPr>
        <w:jc w:val="center"/>
        <w:rPr>
          <w:rFonts w:eastAsia="Calibri" w:cs="Courier New"/>
          <w:b/>
          <w:sz w:val="21"/>
          <w:szCs w:val="21"/>
          <w:lang w:val="bg-BG"/>
        </w:rPr>
      </w:pPr>
    </w:p>
    <w:p w14:paraId="61918184" w14:textId="77777777" w:rsidR="00AB7AA0" w:rsidRDefault="00AB7AA0" w:rsidP="00AB7AA0">
      <w:pPr>
        <w:jc w:val="center"/>
        <w:rPr>
          <w:rFonts w:eastAsia="Calibri" w:cs="Courier New"/>
          <w:b/>
          <w:sz w:val="21"/>
          <w:szCs w:val="21"/>
          <w:lang w:val="bg-BG"/>
        </w:rPr>
      </w:pPr>
    </w:p>
    <w:p w14:paraId="124385DB" w14:textId="77777777" w:rsidR="00AB7AA0" w:rsidRDefault="00AB7AA0" w:rsidP="00AB7AA0">
      <w:pPr>
        <w:jc w:val="center"/>
        <w:rPr>
          <w:rFonts w:eastAsia="Calibri" w:cs="Courier New"/>
          <w:b/>
          <w:sz w:val="21"/>
          <w:szCs w:val="21"/>
          <w:lang w:val="bg-BG"/>
        </w:rPr>
      </w:pPr>
    </w:p>
    <w:p w14:paraId="6007E3A3" w14:textId="77777777" w:rsidR="00AB7AA0" w:rsidRDefault="00AB7AA0" w:rsidP="00AB7AA0">
      <w:pPr>
        <w:jc w:val="center"/>
        <w:rPr>
          <w:rFonts w:eastAsia="Calibri" w:cs="Courier New"/>
          <w:b/>
          <w:sz w:val="21"/>
          <w:szCs w:val="21"/>
          <w:lang w:val="bg-BG"/>
        </w:rPr>
      </w:pPr>
    </w:p>
    <w:p w14:paraId="0551731F" w14:textId="77777777" w:rsidR="00AB7AA0" w:rsidRDefault="00AB7AA0" w:rsidP="00AB7AA0">
      <w:pPr>
        <w:jc w:val="center"/>
        <w:rPr>
          <w:rFonts w:eastAsia="Calibri" w:cs="Courier New"/>
          <w:b/>
          <w:sz w:val="21"/>
          <w:szCs w:val="21"/>
          <w:lang w:val="bg-BG"/>
        </w:rPr>
      </w:pPr>
    </w:p>
    <w:p w14:paraId="3DEB274E" w14:textId="77777777" w:rsidR="00AB7AA0" w:rsidRDefault="00AB7AA0" w:rsidP="00AB7AA0">
      <w:pPr>
        <w:jc w:val="center"/>
        <w:rPr>
          <w:rFonts w:eastAsia="Calibri" w:cs="Courier New"/>
          <w:b/>
          <w:sz w:val="21"/>
          <w:szCs w:val="21"/>
          <w:lang w:val="bg-BG"/>
        </w:rPr>
      </w:pPr>
    </w:p>
    <w:p w14:paraId="03D1E3BD" w14:textId="77777777" w:rsidR="00AB7AA0" w:rsidRDefault="00AB7AA0" w:rsidP="00AB7AA0">
      <w:pPr>
        <w:jc w:val="center"/>
        <w:rPr>
          <w:rFonts w:eastAsia="Calibri" w:cs="Courier New"/>
          <w:b/>
          <w:sz w:val="21"/>
          <w:szCs w:val="21"/>
          <w:lang w:val="bg-BG"/>
        </w:rPr>
      </w:pPr>
    </w:p>
    <w:p w14:paraId="00BE84F9" w14:textId="77777777" w:rsidR="00AB7AA0" w:rsidRDefault="00AB7AA0" w:rsidP="00AB7AA0">
      <w:pPr>
        <w:jc w:val="center"/>
        <w:rPr>
          <w:rFonts w:eastAsia="Calibri" w:cs="Courier New"/>
          <w:b/>
          <w:sz w:val="21"/>
          <w:szCs w:val="21"/>
          <w:lang w:val="bg-BG"/>
        </w:rPr>
      </w:pPr>
    </w:p>
    <w:p w14:paraId="3EAD41A9" w14:textId="77777777" w:rsidR="00AB7AA0" w:rsidRDefault="00AB7AA0" w:rsidP="00AB7AA0">
      <w:pPr>
        <w:jc w:val="center"/>
        <w:rPr>
          <w:rFonts w:eastAsia="Calibri" w:cs="Courier New"/>
          <w:b/>
          <w:sz w:val="21"/>
          <w:szCs w:val="21"/>
          <w:lang w:val="bg-BG"/>
        </w:rPr>
      </w:pPr>
    </w:p>
    <w:p w14:paraId="533A7474" w14:textId="77777777" w:rsidR="00AB7AA0" w:rsidRDefault="00AB7AA0" w:rsidP="00AB7AA0">
      <w:pPr>
        <w:jc w:val="center"/>
        <w:rPr>
          <w:rFonts w:eastAsia="Calibri" w:cs="Courier New"/>
          <w:b/>
          <w:sz w:val="21"/>
          <w:szCs w:val="21"/>
          <w:lang w:val="bg-BG"/>
        </w:rPr>
      </w:pPr>
    </w:p>
    <w:p w14:paraId="4933D1D8" w14:textId="77777777" w:rsidR="00AB7AA0" w:rsidRDefault="00AB7AA0" w:rsidP="00AB7AA0">
      <w:pPr>
        <w:jc w:val="center"/>
        <w:rPr>
          <w:rFonts w:eastAsia="Calibri" w:cs="Courier New"/>
          <w:b/>
          <w:sz w:val="21"/>
          <w:szCs w:val="21"/>
          <w:lang w:val="bg-BG"/>
        </w:rPr>
      </w:pPr>
    </w:p>
    <w:p w14:paraId="6B841D16" w14:textId="77777777" w:rsidR="00AB7AA0" w:rsidRDefault="00AB7AA0" w:rsidP="00AB7AA0">
      <w:pPr>
        <w:jc w:val="center"/>
        <w:rPr>
          <w:rFonts w:eastAsia="Calibri" w:cs="Courier New"/>
          <w:b/>
          <w:sz w:val="21"/>
          <w:szCs w:val="21"/>
          <w:lang w:val="bg-BG"/>
        </w:rPr>
      </w:pPr>
    </w:p>
    <w:p w14:paraId="28FE163F" w14:textId="77777777" w:rsidR="00AB7AA0" w:rsidRDefault="00AB7AA0" w:rsidP="00AB7AA0">
      <w:pPr>
        <w:jc w:val="center"/>
        <w:rPr>
          <w:rFonts w:eastAsia="Calibri" w:cs="Courier New"/>
          <w:b/>
          <w:sz w:val="21"/>
          <w:szCs w:val="21"/>
          <w:lang w:val="bg-BG"/>
        </w:rPr>
      </w:pPr>
    </w:p>
    <w:p w14:paraId="3E36331A" w14:textId="77777777" w:rsidR="00AB7AA0" w:rsidRDefault="00AB7AA0" w:rsidP="00AB7AA0">
      <w:pPr>
        <w:jc w:val="center"/>
        <w:rPr>
          <w:rFonts w:eastAsia="Calibri" w:cs="Courier New"/>
          <w:b/>
          <w:sz w:val="21"/>
          <w:szCs w:val="21"/>
          <w:lang w:val="bg-BG"/>
        </w:rPr>
      </w:pPr>
    </w:p>
    <w:p w14:paraId="1BC7F823" w14:textId="77777777" w:rsidR="00AB7AA0" w:rsidRDefault="00AB7AA0" w:rsidP="00AB7AA0">
      <w:pPr>
        <w:jc w:val="center"/>
        <w:rPr>
          <w:rFonts w:eastAsia="Calibri" w:cs="Courier New"/>
          <w:b/>
          <w:sz w:val="21"/>
          <w:szCs w:val="21"/>
          <w:lang w:val="bg-BG"/>
        </w:rPr>
      </w:pPr>
    </w:p>
    <w:p w14:paraId="187DDBD5" w14:textId="77777777" w:rsidR="00AB7AA0" w:rsidRDefault="00AB7AA0" w:rsidP="00AB7AA0">
      <w:pPr>
        <w:jc w:val="center"/>
        <w:rPr>
          <w:rFonts w:eastAsia="Calibri" w:cs="Courier New"/>
          <w:b/>
          <w:sz w:val="21"/>
          <w:szCs w:val="21"/>
          <w:lang w:val="bg-BG"/>
        </w:rPr>
      </w:pPr>
    </w:p>
    <w:p w14:paraId="4D112CB9" w14:textId="77777777" w:rsidR="00AB7AA0" w:rsidRDefault="00AB7AA0" w:rsidP="00AB7AA0">
      <w:pPr>
        <w:jc w:val="center"/>
        <w:rPr>
          <w:rFonts w:eastAsia="Calibri" w:cs="Courier New"/>
          <w:b/>
          <w:sz w:val="21"/>
          <w:szCs w:val="21"/>
          <w:lang w:val="bg-BG"/>
        </w:rPr>
      </w:pPr>
    </w:p>
    <w:p w14:paraId="3FF56919" w14:textId="77777777" w:rsidR="00AB7AA0" w:rsidRDefault="00AB7AA0" w:rsidP="00AB7AA0">
      <w:pPr>
        <w:jc w:val="center"/>
        <w:rPr>
          <w:rFonts w:eastAsia="Calibri" w:cs="Courier New"/>
          <w:b/>
          <w:sz w:val="21"/>
          <w:szCs w:val="21"/>
          <w:lang w:val="bg-BG"/>
        </w:rPr>
      </w:pPr>
    </w:p>
    <w:p w14:paraId="56DD3574" w14:textId="39AD146D" w:rsidR="00AB7AA0" w:rsidRDefault="00AB7AA0" w:rsidP="00AB7AA0">
      <w:pPr>
        <w:jc w:val="center"/>
        <w:rPr>
          <w:rFonts w:eastAsia="Calibri" w:cs="Courier New"/>
          <w:b/>
          <w:sz w:val="21"/>
          <w:szCs w:val="21"/>
          <w:lang w:val="bg-BG"/>
        </w:rPr>
      </w:pPr>
      <w:r w:rsidRPr="00DC0409">
        <w:rPr>
          <w:rFonts w:eastAsia="Calibri" w:cs="Courier New"/>
          <w:b/>
          <w:sz w:val="21"/>
          <w:szCs w:val="21"/>
          <w:lang w:val="bg-BG"/>
        </w:rPr>
        <w:t xml:space="preserve">ПРИЛОЖЕНИЕ № 4 – СПИСЪК НА ПЕРСОНАЛА, </w:t>
      </w:r>
    </w:p>
    <w:p w14:paraId="49ED83EB" w14:textId="79A8AC0C" w:rsidR="00DC0409" w:rsidRPr="00DC0409" w:rsidRDefault="00AB7AA0" w:rsidP="00AB7AA0">
      <w:pPr>
        <w:jc w:val="center"/>
        <w:rPr>
          <w:rFonts w:eastAsia="Calibri" w:cs="Courier New"/>
          <w:sz w:val="21"/>
          <w:szCs w:val="21"/>
          <w:lang w:val="bg-BG"/>
        </w:rPr>
        <w:sectPr w:rsidR="00DC0409" w:rsidRPr="00DC0409" w:rsidSect="00DC0409">
          <w:pgSz w:w="11906" w:h="16838"/>
          <w:pgMar w:top="1417" w:right="1335" w:bottom="1417" w:left="1334" w:header="708" w:footer="708" w:gutter="0"/>
          <w:cols w:space="708"/>
          <w:docGrid w:linePitch="360"/>
        </w:sectPr>
      </w:pPr>
      <w:r w:rsidRPr="00DC0409">
        <w:rPr>
          <w:rFonts w:eastAsia="Calibri" w:cs="Courier New"/>
          <w:b/>
          <w:sz w:val="21"/>
          <w:szCs w:val="21"/>
          <w:lang w:val="bg-BG"/>
        </w:rPr>
        <w:t xml:space="preserve">КОЙТО ЩЕ ИЗПЪЛНЯВА ПОРЪЧКАТА, </w:t>
      </w:r>
    </w:p>
    <w:p w14:paraId="4FFBC2A9" w14:textId="77777777" w:rsidR="00AB7AA0" w:rsidRDefault="00AB7AA0" w:rsidP="00AB7AA0">
      <w:pPr>
        <w:jc w:val="center"/>
        <w:rPr>
          <w:rFonts w:eastAsia="Calibri" w:cs="Courier New"/>
          <w:b/>
          <w:sz w:val="21"/>
          <w:szCs w:val="21"/>
          <w:lang w:val="bg-BG"/>
        </w:rPr>
      </w:pPr>
    </w:p>
    <w:p w14:paraId="5BAF2FE4" w14:textId="77777777" w:rsidR="00AB7AA0" w:rsidRDefault="00AB7AA0" w:rsidP="00AB7AA0">
      <w:pPr>
        <w:jc w:val="center"/>
        <w:rPr>
          <w:rFonts w:eastAsia="Calibri" w:cs="Courier New"/>
          <w:b/>
          <w:sz w:val="21"/>
          <w:szCs w:val="21"/>
          <w:lang w:val="bg-BG"/>
        </w:rPr>
      </w:pPr>
    </w:p>
    <w:p w14:paraId="6549CDC5" w14:textId="77777777" w:rsidR="00AB7AA0" w:rsidRDefault="00AB7AA0" w:rsidP="00AB7AA0">
      <w:pPr>
        <w:jc w:val="center"/>
        <w:rPr>
          <w:rFonts w:eastAsia="Calibri" w:cs="Courier New"/>
          <w:b/>
          <w:sz w:val="21"/>
          <w:szCs w:val="21"/>
          <w:lang w:val="bg-BG"/>
        </w:rPr>
      </w:pPr>
    </w:p>
    <w:p w14:paraId="60F749EC" w14:textId="77777777" w:rsidR="00AB7AA0" w:rsidRDefault="00AB7AA0" w:rsidP="00AB7AA0">
      <w:pPr>
        <w:jc w:val="center"/>
        <w:rPr>
          <w:rFonts w:eastAsia="Calibri" w:cs="Courier New"/>
          <w:b/>
          <w:sz w:val="21"/>
          <w:szCs w:val="21"/>
          <w:lang w:val="bg-BG"/>
        </w:rPr>
      </w:pPr>
    </w:p>
    <w:p w14:paraId="4A239D8E" w14:textId="77777777" w:rsidR="00AB7AA0" w:rsidRDefault="00AB7AA0" w:rsidP="00AB7AA0">
      <w:pPr>
        <w:jc w:val="center"/>
        <w:rPr>
          <w:rFonts w:eastAsia="Calibri" w:cs="Courier New"/>
          <w:b/>
          <w:sz w:val="21"/>
          <w:szCs w:val="21"/>
          <w:lang w:val="bg-BG"/>
        </w:rPr>
      </w:pPr>
    </w:p>
    <w:p w14:paraId="02EA8E55" w14:textId="77777777" w:rsidR="00AB7AA0" w:rsidRDefault="00AB7AA0" w:rsidP="00AB7AA0">
      <w:pPr>
        <w:jc w:val="center"/>
        <w:rPr>
          <w:rFonts w:eastAsia="Calibri" w:cs="Courier New"/>
          <w:b/>
          <w:sz w:val="21"/>
          <w:szCs w:val="21"/>
          <w:lang w:val="bg-BG"/>
        </w:rPr>
      </w:pPr>
    </w:p>
    <w:p w14:paraId="53FE016F" w14:textId="77777777" w:rsidR="00AB7AA0" w:rsidRDefault="00AB7AA0" w:rsidP="00AB7AA0">
      <w:pPr>
        <w:jc w:val="center"/>
        <w:rPr>
          <w:rFonts w:eastAsia="Calibri" w:cs="Courier New"/>
          <w:b/>
          <w:sz w:val="21"/>
          <w:szCs w:val="21"/>
          <w:lang w:val="bg-BG"/>
        </w:rPr>
      </w:pPr>
    </w:p>
    <w:p w14:paraId="363C3A40" w14:textId="77777777" w:rsidR="00AB7AA0" w:rsidRDefault="00AB7AA0" w:rsidP="00AB7AA0">
      <w:pPr>
        <w:jc w:val="center"/>
        <w:rPr>
          <w:rFonts w:eastAsia="Calibri" w:cs="Courier New"/>
          <w:b/>
          <w:sz w:val="21"/>
          <w:szCs w:val="21"/>
          <w:lang w:val="bg-BG"/>
        </w:rPr>
      </w:pPr>
    </w:p>
    <w:p w14:paraId="7085B853" w14:textId="77777777" w:rsidR="00AB7AA0" w:rsidRDefault="00AB7AA0" w:rsidP="00AB7AA0">
      <w:pPr>
        <w:jc w:val="center"/>
        <w:rPr>
          <w:rFonts w:eastAsia="Calibri" w:cs="Courier New"/>
          <w:b/>
          <w:sz w:val="21"/>
          <w:szCs w:val="21"/>
          <w:lang w:val="bg-BG"/>
        </w:rPr>
      </w:pPr>
    </w:p>
    <w:p w14:paraId="34B6B125" w14:textId="77777777" w:rsidR="00AB7AA0" w:rsidRDefault="00AB7AA0" w:rsidP="00AB7AA0">
      <w:pPr>
        <w:jc w:val="center"/>
        <w:rPr>
          <w:rFonts w:eastAsia="Calibri" w:cs="Courier New"/>
          <w:b/>
          <w:sz w:val="21"/>
          <w:szCs w:val="21"/>
          <w:lang w:val="bg-BG"/>
        </w:rPr>
      </w:pPr>
    </w:p>
    <w:p w14:paraId="5165491F" w14:textId="77777777" w:rsidR="00AB7AA0" w:rsidRDefault="00AB7AA0" w:rsidP="00AB7AA0">
      <w:pPr>
        <w:jc w:val="center"/>
        <w:rPr>
          <w:rFonts w:eastAsia="Calibri" w:cs="Courier New"/>
          <w:b/>
          <w:sz w:val="21"/>
          <w:szCs w:val="21"/>
          <w:lang w:val="bg-BG"/>
        </w:rPr>
      </w:pPr>
    </w:p>
    <w:p w14:paraId="37EAA67D" w14:textId="42C9C3B2" w:rsidR="00DC0409" w:rsidRPr="00DC0409" w:rsidRDefault="00AB7AA0" w:rsidP="00AB7AA0">
      <w:pPr>
        <w:jc w:val="center"/>
        <w:rPr>
          <w:rFonts w:eastAsia="Calibri" w:cs="Courier New"/>
          <w:b/>
          <w:sz w:val="21"/>
          <w:szCs w:val="21"/>
          <w:lang w:val="bg-BG"/>
        </w:rPr>
      </w:pPr>
      <w:r w:rsidRPr="00DC0409">
        <w:rPr>
          <w:rFonts w:eastAsia="Calibri" w:cs="Courier New"/>
          <w:b/>
          <w:sz w:val="21"/>
          <w:szCs w:val="21"/>
          <w:lang w:val="bg-BG"/>
        </w:rPr>
        <w:t>ПРИЛОЖЕНИЕ № 5 – ГАРАНЦИЯ ЗА ИЗПЪЛНЕНИЕ</w:t>
      </w:r>
    </w:p>
    <w:p w14:paraId="69ACBAB9" w14:textId="77777777" w:rsidR="00616158" w:rsidRPr="00B37BE6" w:rsidRDefault="00616158" w:rsidP="00616158">
      <w:pPr>
        <w:keepLines/>
        <w:spacing w:before="90" w:after="90"/>
        <w:rPr>
          <w:rFonts w:ascii="Verdana" w:hAnsi="Verdana"/>
          <w:sz w:val="20"/>
          <w:szCs w:val="20"/>
          <w:lang w:val="bg-BG"/>
        </w:rPr>
      </w:pPr>
    </w:p>
    <w:p w14:paraId="22843D06" w14:textId="77777777" w:rsidR="00616158" w:rsidRPr="00B37BE6" w:rsidRDefault="00616158" w:rsidP="00616158">
      <w:pPr>
        <w:keepLines/>
        <w:spacing w:before="90" w:after="90"/>
        <w:rPr>
          <w:rFonts w:ascii="Verdana" w:hAnsi="Verdana"/>
          <w:sz w:val="20"/>
          <w:szCs w:val="20"/>
          <w:lang w:val="bg-BG"/>
        </w:rPr>
      </w:pPr>
    </w:p>
    <w:p w14:paraId="4625E5A6" w14:textId="77777777" w:rsidR="00616158" w:rsidRPr="00B37BE6" w:rsidRDefault="00616158" w:rsidP="00616158">
      <w:pPr>
        <w:keepLines/>
        <w:spacing w:before="90" w:after="90"/>
        <w:rPr>
          <w:rFonts w:ascii="Verdana" w:hAnsi="Verdana"/>
          <w:sz w:val="20"/>
          <w:szCs w:val="20"/>
          <w:lang w:val="bg-BG"/>
        </w:rPr>
      </w:pPr>
    </w:p>
    <w:p w14:paraId="36E7DC4F" w14:textId="77777777" w:rsidR="00616158" w:rsidRPr="00B37BE6" w:rsidRDefault="00616158" w:rsidP="00616158">
      <w:pPr>
        <w:keepLines/>
        <w:spacing w:before="90" w:after="90"/>
        <w:rPr>
          <w:rFonts w:ascii="Verdana" w:hAnsi="Verdana"/>
          <w:sz w:val="20"/>
          <w:szCs w:val="20"/>
          <w:lang w:val="bg-BG"/>
        </w:rPr>
      </w:pPr>
    </w:p>
    <w:p w14:paraId="77FB95B7" w14:textId="77777777" w:rsidR="00616158" w:rsidRPr="00B37BE6" w:rsidRDefault="00616158" w:rsidP="00616158">
      <w:pPr>
        <w:keepLines/>
        <w:spacing w:before="90" w:after="90"/>
        <w:rPr>
          <w:rFonts w:ascii="Verdana" w:hAnsi="Verdana"/>
          <w:sz w:val="20"/>
          <w:szCs w:val="20"/>
          <w:lang w:val="bg-BG"/>
        </w:rPr>
      </w:pPr>
    </w:p>
    <w:p w14:paraId="09AB9794" w14:textId="77777777" w:rsidR="00616158" w:rsidRPr="00B37BE6" w:rsidRDefault="00616158" w:rsidP="00616158">
      <w:pPr>
        <w:keepLines/>
        <w:spacing w:before="90" w:after="90"/>
        <w:rPr>
          <w:rFonts w:ascii="Verdana" w:hAnsi="Verdana"/>
          <w:sz w:val="20"/>
          <w:szCs w:val="20"/>
          <w:lang w:val="bg-BG"/>
        </w:rPr>
      </w:pPr>
    </w:p>
    <w:p w14:paraId="16E2B341" w14:textId="77777777" w:rsidR="00616158" w:rsidRPr="00B37BE6" w:rsidRDefault="00616158" w:rsidP="00616158">
      <w:pPr>
        <w:keepLines/>
        <w:spacing w:before="90" w:after="90"/>
        <w:rPr>
          <w:rFonts w:ascii="Verdana" w:hAnsi="Verdana"/>
          <w:sz w:val="20"/>
          <w:szCs w:val="20"/>
          <w:lang w:val="bg-BG"/>
        </w:rPr>
      </w:pPr>
    </w:p>
    <w:p w14:paraId="120377B8" w14:textId="77777777" w:rsidR="00616158" w:rsidRPr="00B37BE6" w:rsidRDefault="00616158" w:rsidP="00616158">
      <w:pPr>
        <w:keepLines/>
        <w:spacing w:before="90" w:after="90"/>
        <w:rPr>
          <w:rFonts w:ascii="Verdana" w:hAnsi="Verdana"/>
          <w:sz w:val="20"/>
          <w:szCs w:val="20"/>
          <w:lang w:val="bg-BG"/>
        </w:rPr>
      </w:pPr>
    </w:p>
    <w:p w14:paraId="2A147CAD" w14:textId="77777777" w:rsidR="00616158" w:rsidRPr="00B37BE6" w:rsidRDefault="00616158" w:rsidP="00616158">
      <w:pPr>
        <w:keepLines/>
        <w:spacing w:before="90" w:after="90"/>
        <w:rPr>
          <w:rFonts w:ascii="Verdana" w:hAnsi="Verdana"/>
          <w:sz w:val="20"/>
          <w:szCs w:val="20"/>
          <w:lang w:val="bg-BG"/>
        </w:rPr>
      </w:pPr>
    </w:p>
    <w:p w14:paraId="6EFFC07A" w14:textId="77777777" w:rsidR="00616158" w:rsidRPr="00B37BE6" w:rsidRDefault="00616158" w:rsidP="00616158">
      <w:pPr>
        <w:keepLines/>
        <w:spacing w:before="90" w:after="90"/>
        <w:rPr>
          <w:rFonts w:ascii="Verdana" w:hAnsi="Verdana"/>
          <w:sz w:val="20"/>
          <w:szCs w:val="20"/>
          <w:lang w:val="bg-BG"/>
        </w:rPr>
      </w:pPr>
    </w:p>
    <w:p w14:paraId="6487FB09" w14:textId="77777777" w:rsidR="00616158" w:rsidRPr="00B37BE6" w:rsidRDefault="00616158" w:rsidP="00616158">
      <w:pPr>
        <w:keepLines/>
        <w:spacing w:before="90" w:after="90"/>
        <w:rPr>
          <w:rFonts w:ascii="Verdana" w:hAnsi="Verdana"/>
          <w:sz w:val="20"/>
          <w:szCs w:val="20"/>
          <w:lang w:val="bg-BG"/>
        </w:rPr>
      </w:pPr>
    </w:p>
    <w:p w14:paraId="4FB665B4" w14:textId="77777777" w:rsidR="00616158" w:rsidRPr="00B37BE6" w:rsidRDefault="00616158" w:rsidP="00616158">
      <w:pPr>
        <w:keepLines/>
        <w:spacing w:before="90" w:after="90"/>
        <w:rPr>
          <w:rFonts w:ascii="Verdana" w:hAnsi="Verdana"/>
          <w:sz w:val="20"/>
          <w:szCs w:val="20"/>
          <w:lang w:val="bg-BG"/>
        </w:rPr>
      </w:pPr>
    </w:p>
    <w:p w14:paraId="236897A3" w14:textId="77777777" w:rsidR="00616158" w:rsidRDefault="00616158" w:rsidP="00616158">
      <w:pPr>
        <w:keepLines/>
        <w:spacing w:before="90" w:after="90"/>
        <w:rPr>
          <w:rFonts w:ascii="Verdana" w:hAnsi="Verdana"/>
          <w:sz w:val="20"/>
          <w:szCs w:val="20"/>
          <w:lang w:val="bg-BG"/>
        </w:rPr>
      </w:pPr>
    </w:p>
    <w:p w14:paraId="7E8E1B9B" w14:textId="77777777" w:rsidR="00616158" w:rsidRDefault="00616158" w:rsidP="00616158">
      <w:pPr>
        <w:keepLines/>
        <w:spacing w:before="90" w:after="90"/>
        <w:rPr>
          <w:rFonts w:ascii="Verdana" w:hAnsi="Verdana"/>
          <w:sz w:val="20"/>
          <w:szCs w:val="20"/>
          <w:lang w:val="bg-BG"/>
        </w:rPr>
      </w:pPr>
    </w:p>
    <w:p w14:paraId="2CC60FE2" w14:textId="77777777" w:rsidR="00616158" w:rsidRDefault="00616158" w:rsidP="00616158">
      <w:pPr>
        <w:keepLines/>
        <w:spacing w:before="90" w:after="90"/>
        <w:rPr>
          <w:rFonts w:ascii="Verdana" w:hAnsi="Verdana"/>
          <w:sz w:val="20"/>
          <w:szCs w:val="20"/>
          <w:lang w:val="bg-BG"/>
        </w:rPr>
      </w:pPr>
    </w:p>
    <w:p w14:paraId="455C0D45" w14:textId="77777777" w:rsidR="00616158" w:rsidRDefault="00616158" w:rsidP="00616158">
      <w:pPr>
        <w:keepLines/>
        <w:spacing w:before="90" w:after="90"/>
        <w:rPr>
          <w:rFonts w:ascii="Verdana" w:hAnsi="Verdana"/>
          <w:sz w:val="20"/>
          <w:szCs w:val="20"/>
          <w:lang w:val="bg-BG"/>
        </w:rPr>
      </w:pPr>
    </w:p>
    <w:p w14:paraId="7775E46F" w14:textId="77777777" w:rsidR="00616158" w:rsidRDefault="00616158" w:rsidP="00616158">
      <w:pPr>
        <w:keepLines/>
        <w:spacing w:before="90" w:after="90"/>
        <w:rPr>
          <w:rFonts w:ascii="Verdana" w:hAnsi="Verdana"/>
          <w:sz w:val="20"/>
          <w:szCs w:val="20"/>
          <w:lang w:val="bg-BG"/>
        </w:rPr>
      </w:pPr>
    </w:p>
    <w:p w14:paraId="6D3DC1DB" w14:textId="4EEEEF2A" w:rsidR="00616158" w:rsidRPr="00B37BE6" w:rsidRDefault="00616158" w:rsidP="00616158">
      <w:pPr>
        <w:tabs>
          <w:tab w:val="left" w:pos="720"/>
          <w:tab w:val="left" w:leader="dot" w:pos="12960"/>
        </w:tabs>
        <w:spacing w:before="120" w:after="120"/>
        <w:jc w:val="both"/>
        <w:rPr>
          <w:rFonts w:ascii="Verdana" w:hAnsi="Verdana"/>
          <w:b/>
          <w:iCs/>
          <w:sz w:val="20"/>
          <w:szCs w:val="20"/>
          <w:lang w:val="bg-BG"/>
        </w:rPr>
      </w:pPr>
    </w:p>
    <w:p w14:paraId="30AD8248" w14:textId="77777777" w:rsidR="005B5E96" w:rsidRPr="005B5E96" w:rsidRDefault="005B5E96" w:rsidP="005B5E96">
      <w:pPr>
        <w:suppressAutoHyphens/>
        <w:jc w:val="both"/>
        <w:rPr>
          <w:rFonts w:ascii="Verdana" w:hAnsi="Verdana"/>
          <w:noProof/>
          <w:sz w:val="20"/>
          <w:szCs w:val="20"/>
          <w:lang w:val="bg-BG" w:eastAsia="en-GB"/>
        </w:rPr>
      </w:pPr>
    </w:p>
    <w:p w14:paraId="47C1AC04" w14:textId="77777777" w:rsidR="005B5E96" w:rsidRPr="005B5E96" w:rsidRDefault="005B5E96" w:rsidP="005B5E96">
      <w:pPr>
        <w:spacing w:after="200" w:line="276" w:lineRule="auto"/>
        <w:rPr>
          <w:b/>
          <w:sz w:val="20"/>
          <w:szCs w:val="20"/>
          <w:lang w:val="bg-BG"/>
        </w:rPr>
      </w:pPr>
      <w:r w:rsidRPr="005B5E96">
        <w:rPr>
          <w:b/>
          <w:sz w:val="20"/>
          <w:szCs w:val="20"/>
          <w:lang w:val="bg-BG"/>
        </w:rPr>
        <w:br w:type="page"/>
      </w:r>
    </w:p>
    <w:p w14:paraId="5443EA81" w14:textId="58FF9AEE" w:rsidR="008A569D" w:rsidRPr="00552F89" w:rsidRDefault="008A569D" w:rsidP="008A569D">
      <w:pPr>
        <w:spacing w:after="200" w:line="276" w:lineRule="auto"/>
        <w:jc w:val="center"/>
        <w:rPr>
          <w:rFonts w:ascii="Verdana" w:hAnsi="Verdana"/>
          <w:b/>
          <w:sz w:val="20"/>
          <w:szCs w:val="20"/>
          <w:lang w:val="bg-BG"/>
        </w:rPr>
      </w:pPr>
      <w:r w:rsidRPr="00552F89">
        <w:rPr>
          <w:rFonts w:ascii="Verdana" w:hAnsi="Verdana"/>
          <w:b/>
          <w:sz w:val="20"/>
          <w:szCs w:val="20"/>
          <w:lang w:val="bg-BG"/>
        </w:rPr>
        <w:lastRenderedPageBreak/>
        <w:t>ПРИЛОЖЕНИЯ</w:t>
      </w:r>
      <w:r w:rsidR="000E159D">
        <w:rPr>
          <w:rFonts w:ascii="Verdana" w:hAnsi="Verdana"/>
          <w:b/>
          <w:sz w:val="20"/>
          <w:szCs w:val="20"/>
          <w:lang w:val="bg-BG"/>
        </w:rPr>
        <w:t xml:space="preserve"> И </w:t>
      </w:r>
      <w:r w:rsidRPr="00552F89">
        <w:rPr>
          <w:rFonts w:ascii="Verdana" w:hAnsi="Verdana"/>
          <w:b/>
          <w:sz w:val="20"/>
          <w:szCs w:val="20"/>
          <w:lang w:val="bg-BG"/>
        </w:rPr>
        <w:t>ОБРАЗЦИ</w:t>
      </w:r>
    </w:p>
    <w:p w14:paraId="5443EA82" w14:textId="77777777" w:rsidR="008A569D" w:rsidRPr="00552F89" w:rsidRDefault="008A569D" w:rsidP="008A569D">
      <w:pPr>
        <w:spacing w:after="200" w:line="276" w:lineRule="auto"/>
        <w:jc w:val="center"/>
        <w:rPr>
          <w:rFonts w:ascii="Verdana" w:hAnsi="Verdana"/>
          <w:b/>
          <w:sz w:val="20"/>
          <w:szCs w:val="20"/>
          <w:lang w:val="bg-BG"/>
        </w:rPr>
      </w:pPr>
    </w:p>
    <w:p w14:paraId="5443EA83" w14:textId="77777777" w:rsidR="008A569D" w:rsidRPr="00552F89" w:rsidRDefault="008A569D" w:rsidP="008A569D">
      <w:pPr>
        <w:spacing w:after="200" w:line="276" w:lineRule="auto"/>
        <w:jc w:val="center"/>
        <w:rPr>
          <w:rFonts w:ascii="Verdana" w:hAnsi="Verdana"/>
          <w:b/>
          <w:sz w:val="20"/>
          <w:szCs w:val="20"/>
          <w:lang w:val="bg-BG"/>
        </w:rPr>
        <w:sectPr w:rsidR="008A569D" w:rsidRPr="00552F89" w:rsidSect="002F3137">
          <w:headerReference w:type="default" r:id="rId17"/>
          <w:pgSz w:w="11906" w:h="16838" w:code="9"/>
          <w:pgMar w:top="851" w:right="1440" w:bottom="1559" w:left="1440" w:header="709" w:footer="329" w:gutter="0"/>
          <w:cols w:space="708"/>
          <w:vAlign w:val="center"/>
        </w:sectPr>
      </w:pPr>
    </w:p>
    <w:p w14:paraId="5443EA84" w14:textId="77777777" w:rsidR="008A569D" w:rsidRPr="00552F89" w:rsidRDefault="008A569D" w:rsidP="008A569D">
      <w:pPr>
        <w:keepLines/>
        <w:ind w:left="624"/>
        <w:jc w:val="right"/>
        <w:rPr>
          <w:rFonts w:ascii="Verdana" w:hAnsi="Verdana"/>
          <w:b/>
          <w:bCs/>
          <w:sz w:val="20"/>
          <w:szCs w:val="20"/>
          <w:lang w:val="bg-BG"/>
        </w:rPr>
      </w:pPr>
      <w:r w:rsidRPr="00552F89">
        <w:rPr>
          <w:rFonts w:ascii="Verdana" w:hAnsi="Verdana"/>
          <w:b/>
          <w:bCs/>
          <w:sz w:val="20"/>
          <w:szCs w:val="20"/>
          <w:lang w:val="bg-BG"/>
        </w:rPr>
        <w:lastRenderedPageBreak/>
        <w:t>Образец</w:t>
      </w:r>
    </w:p>
    <w:p w14:paraId="5443EA85" w14:textId="77777777" w:rsidR="008A569D" w:rsidRPr="00552F89" w:rsidRDefault="008A569D" w:rsidP="008A569D">
      <w:pPr>
        <w:pStyle w:val="Annexetitre"/>
        <w:rPr>
          <w:rFonts w:ascii="Verdana" w:hAnsi="Verdana"/>
          <w:sz w:val="20"/>
          <w:szCs w:val="20"/>
        </w:rPr>
      </w:pPr>
      <w:r w:rsidRPr="00552F89">
        <w:rPr>
          <w:rFonts w:ascii="Verdana" w:hAnsi="Verdana"/>
          <w:sz w:val="20"/>
          <w:szCs w:val="20"/>
        </w:rPr>
        <w:t>Стандартен образец за единния европейски документ за обществени поръчки (ЕЕДОП)</w:t>
      </w:r>
    </w:p>
    <w:p w14:paraId="5443EA86" w14:textId="77777777" w:rsidR="008A569D" w:rsidRPr="00552F89" w:rsidRDefault="008A569D" w:rsidP="008A569D">
      <w:pPr>
        <w:pStyle w:val="ChapterTitle"/>
        <w:rPr>
          <w:rFonts w:ascii="Verdana" w:hAnsi="Verdana"/>
          <w:sz w:val="20"/>
          <w:szCs w:val="20"/>
        </w:rPr>
      </w:pPr>
    </w:p>
    <w:p w14:paraId="5443EA87"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5443EA88" w14:textId="209EA9B9" w:rsidR="008A569D" w:rsidRPr="005D1274"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ru-RU"/>
        </w:rPr>
      </w:pPr>
      <w:r w:rsidRPr="00552F89">
        <w:rPr>
          <w:rFonts w:ascii="Verdana" w:hAnsi="Verdana"/>
          <w:sz w:val="20"/>
          <w:szCs w:val="20"/>
          <w:lang w:val="bg-BG"/>
        </w:rPr>
        <w:t xml:space="preserve"> </w:t>
      </w:r>
      <w:r w:rsidRPr="00552F89">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552F89">
        <w:rPr>
          <w:rFonts w:ascii="Verdana" w:hAnsi="Verdana"/>
          <w:b/>
          <w:i/>
          <w:sz w:val="20"/>
          <w:szCs w:val="20"/>
          <w:u w:val="single"/>
          <w:lang w:val="bg-BG"/>
        </w:rPr>
        <w:t>при условие че ЕЕДОП е създаден и попълнен чрез електронната система за ЕЕДОП</w:t>
      </w:r>
      <w:r w:rsidRPr="00552F89">
        <w:rPr>
          <w:rStyle w:val="FootnoteReference"/>
          <w:rFonts w:ascii="Verdana" w:hAnsi="Verdana"/>
          <w:b/>
          <w:i/>
          <w:sz w:val="20"/>
          <w:szCs w:val="20"/>
          <w:u w:val="single"/>
          <w:lang w:val="bg-BG"/>
        </w:rPr>
        <w:footnoteReference w:id="3"/>
      </w:r>
      <w:r w:rsidRPr="00552F89">
        <w:rPr>
          <w:rFonts w:ascii="Verdana" w:hAnsi="Verdana"/>
          <w:sz w:val="20"/>
          <w:szCs w:val="20"/>
          <w:lang w:val="bg-BG"/>
        </w:rPr>
        <w:t>.</w:t>
      </w:r>
      <w:r w:rsidRPr="00552F89">
        <w:rPr>
          <w:rFonts w:ascii="Verdana" w:hAnsi="Verdana"/>
          <w:b/>
          <w:sz w:val="20"/>
          <w:szCs w:val="20"/>
          <w:u w:val="single"/>
          <w:lang w:val="bg-BG"/>
        </w:rPr>
        <w:t xml:space="preserve"> </w:t>
      </w:r>
      <w:r w:rsidRPr="00552F89">
        <w:rPr>
          <w:rFonts w:ascii="Verdana" w:hAnsi="Verdana"/>
          <w:b/>
          <w:sz w:val="20"/>
          <w:szCs w:val="20"/>
          <w:lang w:val="bg-BG"/>
        </w:rPr>
        <w:t xml:space="preserve">Позоваване на </w:t>
      </w:r>
      <w:r w:rsidRPr="00552F89">
        <w:rPr>
          <w:rFonts w:ascii="Verdana" w:hAnsi="Verdana"/>
          <w:b/>
          <w:i/>
          <w:sz w:val="20"/>
          <w:szCs w:val="20"/>
          <w:lang w:val="bg-BG"/>
        </w:rPr>
        <w:t>съответното обявление</w:t>
      </w:r>
      <w:r w:rsidRPr="00552F89">
        <w:rPr>
          <w:rStyle w:val="FootnoteReference"/>
          <w:rFonts w:ascii="Verdana" w:hAnsi="Verdana"/>
          <w:b/>
          <w:i/>
          <w:sz w:val="20"/>
          <w:szCs w:val="20"/>
          <w:lang w:val="bg-BG"/>
        </w:rPr>
        <w:footnoteReference w:id="4"/>
      </w:r>
      <w:r w:rsidRPr="00552F89">
        <w:rPr>
          <w:rFonts w:ascii="Verdana" w:hAnsi="Verdana"/>
          <w:b/>
          <w:sz w:val="20"/>
          <w:szCs w:val="20"/>
          <w:lang w:val="bg-BG"/>
        </w:rPr>
        <w:t>, публикувано в Официален вестник на Европейския съюз:</w:t>
      </w:r>
      <w:r w:rsidRPr="00552F89">
        <w:rPr>
          <w:rFonts w:ascii="Verdana" w:hAnsi="Verdana"/>
          <w:sz w:val="20"/>
          <w:szCs w:val="20"/>
          <w:lang w:val="bg-BG"/>
        </w:rPr>
        <w:br/>
      </w:r>
      <w:r w:rsidRPr="00552F89">
        <w:rPr>
          <w:rFonts w:ascii="Verdana" w:hAnsi="Verdana"/>
          <w:b/>
          <w:sz w:val="20"/>
          <w:szCs w:val="20"/>
          <w:lang w:val="bg-BG"/>
        </w:rPr>
        <w:t xml:space="preserve">OВEС S брой[], дата [], стр.[], </w:t>
      </w:r>
      <w:r w:rsidRPr="00552F89">
        <w:rPr>
          <w:rFonts w:ascii="Verdana" w:hAnsi="Verdana"/>
          <w:sz w:val="20"/>
          <w:szCs w:val="20"/>
          <w:lang w:val="bg-BG"/>
        </w:rPr>
        <w:br/>
      </w:r>
      <w:r w:rsidRPr="00552F89">
        <w:rPr>
          <w:rFonts w:ascii="Verdana" w:hAnsi="Verdana"/>
          <w:b/>
          <w:sz w:val="20"/>
          <w:szCs w:val="20"/>
          <w:lang w:val="bg-BG"/>
        </w:rPr>
        <w:t xml:space="preserve">Номер на обявлението в ОВ </w:t>
      </w:r>
      <w:r w:rsidR="005D1274" w:rsidRPr="005D1274">
        <w:rPr>
          <w:rFonts w:ascii="Verdana" w:hAnsi="Verdana"/>
          <w:b/>
          <w:sz w:val="20"/>
          <w:szCs w:val="20"/>
          <w:lang w:val="bg-BG"/>
        </w:rPr>
        <w:t>S: [ ][ ][ ][ ]/S [ ][ ][ ]–[ ][ ][ ][ ][ ][ ][ ]</w:t>
      </w:r>
    </w:p>
    <w:p w14:paraId="5443EA89"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443EA8A"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52F89">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443EA8B" w14:textId="77777777" w:rsidR="008A569D" w:rsidRPr="00552F89" w:rsidRDefault="008A569D" w:rsidP="008A569D">
      <w:pPr>
        <w:pStyle w:val="SectionTitle"/>
        <w:rPr>
          <w:rFonts w:ascii="Verdana" w:hAnsi="Verdana"/>
          <w:sz w:val="20"/>
          <w:szCs w:val="20"/>
        </w:rPr>
      </w:pPr>
    </w:p>
    <w:p w14:paraId="5443EA8C"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Информация за процедурата за възлагане на обществена поръчка</w:t>
      </w:r>
    </w:p>
    <w:p w14:paraId="5443EA8D"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b/>
          <w:i/>
          <w:sz w:val="20"/>
          <w:szCs w:val="20"/>
          <w:lang w:val="bg-BG"/>
        </w:rPr>
        <w:t xml:space="preserve">Информацията, изисквана съгласно част I, ще бъде извлечена автоматично, </w:t>
      </w:r>
      <w:r w:rsidRPr="00552F89">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552F89">
        <w:rPr>
          <w:rFonts w:ascii="Verdana" w:hAnsi="Verdana"/>
          <w:b/>
          <w:sz w:val="20"/>
          <w:szCs w:val="20"/>
          <w:u w:val="single"/>
          <w:lang w:val="bg-BG"/>
        </w:rPr>
        <w:t xml:space="preserve"> </w:t>
      </w:r>
      <w:r w:rsidRPr="00552F89">
        <w:rPr>
          <w:rFonts w:ascii="Verdana" w:hAnsi="Verdana"/>
          <w:b/>
          <w:i/>
          <w:sz w:val="20"/>
          <w:szCs w:val="20"/>
          <w:u w:val="single"/>
          <w:lang w:val="bg-BG"/>
        </w:rPr>
        <w:t xml:space="preserve">В противен случай тази информация трябва да бъде попълнена от </w:t>
      </w:r>
      <w:r w:rsidRPr="00552F89">
        <w:rPr>
          <w:rFonts w:ascii="Verdana" w:hAnsi="Verdana"/>
          <w:b/>
          <w:sz w:val="20"/>
          <w:szCs w:val="20"/>
          <w:lang w:val="bg-BG"/>
        </w:rPr>
        <w:t>икономическия оператор</w:t>
      </w:r>
      <w:r w:rsidRPr="00552F89">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47442" w:rsidRPr="00552F89" w14:paraId="5443EA90" w14:textId="77777777" w:rsidTr="009E1A08">
        <w:trPr>
          <w:trHeight w:val="349"/>
        </w:trPr>
        <w:tc>
          <w:tcPr>
            <w:tcW w:w="4644" w:type="dxa"/>
            <w:shd w:val="clear" w:color="auto" w:fill="auto"/>
          </w:tcPr>
          <w:p w14:paraId="5443EA8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Идентифициране на възложителя</w:t>
            </w:r>
            <w:r w:rsidRPr="00552F89">
              <w:rPr>
                <w:rStyle w:val="FootnoteReference"/>
                <w:rFonts w:ascii="Verdana" w:hAnsi="Verdana"/>
                <w:b/>
                <w:i/>
                <w:sz w:val="20"/>
                <w:szCs w:val="20"/>
                <w:lang w:val="bg-BG"/>
              </w:rPr>
              <w:footnoteReference w:id="5"/>
            </w:r>
          </w:p>
        </w:tc>
        <w:tc>
          <w:tcPr>
            <w:tcW w:w="4645" w:type="dxa"/>
            <w:shd w:val="clear" w:color="auto" w:fill="auto"/>
          </w:tcPr>
          <w:p w14:paraId="5443EA8F"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93" w14:textId="77777777" w:rsidTr="009E1A08">
        <w:trPr>
          <w:trHeight w:val="349"/>
        </w:trPr>
        <w:tc>
          <w:tcPr>
            <w:tcW w:w="4644" w:type="dxa"/>
            <w:shd w:val="clear" w:color="auto" w:fill="auto"/>
          </w:tcPr>
          <w:p w14:paraId="5443EA9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Име: </w:t>
            </w:r>
          </w:p>
        </w:tc>
        <w:tc>
          <w:tcPr>
            <w:tcW w:w="4645" w:type="dxa"/>
            <w:shd w:val="clear" w:color="auto" w:fill="auto"/>
          </w:tcPr>
          <w:p w14:paraId="5443EA92" w14:textId="77777777" w:rsidR="008A569D" w:rsidRPr="00552F89" w:rsidRDefault="008A569D" w:rsidP="009E1A08">
            <w:pPr>
              <w:rPr>
                <w:rFonts w:ascii="Verdana" w:hAnsi="Verdana"/>
                <w:b/>
                <w:sz w:val="20"/>
                <w:szCs w:val="20"/>
                <w:lang w:val="bg-BG"/>
              </w:rPr>
            </w:pPr>
            <w:r w:rsidRPr="00552F89">
              <w:rPr>
                <w:rFonts w:ascii="Verdana" w:hAnsi="Verdana"/>
                <w:b/>
                <w:sz w:val="20"/>
                <w:szCs w:val="20"/>
                <w:lang w:val="bg-BG"/>
              </w:rPr>
              <w:t>Софийска вода АД</w:t>
            </w:r>
          </w:p>
        </w:tc>
      </w:tr>
      <w:tr w:rsidR="00C47442" w:rsidRPr="00552F89" w14:paraId="5443EA96" w14:textId="77777777" w:rsidTr="009E1A08">
        <w:trPr>
          <w:trHeight w:val="485"/>
        </w:trPr>
        <w:tc>
          <w:tcPr>
            <w:tcW w:w="4644" w:type="dxa"/>
            <w:shd w:val="clear" w:color="auto" w:fill="auto"/>
          </w:tcPr>
          <w:p w14:paraId="5443EA94"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За коя обществена поръчки се отнася?</w:t>
            </w:r>
          </w:p>
        </w:tc>
        <w:tc>
          <w:tcPr>
            <w:tcW w:w="4645" w:type="dxa"/>
            <w:shd w:val="clear" w:color="auto" w:fill="auto"/>
          </w:tcPr>
          <w:p w14:paraId="5443EA95"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A99" w14:textId="77777777" w:rsidTr="009E1A08">
        <w:trPr>
          <w:trHeight w:val="484"/>
        </w:trPr>
        <w:tc>
          <w:tcPr>
            <w:tcW w:w="4644" w:type="dxa"/>
            <w:shd w:val="clear" w:color="auto" w:fill="auto"/>
          </w:tcPr>
          <w:p w14:paraId="5443EA9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Название или кратко описание на поръчката</w:t>
            </w:r>
            <w:r w:rsidRPr="00552F89">
              <w:rPr>
                <w:rStyle w:val="FootnoteReference"/>
                <w:rFonts w:ascii="Verdana" w:hAnsi="Verdana"/>
                <w:sz w:val="20"/>
                <w:szCs w:val="20"/>
                <w:lang w:val="bg-BG"/>
              </w:rPr>
              <w:footnoteReference w:id="6"/>
            </w:r>
            <w:r w:rsidRPr="00552F89">
              <w:rPr>
                <w:rFonts w:ascii="Verdana" w:hAnsi="Verdana"/>
                <w:sz w:val="20"/>
                <w:szCs w:val="20"/>
                <w:lang w:val="bg-BG"/>
              </w:rPr>
              <w:t>:</w:t>
            </w:r>
          </w:p>
        </w:tc>
        <w:tc>
          <w:tcPr>
            <w:tcW w:w="4645" w:type="dxa"/>
            <w:shd w:val="clear" w:color="auto" w:fill="auto"/>
          </w:tcPr>
          <w:p w14:paraId="45EED188" w14:textId="77777777" w:rsidR="005A2E18" w:rsidRPr="005A2E18" w:rsidRDefault="005A2E18" w:rsidP="005A2E18">
            <w:pPr>
              <w:pStyle w:val="Footer"/>
              <w:tabs>
                <w:tab w:val="right" w:pos="9000"/>
              </w:tabs>
              <w:rPr>
                <w:rFonts w:ascii="Verdana" w:hAnsi="Verdana"/>
                <w:b/>
                <w:bCs/>
                <w:sz w:val="18"/>
                <w:szCs w:val="18"/>
                <w:lang w:val="bg-BG"/>
              </w:rPr>
            </w:pPr>
            <w:r w:rsidRPr="005A2E18">
              <w:rPr>
                <w:rFonts w:ascii="Verdana" w:hAnsi="Verdana"/>
                <w:b/>
                <w:bCs/>
                <w:sz w:val="18"/>
                <w:szCs w:val="18"/>
                <w:lang w:val="bg-BG"/>
              </w:rPr>
              <w:t xml:space="preserve">Разработване, калибриране и внедряване на детайлни компютърни </w:t>
            </w:r>
            <w:r w:rsidRPr="005A2E18">
              <w:rPr>
                <w:rFonts w:ascii="Verdana" w:hAnsi="Verdana"/>
                <w:b/>
                <w:bCs/>
                <w:sz w:val="18"/>
                <w:szCs w:val="18"/>
                <w:lang w:val="bg-BG"/>
              </w:rPr>
              <w:lastRenderedPageBreak/>
              <w:t>хидравлични модели на канализационните системи, експлоатирани от Софийска вода АД в границите на концесионната област.</w:t>
            </w:r>
          </w:p>
          <w:p w14:paraId="5443EA98" w14:textId="682A9DA6" w:rsidR="008A569D" w:rsidRPr="00552F89" w:rsidRDefault="008A569D" w:rsidP="009E1A08">
            <w:pPr>
              <w:pStyle w:val="Footer"/>
              <w:tabs>
                <w:tab w:val="right" w:pos="9000"/>
              </w:tabs>
              <w:jc w:val="both"/>
              <w:rPr>
                <w:rFonts w:ascii="Verdana" w:hAnsi="Verdana"/>
                <w:b/>
                <w:sz w:val="20"/>
                <w:szCs w:val="20"/>
                <w:lang w:val="bg-BG"/>
              </w:rPr>
            </w:pPr>
          </w:p>
        </w:tc>
      </w:tr>
      <w:tr w:rsidR="00C47442" w:rsidRPr="00552F89" w14:paraId="5443EA9C" w14:textId="77777777" w:rsidTr="009E1A08">
        <w:trPr>
          <w:trHeight w:val="484"/>
        </w:trPr>
        <w:tc>
          <w:tcPr>
            <w:tcW w:w="4644" w:type="dxa"/>
            <w:shd w:val="clear" w:color="auto" w:fill="auto"/>
          </w:tcPr>
          <w:p w14:paraId="5443EA9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Референтен номер на досието, определен от възлагащия орган или възложителя (</w:t>
            </w:r>
            <w:r w:rsidRPr="00552F89">
              <w:rPr>
                <w:rFonts w:ascii="Verdana" w:hAnsi="Verdana"/>
                <w:i/>
                <w:sz w:val="20"/>
                <w:szCs w:val="20"/>
                <w:lang w:val="bg-BG"/>
              </w:rPr>
              <w:t>ако е приложимо</w:t>
            </w:r>
            <w:r w:rsidRPr="00552F89">
              <w:rPr>
                <w:rFonts w:ascii="Verdana" w:hAnsi="Verdana"/>
                <w:sz w:val="20"/>
                <w:szCs w:val="20"/>
                <w:lang w:val="bg-BG"/>
              </w:rPr>
              <w:t>)</w:t>
            </w:r>
            <w:r w:rsidRPr="00552F89">
              <w:rPr>
                <w:rStyle w:val="FootnoteReference"/>
                <w:rFonts w:ascii="Verdana" w:hAnsi="Verdana"/>
                <w:sz w:val="20"/>
                <w:szCs w:val="20"/>
                <w:lang w:val="bg-BG"/>
              </w:rPr>
              <w:footnoteReference w:id="7"/>
            </w:r>
            <w:r w:rsidRPr="00552F89">
              <w:rPr>
                <w:rFonts w:ascii="Verdana" w:hAnsi="Verdana"/>
                <w:sz w:val="20"/>
                <w:szCs w:val="20"/>
                <w:lang w:val="bg-BG"/>
              </w:rPr>
              <w:t>:</w:t>
            </w:r>
          </w:p>
        </w:tc>
        <w:tc>
          <w:tcPr>
            <w:tcW w:w="4645" w:type="dxa"/>
            <w:shd w:val="clear" w:color="auto" w:fill="auto"/>
          </w:tcPr>
          <w:p w14:paraId="5443EA9B" w14:textId="16B7A0E1" w:rsidR="008A569D" w:rsidRPr="00DC3850" w:rsidRDefault="002C6DE5" w:rsidP="003E6F90">
            <w:pPr>
              <w:rPr>
                <w:rFonts w:ascii="Verdana" w:hAnsi="Verdana"/>
                <w:sz w:val="20"/>
                <w:szCs w:val="20"/>
                <w:lang w:val="en-US"/>
              </w:rPr>
            </w:pPr>
            <w:r w:rsidRPr="00552F89">
              <w:rPr>
                <w:rFonts w:ascii="Verdana" w:hAnsi="Verdana"/>
                <w:sz w:val="20"/>
                <w:szCs w:val="20"/>
                <w:lang w:val="bg-BG"/>
              </w:rPr>
              <w:t>ТТ00</w:t>
            </w:r>
            <w:r w:rsidR="006F12A7" w:rsidRPr="00552F89">
              <w:rPr>
                <w:rFonts w:ascii="Verdana" w:hAnsi="Verdana"/>
                <w:sz w:val="20"/>
                <w:szCs w:val="20"/>
                <w:lang w:val="bg-BG"/>
              </w:rPr>
              <w:t>1</w:t>
            </w:r>
            <w:r w:rsidR="005A2E18">
              <w:rPr>
                <w:rFonts w:ascii="Verdana" w:hAnsi="Verdana"/>
                <w:sz w:val="20"/>
                <w:szCs w:val="20"/>
                <w:lang w:val="bg-BG"/>
              </w:rPr>
              <w:t>877</w:t>
            </w:r>
          </w:p>
        </w:tc>
      </w:tr>
    </w:tbl>
    <w:p w14:paraId="5443EA9D"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552F89">
        <w:rPr>
          <w:rFonts w:ascii="Verdana" w:hAnsi="Verdana"/>
          <w:b/>
          <w:i/>
          <w:sz w:val="20"/>
          <w:szCs w:val="20"/>
          <w:u w:val="single"/>
          <w:lang w:val="bg-BG"/>
        </w:rPr>
        <w:t>Останалата</w:t>
      </w:r>
      <w:r w:rsidRPr="00552F89">
        <w:rPr>
          <w:rFonts w:ascii="Verdana" w:hAnsi="Verdana"/>
          <w:b/>
          <w:i/>
          <w:sz w:val="20"/>
          <w:szCs w:val="20"/>
          <w:lang w:val="bg-BG"/>
        </w:rPr>
        <w:t xml:space="preserve"> информация във всички раздели на ЕЕДОП следва да бъде попълнена от </w:t>
      </w:r>
      <w:r w:rsidRPr="00552F89">
        <w:rPr>
          <w:rFonts w:ascii="Verdana" w:hAnsi="Verdana"/>
          <w:b/>
          <w:i/>
          <w:sz w:val="20"/>
          <w:szCs w:val="20"/>
          <w:u w:val="single"/>
          <w:lang w:val="bg-BG"/>
        </w:rPr>
        <w:t>икономическия оператор</w:t>
      </w:r>
    </w:p>
    <w:p w14:paraId="5443EA9E"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II: Информация за икономическия оператор (участника)</w:t>
      </w:r>
    </w:p>
    <w:p w14:paraId="5443EA9F"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552F89" w14:paraId="5443EAA2" w14:textId="77777777" w:rsidTr="009E1A08">
        <w:tc>
          <w:tcPr>
            <w:tcW w:w="4644" w:type="dxa"/>
            <w:shd w:val="clear" w:color="auto" w:fill="auto"/>
          </w:tcPr>
          <w:p w14:paraId="5443EAA0"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Идентификация:</w:t>
            </w:r>
          </w:p>
        </w:tc>
        <w:tc>
          <w:tcPr>
            <w:tcW w:w="4645" w:type="dxa"/>
            <w:shd w:val="clear" w:color="auto" w:fill="auto"/>
          </w:tcPr>
          <w:p w14:paraId="5443EAA1"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A5" w14:textId="77777777" w:rsidTr="009E1A08">
        <w:tc>
          <w:tcPr>
            <w:tcW w:w="4644" w:type="dxa"/>
            <w:shd w:val="clear" w:color="auto" w:fill="auto"/>
          </w:tcPr>
          <w:p w14:paraId="5443EAA3" w14:textId="77777777" w:rsidR="008A569D" w:rsidRPr="00552F89" w:rsidRDefault="008A569D" w:rsidP="009E1A08">
            <w:pPr>
              <w:pStyle w:val="NumPar1"/>
              <w:numPr>
                <w:ilvl w:val="0"/>
                <w:numId w:val="0"/>
              </w:numPr>
              <w:ind w:left="850" w:hanging="850"/>
              <w:rPr>
                <w:rFonts w:ascii="Verdana" w:hAnsi="Verdana"/>
                <w:sz w:val="20"/>
                <w:szCs w:val="20"/>
              </w:rPr>
            </w:pPr>
            <w:r w:rsidRPr="00552F89">
              <w:rPr>
                <w:rFonts w:ascii="Verdana" w:hAnsi="Verdana"/>
                <w:sz w:val="20"/>
                <w:szCs w:val="20"/>
              </w:rPr>
              <w:t>Име:</w:t>
            </w:r>
          </w:p>
        </w:tc>
        <w:tc>
          <w:tcPr>
            <w:tcW w:w="4645" w:type="dxa"/>
            <w:shd w:val="clear" w:color="auto" w:fill="auto"/>
          </w:tcPr>
          <w:p w14:paraId="5443EAA4"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tc>
      </w:tr>
      <w:tr w:rsidR="00C47442" w:rsidRPr="00552F89" w14:paraId="5443EAAA" w14:textId="77777777" w:rsidTr="009E1A08">
        <w:trPr>
          <w:trHeight w:val="1372"/>
        </w:trPr>
        <w:tc>
          <w:tcPr>
            <w:tcW w:w="4644" w:type="dxa"/>
            <w:shd w:val="clear" w:color="auto" w:fill="auto"/>
          </w:tcPr>
          <w:p w14:paraId="5443EAA6"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Идентификационен номер по ДДС, ако е приложимо:</w:t>
            </w:r>
          </w:p>
          <w:p w14:paraId="5443EAA7"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5443EAA8"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p w14:paraId="5443EAA9"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w:t>
            </w:r>
          </w:p>
        </w:tc>
      </w:tr>
      <w:tr w:rsidR="00C47442" w:rsidRPr="00552F89" w14:paraId="5443EAAD" w14:textId="77777777" w:rsidTr="009E1A08">
        <w:tc>
          <w:tcPr>
            <w:tcW w:w="4644" w:type="dxa"/>
            <w:shd w:val="clear" w:color="auto" w:fill="auto"/>
          </w:tcPr>
          <w:p w14:paraId="5443EAA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xml:space="preserve">Пощенски адрес: </w:t>
            </w:r>
          </w:p>
        </w:tc>
        <w:tc>
          <w:tcPr>
            <w:tcW w:w="4645" w:type="dxa"/>
            <w:shd w:val="clear" w:color="auto" w:fill="auto"/>
          </w:tcPr>
          <w:p w14:paraId="5443EAAC"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tc>
      </w:tr>
      <w:tr w:rsidR="00C47442" w:rsidRPr="00552F89" w14:paraId="5443EAB6" w14:textId="77777777" w:rsidTr="009E1A08">
        <w:trPr>
          <w:trHeight w:val="2002"/>
        </w:trPr>
        <w:tc>
          <w:tcPr>
            <w:tcW w:w="4644" w:type="dxa"/>
            <w:shd w:val="clear" w:color="auto" w:fill="auto"/>
          </w:tcPr>
          <w:p w14:paraId="5443EAAE"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Лице или лица за контакт</w:t>
            </w:r>
            <w:r w:rsidRPr="00552F89">
              <w:rPr>
                <w:rStyle w:val="FootnoteReference"/>
                <w:rFonts w:ascii="Verdana" w:hAnsi="Verdana"/>
                <w:sz w:val="20"/>
                <w:szCs w:val="20"/>
              </w:rPr>
              <w:footnoteReference w:id="8"/>
            </w:r>
            <w:r w:rsidRPr="00552F89">
              <w:rPr>
                <w:rFonts w:ascii="Verdana" w:hAnsi="Verdana"/>
                <w:sz w:val="20"/>
                <w:szCs w:val="20"/>
              </w:rPr>
              <w:t>:</w:t>
            </w:r>
          </w:p>
          <w:p w14:paraId="5443EAAF"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Телефон:</w:t>
            </w:r>
          </w:p>
          <w:p w14:paraId="5443EAB0"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Ел. поща:</w:t>
            </w:r>
          </w:p>
          <w:p w14:paraId="5443EAB1"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Интернет адрес (уеб адрес) (</w:t>
            </w:r>
            <w:r w:rsidRPr="00552F89">
              <w:rPr>
                <w:rFonts w:ascii="Verdana" w:hAnsi="Verdana"/>
                <w:i/>
                <w:sz w:val="20"/>
                <w:szCs w:val="20"/>
              </w:rPr>
              <w:t>ако е приложимо</w:t>
            </w:r>
            <w:r w:rsidRPr="00552F89">
              <w:rPr>
                <w:rFonts w:ascii="Verdana" w:hAnsi="Verdana"/>
                <w:sz w:val="20"/>
                <w:szCs w:val="20"/>
              </w:rPr>
              <w:t>):</w:t>
            </w:r>
          </w:p>
        </w:tc>
        <w:tc>
          <w:tcPr>
            <w:tcW w:w="4645" w:type="dxa"/>
            <w:shd w:val="clear" w:color="auto" w:fill="auto"/>
          </w:tcPr>
          <w:p w14:paraId="5443EAB2"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3"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4"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p w14:paraId="5443EAB5"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w:t>
            </w:r>
          </w:p>
        </w:tc>
      </w:tr>
      <w:tr w:rsidR="00C47442" w:rsidRPr="00552F89" w14:paraId="5443EAB9" w14:textId="77777777" w:rsidTr="009E1A08">
        <w:tc>
          <w:tcPr>
            <w:tcW w:w="4644" w:type="dxa"/>
            <w:shd w:val="clear" w:color="auto" w:fill="auto"/>
          </w:tcPr>
          <w:p w14:paraId="5443EAB7"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Обща информация:</w:t>
            </w:r>
          </w:p>
        </w:tc>
        <w:tc>
          <w:tcPr>
            <w:tcW w:w="4645" w:type="dxa"/>
            <w:shd w:val="clear" w:color="auto" w:fill="auto"/>
          </w:tcPr>
          <w:p w14:paraId="5443EAB8"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BC" w14:textId="77777777" w:rsidTr="009E1A08">
        <w:tc>
          <w:tcPr>
            <w:tcW w:w="4644" w:type="dxa"/>
            <w:shd w:val="clear" w:color="auto" w:fill="auto"/>
          </w:tcPr>
          <w:p w14:paraId="5443EABA"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Икономическият оператор микро-, малко или средно предприятие ли е</w:t>
            </w:r>
            <w:r w:rsidRPr="00552F89">
              <w:rPr>
                <w:rStyle w:val="FootnoteReference"/>
                <w:rFonts w:ascii="Verdana" w:hAnsi="Verdana"/>
                <w:sz w:val="20"/>
                <w:szCs w:val="20"/>
              </w:rPr>
              <w:footnoteReference w:id="9"/>
            </w:r>
            <w:r w:rsidRPr="00552F89">
              <w:rPr>
                <w:rFonts w:ascii="Verdana" w:hAnsi="Verdana"/>
                <w:sz w:val="20"/>
                <w:szCs w:val="20"/>
              </w:rPr>
              <w:t>?</w:t>
            </w:r>
          </w:p>
        </w:tc>
        <w:tc>
          <w:tcPr>
            <w:tcW w:w="4645" w:type="dxa"/>
            <w:shd w:val="clear" w:color="auto" w:fill="auto"/>
          </w:tcPr>
          <w:p w14:paraId="5443EAB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w:t>
            </w:r>
          </w:p>
        </w:tc>
      </w:tr>
      <w:tr w:rsidR="00C47442" w:rsidRPr="00552F89" w14:paraId="5443EABF" w14:textId="77777777" w:rsidTr="009E1A08">
        <w:tc>
          <w:tcPr>
            <w:tcW w:w="4644" w:type="dxa"/>
            <w:shd w:val="clear" w:color="auto" w:fill="auto"/>
          </w:tcPr>
          <w:p w14:paraId="5443EABD" w14:textId="77777777" w:rsidR="008A569D" w:rsidRPr="00552F89" w:rsidRDefault="008A569D" w:rsidP="009E1A08">
            <w:pPr>
              <w:pStyle w:val="Text1"/>
              <w:ind w:left="0"/>
              <w:rPr>
                <w:rFonts w:ascii="Verdana" w:hAnsi="Verdana"/>
                <w:sz w:val="20"/>
                <w:szCs w:val="20"/>
              </w:rPr>
            </w:pPr>
            <w:r w:rsidRPr="00552F89">
              <w:rPr>
                <w:rFonts w:ascii="Verdana" w:hAnsi="Verdana"/>
                <w:b/>
                <w:sz w:val="20"/>
                <w:szCs w:val="20"/>
                <w:u w:val="single"/>
              </w:rPr>
              <w:lastRenderedPageBreak/>
              <w:t>Само в случай че поръчката е запазена</w:t>
            </w:r>
            <w:r w:rsidRPr="00552F89">
              <w:rPr>
                <w:rStyle w:val="FootnoteReference"/>
                <w:rFonts w:ascii="Verdana" w:hAnsi="Verdana"/>
                <w:b/>
                <w:sz w:val="20"/>
                <w:szCs w:val="20"/>
                <w:u w:val="single"/>
              </w:rPr>
              <w:footnoteReference w:id="10"/>
            </w:r>
            <w:r w:rsidRPr="00552F89">
              <w:rPr>
                <w:rFonts w:ascii="Verdana" w:hAnsi="Verdana"/>
                <w:b/>
                <w:sz w:val="20"/>
                <w:szCs w:val="20"/>
                <w:u w:val="single"/>
              </w:rPr>
              <w:t>:</w:t>
            </w:r>
            <w:r w:rsidRPr="00552F89">
              <w:rPr>
                <w:rFonts w:ascii="Verdana" w:hAnsi="Verdana"/>
                <w:b/>
                <w:sz w:val="20"/>
                <w:szCs w:val="20"/>
              </w:rPr>
              <w:t xml:space="preserve"> </w:t>
            </w:r>
            <w:r w:rsidRPr="00552F89">
              <w:rPr>
                <w:rFonts w:ascii="Verdana" w:hAnsi="Verdana"/>
                <w:sz w:val="20"/>
                <w:szCs w:val="20"/>
              </w:rPr>
              <w:t>икономическият оператор защитено предприятие ли е или социално предприятие</w:t>
            </w:r>
            <w:r w:rsidRPr="00552F89">
              <w:rPr>
                <w:rStyle w:val="FootnoteReference"/>
                <w:rFonts w:ascii="Verdana" w:hAnsi="Verdana"/>
                <w:sz w:val="20"/>
                <w:szCs w:val="20"/>
              </w:rPr>
              <w:footnoteReference w:id="11"/>
            </w:r>
            <w:r w:rsidRPr="00552F89">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552F89">
              <w:rPr>
                <w:rFonts w:ascii="Verdana" w:hAnsi="Verdana"/>
                <w:sz w:val="20"/>
                <w:szCs w:val="20"/>
              </w:rPr>
              <w:br/>
            </w:r>
            <w:r w:rsidRPr="00552F89">
              <w:rPr>
                <w:rFonts w:ascii="Verdana" w:hAnsi="Verdana"/>
                <w:b/>
                <w:sz w:val="20"/>
                <w:szCs w:val="20"/>
              </w:rPr>
              <w:t xml:space="preserve">Ако „да“, </w:t>
            </w:r>
            <w:r w:rsidRPr="00552F89">
              <w:rPr>
                <w:rFonts w:ascii="Verdana" w:hAnsi="Verdana"/>
                <w:sz w:val="20"/>
                <w:szCs w:val="20"/>
              </w:rPr>
              <w:t>какъв е съответният процент работници с увреждания или в неравностойно положение?</w:t>
            </w:r>
            <w:r w:rsidRPr="00552F89">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5443EABE"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t>[]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w:t>
            </w:r>
            <w:r w:rsidRPr="00552F89">
              <w:rPr>
                <w:rFonts w:ascii="Verdana" w:hAnsi="Verdana"/>
                <w:sz w:val="20"/>
                <w:szCs w:val="20"/>
              </w:rPr>
              <w:br/>
            </w:r>
          </w:p>
        </w:tc>
      </w:tr>
      <w:tr w:rsidR="00C47442" w:rsidRPr="00025E72" w14:paraId="5443EAC2" w14:textId="77777777" w:rsidTr="009E1A08">
        <w:tc>
          <w:tcPr>
            <w:tcW w:w="4644" w:type="dxa"/>
            <w:shd w:val="clear" w:color="auto" w:fill="auto"/>
          </w:tcPr>
          <w:p w14:paraId="5443EAC0"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5443EAC1"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 [] Не се прилага</w:t>
            </w:r>
          </w:p>
        </w:tc>
      </w:tr>
      <w:tr w:rsidR="00C47442" w:rsidRPr="00025E72" w14:paraId="5443EAC7" w14:textId="77777777" w:rsidTr="009E1A08">
        <w:tc>
          <w:tcPr>
            <w:tcW w:w="4644" w:type="dxa"/>
            <w:shd w:val="clear" w:color="auto" w:fill="auto"/>
          </w:tcPr>
          <w:p w14:paraId="5443EAC3" w14:textId="77777777" w:rsidR="008A569D" w:rsidRPr="00552F89" w:rsidRDefault="008A569D" w:rsidP="009E1A08">
            <w:pPr>
              <w:pStyle w:val="Text1"/>
              <w:ind w:left="0"/>
              <w:rPr>
                <w:rFonts w:ascii="Verdana" w:hAnsi="Verdana"/>
                <w:sz w:val="20"/>
                <w:szCs w:val="20"/>
              </w:rPr>
            </w:pPr>
            <w:r w:rsidRPr="00552F89">
              <w:rPr>
                <w:rFonts w:ascii="Verdana" w:hAnsi="Verdana"/>
                <w:b/>
                <w:sz w:val="20"/>
                <w:szCs w:val="20"/>
              </w:rPr>
              <w:t>Ако „да“</w:t>
            </w:r>
            <w:r w:rsidRPr="00552F89">
              <w:rPr>
                <w:rFonts w:ascii="Verdana" w:hAnsi="Verdana"/>
                <w:sz w:val="20"/>
                <w:szCs w:val="20"/>
              </w:rPr>
              <w:t>:</w:t>
            </w:r>
          </w:p>
          <w:p w14:paraId="5443EAC4" w14:textId="77777777" w:rsidR="008A569D" w:rsidRPr="00552F89" w:rsidRDefault="008A569D" w:rsidP="009E1A08">
            <w:pPr>
              <w:pStyle w:val="Text1"/>
              <w:ind w:left="0"/>
              <w:rPr>
                <w:rFonts w:ascii="Verdana" w:hAnsi="Verdana"/>
                <w:b/>
                <w:sz w:val="20"/>
                <w:szCs w:val="20"/>
                <w:u w:val="single"/>
              </w:rPr>
            </w:pPr>
            <w:r w:rsidRPr="00552F89">
              <w:rPr>
                <w:rFonts w:ascii="Verdana" w:hAnsi="Verdana"/>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443EAC5"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552F89">
              <w:rPr>
                <w:rFonts w:ascii="Verdana" w:hAnsi="Verdana"/>
                <w:sz w:val="20"/>
                <w:szCs w:val="20"/>
              </w:rPr>
              <w:br/>
            </w:r>
            <w:r w:rsidRPr="00552F89">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552F89">
              <w:rPr>
                <w:rFonts w:ascii="Verdana" w:hAnsi="Verdana"/>
                <w:sz w:val="20"/>
                <w:szCs w:val="20"/>
              </w:rPr>
              <w:br/>
            </w:r>
            <w:r w:rsidRPr="00552F89">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52F89">
              <w:rPr>
                <w:rStyle w:val="FootnoteReference"/>
                <w:rFonts w:ascii="Verdana" w:hAnsi="Verdana"/>
                <w:sz w:val="20"/>
                <w:szCs w:val="20"/>
              </w:rPr>
              <w:footnoteReference w:id="12"/>
            </w:r>
            <w:r w:rsidRPr="00552F89">
              <w:rPr>
                <w:rFonts w:ascii="Verdana" w:hAnsi="Verdana"/>
                <w:sz w:val="20"/>
                <w:szCs w:val="20"/>
              </w:rPr>
              <w:t>:</w:t>
            </w:r>
            <w:r w:rsidRPr="00552F89">
              <w:rPr>
                <w:rFonts w:ascii="Verdana" w:hAnsi="Verdana"/>
                <w:sz w:val="20"/>
                <w:szCs w:val="20"/>
              </w:rPr>
              <w:br/>
              <w:t>г) Регистрацията или сертифицирането обхваща ли всички задължителни критерии за подбор?</w:t>
            </w:r>
            <w:r w:rsidRPr="00552F89">
              <w:rPr>
                <w:rFonts w:ascii="Verdana" w:hAnsi="Verdana"/>
                <w:sz w:val="20"/>
                <w:szCs w:val="20"/>
              </w:rPr>
              <w:br/>
            </w:r>
            <w:r w:rsidRPr="00552F89">
              <w:rPr>
                <w:rFonts w:ascii="Verdana" w:hAnsi="Verdana"/>
                <w:b/>
                <w:sz w:val="20"/>
                <w:szCs w:val="20"/>
              </w:rPr>
              <w:t>Ако „не“:</w:t>
            </w:r>
            <w:r w:rsidRPr="00552F89">
              <w:rPr>
                <w:rFonts w:ascii="Verdana" w:hAnsi="Verdana"/>
                <w:sz w:val="20"/>
                <w:szCs w:val="20"/>
              </w:rPr>
              <w:br/>
            </w:r>
            <w:r w:rsidRPr="00552F89">
              <w:rPr>
                <w:rFonts w:ascii="Verdana" w:hAnsi="Verdana"/>
                <w:b/>
                <w:sz w:val="20"/>
                <w:szCs w:val="20"/>
                <w:u w:val="single"/>
              </w:rPr>
              <w:lastRenderedPageBreak/>
              <w:t>В допълнение моля, попълнете липсващата информация в част ІV, раздели А, Б, В или Г според случая</w:t>
            </w:r>
            <w:r w:rsidRPr="00552F89">
              <w:rPr>
                <w:rFonts w:ascii="Verdana" w:hAnsi="Verdana"/>
                <w:sz w:val="20"/>
                <w:szCs w:val="20"/>
              </w:rPr>
              <w:t xml:space="preserve">  </w:t>
            </w:r>
            <w:r w:rsidRPr="00552F89">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552F89">
              <w:rPr>
                <w:rFonts w:ascii="Verdana" w:hAnsi="Verdana"/>
                <w:sz w:val="20"/>
                <w:szCs w:val="20"/>
              </w:rPr>
              <w:br/>
              <w:t xml:space="preserve">д) Икономическият оператор може ли да представи </w:t>
            </w:r>
            <w:r w:rsidRPr="00552F89">
              <w:rPr>
                <w:rFonts w:ascii="Verdana" w:hAnsi="Verdana"/>
                <w:b/>
                <w:sz w:val="20"/>
                <w:szCs w:val="20"/>
              </w:rPr>
              <w:t>удостоверение</w:t>
            </w:r>
            <w:r w:rsidRPr="00552F89">
              <w:rPr>
                <w:rFonts w:ascii="Verdana" w:hAnsi="Verdana"/>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52F89">
              <w:rPr>
                <w:rFonts w:ascii="Verdana" w:hAnsi="Verdana"/>
                <w:sz w:val="20"/>
                <w:szCs w:val="20"/>
              </w:rPr>
              <w:br/>
            </w:r>
            <w:r w:rsidRPr="00552F89">
              <w:rPr>
                <w:rFonts w:ascii="Verdana" w:hAnsi="Verdana"/>
                <w:i/>
                <w:sz w:val="20"/>
                <w:szCs w:val="20"/>
              </w:rPr>
              <w:t>Ако съответните документи са на разположение в електронен формат, моля, посочете:</w:t>
            </w:r>
            <w:r w:rsidRPr="00552F89">
              <w:rPr>
                <w:rFonts w:ascii="Verdana" w:hAnsi="Verdana"/>
                <w:sz w:val="20"/>
                <w:szCs w:val="20"/>
              </w:rPr>
              <w:t xml:space="preserve"> </w:t>
            </w:r>
          </w:p>
        </w:tc>
        <w:tc>
          <w:tcPr>
            <w:tcW w:w="4645" w:type="dxa"/>
            <w:shd w:val="clear" w:color="auto" w:fill="auto"/>
          </w:tcPr>
          <w:p w14:paraId="5443EAC6"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lastRenderedPageBreak/>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a) [……]</w:t>
            </w:r>
            <w:r w:rsidRPr="00552F89">
              <w:rPr>
                <w:rFonts w:ascii="Verdana" w:hAnsi="Verdana"/>
                <w:sz w:val="20"/>
                <w:szCs w:val="20"/>
              </w:rPr>
              <w:br/>
            </w:r>
            <w:r w:rsidRPr="00552F89">
              <w:rPr>
                <w:rFonts w:ascii="Verdana" w:hAnsi="Verdana"/>
                <w:sz w:val="20"/>
                <w:szCs w:val="20"/>
              </w:rPr>
              <w:br/>
            </w:r>
            <w:r w:rsidRPr="00552F89">
              <w:rPr>
                <w:rFonts w:ascii="Verdana" w:hAnsi="Verdana"/>
                <w:i/>
                <w:sz w:val="20"/>
                <w:szCs w:val="20"/>
              </w:rPr>
              <w:t>б) (уеб адрес, орган или служба, издаващи документа, точно позоваване на документа):</w:t>
            </w:r>
            <w:r w:rsidRPr="00552F89">
              <w:rPr>
                <w:rFonts w:ascii="Verdana" w:hAnsi="Verdana"/>
                <w:sz w:val="20"/>
                <w:szCs w:val="20"/>
              </w:rPr>
              <w:br/>
            </w:r>
            <w:r w:rsidRPr="00552F89">
              <w:rPr>
                <w:rFonts w:ascii="Verdana" w:hAnsi="Verdana"/>
                <w:i/>
                <w:sz w:val="20"/>
                <w:szCs w:val="20"/>
              </w:rPr>
              <w:t>[……][……][……][……]</w:t>
            </w:r>
            <w:r w:rsidRPr="00552F89">
              <w:rPr>
                <w:rFonts w:ascii="Verdana" w:hAnsi="Verdana"/>
                <w:sz w:val="20"/>
                <w:szCs w:val="20"/>
              </w:rPr>
              <w:br/>
              <w:t>в)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г) []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д) [] Да [] Не</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lastRenderedPageBreak/>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i/>
                <w:sz w:val="20"/>
                <w:szCs w:val="20"/>
              </w:rPr>
              <w:t>(уеб адрес, орган или служба, издаващи документа, точно позоваване на документа):</w:t>
            </w:r>
            <w:r w:rsidRPr="00552F89">
              <w:rPr>
                <w:rFonts w:ascii="Verdana" w:hAnsi="Verdana"/>
                <w:sz w:val="20"/>
                <w:szCs w:val="20"/>
              </w:rPr>
              <w:br/>
            </w:r>
            <w:r w:rsidRPr="00552F89">
              <w:rPr>
                <w:rFonts w:ascii="Verdana" w:hAnsi="Verdana"/>
                <w:i/>
                <w:sz w:val="20"/>
                <w:szCs w:val="20"/>
              </w:rPr>
              <w:t>[……][……][……][……]</w:t>
            </w:r>
          </w:p>
        </w:tc>
      </w:tr>
      <w:tr w:rsidR="00C47442" w:rsidRPr="00552F89" w14:paraId="5443EACA" w14:textId="77777777" w:rsidTr="009E1A08">
        <w:tc>
          <w:tcPr>
            <w:tcW w:w="4644" w:type="dxa"/>
            <w:shd w:val="clear" w:color="auto" w:fill="auto"/>
          </w:tcPr>
          <w:p w14:paraId="5443EAC8"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lastRenderedPageBreak/>
              <w:t>Форма на участие:</w:t>
            </w:r>
          </w:p>
        </w:tc>
        <w:tc>
          <w:tcPr>
            <w:tcW w:w="4645" w:type="dxa"/>
            <w:shd w:val="clear" w:color="auto" w:fill="auto"/>
          </w:tcPr>
          <w:p w14:paraId="5443EAC9"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Отговор:</w:t>
            </w:r>
          </w:p>
        </w:tc>
      </w:tr>
      <w:tr w:rsidR="00C47442" w:rsidRPr="00552F89" w14:paraId="5443EACD" w14:textId="77777777" w:rsidTr="009E1A08">
        <w:tc>
          <w:tcPr>
            <w:tcW w:w="4644" w:type="dxa"/>
            <w:shd w:val="clear" w:color="auto" w:fill="auto"/>
          </w:tcPr>
          <w:p w14:paraId="5443EACB"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552F89">
              <w:rPr>
                <w:rStyle w:val="FootnoteReference"/>
                <w:rFonts w:ascii="Verdana" w:hAnsi="Verdana"/>
                <w:sz w:val="20"/>
                <w:szCs w:val="20"/>
              </w:rPr>
              <w:footnoteReference w:id="13"/>
            </w:r>
            <w:r w:rsidRPr="00552F89">
              <w:rPr>
                <w:rFonts w:ascii="Verdana" w:hAnsi="Verdana"/>
                <w:sz w:val="20"/>
                <w:szCs w:val="20"/>
              </w:rPr>
              <w:t>?</w:t>
            </w:r>
          </w:p>
        </w:tc>
        <w:tc>
          <w:tcPr>
            <w:tcW w:w="4645" w:type="dxa"/>
            <w:shd w:val="clear" w:color="auto" w:fill="auto"/>
          </w:tcPr>
          <w:p w14:paraId="5443EACC" w14:textId="77777777" w:rsidR="008A569D" w:rsidRPr="00552F89" w:rsidRDefault="008A569D" w:rsidP="009E1A08">
            <w:pPr>
              <w:pStyle w:val="Text1"/>
              <w:ind w:left="0"/>
              <w:rPr>
                <w:rFonts w:ascii="Verdana" w:hAnsi="Verdana"/>
                <w:sz w:val="20"/>
                <w:szCs w:val="20"/>
              </w:rPr>
            </w:pPr>
            <w:r w:rsidRPr="00552F89">
              <w:rPr>
                <w:rFonts w:ascii="Verdana" w:hAnsi="Verdana"/>
                <w:sz w:val="20"/>
                <w:szCs w:val="20"/>
              </w:rPr>
              <w:t>[] Да [] Не</w:t>
            </w:r>
          </w:p>
        </w:tc>
      </w:tr>
      <w:tr w:rsidR="00C47442" w:rsidRPr="00025E72" w14:paraId="5443EACF" w14:textId="77777777" w:rsidTr="009E1A08">
        <w:tc>
          <w:tcPr>
            <w:tcW w:w="9289" w:type="dxa"/>
            <w:gridSpan w:val="2"/>
            <w:shd w:val="clear" w:color="auto" w:fill="BFBFBF"/>
          </w:tcPr>
          <w:p w14:paraId="5443EACE" w14:textId="77777777" w:rsidR="008A569D" w:rsidRPr="00552F89" w:rsidRDefault="008A569D" w:rsidP="009E1A08">
            <w:pPr>
              <w:pStyle w:val="Text1"/>
              <w:ind w:left="0"/>
              <w:rPr>
                <w:rFonts w:ascii="Verdana" w:hAnsi="Verdana"/>
                <w:b/>
                <w:i/>
                <w:sz w:val="20"/>
                <w:szCs w:val="20"/>
              </w:rPr>
            </w:pPr>
            <w:r w:rsidRPr="00552F89">
              <w:rPr>
                <w:rFonts w:ascii="Verdana" w:hAnsi="Verdana"/>
                <w:b/>
                <w:i/>
                <w:sz w:val="20"/>
                <w:szCs w:val="20"/>
              </w:rPr>
              <w:t>Ако „да“</w:t>
            </w:r>
            <w:r w:rsidRPr="00552F89">
              <w:rPr>
                <w:rFonts w:ascii="Verdana" w:hAnsi="Verdana"/>
                <w:i/>
                <w:sz w:val="20"/>
                <w:szCs w:val="20"/>
              </w:rPr>
              <w:t>, моля, уверете се, че останалите участващи оператори представят отделен ЕЕДОП</w:t>
            </w:r>
            <w:r w:rsidRPr="00552F89">
              <w:rPr>
                <w:rFonts w:ascii="Verdana" w:hAnsi="Verdana"/>
                <w:sz w:val="20"/>
                <w:szCs w:val="20"/>
              </w:rPr>
              <w:t>.</w:t>
            </w:r>
          </w:p>
        </w:tc>
      </w:tr>
      <w:tr w:rsidR="00C47442" w:rsidRPr="00552F89" w14:paraId="5443EAD2" w14:textId="77777777" w:rsidTr="009E1A08">
        <w:tc>
          <w:tcPr>
            <w:tcW w:w="4644" w:type="dxa"/>
            <w:shd w:val="clear" w:color="auto" w:fill="auto"/>
          </w:tcPr>
          <w:p w14:paraId="5443EAD0" w14:textId="77777777" w:rsidR="008A569D" w:rsidRPr="00552F89" w:rsidRDefault="008A569D" w:rsidP="009E1A08">
            <w:pPr>
              <w:pStyle w:val="Text1"/>
              <w:ind w:left="0"/>
              <w:jc w:val="left"/>
              <w:rPr>
                <w:rFonts w:ascii="Verdana" w:hAnsi="Verdana"/>
                <w:sz w:val="20"/>
                <w:szCs w:val="20"/>
              </w:rPr>
            </w:pPr>
            <w:r w:rsidRPr="00552F89">
              <w:rPr>
                <w:rFonts w:ascii="Verdana" w:hAnsi="Verdana"/>
                <w:b/>
                <w:sz w:val="20"/>
                <w:szCs w:val="20"/>
              </w:rPr>
              <w:t>Ако „да“</w:t>
            </w:r>
            <w:r w:rsidRPr="00552F89">
              <w:rPr>
                <w:rFonts w:ascii="Verdana" w:hAnsi="Verdana"/>
                <w:sz w:val="20"/>
                <w:szCs w:val="20"/>
              </w:rPr>
              <w:t>:</w:t>
            </w:r>
            <w:r w:rsidRPr="00552F89">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552F89">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552F89">
              <w:rPr>
                <w:rFonts w:ascii="Verdana" w:hAnsi="Verdana"/>
                <w:sz w:val="20"/>
                <w:szCs w:val="20"/>
              </w:rPr>
              <w:br/>
              <w:t>в) когато е приложимо, посочете името на участващата група:</w:t>
            </w:r>
          </w:p>
        </w:tc>
        <w:tc>
          <w:tcPr>
            <w:tcW w:w="4645" w:type="dxa"/>
            <w:shd w:val="clear" w:color="auto" w:fill="auto"/>
          </w:tcPr>
          <w:p w14:paraId="5443EAD1" w14:textId="77777777" w:rsidR="008A569D" w:rsidRPr="00552F89" w:rsidRDefault="008A569D" w:rsidP="009E1A08">
            <w:pPr>
              <w:pStyle w:val="Text1"/>
              <w:ind w:left="0"/>
              <w:jc w:val="left"/>
              <w:rPr>
                <w:rFonts w:ascii="Verdana" w:hAnsi="Verdana"/>
                <w:sz w:val="20"/>
                <w:szCs w:val="20"/>
              </w:rPr>
            </w:pPr>
            <w:r w:rsidRPr="00552F89">
              <w:rPr>
                <w:rFonts w:ascii="Verdana" w:hAnsi="Verdana"/>
                <w:sz w:val="20"/>
                <w:szCs w:val="20"/>
              </w:rPr>
              <w:br/>
              <w:t>а):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б): [……]</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t>в): [……]</w:t>
            </w:r>
          </w:p>
        </w:tc>
      </w:tr>
      <w:tr w:rsidR="00C47442" w:rsidRPr="00552F89" w14:paraId="5443EAD5" w14:textId="77777777" w:rsidTr="009E1A08">
        <w:tc>
          <w:tcPr>
            <w:tcW w:w="4644" w:type="dxa"/>
            <w:shd w:val="clear" w:color="auto" w:fill="auto"/>
          </w:tcPr>
          <w:p w14:paraId="5443EAD3" w14:textId="77777777" w:rsidR="008A569D" w:rsidRPr="00552F89" w:rsidRDefault="008A569D" w:rsidP="009E1A08">
            <w:pPr>
              <w:pStyle w:val="Text1"/>
              <w:ind w:left="0"/>
              <w:jc w:val="left"/>
              <w:rPr>
                <w:rFonts w:ascii="Verdana" w:hAnsi="Verdana"/>
                <w:b/>
                <w:i/>
                <w:sz w:val="20"/>
                <w:szCs w:val="20"/>
              </w:rPr>
            </w:pPr>
            <w:r w:rsidRPr="00552F89">
              <w:rPr>
                <w:rFonts w:ascii="Verdana" w:hAnsi="Verdana"/>
                <w:b/>
                <w:i/>
                <w:sz w:val="20"/>
                <w:szCs w:val="20"/>
              </w:rPr>
              <w:t>Обособени позиции</w:t>
            </w:r>
          </w:p>
        </w:tc>
        <w:tc>
          <w:tcPr>
            <w:tcW w:w="4645" w:type="dxa"/>
            <w:shd w:val="clear" w:color="auto" w:fill="auto"/>
          </w:tcPr>
          <w:p w14:paraId="5443EAD4" w14:textId="77777777" w:rsidR="008A569D" w:rsidRPr="00552F89" w:rsidRDefault="008A569D" w:rsidP="009E1A08">
            <w:pPr>
              <w:pStyle w:val="Text1"/>
              <w:ind w:left="0"/>
              <w:jc w:val="left"/>
              <w:rPr>
                <w:rFonts w:ascii="Verdana" w:hAnsi="Verdana"/>
                <w:b/>
                <w:i/>
                <w:sz w:val="20"/>
                <w:szCs w:val="20"/>
              </w:rPr>
            </w:pPr>
            <w:r w:rsidRPr="00552F89">
              <w:rPr>
                <w:rFonts w:ascii="Verdana" w:hAnsi="Verdana"/>
                <w:b/>
                <w:i/>
                <w:sz w:val="20"/>
                <w:szCs w:val="20"/>
              </w:rPr>
              <w:t>Отговор:</w:t>
            </w:r>
          </w:p>
        </w:tc>
      </w:tr>
      <w:tr w:rsidR="00C47442" w:rsidRPr="00552F89" w14:paraId="5443EAD8" w14:textId="77777777" w:rsidTr="009E1A08">
        <w:tc>
          <w:tcPr>
            <w:tcW w:w="4644" w:type="dxa"/>
            <w:shd w:val="clear" w:color="auto" w:fill="auto"/>
          </w:tcPr>
          <w:p w14:paraId="5443EAD6" w14:textId="77777777" w:rsidR="008A569D" w:rsidRPr="00552F89" w:rsidRDefault="008A569D" w:rsidP="009E1A08">
            <w:pPr>
              <w:pStyle w:val="Text1"/>
              <w:ind w:left="0"/>
              <w:jc w:val="left"/>
              <w:rPr>
                <w:rFonts w:ascii="Verdana" w:hAnsi="Verdana"/>
                <w:b/>
                <w:i/>
                <w:sz w:val="20"/>
                <w:szCs w:val="20"/>
              </w:rPr>
            </w:pPr>
            <w:r w:rsidRPr="00552F89">
              <w:rPr>
                <w:rFonts w:ascii="Verdana" w:hAnsi="Verdana"/>
                <w:sz w:val="20"/>
                <w:szCs w:val="20"/>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5443EAD7" w14:textId="77777777" w:rsidR="008A569D" w:rsidRPr="00552F89" w:rsidRDefault="008A569D" w:rsidP="009E1A08">
            <w:pPr>
              <w:pStyle w:val="Text1"/>
              <w:ind w:left="0"/>
              <w:jc w:val="left"/>
              <w:rPr>
                <w:rFonts w:ascii="Verdana" w:hAnsi="Verdana"/>
                <w:b/>
                <w:i/>
                <w:sz w:val="20"/>
                <w:szCs w:val="20"/>
              </w:rPr>
            </w:pPr>
            <w:r w:rsidRPr="00552F89">
              <w:rPr>
                <w:rFonts w:ascii="Verdana" w:hAnsi="Verdana"/>
                <w:sz w:val="20"/>
                <w:szCs w:val="20"/>
              </w:rPr>
              <w:t>[   ]</w:t>
            </w:r>
          </w:p>
        </w:tc>
      </w:tr>
    </w:tbl>
    <w:p w14:paraId="5443EAD9"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Б: Информация за представителите на икономическия оператор</w:t>
      </w:r>
    </w:p>
    <w:p w14:paraId="5443EADA" w14:textId="77777777" w:rsidR="008A569D" w:rsidRPr="00552F89" w:rsidRDefault="008A569D" w:rsidP="008A569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552F89">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47442" w:rsidRPr="00552F89" w14:paraId="5443EADD" w14:textId="77777777" w:rsidTr="009E1A08">
        <w:tc>
          <w:tcPr>
            <w:tcW w:w="4644" w:type="dxa"/>
            <w:shd w:val="clear" w:color="auto" w:fill="auto"/>
          </w:tcPr>
          <w:p w14:paraId="5443EAD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lastRenderedPageBreak/>
              <w:t>Представителство, ако има такива:</w:t>
            </w:r>
          </w:p>
        </w:tc>
        <w:tc>
          <w:tcPr>
            <w:tcW w:w="4645" w:type="dxa"/>
            <w:shd w:val="clear" w:color="auto" w:fill="auto"/>
          </w:tcPr>
          <w:p w14:paraId="5443EAD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E0" w14:textId="77777777" w:rsidTr="009E1A08">
        <w:tc>
          <w:tcPr>
            <w:tcW w:w="4644" w:type="dxa"/>
            <w:shd w:val="clear" w:color="auto" w:fill="auto"/>
          </w:tcPr>
          <w:p w14:paraId="5443EAD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Пълното име </w:t>
            </w:r>
            <w:r w:rsidRPr="00552F89">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5443EAD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t>[……]</w:t>
            </w:r>
          </w:p>
        </w:tc>
      </w:tr>
      <w:tr w:rsidR="00C47442" w:rsidRPr="00552F89" w14:paraId="5443EAE3" w14:textId="77777777" w:rsidTr="009E1A08">
        <w:tc>
          <w:tcPr>
            <w:tcW w:w="4644" w:type="dxa"/>
            <w:shd w:val="clear" w:color="auto" w:fill="auto"/>
          </w:tcPr>
          <w:p w14:paraId="5443EAE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Длъжност/Действащ в качеството си на:</w:t>
            </w:r>
          </w:p>
        </w:tc>
        <w:tc>
          <w:tcPr>
            <w:tcW w:w="4645" w:type="dxa"/>
            <w:shd w:val="clear" w:color="auto" w:fill="auto"/>
          </w:tcPr>
          <w:p w14:paraId="5443EAE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6" w14:textId="77777777" w:rsidTr="009E1A08">
        <w:tc>
          <w:tcPr>
            <w:tcW w:w="4644" w:type="dxa"/>
            <w:shd w:val="clear" w:color="auto" w:fill="auto"/>
          </w:tcPr>
          <w:p w14:paraId="5443EAE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Пощенски адрес:</w:t>
            </w:r>
          </w:p>
        </w:tc>
        <w:tc>
          <w:tcPr>
            <w:tcW w:w="4645" w:type="dxa"/>
            <w:shd w:val="clear" w:color="auto" w:fill="auto"/>
          </w:tcPr>
          <w:p w14:paraId="5443EAE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9" w14:textId="77777777" w:rsidTr="009E1A08">
        <w:tc>
          <w:tcPr>
            <w:tcW w:w="4644" w:type="dxa"/>
            <w:shd w:val="clear" w:color="auto" w:fill="auto"/>
          </w:tcPr>
          <w:p w14:paraId="5443EAE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Телефон:</w:t>
            </w:r>
          </w:p>
        </w:tc>
        <w:tc>
          <w:tcPr>
            <w:tcW w:w="4645" w:type="dxa"/>
            <w:shd w:val="clear" w:color="auto" w:fill="auto"/>
          </w:tcPr>
          <w:p w14:paraId="5443EAE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C" w14:textId="77777777" w:rsidTr="009E1A08">
        <w:tc>
          <w:tcPr>
            <w:tcW w:w="4644" w:type="dxa"/>
            <w:shd w:val="clear" w:color="auto" w:fill="auto"/>
          </w:tcPr>
          <w:p w14:paraId="5443EAE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Ел. поща:</w:t>
            </w:r>
          </w:p>
        </w:tc>
        <w:tc>
          <w:tcPr>
            <w:tcW w:w="4645" w:type="dxa"/>
            <w:shd w:val="clear" w:color="auto" w:fill="auto"/>
          </w:tcPr>
          <w:p w14:paraId="5443EAE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AEF" w14:textId="77777777" w:rsidTr="009E1A08">
        <w:tc>
          <w:tcPr>
            <w:tcW w:w="4644" w:type="dxa"/>
            <w:shd w:val="clear" w:color="auto" w:fill="auto"/>
          </w:tcPr>
          <w:p w14:paraId="5443EAE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5443EAE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AF0"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47442" w:rsidRPr="00552F89" w14:paraId="5443EAF3" w14:textId="77777777" w:rsidTr="009E1A08">
        <w:tc>
          <w:tcPr>
            <w:tcW w:w="4644" w:type="dxa"/>
            <w:shd w:val="clear" w:color="auto" w:fill="auto"/>
          </w:tcPr>
          <w:p w14:paraId="5443EAF1"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Използване на чужд капацитет:</w:t>
            </w:r>
          </w:p>
        </w:tc>
        <w:tc>
          <w:tcPr>
            <w:tcW w:w="4645" w:type="dxa"/>
            <w:shd w:val="clear" w:color="auto" w:fill="auto"/>
          </w:tcPr>
          <w:p w14:paraId="5443EAF2"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AF6" w14:textId="77777777" w:rsidTr="009E1A08">
        <w:tc>
          <w:tcPr>
            <w:tcW w:w="4644" w:type="dxa"/>
            <w:shd w:val="clear" w:color="auto" w:fill="auto"/>
          </w:tcPr>
          <w:p w14:paraId="5443EAF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5443EAF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[]Да []Не</w:t>
            </w:r>
          </w:p>
        </w:tc>
      </w:tr>
    </w:tbl>
    <w:p w14:paraId="5443EAF7"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b/>
          <w:i/>
          <w:sz w:val="20"/>
          <w:szCs w:val="20"/>
          <w:lang w:val="bg-BG"/>
        </w:rPr>
        <w:t>Ако „да“</w:t>
      </w:r>
      <w:r w:rsidRPr="00552F89">
        <w:rPr>
          <w:rFonts w:ascii="Verdana" w:hAnsi="Verdana"/>
          <w:i/>
          <w:sz w:val="20"/>
          <w:szCs w:val="20"/>
          <w:lang w:val="bg-BG"/>
        </w:rPr>
        <w:t xml:space="preserve">, моля, представете отделно за </w:t>
      </w:r>
      <w:r w:rsidRPr="00552F89">
        <w:rPr>
          <w:rFonts w:ascii="Verdana" w:hAnsi="Verdana"/>
          <w:b/>
          <w:i/>
          <w:sz w:val="20"/>
          <w:szCs w:val="20"/>
          <w:lang w:val="bg-BG"/>
        </w:rPr>
        <w:t>всеки</w:t>
      </w:r>
      <w:r w:rsidRPr="00552F89">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552F89">
        <w:rPr>
          <w:rFonts w:ascii="Verdana" w:hAnsi="Verdana"/>
          <w:b/>
          <w:i/>
          <w:sz w:val="20"/>
          <w:szCs w:val="20"/>
          <w:lang w:val="bg-BG"/>
        </w:rPr>
        <w:t>раздели</w:t>
      </w:r>
      <w:r w:rsidRPr="00552F89">
        <w:rPr>
          <w:rFonts w:ascii="Verdana" w:hAnsi="Verdana"/>
          <w:i/>
          <w:sz w:val="20"/>
          <w:szCs w:val="20"/>
          <w:lang w:val="bg-BG"/>
        </w:rPr>
        <w:t xml:space="preserve"> </w:t>
      </w:r>
      <w:r w:rsidRPr="00552F89">
        <w:rPr>
          <w:rFonts w:ascii="Verdana" w:hAnsi="Verdana"/>
          <w:b/>
          <w:i/>
          <w:sz w:val="20"/>
          <w:szCs w:val="20"/>
          <w:lang w:val="bg-BG"/>
        </w:rPr>
        <w:t>А и Б от настоящата част и от част III</w:t>
      </w:r>
      <w:r w:rsidRPr="00552F89">
        <w:rPr>
          <w:rFonts w:ascii="Verdana" w:hAnsi="Verdana"/>
          <w:i/>
          <w:sz w:val="20"/>
          <w:szCs w:val="20"/>
          <w:lang w:val="bg-BG"/>
        </w:rPr>
        <w:t xml:space="preserve">. </w:t>
      </w:r>
      <w:r w:rsidRPr="00552F89">
        <w:rPr>
          <w:rFonts w:ascii="Verdana" w:hAnsi="Verdana"/>
          <w:sz w:val="20"/>
          <w:szCs w:val="20"/>
          <w:lang w:val="bg-BG"/>
        </w:rPr>
        <w:br/>
      </w:r>
      <w:r w:rsidRPr="00552F89">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52F89">
        <w:rPr>
          <w:rFonts w:ascii="Verdana" w:hAnsi="Verdana"/>
          <w:sz w:val="20"/>
          <w:szCs w:val="20"/>
          <w:lang w:val="bg-BG"/>
        </w:rPr>
        <w:br/>
      </w:r>
      <w:r w:rsidRPr="00552F89">
        <w:rPr>
          <w:rFonts w:ascii="Verdana" w:hAnsi="Verdana"/>
          <w:i/>
          <w:sz w:val="20"/>
          <w:szCs w:val="20"/>
          <w:lang w:val="bg-BG"/>
        </w:rPr>
        <w:t>Посочете информацията съгласно части IV и V за всеки от съответните субекти</w:t>
      </w:r>
      <w:r w:rsidRPr="00552F89">
        <w:rPr>
          <w:rStyle w:val="FootnoteReference"/>
          <w:rFonts w:ascii="Verdana" w:hAnsi="Verdana"/>
          <w:i/>
          <w:sz w:val="20"/>
          <w:szCs w:val="20"/>
          <w:lang w:val="bg-BG"/>
        </w:rPr>
        <w:footnoteReference w:id="14"/>
      </w:r>
      <w:r w:rsidRPr="00552F89">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5443EAF8" w14:textId="77777777" w:rsidR="008A569D" w:rsidRPr="00552F89" w:rsidRDefault="008A569D" w:rsidP="008A569D">
      <w:pPr>
        <w:pStyle w:val="ChapterTitle"/>
        <w:rPr>
          <w:rFonts w:ascii="Verdana" w:hAnsi="Verdana"/>
          <w:sz w:val="20"/>
          <w:szCs w:val="20"/>
          <w:u w:val="single"/>
        </w:rPr>
      </w:pPr>
      <w:r w:rsidRPr="00552F89">
        <w:rPr>
          <w:rFonts w:ascii="Verdana" w:hAnsi="Verdana"/>
          <w:sz w:val="20"/>
          <w:szCs w:val="20"/>
        </w:rPr>
        <w:t xml:space="preserve">Г: Информация за подизпълнители, чийто капацитет икономическият оператор </w:t>
      </w:r>
      <w:r w:rsidRPr="00552F89">
        <w:rPr>
          <w:rFonts w:ascii="Verdana" w:hAnsi="Verdana"/>
          <w:sz w:val="20"/>
          <w:szCs w:val="20"/>
          <w:u w:val="single"/>
        </w:rPr>
        <w:t>няма</w:t>
      </w:r>
      <w:r w:rsidRPr="00552F89">
        <w:rPr>
          <w:rFonts w:ascii="Verdana" w:hAnsi="Verdana"/>
          <w:sz w:val="20"/>
          <w:szCs w:val="20"/>
        </w:rPr>
        <w:t xml:space="preserve"> да използва</w:t>
      </w:r>
    </w:p>
    <w:p w14:paraId="5443EAF9" w14:textId="77777777" w:rsidR="008A569D" w:rsidRPr="00552F89"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552F89">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47442" w:rsidRPr="00552F89" w14:paraId="5443EAFC" w14:textId="77777777" w:rsidTr="009E1A08">
        <w:tc>
          <w:tcPr>
            <w:tcW w:w="4644" w:type="dxa"/>
            <w:shd w:val="clear" w:color="auto" w:fill="auto"/>
          </w:tcPr>
          <w:p w14:paraId="5443EAF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Възлагане на подизпълнители:</w:t>
            </w:r>
          </w:p>
        </w:tc>
        <w:tc>
          <w:tcPr>
            <w:tcW w:w="4645" w:type="dxa"/>
            <w:shd w:val="clear" w:color="auto" w:fill="auto"/>
          </w:tcPr>
          <w:p w14:paraId="5443EAF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00" w14:textId="77777777" w:rsidTr="009E1A08">
        <w:tc>
          <w:tcPr>
            <w:tcW w:w="4644" w:type="dxa"/>
            <w:shd w:val="clear" w:color="auto" w:fill="auto"/>
          </w:tcPr>
          <w:p w14:paraId="5443EAF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5443EAF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[]Да []Не </w:t>
            </w:r>
            <w:r w:rsidRPr="00552F89">
              <w:rPr>
                <w:rFonts w:ascii="Verdana" w:hAnsi="Verdana"/>
                <w:b/>
                <w:sz w:val="20"/>
                <w:szCs w:val="20"/>
                <w:lang w:val="bg-BG"/>
              </w:rPr>
              <w:t>Ако да и доколкото е известно</w:t>
            </w:r>
            <w:r w:rsidRPr="00552F89">
              <w:rPr>
                <w:rFonts w:ascii="Verdana" w:hAnsi="Verdana"/>
                <w:sz w:val="20"/>
                <w:szCs w:val="20"/>
                <w:lang w:val="bg-BG"/>
              </w:rPr>
              <w:t xml:space="preserve">, моля, приложете списък на предлаганите подизпълнители: </w:t>
            </w:r>
          </w:p>
          <w:p w14:paraId="5443EAF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B01" w14:textId="77777777" w:rsidR="008A569D" w:rsidRPr="00552F89" w:rsidRDefault="008A569D" w:rsidP="008A569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552F89">
        <w:rPr>
          <w:rFonts w:ascii="Verdana" w:hAnsi="Verdana"/>
          <w:i/>
          <w:sz w:val="20"/>
          <w:szCs w:val="20"/>
          <w:u w:val="single"/>
        </w:rPr>
        <w:t>Ако възлагащият орган или възложителят изрично изисква тази информация</w:t>
      </w:r>
      <w:r w:rsidRPr="00552F89">
        <w:rPr>
          <w:rFonts w:ascii="Verdana" w:hAnsi="Verdana"/>
          <w:i/>
          <w:sz w:val="20"/>
          <w:szCs w:val="20"/>
        </w:rPr>
        <w:t xml:space="preserve"> в допълнение към информацията съгласно</w:t>
      </w:r>
      <w:r w:rsidRPr="00552F89">
        <w:rPr>
          <w:rFonts w:ascii="Verdana" w:hAnsi="Verdana"/>
          <w:sz w:val="20"/>
          <w:szCs w:val="20"/>
        </w:rPr>
        <w:t xml:space="preserve"> </w:t>
      </w:r>
      <w:r w:rsidRPr="00552F89">
        <w:rPr>
          <w:rFonts w:ascii="Verdana" w:hAnsi="Verdana"/>
          <w:i/>
          <w:sz w:val="20"/>
          <w:szCs w:val="20"/>
        </w:rPr>
        <w:t xml:space="preserve">настоящия раздел, </w:t>
      </w:r>
      <w:r w:rsidRPr="00552F89">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5443EB02"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lastRenderedPageBreak/>
        <w:t>Част III: Основания за изключване</w:t>
      </w:r>
    </w:p>
    <w:p w14:paraId="5443EB03"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А: Основания, свързани с наказателни присъди</w:t>
      </w:r>
    </w:p>
    <w:p w14:paraId="5443EB04"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552F89">
        <w:rPr>
          <w:rFonts w:ascii="Verdana" w:hAnsi="Verdana"/>
          <w:i/>
          <w:sz w:val="20"/>
          <w:szCs w:val="20"/>
          <w:lang w:val="bg-BG"/>
        </w:rPr>
        <w:t>Член 57, параграф 1 от Директива 2014/24/ЕС съдържа следните основания за изключване:</w:t>
      </w:r>
    </w:p>
    <w:p w14:paraId="5443EB05" w14:textId="77777777" w:rsidR="008A569D" w:rsidRPr="00552F89" w:rsidRDefault="008A569D" w:rsidP="00BF1EC1">
      <w:pPr>
        <w:pStyle w:val="NumPar1"/>
        <w:numPr>
          <w:ilvl w:val="0"/>
          <w:numId w:val="11"/>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i/>
          <w:sz w:val="20"/>
          <w:szCs w:val="20"/>
        </w:rPr>
        <w:t xml:space="preserve">Участие в </w:t>
      </w:r>
      <w:r w:rsidRPr="00552F89">
        <w:rPr>
          <w:rFonts w:ascii="Verdana" w:hAnsi="Verdana"/>
          <w:b/>
          <w:i/>
          <w:sz w:val="20"/>
          <w:szCs w:val="20"/>
        </w:rPr>
        <w:t>престъпна организация</w:t>
      </w:r>
      <w:r w:rsidRPr="00552F89">
        <w:rPr>
          <w:rStyle w:val="FootnoteReference"/>
          <w:rFonts w:ascii="Verdana" w:hAnsi="Verdana"/>
          <w:b/>
          <w:i/>
          <w:sz w:val="20"/>
          <w:szCs w:val="20"/>
        </w:rPr>
        <w:footnoteReference w:id="15"/>
      </w:r>
      <w:r w:rsidRPr="00552F89">
        <w:rPr>
          <w:rFonts w:ascii="Verdana" w:hAnsi="Verdana"/>
          <w:sz w:val="20"/>
          <w:szCs w:val="20"/>
        </w:rPr>
        <w:t>:</w:t>
      </w:r>
    </w:p>
    <w:p w14:paraId="5443EB06"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Корупция</w:t>
      </w:r>
      <w:r w:rsidRPr="00552F89">
        <w:rPr>
          <w:rStyle w:val="FootnoteReference"/>
          <w:rFonts w:ascii="Verdana" w:hAnsi="Verdana"/>
          <w:b/>
          <w:i/>
          <w:sz w:val="20"/>
          <w:szCs w:val="20"/>
        </w:rPr>
        <w:footnoteReference w:id="16"/>
      </w:r>
      <w:r w:rsidRPr="00552F89">
        <w:rPr>
          <w:rFonts w:ascii="Verdana" w:hAnsi="Verdana"/>
          <w:sz w:val="20"/>
          <w:szCs w:val="20"/>
        </w:rPr>
        <w:t>:</w:t>
      </w:r>
    </w:p>
    <w:p w14:paraId="5443EB07"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Измама</w:t>
      </w:r>
      <w:r w:rsidRPr="00552F89">
        <w:rPr>
          <w:rStyle w:val="FootnoteReference"/>
          <w:rFonts w:ascii="Verdana" w:hAnsi="Verdana"/>
          <w:b/>
          <w:i/>
          <w:sz w:val="20"/>
          <w:szCs w:val="20"/>
        </w:rPr>
        <w:footnoteReference w:id="17"/>
      </w:r>
      <w:r w:rsidRPr="00552F89">
        <w:rPr>
          <w:rFonts w:ascii="Verdana" w:hAnsi="Verdana"/>
          <w:sz w:val="20"/>
          <w:szCs w:val="20"/>
        </w:rPr>
        <w:t>:</w:t>
      </w:r>
    </w:p>
    <w:p w14:paraId="5443EB08"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Терористични престъпления или престъпления, които са свързани с терористични дейности</w:t>
      </w:r>
      <w:r w:rsidRPr="00552F89">
        <w:rPr>
          <w:rStyle w:val="FootnoteReference"/>
          <w:rFonts w:ascii="Verdana" w:hAnsi="Verdana"/>
          <w:b/>
          <w:i/>
          <w:sz w:val="20"/>
          <w:szCs w:val="20"/>
        </w:rPr>
        <w:footnoteReference w:id="18"/>
      </w:r>
      <w:r w:rsidRPr="00552F89">
        <w:rPr>
          <w:rFonts w:ascii="Verdana" w:hAnsi="Verdana"/>
          <w:sz w:val="20"/>
          <w:szCs w:val="20"/>
        </w:rPr>
        <w:t>:</w:t>
      </w:r>
    </w:p>
    <w:p w14:paraId="5443EB09"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Изпиране на пари или финансиране на тероризъм</w:t>
      </w:r>
      <w:r w:rsidRPr="00552F89">
        <w:rPr>
          <w:rStyle w:val="FootnoteReference"/>
          <w:rFonts w:ascii="Verdana" w:hAnsi="Verdana"/>
          <w:b/>
          <w:i/>
          <w:sz w:val="20"/>
          <w:szCs w:val="20"/>
        </w:rPr>
        <w:footnoteReference w:id="19"/>
      </w:r>
    </w:p>
    <w:p w14:paraId="5443EB0A" w14:textId="77777777" w:rsidR="008A569D" w:rsidRPr="00552F89" w:rsidRDefault="008A569D" w:rsidP="008A569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552F89">
        <w:rPr>
          <w:rFonts w:ascii="Verdana" w:hAnsi="Verdana"/>
          <w:b/>
          <w:i/>
          <w:sz w:val="20"/>
          <w:szCs w:val="20"/>
        </w:rPr>
        <w:t>Детски труд</w:t>
      </w:r>
      <w:r w:rsidRPr="00552F89">
        <w:rPr>
          <w:rFonts w:ascii="Verdana" w:hAnsi="Verdana"/>
          <w:i/>
          <w:sz w:val="20"/>
          <w:szCs w:val="20"/>
        </w:rPr>
        <w:t xml:space="preserve"> и други форми на </w:t>
      </w:r>
      <w:r w:rsidRPr="00552F89">
        <w:rPr>
          <w:rFonts w:ascii="Verdana" w:hAnsi="Verdana"/>
          <w:b/>
          <w:i/>
          <w:sz w:val="20"/>
          <w:szCs w:val="20"/>
        </w:rPr>
        <w:t>трафик на хора</w:t>
      </w:r>
      <w:r w:rsidRPr="00552F89">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552F89" w14:paraId="5443EB0D" w14:textId="77777777" w:rsidTr="009E1A08">
        <w:tc>
          <w:tcPr>
            <w:tcW w:w="4644" w:type="dxa"/>
            <w:shd w:val="clear" w:color="auto" w:fill="auto"/>
          </w:tcPr>
          <w:p w14:paraId="5443EB0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5443EB0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11" w14:textId="77777777" w:rsidTr="009E1A08">
        <w:tc>
          <w:tcPr>
            <w:tcW w:w="4644" w:type="dxa"/>
            <w:shd w:val="clear" w:color="auto" w:fill="auto"/>
          </w:tcPr>
          <w:p w14:paraId="5443EB0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Издадена ли е по отношение на </w:t>
            </w:r>
            <w:r w:rsidRPr="00552F89">
              <w:rPr>
                <w:rFonts w:ascii="Verdana" w:hAnsi="Verdana"/>
                <w:b/>
                <w:sz w:val="20"/>
                <w:szCs w:val="20"/>
                <w:lang w:val="bg-BG"/>
              </w:rPr>
              <w:t>икономическия оператор</w:t>
            </w:r>
            <w:r w:rsidRPr="00552F89">
              <w:rPr>
                <w:rFonts w:ascii="Verdana" w:hAnsi="Verdana"/>
                <w:sz w:val="20"/>
                <w:szCs w:val="20"/>
                <w:lang w:val="bg-BG"/>
              </w:rPr>
              <w:t xml:space="preserve"> или на </w:t>
            </w:r>
            <w:r w:rsidRPr="00552F89">
              <w:rPr>
                <w:rFonts w:ascii="Verdana" w:hAnsi="Verdana"/>
                <w:b/>
                <w:sz w:val="20"/>
                <w:szCs w:val="20"/>
                <w:lang w:val="bg-BG"/>
              </w:rPr>
              <w:t>лице</w:t>
            </w:r>
            <w:r w:rsidRPr="00552F89">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52F89">
              <w:rPr>
                <w:rFonts w:ascii="Verdana" w:hAnsi="Verdana"/>
                <w:b/>
                <w:sz w:val="20"/>
                <w:szCs w:val="20"/>
                <w:lang w:val="bg-BG"/>
              </w:rPr>
              <w:lastRenderedPageBreak/>
              <w:t>окончателна присъда</w:t>
            </w:r>
            <w:r w:rsidRPr="00552F89">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5443EB0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Да [] Не</w:t>
            </w:r>
          </w:p>
          <w:p w14:paraId="5443EB1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52F89">
              <w:rPr>
                <w:rFonts w:ascii="Verdana" w:hAnsi="Verdana"/>
                <w:sz w:val="20"/>
                <w:szCs w:val="20"/>
                <w:lang w:val="bg-BG"/>
              </w:rPr>
              <w:br/>
            </w:r>
            <w:r w:rsidRPr="00552F89">
              <w:rPr>
                <w:rFonts w:ascii="Verdana" w:hAnsi="Verdana"/>
                <w:i/>
                <w:sz w:val="20"/>
                <w:szCs w:val="20"/>
                <w:lang w:val="bg-BG"/>
              </w:rPr>
              <w:t>[……][……][……][……]</w:t>
            </w:r>
            <w:r w:rsidRPr="00552F89">
              <w:rPr>
                <w:rStyle w:val="FootnoteReference"/>
                <w:rFonts w:ascii="Verdana" w:hAnsi="Verdana"/>
                <w:i/>
                <w:sz w:val="20"/>
                <w:szCs w:val="20"/>
                <w:lang w:val="bg-BG"/>
              </w:rPr>
              <w:footnoteReference w:id="21"/>
            </w:r>
          </w:p>
        </w:tc>
      </w:tr>
      <w:tr w:rsidR="00C47442" w:rsidRPr="00025E72" w14:paraId="5443EB16" w14:textId="77777777" w:rsidTr="009E1A08">
        <w:tc>
          <w:tcPr>
            <w:tcW w:w="4644" w:type="dxa"/>
            <w:shd w:val="clear" w:color="auto" w:fill="auto"/>
          </w:tcPr>
          <w:p w14:paraId="5443EB12"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lastRenderedPageBreak/>
              <w:t>Ако „да“,</w:t>
            </w:r>
            <w:r w:rsidRPr="00552F89">
              <w:rPr>
                <w:rFonts w:ascii="Verdana" w:hAnsi="Verdana"/>
                <w:sz w:val="20"/>
                <w:szCs w:val="20"/>
                <w:lang w:val="bg-BG"/>
              </w:rPr>
              <w:t xml:space="preserve"> моля посочете</w:t>
            </w:r>
            <w:r w:rsidRPr="00552F89">
              <w:rPr>
                <w:rStyle w:val="FootnoteReference"/>
                <w:rFonts w:ascii="Verdana" w:hAnsi="Verdana"/>
                <w:sz w:val="20"/>
                <w:szCs w:val="20"/>
                <w:lang w:val="bg-BG"/>
              </w:rPr>
              <w:footnoteReference w:id="22"/>
            </w:r>
            <w:r w:rsidRPr="00552F89">
              <w:rPr>
                <w:rFonts w:ascii="Verdana" w:hAnsi="Verdana"/>
                <w:sz w:val="20"/>
                <w:szCs w:val="20"/>
                <w:lang w:val="bg-BG"/>
              </w:rPr>
              <w:t>:</w:t>
            </w:r>
            <w:r w:rsidRPr="00552F89">
              <w:rPr>
                <w:rFonts w:ascii="Verdana" w:hAnsi="Verdana"/>
                <w:sz w:val="20"/>
                <w:szCs w:val="20"/>
                <w:lang w:val="bg-BG"/>
              </w:rPr>
              <w:br/>
              <w:t xml:space="preserve">а) дата на присъдата, посочете за коя от точки 1 — 6 се отнася и основанието(ята) за нея; </w:t>
            </w:r>
          </w:p>
          <w:p w14:paraId="5443EB1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б) посочете лицето, което е осъдено [ ];</w:t>
            </w:r>
            <w:r w:rsidRPr="00552F89">
              <w:rPr>
                <w:rFonts w:ascii="Verdana" w:hAnsi="Verdana"/>
                <w:sz w:val="20"/>
                <w:szCs w:val="20"/>
                <w:lang w:val="bg-BG"/>
              </w:rPr>
              <w:br/>
            </w:r>
            <w:r w:rsidRPr="00552F89">
              <w:rPr>
                <w:rFonts w:ascii="Verdana" w:hAnsi="Verdana"/>
                <w:b/>
                <w:sz w:val="20"/>
                <w:szCs w:val="20"/>
                <w:lang w:val="bg-BG"/>
              </w:rPr>
              <w:t>в) доколкото е пряко указано в присъдата:</w:t>
            </w:r>
          </w:p>
        </w:tc>
        <w:tc>
          <w:tcPr>
            <w:tcW w:w="4645" w:type="dxa"/>
            <w:shd w:val="clear" w:color="auto" w:fill="auto"/>
          </w:tcPr>
          <w:p w14:paraId="5443EB1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a) дата:[   ], буква(и): [   ], причина(а):[   ]</w:t>
            </w:r>
            <w:r w:rsidRPr="00552F89">
              <w:rPr>
                <w:rFonts w:ascii="Verdana" w:hAnsi="Verdana"/>
                <w:i/>
                <w:sz w:val="20"/>
                <w:szCs w:val="20"/>
                <w:vertAlign w:val="superscript"/>
                <w:lang w:val="bg-BG"/>
              </w:rPr>
              <w:t xml:space="preserve">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б) [……]</w:t>
            </w:r>
            <w:r w:rsidRPr="00552F89">
              <w:rPr>
                <w:rFonts w:ascii="Verdana" w:hAnsi="Verdana"/>
                <w:sz w:val="20"/>
                <w:szCs w:val="20"/>
                <w:lang w:val="bg-BG"/>
              </w:rPr>
              <w:br/>
              <w:t>в) продължителността на срока на изключване [……] и съответната(ите) точка(и) [   ]</w:t>
            </w:r>
          </w:p>
          <w:p w14:paraId="5443EB15"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52F89">
              <w:rPr>
                <w:rStyle w:val="FootnoteReference"/>
                <w:rFonts w:ascii="Verdana" w:hAnsi="Verdana"/>
                <w:i/>
                <w:sz w:val="20"/>
                <w:szCs w:val="20"/>
                <w:lang w:val="bg-BG"/>
              </w:rPr>
              <w:footnoteReference w:id="23"/>
            </w:r>
          </w:p>
        </w:tc>
      </w:tr>
      <w:tr w:rsidR="00C47442" w:rsidRPr="00552F89" w14:paraId="5443EB19" w14:textId="77777777" w:rsidTr="009E1A08">
        <w:tc>
          <w:tcPr>
            <w:tcW w:w="4644" w:type="dxa"/>
            <w:shd w:val="clear" w:color="auto" w:fill="auto"/>
          </w:tcPr>
          <w:p w14:paraId="5443EB1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52F89">
              <w:rPr>
                <w:rStyle w:val="FootnoteReference"/>
                <w:rFonts w:ascii="Verdana" w:hAnsi="Verdana"/>
                <w:sz w:val="20"/>
                <w:szCs w:val="20"/>
                <w:lang w:val="bg-BG"/>
              </w:rPr>
              <w:footnoteReference w:id="24"/>
            </w:r>
            <w:r w:rsidRPr="00552F89">
              <w:rPr>
                <w:rFonts w:ascii="Verdana" w:hAnsi="Verdana"/>
                <w:sz w:val="20"/>
                <w:szCs w:val="20"/>
                <w:lang w:val="bg-BG"/>
              </w:rPr>
              <w:t xml:space="preserve"> („</w:t>
            </w:r>
            <w:r w:rsidRPr="00552F89">
              <w:rPr>
                <w:rStyle w:val="NormalBoldChar"/>
                <w:rFonts w:ascii="Verdana" w:eastAsia="Calibri" w:hAnsi="Verdana"/>
                <w:b w:val="0"/>
                <w:sz w:val="20"/>
                <w:szCs w:val="20"/>
                <w:lang w:val="bg-BG"/>
              </w:rPr>
              <w:t>реабилитиране по своя инициатива</w:t>
            </w:r>
            <w:r w:rsidRPr="00552F89">
              <w:rPr>
                <w:rFonts w:ascii="Verdana" w:hAnsi="Verdana"/>
                <w:sz w:val="20"/>
                <w:szCs w:val="20"/>
                <w:lang w:val="bg-BG"/>
              </w:rPr>
              <w:t>“)?</w:t>
            </w:r>
          </w:p>
        </w:tc>
        <w:tc>
          <w:tcPr>
            <w:tcW w:w="4645" w:type="dxa"/>
            <w:shd w:val="clear" w:color="auto" w:fill="auto"/>
          </w:tcPr>
          <w:p w14:paraId="5443EB1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 Да [] Не </w:t>
            </w:r>
          </w:p>
        </w:tc>
      </w:tr>
      <w:tr w:rsidR="00C47442" w:rsidRPr="00552F89" w14:paraId="5443EB1C" w14:textId="77777777" w:rsidTr="009E1A08">
        <w:tc>
          <w:tcPr>
            <w:tcW w:w="4644" w:type="dxa"/>
            <w:shd w:val="clear" w:color="auto" w:fill="auto"/>
          </w:tcPr>
          <w:p w14:paraId="5443EB1A"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w:t>
            </w:r>
            <w:r w:rsidRPr="00552F89">
              <w:rPr>
                <w:rStyle w:val="FootnoteReference"/>
                <w:rFonts w:ascii="Verdana" w:hAnsi="Verdana"/>
                <w:sz w:val="20"/>
                <w:szCs w:val="20"/>
                <w:lang w:val="bg-BG"/>
              </w:rPr>
              <w:footnoteReference w:id="25"/>
            </w:r>
            <w:r w:rsidRPr="00552F89">
              <w:rPr>
                <w:rFonts w:ascii="Verdana" w:hAnsi="Verdana"/>
                <w:sz w:val="20"/>
                <w:szCs w:val="20"/>
                <w:lang w:val="bg-BG"/>
              </w:rPr>
              <w:t>:</w:t>
            </w:r>
          </w:p>
        </w:tc>
        <w:tc>
          <w:tcPr>
            <w:tcW w:w="4645" w:type="dxa"/>
            <w:shd w:val="clear" w:color="auto" w:fill="auto"/>
          </w:tcPr>
          <w:p w14:paraId="5443EB1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bl>
    <w:p w14:paraId="5443EB1D"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47442" w:rsidRPr="00552F89" w14:paraId="5443EB20" w14:textId="77777777" w:rsidTr="009E1A08">
        <w:tc>
          <w:tcPr>
            <w:tcW w:w="4644" w:type="dxa"/>
            <w:shd w:val="clear" w:color="auto" w:fill="auto"/>
          </w:tcPr>
          <w:p w14:paraId="5443EB1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5443EB1F"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23" w14:textId="77777777" w:rsidTr="009E1A08">
        <w:tc>
          <w:tcPr>
            <w:tcW w:w="4644" w:type="dxa"/>
            <w:shd w:val="clear" w:color="auto" w:fill="auto"/>
          </w:tcPr>
          <w:p w14:paraId="5443EB2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изпълнил ли е всички </w:t>
            </w:r>
            <w:r w:rsidRPr="00552F89">
              <w:rPr>
                <w:rFonts w:ascii="Verdana" w:hAnsi="Verdana"/>
                <w:b/>
                <w:sz w:val="20"/>
                <w:szCs w:val="20"/>
                <w:lang w:val="bg-BG"/>
              </w:rPr>
              <w:t>свои</w:t>
            </w:r>
            <w:r w:rsidRPr="00552F89">
              <w:rPr>
                <w:rFonts w:ascii="Verdana" w:hAnsi="Verdana"/>
                <w:sz w:val="20"/>
                <w:szCs w:val="20"/>
                <w:lang w:val="bg-BG"/>
              </w:rPr>
              <w:t xml:space="preserve"> </w:t>
            </w:r>
            <w:r w:rsidRPr="00552F89">
              <w:rPr>
                <w:rFonts w:ascii="Verdana" w:hAnsi="Verdana"/>
                <w:b/>
                <w:sz w:val="20"/>
                <w:szCs w:val="20"/>
                <w:lang w:val="bg-BG"/>
              </w:rPr>
              <w:t>задължения, свързани с плащането на данъци или социалноосигурителни вноски</w:t>
            </w:r>
            <w:r w:rsidRPr="00552F89">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5443EB2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r w:rsidR="00C47442" w:rsidRPr="00552F89" w14:paraId="5443EB2D" w14:textId="77777777" w:rsidTr="009E1A08">
        <w:trPr>
          <w:trHeight w:val="470"/>
        </w:trPr>
        <w:tc>
          <w:tcPr>
            <w:tcW w:w="4644" w:type="dxa"/>
            <w:vMerge w:val="restart"/>
            <w:shd w:val="clear" w:color="auto" w:fill="auto"/>
          </w:tcPr>
          <w:p w14:paraId="5443EB2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b/>
                <w:sz w:val="20"/>
                <w:szCs w:val="20"/>
                <w:lang w:val="bg-BG"/>
              </w:rPr>
              <w:lastRenderedPageBreak/>
              <w:t>Ако „не“</w:t>
            </w:r>
            <w:r w:rsidRPr="00552F89">
              <w:rPr>
                <w:rFonts w:ascii="Verdana" w:hAnsi="Verdana"/>
                <w:sz w:val="20"/>
                <w:szCs w:val="20"/>
                <w:lang w:val="bg-BG"/>
              </w:rPr>
              <w:t>, моля посочете:</w:t>
            </w:r>
            <w:r w:rsidRPr="00552F89">
              <w:rPr>
                <w:rFonts w:ascii="Verdana" w:hAnsi="Verdana"/>
                <w:sz w:val="20"/>
                <w:szCs w:val="20"/>
                <w:lang w:val="bg-BG"/>
              </w:rPr>
              <w:br/>
              <w:t>а) съответната страна или държава членка;</w:t>
            </w:r>
          </w:p>
          <w:p w14:paraId="5443EB2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б) размера на съответната сума;</w:t>
            </w:r>
            <w:r w:rsidRPr="00552F89">
              <w:rPr>
                <w:rFonts w:ascii="Verdana" w:hAnsi="Verdana"/>
                <w:sz w:val="20"/>
                <w:szCs w:val="20"/>
                <w:lang w:val="bg-BG"/>
              </w:rPr>
              <w:br/>
              <w:t>в) как е установено нарушението на задълженията:</w:t>
            </w:r>
            <w:r w:rsidRPr="00552F89">
              <w:rPr>
                <w:rFonts w:ascii="Verdana" w:hAnsi="Verdana"/>
                <w:sz w:val="20"/>
                <w:szCs w:val="20"/>
                <w:lang w:val="bg-BG"/>
              </w:rPr>
              <w:br/>
              <w:t xml:space="preserve">1) чрез съдебно </w:t>
            </w:r>
            <w:r w:rsidRPr="00552F89">
              <w:rPr>
                <w:rFonts w:ascii="Verdana" w:hAnsi="Verdana"/>
                <w:b/>
                <w:sz w:val="20"/>
                <w:szCs w:val="20"/>
                <w:lang w:val="bg-BG"/>
              </w:rPr>
              <w:t>решение</w:t>
            </w:r>
            <w:r w:rsidRPr="00552F89">
              <w:rPr>
                <w:rFonts w:ascii="Verdana" w:hAnsi="Verdana"/>
                <w:sz w:val="20"/>
                <w:szCs w:val="20"/>
                <w:lang w:val="bg-BG"/>
              </w:rPr>
              <w:t xml:space="preserve"> или административен </w:t>
            </w:r>
            <w:r w:rsidRPr="00552F89">
              <w:rPr>
                <w:rFonts w:ascii="Verdana" w:hAnsi="Verdana"/>
                <w:b/>
                <w:sz w:val="20"/>
                <w:szCs w:val="20"/>
                <w:lang w:val="bg-BG"/>
              </w:rPr>
              <w:t>акт</w:t>
            </w:r>
            <w:r w:rsidRPr="00552F89">
              <w:rPr>
                <w:rFonts w:ascii="Verdana" w:hAnsi="Verdana"/>
                <w:sz w:val="20"/>
                <w:szCs w:val="20"/>
                <w:lang w:val="bg-BG"/>
              </w:rPr>
              <w:t>:</w:t>
            </w:r>
          </w:p>
          <w:p w14:paraId="5443EB26" w14:textId="77777777" w:rsidR="008A569D" w:rsidRPr="00552F89" w:rsidRDefault="008A569D" w:rsidP="009E1A08">
            <w:pPr>
              <w:pStyle w:val="Tiret1"/>
              <w:rPr>
                <w:rFonts w:ascii="Verdana" w:hAnsi="Verdana"/>
                <w:sz w:val="20"/>
                <w:szCs w:val="20"/>
              </w:rPr>
            </w:pPr>
            <w:r w:rsidRPr="00552F89">
              <w:rPr>
                <w:rFonts w:ascii="Verdana" w:hAnsi="Verdana"/>
                <w:sz w:val="20"/>
                <w:szCs w:val="20"/>
              </w:rPr>
              <w:tab/>
              <w:t>Решението или актът с окончателен и обвързващ характер ли е?</w:t>
            </w:r>
          </w:p>
          <w:p w14:paraId="5443EB27" w14:textId="77777777" w:rsidR="008A569D" w:rsidRPr="00552F89" w:rsidRDefault="008A569D" w:rsidP="00BF1EC1">
            <w:pPr>
              <w:pStyle w:val="Tiret1"/>
              <w:numPr>
                <w:ilvl w:val="0"/>
                <w:numId w:val="9"/>
              </w:numPr>
              <w:rPr>
                <w:rFonts w:ascii="Verdana" w:hAnsi="Verdana"/>
                <w:sz w:val="20"/>
                <w:szCs w:val="20"/>
              </w:rPr>
            </w:pPr>
            <w:r w:rsidRPr="00552F89">
              <w:rPr>
                <w:rFonts w:ascii="Verdana" w:hAnsi="Verdana"/>
                <w:sz w:val="20"/>
                <w:szCs w:val="20"/>
              </w:rPr>
              <w:t>Моля, посочете датата на присъдата или решението/акта.</w:t>
            </w:r>
          </w:p>
          <w:p w14:paraId="5443EB28" w14:textId="77777777" w:rsidR="008A569D" w:rsidRPr="00552F89" w:rsidRDefault="008A569D" w:rsidP="00BF1EC1">
            <w:pPr>
              <w:pStyle w:val="Tiret1"/>
              <w:numPr>
                <w:ilvl w:val="0"/>
                <w:numId w:val="9"/>
              </w:numPr>
              <w:rPr>
                <w:rFonts w:ascii="Verdana" w:hAnsi="Verdana"/>
                <w:sz w:val="20"/>
                <w:szCs w:val="20"/>
              </w:rPr>
            </w:pPr>
            <w:r w:rsidRPr="00552F89">
              <w:rPr>
                <w:rFonts w:ascii="Verdana" w:hAnsi="Verdana"/>
                <w:sz w:val="20"/>
                <w:szCs w:val="20"/>
              </w:rPr>
              <w:t xml:space="preserve">В случай на присъда — срокът на изключване, </w:t>
            </w:r>
            <w:r w:rsidRPr="00552F89">
              <w:rPr>
                <w:rFonts w:ascii="Verdana" w:hAnsi="Verdana"/>
                <w:b/>
                <w:sz w:val="20"/>
                <w:szCs w:val="20"/>
              </w:rPr>
              <w:t xml:space="preserve">ако е определен </w:t>
            </w:r>
            <w:r w:rsidRPr="00552F89">
              <w:rPr>
                <w:rFonts w:ascii="Verdana" w:hAnsi="Verdana"/>
                <w:b/>
                <w:sz w:val="20"/>
                <w:szCs w:val="20"/>
                <w:u w:val="words"/>
              </w:rPr>
              <w:t xml:space="preserve">пряко </w:t>
            </w:r>
            <w:r w:rsidRPr="00552F89">
              <w:rPr>
                <w:rFonts w:ascii="Verdana" w:hAnsi="Verdana"/>
                <w:b/>
                <w:sz w:val="20"/>
                <w:szCs w:val="20"/>
              </w:rPr>
              <w:t>в присъдата:</w:t>
            </w:r>
          </w:p>
          <w:p w14:paraId="5443EB2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2) по </w:t>
            </w:r>
            <w:r w:rsidRPr="00552F89">
              <w:rPr>
                <w:rFonts w:ascii="Verdana" w:hAnsi="Verdana"/>
                <w:b/>
                <w:sz w:val="20"/>
                <w:szCs w:val="20"/>
                <w:lang w:val="bg-BG"/>
              </w:rPr>
              <w:t>друг начин</w:t>
            </w:r>
            <w:r w:rsidRPr="00552F89">
              <w:rPr>
                <w:rFonts w:ascii="Verdana" w:hAnsi="Verdana"/>
                <w:sz w:val="20"/>
                <w:szCs w:val="20"/>
                <w:lang w:val="bg-BG"/>
              </w:rPr>
              <w:t>? Моля, уточнете:</w:t>
            </w:r>
          </w:p>
          <w:p w14:paraId="5443EB2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5443EB2B" w14:textId="77777777" w:rsidR="008A569D" w:rsidRPr="00552F89" w:rsidRDefault="008A569D" w:rsidP="009E1A08">
            <w:pPr>
              <w:pStyle w:val="Tiret1"/>
              <w:numPr>
                <w:ilvl w:val="0"/>
                <w:numId w:val="0"/>
              </w:numPr>
              <w:jc w:val="left"/>
              <w:rPr>
                <w:rFonts w:ascii="Verdana" w:hAnsi="Verdana"/>
                <w:b/>
                <w:sz w:val="20"/>
                <w:szCs w:val="20"/>
              </w:rPr>
            </w:pPr>
            <w:r w:rsidRPr="00552F89">
              <w:rPr>
                <w:rFonts w:ascii="Verdana" w:hAnsi="Verdana"/>
                <w:b/>
                <w:sz w:val="20"/>
                <w:szCs w:val="20"/>
              </w:rPr>
              <w:lastRenderedPageBreak/>
              <w:t>Данъци</w:t>
            </w:r>
          </w:p>
        </w:tc>
        <w:tc>
          <w:tcPr>
            <w:tcW w:w="2323" w:type="dxa"/>
            <w:shd w:val="clear" w:color="auto" w:fill="auto"/>
          </w:tcPr>
          <w:p w14:paraId="5443EB2C" w14:textId="77777777" w:rsidR="008A569D" w:rsidRPr="00552F89" w:rsidRDefault="008A569D" w:rsidP="009E1A08">
            <w:pPr>
              <w:rPr>
                <w:rFonts w:ascii="Verdana" w:hAnsi="Verdana"/>
                <w:b/>
                <w:sz w:val="20"/>
                <w:szCs w:val="20"/>
                <w:lang w:val="bg-BG"/>
              </w:rPr>
            </w:pPr>
            <w:r w:rsidRPr="00552F89">
              <w:rPr>
                <w:rFonts w:ascii="Verdana" w:hAnsi="Verdana"/>
                <w:b/>
                <w:sz w:val="20"/>
                <w:szCs w:val="20"/>
                <w:lang w:val="bg-BG"/>
              </w:rPr>
              <w:t>Социалноосигурителни вноски</w:t>
            </w:r>
          </w:p>
        </w:tc>
      </w:tr>
      <w:tr w:rsidR="00C47442" w:rsidRPr="00025E72" w14:paraId="5443EB42" w14:textId="77777777" w:rsidTr="009E1A08">
        <w:trPr>
          <w:trHeight w:val="1977"/>
        </w:trPr>
        <w:tc>
          <w:tcPr>
            <w:tcW w:w="4644" w:type="dxa"/>
            <w:vMerge/>
            <w:shd w:val="clear" w:color="auto" w:fill="auto"/>
          </w:tcPr>
          <w:p w14:paraId="5443EB2E" w14:textId="77777777" w:rsidR="008A569D" w:rsidRPr="00552F89" w:rsidRDefault="008A569D" w:rsidP="009E1A08">
            <w:pPr>
              <w:rPr>
                <w:rFonts w:ascii="Verdana" w:hAnsi="Verdana"/>
                <w:b/>
                <w:sz w:val="20"/>
                <w:szCs w:val="20"/>
                <w:lang w:val="bg-BG"/>
              </w:rPr>
            </w:pPr>
          </w:p>
        </w:tc>
        <w:tc>
          <w:tcPr>
            <w:tcW w:w="2322" w:type="dxa"/>
            <w:shd w:val="clear" w:color="auto" w:fill="auto"/>
          </w:tcPr>
          <w:p w14:paraId="5443EB2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a) [……]</w:t>
            </w:r>
            <w:r w:rsidRPr="00552F89">
              <w:rPr>
                <w:rFonts w:ascii="Verdana" w:hAnsi="Verdana"/>
                <w:sz w:val="20"/>
                <w:szCs w:val="20"/>
                <w:lang w:val="bg-BG"/>
              </w:rPr>
              <w:br/>
              <w:t>б) [……]</w:t>
            </w:r>
            <w:r w:rsidRPr="00552F89">
              <w:rPr>
                <w:rFonts w:ascii="Verdana" w:hAnsi="Verdana"/>
                <w:sz w:val="20"/>
                <w:szCs w:val="20"/>
                <w:lang w:val="bg-BG"/>
              </w:rPr>
              <w:br/>
              <w:t>в1) [] Да [] Не</w:t>
            </w:r>
          </w:p>
          <w:p w14:paraId="5443EB30" w14:textId="77777777" w:rsidR="008A569D" w:rsidRPr="00552F89" w:rsidRDefault="008A569D" w:rsidP="009E1A08">
            <w:pPr>
              <w:pStyle w:val="Tiret0"/>
              <w:rPr>
                <w:rFonts w:ascii="Verdana" w:hAnsi="Verdana"/>
                <w:sz w:val="20"/>
                <w:szCs w:val="20"/>
              </w:rPr>
            </w:pPr>
            <w:r w:rsidRPr="00552F89">
              <w:rPr>
                <w:rFonts w:ascii="Verdana" w:hAnsi="Verdana"/>
                <w:sz w:val="20"/>
                <w:szCs w:val="20"/>
              </w:rPr>
              <w:t>[] Да [] Не</w:t>
            </w:r>
          </w:p>
          <w:p w14:paraId="5443EB31"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w:t>
            </w:r>
            <w:r w:rsidRPr="00552F89">
              <w:rPr>
                <w:rFonts w:ascii="Verdana" w:hAnsi="Verdana"/>
                <w:sz w:val="20"/>
                <w:szCs w:val="20"/>
              </w:rPr>
              <w:br/>
            </w:r>
          </w:p>
          <w:p w14:paraId="5443EB32"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br/>
            </w:r>
          </w:p>
          <w:p w14:paraId="5443EB33" w14:textId="77777777" w:rsidR="008A569D" w:rsidRPr="00552F89" w:rsidRDefault="008A569D" w:rsidP="009E1A08">
            <w:pPr>
              <w:rPr>
                <w:rFonts w:ascii="Verdana" w:hAnsi="Verdana"/>
                <w:sz w:val="20"/>
                <w:szCs w:val="20"/>
                <w:lang w:val="bg-BG"/>
              </w:rPr>
            </w:pPr>
          </w:p>
          <w:p w14:paraId="5443EB34" w14:textId="77777777" w:rsidR="008A569D" w:rsidRPr="00552F89" w:rsidRDefault="008A569D" w:rsidP="009E1A08">
            <w:pPr>
              <w:rPr>
                <w:rFonts w:ascii="Verdana" w:hAnsi="Verdana"/>
                <w:sz w:val="20"/>
                <w:szCs w:val="20"/>
                <w:lang w:val="bg-BG"/>
              </w:rPr>
            </w:pPr>
          </w:p>
          <w:p w14:paraId="5443EB35" w14:textId="77777777" w:rsidR="008A569D" w:rsidRPr="00552F89" w:rsidRDefault="008A569D" w:rsidP="009E1A08">
            <w:pPr>
              <w:rPr>
                <w:rFonts w:ascii="Verdana" w:hAnsi="Verdana"/>
                <w:sz w:val="20"/>
                <w:szCs w:val="20"/>
                <w:lang w:val="bg-BG"/>
              </w:rPr>
            </w:pPr>
          </w:p>
          <w:p w14:paraId="5443EB3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в2) [ …]</w:t>
            </w:r>
            <w:r w:rsidRPr="00552F89">
              <w:rPr>
                <w:rFonts w:ascii="Verdana" w:hAnsi="Verdana"/>
                <w:sz w:val="20"/>
                <w:szCs w:val="20"/>
                <w:lang w:val="bg-BG"/>
              </w:rPr>
              <w:br/>
            </w:r>
          </w:p>
          <w:p w14:paraId="5443EB3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 [] Да [] Не</w:t>
            </w:r>
            <w:r w:rsidRPr="00552F89">
              <w:rPr>
                <w:rFonts w:ascii="Verdana" w:hAnsi="Verdana"/>
                <w:sz w:val="20"/>
                <w:szCs w:val="20"/>
                <w:lang w:val="bg-BG"/>
              </w:rPr>
              <w:br/>
            </w:r>
            <w:r w:rsidRPr="00552F89">
              <w:rPr>
                <w:rFonts w:ascii="Verdana" w:hAnsi="Verdana"/>
                <w:b/>
                <w:sz w:val="20"/>
                <w:szCs w:val="20"/>
                <w:lang w:val="bg-BG"/>
              </w:rPr>
              <w:t>Ако „да“</w:t>
            </w:r>
            <w:r w:rsidRPr="00552F89">
              <w:rPr>
                <w:rFonts w:ascii="Verdana" w:hAnsi="Verdana"/>
                <w:sz w:val="20"/>
                <w:szCs w:val="20"/>
                <w:lang w:val="bg-BG"/>
              </w:rPr>
              <w:t>, моля, опишете подробно: [……]</w:t>
            </w:r>
          </w:p>
        </w:tc>
        <w:tc>
          <w:tcPr>
            <w:tcW w:w="2323" w:type="dxa"/>
            <w:shd w:val="clear" w:color="auto" w:fill="auto"/>
          </w:tcPr>
          <w:p w14:paraId="5443EB3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a) [……]б) [……]</w:t>
            </w:r>
            <w:r w:rsidRPr="00552F89">
              <w:rPr>
                <w:rFonts w:ascii="Verdana" w:hAnsi="Verdana"/>
                <w:sz w:val="20"/>
                <w:szCs w:val="20"/>
                <w:lang w:val="bg-BG"/>
              </w:rPr>
              <w:br/>
            </w:r>
            <w:r w:rsidRPr="00552F89">
              <w:rPr>
                <w:rFonts w:ascii="Verdana" w:hAnsi="Verdana"/>
                <w:sz w:val="20"/>
                <w:szCs w:val="20"/>
                <w:lang w:val="bg-BG"/>
              </w:rPr>
              <w:br/>
              <w:t>в1) [] Да [] Не</w:t>
            </w:r>
          </w:p>
          <w:p w14:paraId="5443EB39"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 Да [] Не</w:t>
            </w:r>
          </w:p>
          <w:p w14:paraId="5443EB3A"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w:t>
            </w:r>
            <w:r w:rsidRPr="00552F89">
              <w:rPr>
                <w:rFonts w:ascii="Verdana" w:hAnsi="Verdana"/>
                <w:sz w:val="20"/>
                <w:szCs w:val="20"/>
              </w:rPr>
              <w:br/>
            </w:r>
          </w:p>
          <w:p w14:paraId="5443EB3B"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br/>
            </w:r>
          </w:p>
          <w:p w14:paraId="5443EB3C" w14:textId="77777777" w:rsidR="008A569D" w:rsidRPr="00552F89" w:rsidRDefault="008A569D" w:rsidP="009E1A08">
            <w:pPr>
              <w:rPr>
                <w:rFonts w:ascii="Verdana" w:hAnsi="Verdana"/>
                <w:sz w:val="20"/>
                <w:szCs w:val="20"/>
                <w:lang w:val="bg-BG"/>
              </w:rPr>
            </w:pPr>
          </w:p>
          <w:p w14:paraId="5443EB3D" w14:textId="77777777" w:rsidR="008A569D" w:rsidRPr="00552F89" w:rsidRDefault="008A569D" w:rsidP="009E1A08">
            <w:pPr>
              <w:rPr>
                <w:rFonts w:ascii="Verdana" w:hAnsi="Verdana"/>
                <w:sz w:val="20"/>
                <w:szCs w:val="20"/>
                <w:lang w:val="bg-BG"/>
              </w:rPr>
            </w:pPr>
          </w:p>
          <w:p w14:paraId="5443EB3E" w14:textId="77777777" w:rsidR="008A569D" w:rsidRPr="00552F89" w:rsidRDefault="008A569D" w:rsidP="009E1A08">
            <w:pPr>
              <w:rPr>
                <w:rFonts w:ascii="Verdana" w:hAnsi="Verdana"/>
                <w:sz w:val="20"/>
                <w:szCs w:val="20"/>
                <w:lang w:val="bg-BG"/>
              </w:rPr>
            </w:pPr>
          </w:p>
          <w:p w14:paraId="5443EB3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в2) [ …]</w:t>
            </w:r>
            <w:r w:rsidRPr="00552F89">
              <w:rPr>
                <w:rFonts w:ascii="Verdana" w:hAnsi="Verdana"/>
                <w:sz w:val="20"/>
                <w:szCs w:val="20"/>
                <w:lang w:val="bg-BG"/>
              </w:rPr>
              <w:br/>
            </w:r>
          </w:p>
          <w:p w14:paraId="5443EB4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 [] Да [] Не</w:t>
            </w:r>
          </w:p>
          <w:p w14:paraId="5443EB41"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подробно: [……]</w:t>
            </w:r>
          </w:p>
        </w:tc>
      </w:tr>
      <w:tr w:rsidR="00C47442" w:rsidRPr="00025E72" w14:paraId="5443EB45" w14:textId="77777777" w:rsidTr="009E1A08">
        <w:tc>
          <w:tcPr>
            <w:tcW w:w="4644" w:type="dxa"/>
            <w:shd w:val="clear" w:color="auto" w:fill="auto"/>
          </w:tcPr>
          <w:p w14:paraId="5443EB43"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5443EB44"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Style w:val="FootnoteReference"/>
                <w:rFonts w:ascii="Verdana" w:hAnsi="Verdana"/>
                <w:i/>
                <w:sz w:val="20"/>
                <w:szCs w:val="20"/>
                <w:lang w:val="bg-BG"/>
              </w:rPr>
              <w:t xml:space="preserve"> </w:t>
            </w:r>
            <w:r w:rsidRPr="00552F89">
              <w:rPr>
                <w:rStyle w:val="FootnoteReference"/>
                <w:rFonts w:ascii="Verdana" w:hAnsi="Verdana"/>
                <w:i/>
                <w:sz w:val="20"/>
                <w:szCs w:val="20"/>
                <w:lang w:val="bg-BG"/>
              </w:rPr>
              <w:footnoteReference w:id="26"/>
            </w:r>
            <w:r w:rsidRPr="00552F89">
              <w:rPr>
                <w:rFonts w:ascii="Verdana" w:hAnsi="Verdana"/>
                <w:sz w:val="20"/>
                <w:szCs w:val="20"/>
                <w:lang w:val="bg-BG"/>
              </w:rPr>
              <w:br/>
            </w:r>
            <w:r w:rsidRPr="00552F89">
              <w:rPr>
                <w:rFonts w:ascii="Verdana" w:hAnsi="Verdana"/>
                <w:i/>
                <w:sz w:val="20"/>
                <w:szCs w:val="20"/>
                <w:lang w:val="bg-BG"/>
              </w:rPr>
              <w:t>[……][……][……][……]</w:t>
            </w:r>
          </w:p>
        </w:tc>
      </w:tr>
    </w:tbl>
    <w:p w14:paraId="5443EB46"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В: Основания, свързани с несъстоятелност, конфликти на интереси или професионално нарушение</w:t>
      </w:r>
      <w:r w:rsidRPr="00552F89">
        <w:rPr>
          <w:rStyle w:val="FootnoteReference"/>
          <w:rFonts w:ascii="Verdana" w:hAnsi="Verdana"/>
          <w:sz w:val="20"/>
          <w:szCs w:val="20"/>
        </w:rPr>
        <w:footnoteReference w:id="27"/>
      </w:r>
    </w:p>
    <w:p w14:paraId="5443EB47"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552F89" w14:paraId="5443EB4A" w14:textId="77777777" w:rsidTr="009E1A08">
        <w:tc>
          <w:tcPr>
            <w:tcW w:w="4644" w:type="dxa"/>
            <w:shd w:val="clear" w:color="auto" w:fill="auto"/>
          </w:tcPr>
          <w:p w14:paraId="5443EB48"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5443EB4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4D" w14:textId="77777777" w:rsidTr="009E1A08">
        <w:trPr>
          <w:trHeight w:val="406"/>
        </w:trPr>
        <w:tc>
          <w:tcPr>
            <w:tcW w:w="4644" w:type="dxa"/>
            <w:vMerge w:val="restart"/>
            <w:shd w:val="clear" w:color="auto" w:fill="auto"/>
          </w:tcPr>
          <w:p w14:paraId="5443EB4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нарушил ли е, </w:t>
            </w:r>
            <w:r w:rsidRPr="00552F89">
              <w:rPr>
                <w:rFonts w:ascii="Verdana" w:hAnsi="Verdana"/>
                <w:b/>
                <w:sz w:val="20"/>
                <w:szCs w:val="20"/>
                <w:lang w:val="bg-BG"/>
              </w:rPr>
              <w:t>доколкото му е известно</w:t>
            </w:r>
            <w:r w:rsidRPr="00552F89">
              <w:rPr>
                <w:rFonts w:ascii="Verdana" w:hAnsi="Verdana"/>
                <w:sz w:val="20"/>
                <w:szCs w:val="20"/>
                <w:lang w:val="bg-BG"/>
              </w:rPr>
              <w:t xml:space="preserve">, </w:t>
            </w:r>
            <w:r w:rsidRPr="00552F89">
              <w:rPr>
                <w:rFonts w:ascii="Verdana" w:hAnsi="Verdana"/>
                <w:b/>
                <w:sz w:val="20"/>
                <w:szCs w:val="20"/>
                <w:lang w:val="bg-BG"/>
              </w:rPr>
              <w:t>задълженията</w:t>
            </w:r>
            <w:r w:rsidRPr="00552F89">
              <w:rPr>
                <w:rFonts w:ascii="Verdana" w:hAnsi="Verdana"/>
                <w:sz w:val="20"/>
                <w:szCs w:val="20"/>
                <w:lang w:val="bg-BG"/>
              </w:rPr>
              <w:t xml:space="preserve"> си в областта на </w:t>
            </w:r>
            <w:r w:rsidRPr="00552F89">
              <w:rPr>
                <w:rFonts w:ascii="Verdana" w:hAnsi="Verdana"/>
                <w:b/>
                <w:sz w:val="20"/>
                <w:szCs w:val="20"/>
                <w:lang w:val="bg-BG"/>
              </w:rPr>
              <w:t>екологичното, социалното или трудовото право</w:t>
            </w:r>
            <w:r w:rsidRPr="00552F89">
              <w:rPr>
                <w:rStyle w:val="FootnoteReference"/>
                <w:rFonts w:ascii="Verdana" w:hAnsi="Verdana"/>
                <w:b/>
                <w:sz w:val="20"/>
                <w:szCs w:val="20"/>
                <w:lang w:val="bg-BG"/>
              </w:rPr>
              <w:footnoteReference w:id="28"/>
            </w:r>
            <w:r w:rsidRPr="00552F89">
              <w:rPr>
                <w:rFonts w:ascii="Verdana" w:hAnsi="Verdana"/>
                <w:sz w:val="20"/>
                <w:szCs w:val="20"/>
                <w:lang w:val="bg-BG"/>
              </w:rPr>
              <w:t>?</w:t>
            </w:r>
          </w:p>
        </w:tc>
        <w:tc>
          <w:tcPr>
            <w:tcW w:w="4645" w:type="dxa"/>
            <w:shd w:val="clear" w:color="auto" w:fill="auto"/>
          </w:tcPr>
          <w:p w14:paraId="5443EB4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r w:rsidR="00C47442" w:rsidRPr="00552F89" w14:paraId="5443EB51" w14:textId="77777777" w:rsidTr="009E1A08">
        <w:trPr>
          <w:trHeight w:val="405"/>
        </w:trPr>
        <w:tc>
          <w:tcPr>
            <w:tcW w:w="4644" w:type="dxa"/>
            <w:vMerge/>
            <w:shd w:val="clear" w:color="auto" w:fill="auto"/>
          </w:tcPr>
          <w:p w14:paraId="5443EB4E" w14:textId="77777777" w:rsidR="008A569D" w:rsidRPr="00552F89" w:rsidRDefault="008A569D" w:rsidP="009E1A08">
            <w:pPr>
              <w:rPr>
                <w:rFonts w:ascii="Verdana" w:hAnsi="Verdana"/>
                <w:sz w:val="20"/>
                <w:szCs w:val="20"/>
                <w:lang w:val="bg-BG"/>
              </w:rPr>
            </w:pPr>
          </w:p>
        </w:tc>
        <w:tc>
          <w:tcPr>
            <w:tcW w:w="4645" w:type="dxa"/>
            <w:shd w:val="clear" w:color="auto" w:fill="auto"/>
          </w:tcPr>
          <w:p w14:paraId="5443EB4F"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xml:space="preserve">, икономическият оператор взел ли е мерки, с които да докаже своята надеждност въпреки наличието на </w:t>
            </w:r>
            <w:r w:rsidRPr="00552F89">
              <w:rPr>
                <w:rFonts w:ascii="Verdana" w:hAnsi="Verdana"/>
                <w:sz w:val="20"/>
                <w:szCs w:val="20"/>
                <w:lang w:val="bg-BG"/>
              </w:rPr>
              <w:lastRenderedPageBreak/>
              <w:t>основанието за изключване („реабилитиране по своя инициатива“)?</w:t>
            </w:r>
            <w:r w:rsidRPr="00552F89">
              <w:rPr>
                <w:rFonts w:ascii="Verdana" w:hAnsi="Verdana"/>
                <w:sz w:val="20"/>
                <w:szCs w:val="20"/>
                <w:lang w:val="bg-BG"/>
              </w:rPr>
              <w:br/>
              <w:t>[] Да [] Не</w:t>
            </w:r>
          </w:p>
          <w:p w14:paraId="5443EB50"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025E72" w14:paraId="5443EB60" w14:textId="77777777" w:rsidTr="009E1A08">
        <w:tc>
          <w:tcPr>
            <w:tcW w:w="4644" w:type="dxa"/>
            <w:shd w:val="clear" w:color="auto" w:fill="auto"/>
          </w:tcPr>
          <w:p w14:paraId="5443EB52"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lastRenderedPageBreak/>
              <w:t>Икономическият оператор в една от следните ситуации ли е:</w:t>
            </w:r>
            <w:r w:rsidRPr="00552F89">
              <w:rPr>
                <w:rFonts w:ascii="Verdana" w:hAnsi="Verdana"/>
                <w:sz w:val="20"/>
                <w:szCs w:val="20"/>
              </w:rPr>
              <w:br/>
              <w:t xml:space="preserve">а) </w:t>
            </w:r>
            <w:r w:rsidRPr="00552F89">
              <w:rPr>
                <w:rFonts w:ascii="Verdana" w:hAnsi="Verdana"/>
                <w:b/>
                <w:sz w:val="20"/>
                <w:szCs w:val="20"/>
              </w:rPr>
              <w:t>обявен в несъстоятелност</w:t>
            </w:r>
            <w:r w:rsidRPr="00552F89">
              <w:rPr>
                <w:rFonts w:ascii="Verdana" w:hAnsi="Verdana"/>
                <w:sz w:val="20"/>
                <w:szCs w:val="20"/>
              </w:rPr>
              <w:t xml:space="preserve">, или </w:t>
            </w:r>
          </w:p>
          <w:p w14:paraId="5443EB53"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б) </w:t>
            </w:r>
            <w:r w:rsidRPr="00552F89">
              <w:rPr>
                <w:rFonts w:ascii="Verdana" w:hAnsi="Verdana"/>
                <w:b/>
                <w:sz w:val="20"/>
                <w:szCs w:val="20"/>
              </w:rPr>
              <w:t>предмет на производство по несъстоятелност</w:t>
            </w:r>
            <w:r w:rsidRPr="00552F89">
              <w:rPr>
                <w:rFonts w:ascii="Verdana" w:hAnsi="Verdana"/>
                <w:sz w:val="20"/>
                <w:szCs w:val="20"/>
              </w:rPr>
              <w:t xml:space="preserve"> или ликвидация, или</w:t>
            </w:r>
          </w:p>
          <w:p w14:paraId="5443EB54"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в) </w:t>
            </w:r>
            <w:r w:rsidRPr="00552F89">
              <w:rPr>
                <w:rFonts w:ascii="Verdana" w:hAnsi="Verdana"/>
                <w:b/>
                <w:sz w:val="20"/>
                <w:szCs w:val="20"/>
              </w:rPr>
              <w:t>споразумение с кредиторите</w:t>
            </w:r>
            <w:r w:rsidRPr="00552F89">
              <w:rPr>
                <w:rFonts w:ascii="Verdana" w:hAnsi="Verdana"/>
                <w:sz w:val="20"/>
                <w:szCs w:val="20"/>
              </w:rPr>
              <w:t>, или</w:t>
            </w:r>
            <w:r w:rsidRPr="00552F89">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552F89">
              <w:rPr>
                <w:rStyle w:val="FootnoteReference"/>
                <w:rFonts w:ascii="Verdana" w:hAnsi="Verdana"/>
                <w:sz w:val="20"/>
                <w:szCs w:val="20"/>
              </w:rPr>
              <w:footnoteReference w:id="29"/>
            </w:r>
            <w:r w:rsidRPr="00552F89">
              <w:rPr>
                <w:rFonts w:ascii="Verdana" w:hAnsi="Verdana"/>
                <w:sz w:val="20"/>
                <w:szCs w:val="20"/>
              </w:rPr>
              <w:t>, или</w:t>
            </w:r>
            <w:r w:rsidRPr="00552F89">
              <w:rPr>
                <w:rFonts w:ascii="Verdana" w:hAnsi="Verdana"/>
                <w:sz w:val="20"/>
                <w:szCs w:val="20"/>
              </w:rPr>
              <w:br/>
              <w:t>д) неговите активи се администрират от ликвидатор или от съда, или</w:t>
            </w:r>
          </w:p>
          <w:p w14:paraId="5443EB55" w14:textId="77777777" w:rsidR="008A569D" w:rsidRPr="00552F89" w:rsidRDefault="008A569D" w:rsidP="009E1A08">
            <w:pPr>
              <w:pStyle w:val="NormalLeft"/>
              <w:rPr>
                <w:rFonts w:ascii="Verdana" w:hAnsi="Verdana"/>
                <w:b/>
                <w:sz w:val="20"/>
                <w:szCs w:val="20"/>
              </w:rPr>
            </w:pPr>
            <w:r w:rsidRPr="00552F89">
              <w:rPr>
                <w:rFonts w:ascii="Verdana" w:hAnsi="Verdana"/>
                <w:sz w:val="20"/>
                <w:szCs w:val="20"/>
              </w:rPr>
              <w:t>е) стопанската му дейност е прекратена?</w:t>
            </w:r>
            <w:r w:rsidRPr="00552F89">
              <w:rPr>
                <w:rFonts w:ascii="Verdana" w:hAnsi="Verdana"/>
                <w:sz w:val="20"/>
                <w:szCs w:val="20"/>
              </w:rPr>
              <w:br/>
            </w:r>
            <w:r w:rsidRPr="00552F89">
              <w:rPr>
                <w:rFonts w:ascii="Verdana" w:hAnsi="Verdana"/>
                <w:b/>
                <w:sz w:val="20"/>
                <w:szCs w:val="20"/>
              </w:rPr>
              <w:t>Ако „да“:</w:t>
            </w:r>
          </w:p>
          <w:p w14:paraId="5443EB56"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Моля представете подробности:</w:t>
            </w:r>
          </w:p>
          <w:p w14:paraId="5443EB57"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52F89">
              <w:rPr>
                <w:rStyle w:val="FootnoteReference"/>
                <w:rFonts w:ascii="Verdana" w:hAnsi="Verdana"/>
                <w:sz w:val="20"/>
                <w:szCs w:val="20"/>
              </w:rPr>
              <w:footnoteReference w:id="30"/>
            </w:r>
            <w:r w:rsidRPr="00552F89">
              <w:rPr>
                <w:rFonts w:ascii="Verdana" w:hAnsi="Verdana"/>
                <w:sz w:val="20"/>
                <w:szCs w:val="20"/>
              </w:rPr>
              <w:t>?</w:t>
            </w:r>
          </w:p>
          <w:p w14:paraId="5443EB58" w14:textId="77777777" w:rsidR="008A569D" w:rsidRPr="00552F89" w:rsidRDefault="008A569D" w:rsidP="009E1A08">
            <w:pPr>
              <w:pStyle w:val="NormalLeft"/>
              <w:rPr>
                <w:rFonts w:ascii="Verdana" w:hAnsi="Verdana"/>
                <w:sz w:val="20"/>
                <w:szCs w:val="20"/>
              </w:rPr>
            </w:pPr>
            <w:r w:rsidRPr="00552F89">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5443EB5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p>
          <w:p w14:paraId="5443EB5A"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w:t>
            </w:r>
          </w:p>
          <w:p w14:paraId="5443EB5B" w14:textId="77777777" w:rsidR="008A569D" w:rsidRPr="00552F89" w:rsidRDefault="008A569D" w:rsidP="00BF1EC1">
            <w:pPr>
              <w:pStyle w:val="Tiret0"/>
              <w:numPr>
                <w:ilvl w:val="0"/>
                <w:numId w:val="8"/>
              </w:numPr>
              <w:rPr>
                <w:rFonts w:ascii="Verdana" w:hAnsi="Verdana"/>
                <w:sz w:val="20"/>
                <w:szCs w:val="20"/>
              </w:rPr>
            </w:pPr>
            <w:r w:rsidRPr="00552F89">
              <w:rPr>
                <w:rFonts w:ascii="Verdana" w:hAnsi="Verdana"/>
                <w:sz w:val="20"/>
                <w:szCs w:val="20"/>
              </w:rPr>
              <w:t>[……]</w:t>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r w:rsidRPr="00552F89">
              <w:rPr>
                <w:rFonts w:ascii="Verdana" w:hAnsi="Verdana"/>
                <w:sz w:val="20"/>
                <w:szCs w:val="20"/>
              </w:rPr>
              <w:br/>
            </w:r>
          </w:p>
          <w:p w14:paraId="5443EB5C" w14:textId="77777777" w:rsidR="008A569D" w:rsidRPr="00552F89" w:rsidRDefault="008A569D" w:rsidP="009E1A08">
            <w:pPr>
              <w:rPr>
                <w:rFonts w:ascii="Verdana" w:hAnsi="Verdana"/>
                <w:i/>
                <w:sz w:val="20"/>
                <w:szCs w:val="20"/>
                <w:lang w:val="bg-BG"/>
              </w:rPr>
            </w:pPr>
          </w:p>
          <w:p w14:paraId="5443EB5D" w14:textId="77777777" w:rsidR="008A569D" w:rsidRPr="00552F89" w:rsidRDefault="008A569D" w:rsidP="009E1A08">
            <w:pPr>
              <w:rPr>
                <w:rFonts w:ascii="Verdana" w:hAnsi="Verdana"/>
                <w:i/>
                <w:sz w:val="20"/>
                <w:szCs w:val="20"/>
                <w:lang w:val="bg-BG"/>
              </w:rPr>
            </w:pPr>
          </w:p>
          <w:p w14:paraId="5443EB5E" w14:textId="77777777" w:rsidR="008A569D" w:rsidRPr="00552F89" w:rsidRDefault="008A569D" w:rsidP="009E1A08">
            <w:pPr>
              <w:rPr>
                <w:rFonts w:ascii="Verdana" w:hAnsi="Verdana"/>
                <w:i/>
                <w:sz w:val="20"/>
                <w:szCs w:val="20"/>
                <w:lang w:val="bg-BG"/>
              </w:rPr>
            </w:pPr>
          </w:p>
          <w:p w14:paraId="5443EB5F" w14:textId="77777777" w:rsidR="008A569D" w:rsidRPr="00552F89" w:rsidRDefault="008A569D" w:rsidP="009E1A08">
            <w:pPr>
              <w:rPr>
                <w:rFonts w:ascii="Verdana" w:hAnsi="Verdana"/>
                <w:i/>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52F89" w14:paraId="5443EB63" w14:textId="77777777" w:rsidTr="009E1A08">
        <w:trPr>
          <w:trHeight w:val="303"/>
        </w:trPr>
        <w:tc>
          <w:tcPr>
            <w:tcW w:w="4644" w:type="dxa"/>
            <w:vMerge w:val="restart"/>
            <w:shd w:val="clear" w:color="auto" w:fill="auto"/>
          </w:tcPr>
          <w:p w14:paraId="5443EB61"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Икономическият оператор извършил ли е </w:t>
            </w:r>
            <w:r w:rsidRPr="00552F89">
              <w:rPr>
                <w:rFonts w:ascii="Verdana" w:hAnsi="Verdana"/>
                <w:b/>
                <w:sz w:val="20"/>
                <w:szCs w:val="20"/>
              </w:rPr>
              <w:t>тежко професионално нарушение</w:t>
            </w:r>
            <w:r w:rsidRPr="00552F89">
              <w:rPr>
                <w:rStyle w:val="FootnoteReference"/>
                <w:rFonts w:ascii="Verdana" w:hAnsi="Verdana"/>
                <w:b/>
                <w:sz w:val="20"/>
                <w:szCs w:val="20"/>
              </w:rPr>
              <w:footnoteReference w:id="31"/>
            </w:r>
            <w:r w:rsidRPr="00552F89">
              <w:rPr>
                <w:rFonts w:ascii="Verdana" w:hAnsi="Verdana"/>
                <w:sz w:val="20"/>
                <w:szCs w:val="20"/>
              </w:rPr>
              <w:t xml:space="preserve">? </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6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t xml:space="preserve"> [……]</w:t>
            </w:r>
          </w:p>
        </w:tc>
      </w:tr>
      <w:tr w:rsidR="00C47442" w:rsidRPr="00552F89" w14:paraId="5443EB67" w14:textId="77777777" w:rsidTr="009E1A08">
        <w:trPr>
          <w:trHeight w:val="303"/>
        </w:trPr>
        <w:tc>
          <w:tcPr>
            <w:tcW w:w="4644" w:type="dxa"/>
            <w:vMerge/>
            <w:shd w:val="clear" w:color="auto" w:fill="auto"/>
          </w:tcPr>
          <w:p w14:paraId="5443EB64" w14:textId="77777777" w:rsidR="008A569D" w:rsidRPr="00552F89" w:rsidRDefault="008A569D" w:rsidP="009E1A08">
            <w:pPr>
              <w:pStyle w:val="NormalLeft"/>
              <w:rPr>
                <w:rFonts w:ascii="Verdana" w:hAnsi="Verdana"/>
                <w:sz w:val="20"/>
                <w:szCs w:val="20"/>
              </w:rPr>
            </w:pPr>
          </w:p>
        </w:tc>
        <w:tc>
          <w:tcPr>
            <w:tcW w:w="4645" w:type="dxa"/>
            <w:shd w:val="clear" w:color="auto" w:fill="auto"/>
          </w:tcPr>
          <w:p w14:paraId="5443EB65"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икономическият оператор предприел ли е мерки за реабилитиране по своя инициатива? [] Да [] Не</w:t>
            </w:r>
          </w:p>
          <w:p w14:paraId="5443EB66"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6A" w14:textId="77777777" w:rsidTr="009E1A08">
        <w:trPr>
          <w:trHeight w:val="515"/>
        </w:trPr>
        <w:tc>
          <w:tcPr>
            <w:tcW w:w="4644" w:type="dxa"/>
            <w:vMerge w:val="restart"/>
            <w:shd w:val="clear" w:color="auto" w:fill="auto"/>
          </w:tcPr>
          <w:p w14:paraId="5443EB68" w14:textId="77777777" w:rsidR="008A569D" w:rsidRPr="00552F89" w:rsidRDefault="008A569D" w:rsidP="009E1A08">
            <w:pPr>
              <w:pStyle w:val="NormalLeft"/>
              <w:rPr>
                <w:rFonts w:ascii="Verdana" w:hAnsi="Verdana"/>
                <w:sz w:val="20"/>
                <w:szCs w:val="20"/>
              </w:rPr>
            </w:pPr>
            <w:r w:rsidRPr="00552F89">
              <w:rPr>
                <w:rStyle w:val="NormalBoldChar"/>
                <w:rFonts w:ascii="Verdana" w:eastAsia="Calibri" w:hAnsi="Verdana"/>
                <w:b w:val="0"/>
                <w:sz w:val="20"/>
                <w:szCs w:val="20"/>
              </w:rPr>
              <w:t>Икономическият оператор сключил ли</w:t>
            </w:r>
            <w:r w:rsidRPr="00552F89">
              <w:rPr>
                <w:rFonts w:ascii="Verdana" w:hAnsi="Verdana"/>
                <w:sz w:val="20"/>
                <w:szCs w:val="20"/>
              </w:rPr>
              <w:t xml:space="preserve"> е </w:t>
            </w:r>
            <w:r w:rsidRPr="00552F89">
              <w:rPr>
                <w:rFonts w:ascii="Verdana" w:hAnsi="Verdana"/>
                <w:b/>
                <w:sz w:val="20"/>
                <w:szCs w:val="20"/>
              </w:rPr>
              <w:t>споразумения</w:t>
            </w:r>
            <w:r w:rsidRPr="00552F89">
              <w:rPr>
                <w:rFonts w:ascii="Verdana" w:hAnsi="Verdana"/>
                <w:sz w:val="20"/>
                <w:szCs w:val="20"/>
              </w:rPr>
              <w:t xml:space="preserve"> с други икономически </w:t>
            </w:r>
            <w:r w:rsidRPr="00552F89">
              <w:rPr>
                <w:rFonts w:ascii="Verdana" w:hAnsi="Verdana"/>
                <w:sz w:val="20"/>
                <w:szCs w:val="20"/>
              </w:rPr>
              <w:lastRenderedPageBreak/>
              <w:t xml:space="preserve">оператори, насочени към </w:t>
            </w:r>
            <w:r w:rsidRPr="00552F89">
              <w:rPr>
                <w:rFonts w:ascii="Verdana" w:hAnsi="Verdana"/>
                <w:b/>
                <w:sz w:val="20"/>
                <w:szCs w:val="20"/>
              </w:rPr>
              <w:t>нарушаване на конкуренцията</w:t>
            </w:r>
            <w:r w:rsidRPr="00552F89">
              <w:rPr>
                <w:rFonts w:ascii="Verdana" w:hAnsi="Verdana"/>
                <w:sz w:val="20"/>
                <w:szCs w:val="20"/>
              </w:rPr>
              <w:t>?</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6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lastRenderedPageBreak/>
              <w:t>[…]</w:t>
            </w:r>
          </w:p>
        </w:tc>
      </w:tr>
      <w:tr w:rsidR="00C47442" w:rsidRPr="00552F89" w14:paraId="5443EB6E" w14:textId="77777777" w:rsidTr="009E1A08">
        <w:trPr>
          <w:trHeight w:val="514"/>
        </w:trPr>
        <w:tc>
          <w:tcPr>
            <w:tcW w:w="4644" w:type="dxa"/>
            <w:vMerge/>
            <w:shd w:val="clear" w:color="auto" w:fill="auto"/>
          </w:tcPr>
          <w:p w14:paraId="5443EB6B" w14:textId="77777777" w:rsidR="008A569D" w:rsidRPr="00552F89" w:rsidRDefault="008A569D" w:rsidP="009E1A08">
            <w:pPr>
              <w:pStyle w:val="NormalLeft"/>
              <w:rPr>
                <w:rStyle w:val="NormalBoldChar"/>
                <w:rFonts w:ascii="Verdana" w:eastAsia="Calibri" w:hAnsi="Verdana"/>
                <w:b w:val="0"/>
                <w:sz w:val="20"/>
                <w:szCs w:val="20"/>
              </w:rPr>
            </w:pPr>
          </w:p>
        </w:tc>
        <w:tc>
          <w:tcPr>
            <w:tcW w:w="4645" w:type="dxa"/>
            <w:shd w:val="clear" w:color="auto" w:fill="auto"/>
          </w:tcPr>
          <w:p w14:paraId="5443EB6C"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икономическият оператор предприел ли е мерки за реабилитиране по своя инициатива? [] Да [] Не</w:t>
            </w:r>
          </w:p>
          <w:p w14:paraId="5443EB6D"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71" w14:textId="77777777" w:rsidTr="009E1A08">
        <w:trPr>
          <w:trHeight w:val="1316"/>
        </w:trPr>
        <w:tc>
          <w:tcPr>
            <w:tcW w:w="4644" w:type="dxa"/>
            <w:shd w:val="clear" w:color="auto" w:fill="auto"/>
          </w:tcPr>
          <w:p w14:paraId="5443EB6F" w14:textId="77777777" w:rsidR="008A569D" w:rsidRPr="00552F89" w:rsidRDefault="008A569D" w:rsidP="009E1A08">
            <w:pPr>
              <w:pStyle w:val="NormalLeft"/>
              <w:rPr>
                <w:rStyle w:val="NormalBoldChar"/>
                <w:rFonts w:ascii="Verdana" w:eastAsia="Calibri" w:hAnsi="Verdana"/>
                <w:b w:val="0"/>
                <w:sz w:val="20"/>
                <w:szCs w:val="20"/>
              </w:rPr>
            </w:pPr>
            <w:r w:rsidRPr="00552F89">
              <w:rPr>
                <w:rStyle w:val="NormalBoldChar"/>
                <w:rFonts w:ascii="Verdana" w:eastAsia="Calibri" w:hAnsi="Verdana"/>
                <w:b w:val="0"/>
                <w:sz w:val="20"/>
                <w:szCs w:val="20"/>
              </w:rPr>
              <w:t>Икономическият оператор има ли информация</w:t>
            </w:r>
            <w:r w:rsidRPr="00552F89">
              <w:rPr>
                <w:rFonts w:ascii="Verdana" w:hAnsi="Verdana"/>
                <w:sz w:val="20"/>
                <w:szCs w:val="20"/>
              </w:rPr>
              <w:t xml:space="preserve"> за </w:t>
            </w:r>
            <w:r w:rsidRPr="00552F89">
              <w:rPr>
                <w:rFonts w:ascii="Verdana" w:hAnsi="Verdana"/>
                <w:b/>
                <w:sz w:val="20"/>
                <w:szCs w:val="20"/>
              </w:rPr>
              <w:t>конфликт на интереси</w:t>
            </w:r>
            <w:r w:rsidRPr="00552F89">
              <w:rPr>
                <w:rStyle w:val="FootnoteReference"/>
                <w:rFonts w:ascii="Verdana" w:hAnsi="Verdana"/>
                <w:b/>
                <w:sz w:val="20"/>
                <w:szCs w:val="20"/>
              </w:rPr>
              <w:footnoteReference w:id="32"/>
            </w:r>
            <w:r w:rsidRPr="00552F89">
              <w:rPr>
                <w:rFonts w:ascii="Verdana" w:hAnsi="Verdana"/>
                <w:sz w:val="20"/>
                <w:szCs w:val="20"/>
              </w:rPr>
              <w:t>, свързан с участието му в процедурата за възлагане на обществена поръчка?</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4" w14:textId="77777777" w:rsidTr="009E1A08">
        <w:trPr>
          <w:trHeight w:val="1544"/>
        </w:trPr>
        <w:tc>
          <w:tcPr>
            <w:tcW w:w="4644" w:type="dxa"/>
            <w:shd w:val="clear" w:color="auto" w:fill="auto"/>
          </w:tcPr>
          <w:p w14:paraId="5443EB72" w14:textId="77777777" w:rsidR="008A569D" w:rsidRPr="00552F89" w:rsidRDefault="008A569D" w:rsidP="009E1A08">
            <w:pPr>
              <w:pStyle w:val="NormalLeft"/>
              <w:rPr>
                <w:rStyle w:val="NormalBoldChar"/>
                <w:rFonts w:ascii="Verdana" w:eastAsia="Calibri" w:hAnsi="Verdana"/>
                <w:b w:val="0"/>
                <w:sz w:val="20"/>
                <w:szCs w:val="20"/>
              </w:rPr>
            </w:pPr>
            <w:r w:rsidRPr="00552F89">
              <w:rPr>
                <w:rStyle w:val="NormalBoldChar"/>
                <w:rFonts w:ascii="Verdana" w:eastAsia="Calibri" w:hAnsi="Verdana"/>
                <w:sz w:val="20"/>
                <w:szCs w:val="20"/>
              </w:rPr>
              <w:t>Икономическият оператор или свързано</w:t>
            </w:r>
            <w:r w:rsidRPr="00552F89">
              <w:rPr>
                <w:rFonts w:ascii="Verdana" w:hAnsi="Verdana"/>
                <w:sz w:val="20"/>
                <w:szCs w:val="20"/>
              </w:rPr>
              <w:t xml:space="preserve"> с него предприятие, предоставял ли е </w:t>
            </w:r>
            <w:r w:rsidRPr="00552F89">
              <w:rPr>
                <w:rFonts w:ascii="Verdana" w:hAnsi="Verdana"/>
                <w:b/>
                <w:sz w:val="20"/>
                <w:szCs w:val="20"/>
              </w:rPr>
              <w:t>консултантски</w:t>
            </w:r>
            <w:r w:rsidRPr="00552F89">
              <w:rPr>
                <w:rFonts w:ascii="Verdana" w:hAnsi="Verdana"/>
                <w:sz w:val="20"/>
                <w:szCs w:val="20"/>
              </w:rPr>
              <w:t xml:space="preserve"> услуги на възлагащия орган или на възложителя или </w:t>
            </w:r>
            <w:r w:rsidRPr="00552F89">
              <w:rPr>
                <w:rFonts w:ascii="Verdana" w:hAnsi="Verdana"/>
                <w:b/>
                <w:sz w:val="20"/>
                <w:szCs w:val="20"/>
              </w:rPr>
              <w:t>участвал ли е по друг начин в подготовката</w:t>
            </w:r>
            <w:r w:rsidRPr="00552F89">
              <w:rPr>
                <w:rFonts w:ascii="Verdana" w:hAnsi="Verdana"/>
                <w:sz w:val="20"/>
                <w:szCs w:val="20"/>
              </w:rPr>
              <w:t xml:space="preserve"> на процедурата за възлагане на обществена поръчка?</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7" w14:textId="77777777" w:rsidTr="009E1A08">
        <w:trPr>
          <w:trHeight w:val="932"/>
        </w:trPr>
        <w:tc>
          <w:tcPr>
            <w:tcW w:w="4644" w:type="dxa"/>
            <w:vMerge w:val="restart"/>
            <w:shd w:val="clear" w:color="auto" w:fill="auto"/>
          </w:tcPr>
          <w:p w14:paraId="5443EB75" w14:textId="77777777" w:rsidR="008A569D" w:rsidRPr="00552F89" w:rsidRDefault="008A569D" w:rsidP="009E1A08">
            <w:pPr>
              <w:pStyle w:val="NormalLeft"/>
              <w:rPr>
                <w:rStyle w:val="NormalBoldChar"/>
                <w:rFonts w:ascii="Verdana" w:eastAsia="Calibri" w:hAnsi="Verdana"/>
                <w:b w:val="0"/>
                <w:sz w:val="20"/>
                <w:szCs w:val="20"/>
              </w:rPr>
            </w:pPr>
            <w:r w:rsidRPr="00552F89">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52F89">
              <w:rPr>
                <w:rFonts w:ascii="Verdana" w:hAnsi="Verdana"/>
                <w:b/>
                <w:sz w:val="20"/>
                <w:szCs w:val="20"/>
              </w:rPr>
              <w:t>предсрочно прекратен</w:t>
            </w:r>
            <w:r w:rsidRPr="00552F89">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552F89">
              <w:rPr>
                <w:rFonts w:ascii="Verdana" w:hAnsi="Verdana"/>
                <w:sz w:val="20"/>
                <w:szCs w:val="20"/>
              </w:rPr>
              <w:br/>
            </w:r>
            <w:r w:rsidRPr="00552F89">
              <w:rPr>
                <w:rFonts w:ascii="Verdana" w:hAnsi="Verdana"/>
                <w:b/>
                <w:sz w:val="20"/>
                <w:szCs w:val="20"/>
              </w:rPr>
              <w:t>Ако „да“</w:t>
            </w:r>
            <w:r w:rsidRPr="00552F89">
              <w:rPr>
                <w:rFonts w:ascii="Verdana" w:hAnsi="Verdana"/>
                <w:sz w:val="20"/>
                <w:szCs w:val="20"/>
              </w:rPr>
              <w:t>, моля, опишете подробно:</w:t>
            </w:r>
          </w:p>
        </w:tc>
        <w:tc>
          <w:tcPr>
            <w:tcW w:w="4645" w:type="dxa"/>
            <w:shd w:val="clear" w:color="auto" w:fill="auto"/>
          </w:tcPr>
          <w:p w14:paraId="5443EB7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7B" w14:textId="77777777" w:rsidTr="009E1A08">
        <w:trPr>
          <w:trHeight w:val="931"/>
        </w:trPr>
        <w:tc>
          <w:tcPr>
            <w:tcW w:w="4644" w:type="dxa"/>
            <w:vMerge/>
            <w:shd w:val="clear" w:color="auto" w:fill="auto"/>
          </w:tcPr>
          <w:p w14:paraId="5443EB78" w14:textId="77777777" w:rsidR="008A569D" w:rsidRPr="00552F89" w:rsidRDefault="008A569D" w:rsidP="009E1A08">
            <w:pPr>
              <w:pStyle w:val="NormalLeft"/>
              <w:rPr>
                <w:rFonts w:ascii="Verdana" w:hAnsi="Verdana"/>
                <w:sz w:val="20"/>
                <w:szCs w:val="20"/>
              </w:rPr>
            </w:pPr>
          </w:p>
        </w:tc>
        <w:tc>
          <w:tcPr>
            <w:tcW w:w="4645" w:type="dxa"/>
            <w:shd w:val="clear" w:color="auto" w:fill="auto"/>
          </w:tcPr>
          <w:p w14:paraId="5443EB79"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5443EB7A" w14:textId="77777777" w:rsidR="008A569D" w:rsidRPr="00552F89" w:rsidRDefault="008A569D" w:rsidP="009E1A08">
            <w:pPr>
              <w:rPr>
                <w:rFonts w:ascii="Verdana" w:hAnsi="Verdana"/>
                <w:sz w:val="20"/>
                <w:szCs w:val="20"/>
                <w:lang w:val="bg-BG"/>
              </w:rPr>
            </w:pPr>
            <w:r w:rsidRPr="00552F89">
              <w:rPr>
                <w:rFonts w:ascii="Verdana" w:hAnsi="Verdana"/>
                <w:b/>
                <w:sz w:val="20"/>
                <w:szCs w:val="20"/>
                <w:lang w:val="bg-BG"/>
              </w:rPr>
              <w:t>Ако „да“</w:t>
            </w:r>
            <w:r w:rsidRPr="00552F89">
              <w:rPr>
                <w:rFonts w:ascii="Verdana" w:hAnsi="Verdana"/>
                <w:sz w:val="20"/>
                <w:szCs w:val="20"/>
                <w:lang w:val="bg-BG"/>
              </w:rPr>
              <w:t>, моля опишете предприетите мерки: [……]</w:t>
            </w:r>
          </w:p>
        </w:tc>
      </w:tr>
      <w:tr w:rsidR="00C47442" w:rsidRPr="00552F89" w14:paraId="5443EB81" w14:textId="77777777" w:rsidTr="009E1A08">
        <w:tc>
          <w:tcPr>
            <w:tcW w:w="4644" w:type="dxa"/>
            <w:shd w:val="clear" w:color="auto" w:fill="auto"/>
          </w:tcPr>
          <w:p w14:paraId="5443EB7C"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Може ли икономическият оператор да потвърди, че:</w:t>
            </w:r>
            <w:r w:rsidRPr="00552F89">
              <w:rPr>
                <w:rFonts w:ascii="Verdana" w:hAnsi="Verdana"/>
                <w:sz w:val="20"/>
                <w:szCs w:val="20"/>
              </w:rPr>
              <w:br/>
              <w:t xml:space="preserve">а) не е виновен за подаване на </w:t>
            </w:r>
            <w:r w:rsidRPr="00552F89">
              <w:rPr>
                <w:rFonts w:ascii="Verdana" w:hAnsi="Verdana"/>
                <w:b/>
                <w:sz w:val="20"/>
                <w:szCs w:val="20"/>
              </w:rPr>
              <w:t>неверни данни</w:t>
            </w:r>
            <w:r w:rsidRPr="00552F89">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5443EB7D"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б) </w:t>
            </w:r>
            <w:r w:rsidRPr="00552F89">
              <w:rPr>
                <w:rStyle w:val="NormalBoldChar"/>
                <w:rFonts w:ascii="Verdana" w:eastAsia="Calibri" w:hAnsi="Verdana"/>
                <w:sz w:val="20"/>
                <w:szCs w:val="20"/>
              </w:rPr>
              <w:t xml:space="preserve">не е укрил такава </w:t>
            </w:r>
            <w:r w:rsidRPr="00552F89">
              <w:rPr>
                <w:rFonts w:ascii="Verdana" w:hAnsi="Verdana"/>
                <w:sz w:val="20"/>
                <w:szCs w:val="20"/>
              </w:rPr>
              <w:t>информация;</w:t>
            </w:r>
          </w:p>
          <w:p w14:paraId="5443EB7E"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5443EB7F" w14:textId="77777777" w:rsidR="008A569D" w:rsidRPr="00552F89" w:rsidRDefault="008A569D" w:rsidP="009E1A08">
            <w:pPr>
              <w:pStyle w:val="NormalLeft"/>
              <w:rPr>
                <w:rFonts w:ascii="Verdana" w:hAnsi="Verdana"/>
                <w:sz w:val="20"/>
                <w:szCs w:val="20"/>
              </w:rPr>
            </w:pPr>
            <w:r w:rsidRPr="00552F89">
              <w:rPr>
                <w:rFonts w:ascii="Verdana" w:hAnsi="Verdana"/>
                <w:sz w:val="20"/>
                <w:szCs w:val="20"/>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w:t>
            </w:r>
            <w:r w:rsidRPr="00552F89">
              <w:rPr>
                <w:rFonts w:ascii="Verdana" w:hAnsi="Verdana"/>
                <w:sz w:val="20"/>
                <w:szCs w:val="20"/>
              </w:rPr>
              <w:lastRenderedPageBreak/>
              <w:t>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5443EB8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 Да [] Не</w:t>
            </w:r>
          </w:p>
        </w:tc>
      </w:tr>
    </w:tbl>
    <w:p w14:paraId="5443EB82"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47442" w:rsidRPr="00552F89" w14:paraId="5443EB85" w14:textId="77777777" w:rsidTr="009E1A08">
        <w:tc>
          <w:tcPr>
            <w:tcW w:w="4644" w:type="dxa"/>
            <w:shd w:val="clear" w:color="auto" w:fill="auto"/>
          </w:tcPr>
          <w:p w14:paraId="5443EB83"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Специфични национални основания за изключване</w:t>
            </w:r>
          </w:p>
        </w:tc>
        <w:tc>
          <w:tcPr>
            <w:tcW w:w="4645" w:type="dxa"/>
            <w:shd w:val="clear" w:color="auto" w:fill="auto"/>
          </w:tcPr>
          <w:p w14:paraId="5443EB84"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89" w14:textId="77777777" w:rsidTr="009E1A08">
        <w:tc>
          <w:tcPr>
            <w:tcW w:w="4644" w:type="dxa"/>
            <w:shd w:val="clear" w:color="auto" w:fill="auto"/>
          </w:tcPr>
          <w:p w14:paraId="5443EB8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Прилагат ли се </w:t>
            </w:r>
            <w:r w:rsidRPr="00552F89">
              <w:rPr>
                <w:rFonts w:ascii="Verdana" w:hAnsi="Verdana"/>
                <w:b/>
                <w:sz w:val="20"/>
                <w:szCs w:val="20"/>
                <w:lang w:val="bg-BG"/>
              </w:rPr>
              <w:t>специфичните национални основания за изключване</w:t>
            </w:r>
            <w:r w:rsidRPr="00552F89">
              <w:rPr>
                <w:rFonts w:ascii="Verdana" w:hAnsi="Verdana"/>
                <w:sz w:val="20"/>
                <w:szCs w:val="20"/>
                <w:lang w:val="bg-BG"/>
              </w:rPr>
              <w:t>, които са посочени в съответното обявление или в документацията за обществената поръчка?</w:t>
            </w:r>
            <w:r w:rsidRPr="00552F89">
              <w:rPr>
                <w:rFonts w:ascii="Verdana" w:hAnsi="Verdana"/>
                <w:sz w:val="20"/>
                <w:szCs w:val="20"/>
                <w:lang w:val="bg-BG"/>
              </w:rPr>
              <w:br/>
            </w:r>
            <w:r w:rsidRPr="00552F89">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5443EB8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xml:space="preserve"> </w:t>
            </w:r>
          </w:p>
          <w:p w14:paraId="5443EB8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w:t>
            </w:r>
            <w:r w:rsidRPr="00552F89">
              <w:rPr>
                <w:rStyle w:val="FootnoteReference"/>
                <w:rFonts w:ascii="Verdana" w:hAnsi="Verdana"/>
                <w:i/>
                <w:sz w:val="20"/>
                <w:szCs w:val="20"/>
                <w:lang w:val="bg-BG"/>
              </w:rPr>
              <w:footnoteReference w:id="33"/>
            </w:r>
          </w:p>
        </w:tc>
      </w:tr>
      <w:tr w:rsidR="00C47442" w:rsidRPr="00552F89" w14:paraId="5443EB8C" w14:textId="77777777" w:rsidTr="009E1A08">
        <w:tc>
          <w:tcPr>
            <w:tcW w:w="4644" w:type="dxa"/>
            <w:shd w:val="clear" w:color="auto" w:fill="auto"/>
          </w:tcPr>
          <w:p w14:paraId="5443EB8A" w14:textId="77777777" w:rsidR="008A569D" w:rsidRPr="00552F89" w:rsidRDefault="008A569D" w:rsidP="009E1A08">
            <w:pPr>
              <w:rPr>
                <w:rFonts w:ascii="Verdana" w:hAnsi="Verdana"/>
                <w:sz w:val="20"/>
                <w:szCs w:val="20"/>
                <w:lang w:val="bg-BG"/>
              </w:rPr>
            </w:pPr>
            <w:r w:rsidRPr="00552F89">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552F89">
              <w:rPr>
                <w:rFonts w:ascii="Verdana" w:hAnsi="Verdana"/>
                <w:sz w:val="20"/>
                <w:szCs w:val="20"/>
                <w:lang w:val="bg-BG"/>
              </w:rPr>
              <w:t xml:space="preserve">, икономическият оператор предприел ли е мерки за реабилитиране по своя инициатива? </w:t>
            </w:r>
            <w:r w:rsidRPr="00552F89">
              <w:rPr>
                <w:rFonts w:ascii="Verdana" w:hAnsi="Verdana"/>
                <w:sz w:val="20"/>
                <w:szCs w:val="20"/>
                <w:lang w:val="bg-BG"/>
              </w:rPr>
              <w:br/>
            </w:r>
            <w:r w:rsidRPr="00552F89">
              <w:rPr>
                <w:rFonts w:ascii="Verdana" w:hAnsi="Verdana"/>
                <w:b/>
                <w:sz w:val="20"/>
                <w:szCs w:val="20"/>
                <w:lang w:val="bg-BG"/>
              </w:rPr>
              <w:t>Ако „да“</w:t>
            </w:r>
            <w:r w:rsidRPr="00552F89">
              <w:rPr>
                <w:rFonts w:ascii="Verdana" w:hAnsi="Verdana"/>
                <w:sz w:val="20"/>
                <w:szCs w:val="20"/>
                <w:lang w:val="bg-BG"/>
              </w:rPr>
              <w:t xml:space="preserve">, моля опишете предприетите мерки: </w:t>
            </w:r>
          </w:p>
        </w:tc>
        <w:tc>
          <w:tcPr>
            <w:tcW w:w="4645" w:type="dxa"/>
            <w:shd w:val="clear" w:color="auto" w:fill="auto"/>
          </w:tcPr>
          <w:p w14:paraId="5443EB8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bl>
    <w:p w14:paraId="5443EB8D"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IV: Критерии за подбор</w:t>
      </w:r>
    </w:p>
    <w:p w14:paraId="5443EB8E" w14:textId="77777777" w:rsidR="008A569D" w:rsidRPr="00552F89" w:rsidRDefault="008A569D" w:rsidP="008A569D">
      <w:pPr>
        <w:rPr>
          <w:rFonts w:ascii="Verdana" w:hAnsi="Verdana"/>
          <w:sz w:val="20"/>
          <w:szCs w:val="20"/>
          <w:lang w:val="bg-BG"/>
        </w:rPr>
      </w:pPr>
      <w:r w:rsidRPr="00552F89">
        <w:rPr>
          <w:rFonts w:ascii="Verdana" w:hAnsi="Verdana"/>
          <w:b/>
          <w:i/>
          <w:sz w:val="20"/>
          <w:szCs w:val="20"/>
          <w:lang w:val="bg-BG"/>
        </w:rPr>
        <w:t>Относно критериите за подбор (раздел</w:t>
      </w:r>
      <w:r w:rsidRPr="00552F89">
        <w:rPr>
          <w:rFonts w:ascii="Verdana" w:hAnsi="Verdana"/>
          <w:b/>
          <w:i/>
          <w:sz w:val="20"/>
          <w:szCs w:val="20"/>
          <w:lang w:val="bg-BG"/>
        </w:rPr>
        <w:sym w:font="Symbol" w:char="F061"/>
      </w:r>
      <w:r w:rsidRPr="00552F89">
        <w:rPr>
          <w:rFonts w:ascii="Verdana" w:hAnsi="Verdana"/>
          <w:b/>
          <w:i/>
          <w:sz w:val="20"/>
          <w:szCs w:val="20"/>
          <w:lang w:val="bg-BG"/>
        </w:rPr>
        <w:t xml:space="preserve"> или раздели А—Г от настоящата част) икономическият оператор заявява, че</w:t>
      </w:r>
    </w:p>
    <w:p w14:paraId="5443EB8F"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sym w:font="Symbol" w:char="F061"/>
      </w:r>
      <w:r w:rsidRPr="00552F89">
        <w:rPr>
          <w:rFonts w:ascii="Verdana" w:hAnsi="Verdana"/>
          <w:sz w:val="20"/>
          <w:szCs w:val="20"/>
        </w:rPr>
        <w:t>: Общо указание за всички критерии за подбор</w:t>
      </w:r>
    </w:p>
    <w:p w14:paraId="5443EB90"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попълни тази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52F89">
        <w:rPr>
          <w:rFonts w:ascii="Verdana" w:hAnsi="Verdana"/>
          <w:b/>
          <w:i/>
          <w:sz w:val="20"/>
          <w:szCs w:val="20"/>
          <w:lang w:val="bg-BG"/>
        </w:rPr>
        <w:sym w:font="Symbol" w:char="F061"/>
      </w:r>
      <w:r w:rsidRPr="00552F89">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47442" w:rsidRPr="00552F89" w14:paraId="5443EB93" w14:textId="77777777" w:rsidTr="009E1A08">
        <w:tc>
          <w:tcPr>
            <w:tcW w:w="4606" w:type="dxa"/>
            <w:shd w:val="clear" w:color="auto" w:fill="auto"/>
          </w:tcPr>
          <w:p w14:paraId="5443EB91"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5443EB92"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552F89" w14:paraId="5443EB96" w14:textId="77777777" w:rsidTr="009E1A08">
        <w:tc>
          <w:tcPr>
            <w:tcW w:w="4606" w:type="dxa"/>
            <w:shd w:val="clear" w:color="auto" w:fill="auto"/>
          </w:tcPr>
          <w:p w14:paraId="5443EB9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Той отговаря на изискваните критерии за подбор:</w:t>
            </w:r>
          </w:p>
        </w:tc>
        <w:tc>
          <w:tcPr>
            <w:tcW w:w="4607" w:type="dxa"/>
            <w:shd w:val="clear" w:color="auto" w:fill="auto"/>
          </w:tcPr>
          <w:p w14:paraId="5443EB9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Да [] Не</w:t>
            </w:r>
          </w:p>
        </w:tc>
      </w:tr>
    </w:tbl>
    <w:p w14:paraId="5443EB97"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lastRenderedPageBreak/>
        <w:t>А: Годност</w:t>
      </w:r>
    </w:p>
    <w:p w14:paraId="5443EB98"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47442" w:rsidRPr="00552F89" w14:paraId="5443EB9B" w14:textId="77777777" w:rsidTr="009E1A08">
        <w:tc>
          <w:tcPr>
            <w:tcW w:w="4644" w:type="dxa"/>
            <w:shd w:val="clear" w:color="auto" w:fill="auto"/>
          </w:tcPr>
          <w:p w14:paraId="5443EB9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Годност</w:t>
            </w:r>
          </w:p>
        </w:tc>
        <w:tc>
          <w:tcPr>
            <w:tcW w:w="4645" w:type="dxa"/>
            <w:shd w:val="clear" w:color="auto" w:fill="auto"/>
          </w:tcPr>
          <w:p w14:paraId="5443EB9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9F" w14:textId="77777777" w:rsidTr="009E1A08">
        <w:tc>
          <w:tcPr>
            <w:tcW w:w="4644" w:type="dxa"/>
            <w:shd w:val="clear" w:color="auto" w:fill="auto"/>
          </w:tcPr>
          <w:p w14:paraId="5443EB9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 </w:t>
            </w:r>
            <w:r w:rsidRPr="00552F89">
              <w:rPr>
                <w:rFonts w:ascii="Verdana" w:hAnsi="Verdana"/>
                <w:b/>
                <w:sz w:val="20"/>
                <w:szCs w:val="20"/>
                <w:lang w:val="bg-BG"/>
              </w:rPr>
              <w:t>Той е вписан в съответния професионален или търговски регистър</w:t>
            </w:r>
            <w:r w:rsidRPr="00552F89">
              <w:rPr>
                <w:rFonts w:ascii="Verdana" w:hAnsi="Verdana"/>
                <w:sz w:val="20"/>
                <w:szCs w:val="20"/>
                <w:lang w:val="bg-BG"/>
              </w:rPr>
              <w:t xml:space="preserve"> в държавата членка, в която е установен</w:t>
            </w:r>
            <w:r w:rsidRPr="00552F89">
              <w:rPr>
                <w:rStyle w:val="FootnoteReference"/>
                <w:rFonts w:ascii="Verdana" w:hAnsi="Verdana"/>
                <w:sz w:val="20"/>
                <w:szCs w:val="20"/>
                <w:lang w:val="bg-BG"/>
              </w:rPr>
              <w:footnoteReference w:id="34"/>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9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t xml:space="preserve"> </w:t>
            </w:r>
          </w:p>
          <w:p w14:paraId="5443EB9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025E72" w14:paraId="5443EBA3" w14:textId="77777777" w:rsidTr="009E1A08">
        <w:tc>
          <w:tcPr>
            <w:tcW w:w="4644" w:type="dxa"/>
            <w:shd w:val="clear" w:color="auto" w:fill="auto"/>
          </w:tcPr>
          <w:p w14:paraId="5443EBA0" w14:textId="77777777" w:rsidR="008A569D" w:rsidRPr="00552F89" w:rsidRDefault="008A569D" w:rsidP="009E1A08">
            <w:pPr>
              <w:rPr>
                <w:rFonts w:ascii="Verdana" w:hAnsi="Verdana"/>
                <w:b/>
                <w:sz w:val="20"/>
                <w:szCs w:val="20"/>
                <w:lang w:val="bg-BG"/>
              </w:rPr>
            </w:pPr>
            <w:r w:rsidRPr="00552F89">
              <w:rPr>
                <w:rFonts w:ascii="Verdana" w:hAnsi="Verdana"/>
                <w:b/>
                <w:sz w:val="20"/>
                <w:szCs w:val="20"/>
                <w:lang w:val="bg-BG"/>
              </w:rPr>
              <w:t>2) При поръчки за услуги:</w:t>
            </w:r>
            <w:r w:rsidRPr="00552F89">
              <w:rPr>
                <w:rFonts w:ascii="Verdana" w:hAnsi="Verdana"/>
                <w:sz w:val="20"/>
                <w:szCs w:val="20"/>
                <w:lang w:val="bg-BG"/>
              </w:rPr>
              <w:br/>
              <w:t xml:space="preserve">Необходимо ли е специално </w:t>
            </w:r>
            <w:r w:rsidRPr="00552F89">
              <w:rPr>
                <w:rFonts w:ascii="Verdana" w:hAnsi="Verdana"/>
                <w:b/>
                <w:sz w:val="20"/>
                <w:szCs w:val="20"/>
                <w:lang w:val="bg-BG"/>
              </w:rPr>
              <w:t>разрешение</w:t>
            </w:r>
            <w:r w:rsidRPr="00552F89">
              <w:rPr>
                <w:rFonts w:ascii="Verdana" w:hAnsi="Verdana"/>
                <w:sz w:val="20"/>
                <w:szCs w:val="20"/>
                <w:lang w:val="bg-BG"/>
              </w:rPr>
              <w:t xml:space="preserve"> или </w:t>
            </w:r>
            <w:r w:rsidRPr="00552F89">
              <w:rPr>
                <w:rFonts w:ascii="Verdana" w:hAnsi="Verdana"/>
                <w:b/>
                <w:sz w:val="20"/>
                <w:szCs w:val="20"/>
                <w:lang w:val="bg-BG"/>
              </w:rPr>
              <w:t>членство</w:t>
            </w:r>
            <w:r w:rsidRPr="00552F89">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 Да [] Не</w:t>
            </w:r>
            <w:r w:rsidRPr="00552F89">
              <w:rPr>
                <w:rFonts w:ascii="Verdana" w:hAnsi="Verdana"/>
                <w:sz w:val="20"/>
                <w:szCs w:val="20"/>
                <w:lang w:val="bg-BG"/>
              </w:rPr>
              <w:br/>
            </w:r>
            <w:r w:rsidRPr="00552F89">
              <w:rPr>
                <w:rFonts w:ascii="Verdana" w:hAnsi="Verdana"/>
                <w:sz w:val="20"/>
                <w:szCs w:val="20"/>
                <w:lang w:val="bg-BG"/>
              </w:rPr>
              <w:br/>
              <w:t>Ако да, моля посочете какво и дали икономическият оператор го притежава: […] [] Да [] Не</w:t>
            </w:r>
            <w:r w:rsidRPr="00552F89">
              <w:rPr>
                <w:rFonts w:ascii="Verdana" w:hAnsi="Verdana"/>
                <w:sz w:val="20"/>
                <w:szCs w:val="20"/>
                <w:lang w:val="bg-BG"/>
              </w:rPr>
              <w:br/>
              <w:t xml:space="preserve"> </w:t>
            </w:r>
          </w:p>
          <w:p w14:paraId="5443EBA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bl>
    <w:p w14:paraId="5443EBA4"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Б: икономическо и финансово състояние</w:t>
      </w:r>
    </w:p>
    <w:p w14:paraId="5443EBA5"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47442" w:rsidRPr="00552F89" w14:paraId="5443EBA8" w14:textId="77777777" w:rsidTr="009E1A08">
        <w:tc>
          <w:tcPr>
            <w:tcW w:w="4644" w:type="dxa"/>
            <w:shd w:val="clear" w:color="auto" w:fill="auto"/>
          </w:tcPr>
          <w:p w14:paraId="5443EBA6"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Икономическо и финансово състояние</w:t>
            </w:r>
          </w:p>
        </w:tc>
        <w:tc>
          <w:tcPr>
            <w:tcW w:w="4645" w:type="dxa"/>
            <w:shd w:val="clear" w:color="auto" w:fill="auto"/>
          </w:tcPr>
          <w:p w14:paraId="5443EBA7"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AC" w14:textId="77777777" w:rsidTr="009E1A08">
        <w:tc>
          <w:tcPr>
            <w:tcW w:w="4644" w:type="dxa"/>
            <w:shd w:val="clear" w:color="auto" w:fill="auto"/>
          </w:tcPr>
          <w:p w14:paraId="5443EBA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1а) Неговият („общ“) </w:t>
            </w:r>
            <w:r w:rsidRPr="00552F89">
              <w:rPr>
                <w:rFonts w:ascii="Verdana" w:hAnsi="Verdana"/>
                <w:b/>
                <w:sz w:val="20"/>
                <w:szCs w:val="20"/>
                <w:lang w:val="bg-BG"/>
              </w:rPr>
              <w:t>годишен оборот</w:t>
            </w:r>
            <w:r w:rsidRPr="00552F89">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552F89">
              <w:rPr>
                <w:rFonts w:ascii="Verdana" w:hAnsi="Verdana"/>
                <w:sz w:val="20"/>
                <w:szCs w:val="20"/>
                <w:lang w:val="bg-BG"/>
              </w:rPr>
              <w:br/>
            </w:r>
            <w:r w:rsidRPr="00552F89">
              <w:rPr>
                <w:rFonts w:ascii="Verdana" w:hAnsi="Verdana"/>
                <w:b/>
                <w:sz w:val="20"/>
                <w:szCs w:val="20"/>
                <w:u w:val="single"/>
                <w:lang w:val="bg-BG"/>
              </w:rPr>
              <w:t>и/или</w:t>
            </w:r>
            <w:r w:rsidRPr="00552F89">
              <w:rPr>
                <w:rFonts w:ascii="Verdana" w:hAnsi="Verdana"/>
                <w:sz w:val="20"/>
                <w:szCs w:val="20"/>
                <w:lang w:val="bg-BG"/>
              </w:rPr>
              <w:t xml:space="preserve"> </w:t>
            </w:r>
            <w:r w:rsidRPr="00552F89">
              <w:rPr>
                <w:rFonts w:ascii="Verdana" w:hAnsi="Verdana"/>
                <w:sz w:val="20"/>
                <w:szCs w:val="20"/>
                <w:lang w:val="bg-BG"/>
              </w:rPr>
              <w:br/>
              <w:t xml:space="preserve">1б) Неговият </w:t>
            </w:r>
            <w:r w:rsidRPr="00552F89">
              <w:rPr>
                <w:rFonts w:ascii="Verdana" w:hAnsi="Verdana"/>
                <w:b/>
                <w:sz w:val="20"/>
                <w:szCs w:val="20"/>
                <w:lang w:val="bg-BG"/>
              </w:rPr>
              <w:t>среден</w:t>
            </w:r>
            <w:r w:rsidRPr="00552F89">
              <w:rPr>
                <w:rFonts w:ascii="Verdana" w:hAnsi="Verdana"/>
                <w:sz w:val="20"/>
                <w:szCs w:val="20"/>
                <w:lang w:val="bg-BG"/>
              </w:rPr>
              <w:t xml:space="preserve"> годишен </w:t>
            </w:r>
            <w:r w:rsidRPr="00552F89">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552F89">
              <w:rPr>
                <w:rStyle w:val="FootnoteReference"/>
                <w:rFonts w:ascii="Verdana" w:hAnsi="Verdana"/>
                <w:b/>
                <w:sz w:val="20"/>
                <w:szCs w:val="20"/>
                <w:lang w:val="bg-BG"/>
              </w:rPr>
              <w:footnoteReference w:id="35"/>
            </w:r>
            <w:r w:rsidRPr="00552F89">
              <w:rPr>
                <w:rFonts w:ascii="Verdana" w:hAnsi="Verdana"/>
                <w:b/>
                <w:sz w:val="20"/>
                <w:szCs w:val="20"/>
                <w:lang w:val="bg-BG"/>
              </w:rPr>
              <w:t>(</w:t>
            </w:r>
            <w:r w:rsidRPr="00552F89">
              <w:rPr>
                <w:rFonts w:ascii="Verdana" w:hAnsi="Verdana"/>
                <w:sz w:val="20"/>
                <w:szCs w:val="20"/>
                <w:lang w:val="bg-BG"/>
              </w:rPr>
              <w:t>)</w:t>
            </w:r>
            <w:r w:rsidRPr="00552F89">
              <w:rPr>
                <w:rFonts w:ascii="Verdana" w:hAnsi="Verdana"/>
                <w:b/>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A"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t>година: [……] оборот:[……][…]валута</w:t>
            </w:r>
            <w:r w:rsidRPr="00552F89">
              <w:rPr>
                <w:rFonts w:ascii="Verdana" w:hAnsi="Verdana"/>
                <w:sz w:val="20"/>
                <w:szCs w:val="20"/>
                <w:lang w:val="bg-BG"/>
              </w:rPr>
              <w:br/>
              <w:t>година: [……] оборот:[……][…]валута година: [……] оборот:[……][…]валута</w:t>
            </w:r>
            <w:r w:rsidRPr="00552F89">
              <w:rPr>
                <w:rFonts w:ascii="Verdana" w:hAnsi="Verdana"/>
                <w:sz w:val="20"/>
                <w:szCs w:val="20"/>
                <w:lang w:val="bg-BG"/>
              </w:rPr>
              <w:br/>
            </w:r>
            <w:r w:rsidRPr="00552F89">
              <w:rPr>
                <w:rFonts w:ascii="Verdana" w:hAnsi="Verdana"/>
                <w:sz w:val="20"/>
                <w:szCs w:val="20"/>
                <w:lang w:val="bg-BG"/>
              </w:rPr>
              <w:br/>
              <w:t>(брой години, среден оборот)</w:t>
            </w:r>
            <w:r w:rsidRPr="00552F89">
              <w:rPr>
                <w:rFonts w:ascii="Verdana" w:hAnsi="Verdana"/>
                <w:b/>
                <w:sz w:val="20"/>
                <w:szCs w:val="20"/>
                <w:lang w:val="bg-BG"/>
              </w:rPr>
              <w:t>:</w:t>
            </w:r>
            <w:r w:rsidRPr="00552F89">
              <w:rPr>
                <w:rFonts w:ascii="Verdana" w:hAnsi="Verdana"/>
                <w:sz w:val="20"/>
                <w:szCs w:val="20"/>
                <w:lang w:val="bg-BG"/>
              </w:rPr>
              <w:t xml:space="preserve"> [……],[……][…]валута</w:t>
            </w:r>
            <w:r w:rsidRPr="00552F89">
              <w:rPr>
                <w:rFonts w:ascii="Verdana" w:hAnsi="Verdana"/>
                <w:sz w:val="20"/>
                <w:szCs w:val="20"/>
                <w:lang w:val="bg-BG"/>
              </w:rPr>
              <w:br/>
            </w:r>
          </w:p>
          <w:p w14:paraId="5443EBAB"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025E72" w14:paraId="5443EBB5" w14:textId="77777777" w:rsidTr="009E1A08">
        <w:tc>
          <w:tcPr>
            <w:tcW w:w="4644" w:type="dxa"/>
            <w:shd w:val="clear" w:color="auto" w:fill="auto"/>
          </w:tcPr>
          <w:p w14:paraId="5443EBAD" w14:textId="77777777" w:rsidR="008A569D" w:rsidRPr="00552F89" w:rsidRDefault="008A569D" w:rsidP="009E1A08">
            <w:pPr>
              <w:rPr>
                <w:rFonts w:ascii="Verdana" w:hAnsi="Verdana"/>
                <w:b/>
                <w:i/>
                <w:sz w:val="20"/>
                <w:szCs w:val="20"/>
                <w:u w:val="single"/>
                <w:lang w:val="bg-BG"/>
              </w:rPr>
            </w:pPr>
            <w:r w:rsidRPr="00552F89">
              <w:rPr>
                <w:rFonts w:ascii="Verdana" w:hAnsi="Verdana"/>
                <w:sz w:val="20"/>
                <w:szCs w:val="20"/>
                <w:lang w:val="bg-BG"/>
              </w:rPr>
              <w:t xml:space="preserve">2а) Неговият („конкретен“) годишен </w:t>
            </w:r>
            <w:r w:rsidRPr="00552F89">
              <w:rPr>
                <w:rFonts w:ascii="Verdana" w:hAnsi="Verdana"/>
                <w:b/>
                <w:sz w:val="20"/>
                <w:szCs w:val="20"/>
                <w:lang w:val="bg-BG"/>
              </w:rPr>
              <w:t xml:space="preserve">оборот в стопанската област, </w:t>
            </w:r>
            <w:r w:rsidRPr="00552F89">
              <w:rPr>
                <w:rFonts w:ascii="Verdana" w:hAnsi="Verdana"/>
                <w:b/>
                <w:sz w:val="20"/>
                <w:szCs w:val="20"/>
                <w:lang w:val="bg-BG"/>
              </w:rPr>
              <w:lastRenderedPageBreak/>
              <w:t>обхваната от поръчката</w:t>
            </w:r>
            <w:r w:rsidRPr="00552F89">
              <w:rPr>
                <w:rFonts w:ascii="Verdana" w:hAnsi="Verdana"/>
                <w:sz w:val="20"/>
                <w:szCs w:val="20"/>
                <w:lang w:val="bg-BG"/>
              </w:rPr>
              <w:t xml:space="preserve"> и посочена в съответното обявление,</w:t>
            </w:r>
            <w:r w:rsidRPr="00552F89">
              <w:rPr>
                <w:rFonts w:ascii="Verdana" w:hAnsi="Verdana"/>
                <w:b/>
                <w:i/>
                <w:sz w:val="20"/>
                <w:szCs w:val="20"/>
                <w:lang w:val="bg-BG"/>
              </w:rPr>
              <w:t xml:space="preserve"> </w:t>
            </w:r>
            <w:r w:rsidRPr="00552F89">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552F89">
              <w:rPr>
                <w:rFonts w:ascii="Verdana" w:hAnsi="Verdana"/>
                <w:sz w:val="20"/>
                <w:szCs w:val="20"/>
                <w:lang w:val="bg-BG"/>
              </w:rPr>
              <w:br/>
            </w:r>
            <w:r w:rsidRPr="00552F89">
              <w:rPr>
                <w:rFonts w:ascii="Verdana" w:hAnsi="Verdana"/>
                <w:b/>
                <w:i/>
                <w:sz w:val="20"/>
                <w:szCs w:val="20"/>
                <w:u w:val="single"/>
                <w:lang w:val="bg-BG"/>
              </w:rPr>
              <w:t>и/или</w:t>
            </w:r>
          </w:p>
          <w:p w14:paraId="5443EBA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2б) Неговият </w:t>
            </w:r>
            <w:r w:rsidRPr="00552F89">
              <w:rPr>
                <w:rFonts w:ascii="Verdana" w:hAnsi="Verdana"/>
                <w:b/>
                <w:sz w:val="20"/>
                <w:szCs w:val="20"/>
                <w:lang w:val="bg-BG"/>
              </w:rPr>
              <w:t>среден</w:t>
            </w:r>
            <w:r w:rsidRPr="00552F89">
              <w:rPr>
                <w:rFonts w:ascii="Verdana" w:hAnsi="Verdana"/>
                <w:sz w:val="20"/>
                <w:szCs w:val="20"/>
                <w:lang w:val="bg-BG"/>
              </w:rPr>
              <w:t xml:space="preserve"> годишен </w:t>
            </w:r>
            <w:r w:rsidRPr="00552F89">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552F89">
              <w:rPr>
                <w:rStyle w:val="FootnoteReference"/>
                <w:rFonts w:ascii="Verdana" w:hAnsi="Verdana"/>
                <w:b/>
                <w:sz w:val="20"/>
                <w:szCs w:val="20"/>
                <w:lang w:val="bg-BG"/>
              </w:rPr>
              <w:footnoteReference w:id="36"/>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AF"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година: [……] оборот:[……][…]валута</w:t>
            </w:r>
          </w:p>
          <w:p w14:paraId="5443EBB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 оборот:[……][…]валута</w:t>
            </w:r>
          </w:p>
          <w:p w14:paraId="5443EBB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година: [……] оборот:[……][…]валута</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(брой години, среден оборот): [……],[……][…]валута</w:t>
            </w:r>
          </w:p>
          <w:p w14:paraId="5443EBB2" w14:textId="77777777" w:rsidR="008A569D" w:rsidRPr="00552F89" w:rsidRDefault="008A569D" w:rsidP="009E1A08">
            <w:pPr>
              <w:rPr>
                <w:rFonts w:ascii="Verdana" w:hAnsi="Verdana"/>
                <w:sz w:val="20"/>
                <w:szCs w:val="20"/>
                <w:lang w:val="bg-BG"/>
              </w:rPr>
            </w:pPr>
          </w:p>
          <w:p w14:paraId="5443EBB3" w14:textId="77777777" w:rsidR="008A569D" w:rsidRPr="00552F89" w:rsidRDefault="008A569D" w:rsidP="009E1A08">
            <w:pPr>
              <w:rPr>
                <w:rFonts w:ascii="Verdana" w:hAnsi="Verdana"/>
                <w:sz w:val="20"/>
                <w:szCs w:val="20"/>
                <w:lang w:val="bg-BG"/>
              </w:rPr>
            </w:pPr>
          </w:p>
          <w:p w14:paraId="5443EBB4"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документацията): [……][……][……][……]</w:t>
            </w:r>
          </w:p>
        </w:tc>
      </w:tr>
      <w:tr w:rsidR="00C47442" w:rsidRPr="00552F89" w14:paraId="5443EBB8" w14:textId="77777777" w:rsidTr="009E1A08">
        <w:tc>
          <w:tcPr>
            <w:tcW w:w="4644" w:type="dxa"/>
            <w:shd w:val="clear" w:color="auto" w:fill="auto"/>
          </w:tcPr>
          <w:p w14:paraId="5443EBB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5443EBB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025E72" w14:paraId="5443EBBC" w14:textId="77777777" w:rsidTr="009E1A08">
        <w:tc>
          <w:tcPr>
            <w:tcW w:w="4644" w:type="dxa"/>
            <w:shd w:val="clear" w:color="auto" w:fill="auto"/>
          </w:tcPr>
          <w:p w14:paraId="5443EBB9"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4) Що се отнася до </w:t>
            </w:r>
            <w:r w:rsidRPr="00552F89">
              <w:rPr>
                <w:rFonts w:ascii="Verdana" w:hAnsi="Verdana"/>
                <w:b/>
                <w:sz w:val="20"/>
                <w:szCs w:val="20"/>
                <w:lang w:val="bg-BG"/>
              </w:rPr>
              <w:t>финансовите съотношения</w:t>
            </w:r>
            <w:r w:rsidRPr="00552F89">
              <w:rPr>
                <w:rStyle w:val="FootnoteReference"/>
                <w:rFonts w:ascii="Verdana" w:hAnsi="Verdana"/>
                <w:b/>
                <w:sz w:val="20"/>
                <w:szCs w:val="20"/>
                <w:lang w:val="bg-BG"/>
              </w:rPr>
              <w:footnoteReference w:id="37"/>
            </w:r>
            <w:r w:rsidRPr="00552F89">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BB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(посочване на изискваното съотношение — съотношение между х и у</w:t>
            </w:r>
            <w:r w:rsidRPr="00552F89">
              <w:rPr>
                <w:rStyle w:val="FootnoteReference"/>
                <w:rFonts w:ascii="Verdana" w:hAnsi="Verdana"/>
                <w:sz w:val="20"/>
                <w:szCs w:val="20"/>
                <w:lang w:val="bg-BG"/>
              </w:rPr>
              <w:footnoteReference w:id="38"/>
            </w:r>
            <w:r w:rsidRPr="00552F89">
              <w:rPr>
                <w:rFonts w:ascii="Verdana" w:hAnsi="Verdana"/>
                <w:sz w:val="20"/>
                <w:szCs w:val="20"/>
                <w:lang w:val="bg-BG"/>
              </w:rPr>
              <w:t xml:space="preserve"> — и стойността):</w:t>
            </w:r>
            <w:r w:rsidRPr="00552F89">
              <w:rPr>
                <w:rFonts w:ascii="Verdana" w:hAnsi="Verdana"/>
                <w:sz w:val="20"/>
                <w:szCs w:val="20"/>
                <w:lang w:val="bg-BG"/>
              </w:rPr>
              <w:br/>
              <w:t>[…], [……]</w:t>
            </w:r>
            <w:r w:rsidRPr="00552F89">
              <w:rPr>
                <w:rStyle w:val="FootnoteReference"/>
                <w:rFonts w:ascii="Verdana" w:hAnsi="Verdana"/>
                <w:sz w:val="20"/>
                <w:szCs w:val="20"/>
                <w:lang w:val="bg-BG"/>
              </w:rPr>
              <w:footnoteReference w:id="39"/>
            </w:r>
            <w:r w:rsidRPr="00552F89">
              <w:rPr>
                <w:rFonts w:ascii="Verdana" w:hAnsi="Verdana"/>
                <w:sz w:val="20"/>
                <w:szCs w:val="20"/>
                <w:lang w:val="bg-BG"/>
              </w:rPr>
              <w:br/>
            </w:r>
          </w:p>
          <w:p w14:paraId="5443EBB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 (</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025E72" w14:paraId="5443EBC1" w14:textId="77777777" w:rsidTr="009E1A08">
        <w:tc>
          <w:tcPr>
            <w:tcW w:w="4644" w:type="dxa"/>
            <w:shd w:val="clear" w:color="auto" w:fill="auto"/>
          </w:tcPr>
          <w:p w14:paraId="5443EBB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5) Застрахователната сума по неговата </w:t>
            </w:r>
            <w:r w:rsidRPr="00552F89">
              <w:rPr>
                <w:rFonts w:ascii="Verdana" w:hAnsi="Verdana"/>
                <w:b/>
                <w:sz w:val="20"/>
                <w:szCs w:val="20"/>
                <w:lang w:val="bg-BG"/>
              </w:rPr>
              <w:t>застрахователна полица за риска „професионална отговорност“</w:t>
            </w:r>
            <w:r w:rsidRPr="00552F89">
              <w:rPr>
                <w:rFonts w:ascii="Verdana" w:hAnsi="Verdana"/>
                <w:sz w:val="20"/>
                <w:szCs w:val="20"/>
                <w:lang w:val="bg-BG"/>
              </w:rPr>
              <w:t xml:space="preserve"> възлиза на:</w:t>
            </w:r>
            <w:r w:rsidRPr="00552F89">
              <w:rPr>
                <w:rFonts w:ascii="Verdana" w:hAnsi="Verdana"/>
                <w:sz w:val="20"/>
                <w:szCs w:val="20"/>
                <w:lang w:val="bg-BG"/>
              </w:rPr>
              <w:br/>
            </w:r>
            <w:r w:rsidRPr="00552F89">
              <w:rPr>
                <w:rStyle w:val="NormalBoldChar"/>
                <w:rFonts w:ascii="Verdana" w:eastAsia="Calibri" w:hAnsi="Verdana"/>
                <w:b w:val="0"/>
                <w:i/>
                <w:sz w:val="20"/>
                <w:szCs w:val="20"/>
                <w:lang w:val="bg-BG"/>
              </w:rPr>
              <w:t>Ако</w:t>
            </w:r>
            <w:r w:rsidRPr="00552F89">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5443EBB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[……],[……][…]валута</w:t>
            </w:r>
          </w:p>
          <w:p w14:paraId="5443EBBF" w14:textId="77777777" w:rsidR="008A569D" w:rsidRPr="00552F89" w:rsidRDefault="008A569D" w:rsidP="009E1A08">
            <w:pPr>
              <w:rPr>
                <w:rFonts w:ascii="Verdana" w:hAnsi="Verdana"/>
                <w:sz w:val="20"/>
                <w:szCs w:val="20"/>
                <w:lang w:val="bg-BG"/>
              </w:rPr>
            </w:pPr>
          </w:p>
          <w:p w14:paraId="5443EBC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025E72" w14:paraId="5443EBC6" w14:textId="77777777" w:rsidTr="009E1A08">
        <w:tc>
          <w:tcPr>
            <w:tcW w:w="4644" w:type="dxa"/>
            <w:shd w:val="clear" w:color="auto" w:fill="auto"/>
          </w:tcPr>
          <w:p w14:paraId="5443EBC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6) Що се отнася до </w:t>
            </w:r>
            <w:r w:rsidRPr="00552F89">
              <w:rPr>
                <w:rFonts w:ascii="Verdana" w:hAnsi="Verdana"/>
                <w:b/>
                <w:sz w:val="20"/>
                <w:szCs w:val="20"/>
                <w:lang w:val="bg-BG"/>
              </w:rPr>
              <w:t>другите икономически или финансови изисквания</w:t>
            </w:r>
            <w:r w:rsidRPr="00552F89">
              <w:rPr>
                <w:rFonts w:ascii="Verdana" w:hAnsi="Verdana"/>
                <w:sz w:val="20"/>
                <w:szCs w:val="20"/>
                <w:lang w:val="bg-BG"/>
              </w:rPr>
              <w:t xml:space="preserve">, </w:t>
            </w:r>
            <w:r w:rsidRPr="00552F89">
              <w:rPr>
                <w:rFonts w:ascii="Verdana" w:hAnsi="Verdana"/>
                <w:b/>
                <w:sz w:val="20"/>
                <w:szCs w:val="20"/>
                <w:lang w:val="bg-BG"/>
              </w:rPr>
              <w:t>ако има такива</w:t>
            </w:r>
            <w:r w:rsidRPr="00552F89">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552F89">
              <w:rPr>
                <w:rFonts w:ascii="Verdana" w:hAnsi="Verdana"/>
                <w:sz w:val="20"/>
                <w:szCs w:val="20"/>
                <w:lang w:val="bg-BG"/>
              </w:rPr>
              <w:br/>
            </w:r>
            <w:r w:rsidRPr="00552F89">
              <w:rPr>
                <w:rFonts w:ascii="Verdana" w:hAnsi="Verdana"/>
                <w:i/>
                <w:sz w:val="20"/>
                <w:szCs w:val="20"/>
                <w:lang w:val="bg-BG"/>
              </w:rPr>
              <w:t xml:space="preserve">Ако съответната документация, която </w:t>
            </w:r>
            <w:r w:rsidRPr="00552F89">
              <w:rPr>
                <w:rFonts w:ascii="Verdana" w:hAnsi="Verdana"/>
                <w:b/>
                <w:i/>
                <w:sz w:val="20"/>
                <w:szCs w:val="20"/>
                <w:lang w:val="bg-BG"/>
              </w:rPr>
              <w:t xml:space="preserve">може </w:t>
            </w:r>
            <w:r w:rsidRPr="00552F89">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5443EBC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xml:space="preserve"> </w:t>
            </w:r>
          </w:p>
          <w:p w14:paraId="5443EBC4" w14:textId="77777777" w:rsidR="008A569D" w:rsidRPr="00552F89" w:rsidRDefault="008A569D" w:rsidP="009E1A08">
            <w:pPr>
              <w:rPr>
                <w:rFonts w:ascii="Verdana" w:hAnsi="Verdana"/>
                <w:sz w:val="20"/>
                <w:szCs w:val="20"/>
                <w:lang w:val="bg-BG"/>
              </w:rPr>
            </w:pPr>
          </w:p>
          <w:p w14:paraId="5443EBC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документацията)</w:t>
            </w:r>
            <w:r w:rsidRPr="00552F89">
              <w:rPr>
                <w:rFonts w:ascii="Verdana" w:hAnsi="Verdana"/>
                <w:sz w:val="20"/>
                <w:szCs w:val="20"/>
                <w:lang w:val="bg-BG"/>
              </w:rPr>
              <w:t>:</w:t>
            </w:r>
            <w:r w:rsidRPr="00552F89">
              <w:rPr>
                <w:rFonts w:ascii="Verdana" w:hAnsi="Verdana"/>
                <w:i/>
                <w:sz w:val="20"/>
                <w:szCs w:val="20"/>
                <w:lang w:val="bg-BG"/>
              </w:rPr>
              <w:t xml:space="preserve"> [……][……][……][……]</w:t>
            </w:r>
          </w:p>
        </w:tc>
      </w:tr>
    </w:tbl>
    <w:p w14:paraId="5443EBC7"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lastRenderedPageBreak/>
        <w:t>В: Технически и професионални способности</w:t>
      </w:r>
    </w:p>
    <w:p w14:paraId="5443EBC8"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552F89">
        <w:rPr>
          <w:rFonts w:ascii="Verdana" w:hAnsi="Verdana"/>
          <w:sz w:val="20"/>
          <w:szCs w:val="20"/>
          <w:lang w:val="bg-BG"/>
        </w:rPr>
        <w:t xml:space="preserve"> </w:t>
      </w:r>
      <w:r w:rsidRPr="00552F89">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47442" w:rsidRPr="00552F89" w14:paraId="5443EBCB" w14:textId="77777777" w:rsidTr="009E1A08">
        <w:tc>
          <w:tcPr>
            <w:tcW w:w="4644" w:type="dxa"/>
            <w:shd w:val="clear" w:color="auto" w:fill="auto"/>
          </w:tcPr>
          <w:p w14:paraId="5443EBC9"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Технически и професионални способности</w:t>
            </w:r>
          </w:p>
        </w:tc>
        <w:tc>
          <w:tcPr>
            <w:tcW w:w="4645" w:type="dxa"/>
            <w:shd w:val="clear" w:color="auto" w:fill="auto"/>
          </w:tcPr>
          <w:p w14:paraId="5443EBCA"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BD1" w14:textId="77777777" w:rsidTr="009E1A08">
        <w:tc>
          <w:tcPr>
            <w:tcW w:w="4644" w:type="dxa"/>
            <w:shd w:val="clear" w:color="auto" w:fill="auto"/>
          </w:tcPr>
          <w:p w14:paraId="5443EBC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1а) </w:t>
            </w:r>
            <w:r w:rsidRPr="00552F89">
              <w:rPr>
                <w:rFonts w:ascii="Verdana" w:hAnsi="Verdana"/>
                <w:sz w:val="20"/>
                <w:szCs w:val="20"/>
                <w:highlight w:val="lightGray"/>
                <w:lang w:val="bg-BG"/>
              </w:rPr>
              <w:t xml:space="preserve">Само за </w:t>
            </w:r>
            <w:r w:rsidRPr="00552F89">
              <w:rPr>
                <w:rFonts w:ascii="Verdana" w:hAnsi="Verdana"/>
                <w:b/>
                <w:i/>
                <w:sz w:val="20"/>
                <w:szCs w:val="20"/>
                <w:highlight w:val="lightGray"/>
                <w:lang w:val="bg-BG"/>
              </w:rPr>
              <w:t>обществените поръчки за</w:t>
            </w:r>
            <w:r w:rsidRPr="00552F89">
              <w:rPr>
                <w:rFonts w:ascii="Verdana" w:hAnsi="Verdana"/>
                <w:sz w:val="20"/>
                <w:szCs w:val="20"/>
                <w:highlight w:val="lightGray"/>
                <w:lang w:val="bg-BG"/>
              </w:rPr>
              <w:t xml:space="preserve"> </w:t>
            </w:r>
            <w:r w:rsidRPr="00552F89">
              <w:rPr>
                <w:rFonts w:ascii="Verdana" w:hAnsi="Verdana"/>
                <w:b/>
                <w:i/>
                <w:sz w:val="20"/>
                <w:szCs w:val="20"/>
                <w:highlight w:val="lightGray"/>
                <w:lang w:val="bg-BG"/>
              </w:rPr>
              <w:t>строителство</w:t>
            </w:r>
            <w:r w:rsidRPr="00552F89">
              <w:rPr>
                <w:rFonts w:ascii="Verdana" w:hAnsi="Verdana"/>
                <w:sz w:val="20"/>
                <w:szCs w:val="20"/>
                <w:lang w:val="bg-BG"/>
              </w:rPr>
              <w:t>:</w:t>
            </w:r>
            <w:r w:rsidRPr="00552F89">
              <w:rPr>
                <w:rFonts w:ascii="Verdana" w:hAnsi="Verdana"/>
                <w:sz w:val="20"/>
                <w:szCs w:val="20"/>
                <w:lang w:val="bg-BG"/>
              </w:rPr>
              <w:br/>
              <w:t>През референтния период</w:t>
            </w:r>
            <w:r w:rsidRPr="00552F89">
              <w:rPr>
                <w:rStyle w:val="FootnoteReference"/>
                <w:rFonts w:ascii="Verdana" w:hAnsi="Verdana"/>
                <w:sz w:val="20"/>
                <w:szCs w:val="20"/>
                <w:lang w:val="bg-BG"/>
              </w:rPr>
              <w:footnoteReference w:id="40"/>
            </w:r>
            <w:r w:rsidRPr="00552F89">
              <w:rPr>
                <w:rFonts w:ascii="Verdana" w:hAnsi="Verdana"/>
                <w:sz w:val="20"/>
                <w:szCs w:val="20"/>
                <w:lang w:val="bg-BG"/>
              </w:rPr>
              <w:t xml:space="preserve"> икономическият оператор е </w:t>
            </w:r>
            <w:r w:rsidRPr="00552F89">
              <w:rPr>
                <w:rFonts w:ascii="Verdana" w:hAnsi="Verdana"/>
                <w:b/>
                <w:sz w:val="20"/>
                <w:szCs w:val="20"/>
                <w:lang w:val="bg-BG"/>
              </w:rPr>
              <w:t>извършил следните строителни дейности от конкретния вид</w:t>
            </w:r>
            <w:r w:rsidRPr="00552F89">
              <w:rPr>
                <w:rFonts w:ascii="Verdana" w:hAnsi="Verdana"/>
                <w:sz w:val="20"/>
                <w:szCs w:val="20"/>
                <w:lang w:val="bg-BG"/>
              </w:rPr>
              <w:t xml:space="preserve">: </w:t>
            </w:r>
            <w:r w:rsidRPr="00552F89">
              <w:rPr>
                <w:rFonts w:ascii="Verdana" w:hAnsi="Verdana"/>
                <w:sz w:val="20"/>
                <w:szCs w:val="20"/>
                <w:lang w:val="bg-BG"/>
              </w:rPr>
              <w:br/>
            </w:r>
            <w:r w:rsidRPr="00552F89">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5443EBC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5443EBC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Строителни работи:  [……]</w:t>
            </w:r>
          </w:p>
          <w:p w14:paraId="5443EBCF" w14:textId="77777777" w:rsidR="008A569D" w:rsidRPr="00552F89" w:rsidRDefault="008A569D" w:rsidP="009E1A08">
            <w:pPr>
              <w:rPr>
                <w:rFonts w:ascii="Verdana" w:hAnsi="Verdana"/>
                <w:sz w:val="20"/>
                <w:szCs w:val="20"/>
                <w:lang w:val="bg-BG"/>
              </w:rPr>
            </w:pPr>
          </w:p>
          <w:p w14:paraId="5443EBD0"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552F89" w14:paraId="5443EBDF" w14:textId="77777777" w:rsidTr="009E1A08">
        <w:tc>
          <w:tcPr>
            <w:tcW w:w="4644" w:type="dxa"/>
            <w:shd w:val="clear" w:color="auto" w:fill="auto"/>
          </w:tcPr>
          <w:p w14:paraId="5443EBD2"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t xml:space="preserve">1б) </w:t>
            </w:r>
            <w:r w:rsidRPr="00552F89">
              <w:rPr>
                <w:rFonts w:ascii="Verdana" w:hAnsi="Verdana"/>
                <w:sz w:val="20"/>
                <w:szCs w:val="20"/>
                <w:highlight w:val="lightGray"/>
                <w:lang w:val="bg-BG"/>
              </w:rPr>
              <w:t xml:space="preserve">Само за </w:t>
            </w:r>
            <w:r w:rsidRPr="00552F89">
              <w:rPr>
                <w:rFonts w:ascii="Verdana" w:hAnsi="Verdana"/>
                <w:b/>
                <w:i/>
                <w:sz w:val="20"/>
                <w:szCs w:val="20"/>
                <w:highlight w:val="lightGray"/>
                <w:lang w:val="bg-BG"/>
              </w:rPr>
              <w:t>обществени поръчки за доставки и обществени поръчки за услуги</w:t>
            </w:r>
            <w:r w:rsidRPr="00552F89">
              <w:rPr>
                <w:rFonts w:ascii="Verdana" w:hAnsi="Verdana"/>
                <w:sz w:val="20"/>
                <w:szCs w:val="20"/>
                <w:lang w:val="bg-BG"/>
              </w:rPr>
              <w:t>:</w:t>
            </w:r>
            <w:r w:rsidRPr="00552F89">
              <w:rPr>
                <w:rFonts w:ascii="Verdana" w:hAnsi="Verdana"/>
                <w:sz w:val="20"/>
                <w:szCs w:val="20"/>
                <w:lang w:val="bg-BG"/>
              </w:rPr>
              <w:br/>
              <w:t>През референтния период</w:t>
            </w:r>
            <w:r w:rsidRPr="00552F89">
              <w:rPr>
                <w:rStyle w:val="FootnoteReference"/>
                <w:rFonts w:ascii="Verdana" w:hAnsi="Verdana"/>
                <w:sz w:val="20"/>
                <w:szCs w:val="20"/>
                <w:lang w:val="bg-BG"/>
              </w:rPr>
              <w:footnoteReference w:id="41"/>
            </w:r>
            <w:r w:rsidRPr="00552F89">
              <w:rPr>
                <w:rFonts w:ascii="Verdana" w:hAnsi="Verdana"/>
                <w:sz w:val="20"/>
                <w:szCs w:val="20"/>
                <w:lang w:val="bg-BG"/>
              </w:rPr>
              <w:t xml:space="preserve"> икономическият оператор е извършил </w:t>
            </w:r>
            <w:r w:rsidRPr="00552F89">
              <w:rPr>
                <w:rFonts w:ascii="Verdana" w:hAnsi="Verdana"/>
                <w:b/>
                <w:sz w:val="20"/>
                <w:szCs w:val="20"/>
                <w:lang w:val="bg-BG"/>
              </w:rPr>
              <w:t>следните основни доставки или е предоставил следните основни услуги от посочения вид</w:t>
            </w:r>
            <w:r w:rsidRPr="00552F89">
              <w:rPr>
                <w:rFonts w:ascii="Verdana" w:hAnsi="Verdana"/>
                <w:sz w:val="20"/>
                <w:szCs w:val="20"/>
                <w:lang w:val="bg-BG"/>
              </w:rPr>
              <w:t>:</w:t>
            </w:r>
            <w:r w:rsidRPr="00552F89">
              <w:rPr>
                <w:rFonts w:ascii="Verdana" w:hAnsi="Verdana"/>
                <w:b/>
                <w:sz w:val="20"/>
                <w:szCs w:val="20"/>
                <w:lang w:val="bg-BG"/>
              </w:rPr>
              <w:t xml:space="preserve"> </w:t>
            </w:r>
            <w:r w:rsidRPr="00552F89">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552F89">
              <w:rPr>
                <w:rStyle w:val="FootnoteReference"/>
                <w:rFonts w:ascii="Verdana" w:hAnsi="Verdana"/>
                <w:sz w:val="20"/>
                <w:szCs w:val="20"/>
                <w:lang w:val="bg-BG"/>
              </w:rPr>
              <w:footnoteReference w:id="42"/>
            </w:r>
            <w:r w:rsidRPr="00552F89">
              <w:rPr>
                <w:rFonts w:ascii="Verdana" w:hAnsi="Verdana"/>
                <w:sz w:val="20"/>
                <w:szCs w:val="20"/>
                <w:lang w:val="bg-BG"/>
              </w:rPr>
              <w:t>:</w:t>
            </w:r>
          </w:p>
        </w:tc>
        <w:tc>
          <w:tcPr>
            <w:tcW w:w="4645" w:type="dxa"/>
            <w:shd w:val="clear" w:color="auto" w:fill="auto"/>
          </w:tcPr>
          <w:p w14:paraId="5443EBD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47442" w:rsidRPr="00552F89" w14:paraId="5443EBD8" w14:textId="77777777" w:rsidTr="009E1A08">
              <w:tc>
                <w:tcPr>
                  <w:tcW w:w="1336" w:type="dxa"/>
                  <w:shd w:val="clear" w:color="auto" w:fill="auto"/>
                </w:tcPr>
                <w:p w14:paraId="5443EBD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Описание</w:t>
                  </w:r>
                </w:p>
              </w:tc>
              <w:tc>
                <w:tcPr>
                  <w:tcW w:w="936" w:type="dxa"/>
                  <w:shd w:val="clear" w:color="auto" w:fill="auto"/>
                </w:tcPr>
                <w:p w14:paraId="5443EBD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Суми</w:t>
                  </w:r>
                </w:p>
              </w:tc>
              <w:tc>
                <w:tcPr>
                  <w:tcW w:w="724" w:type="dxa"/>
                  <w:shd w:val="clear" w:color="auto" w:fill="auto"/>
                </w:tcPr>
                <w:p w14:paraId="5443EBD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Дати</w:t>
                  </w:r>
                </w:p>
              </w:tc>
              <w:tc>
                <w:tcPr>
                  <w:tcW w:w="1149" w:type="dxa"/>
                  <w:shd w:val="clear" w:color="auto" w:fill="auto"/>
                </w:tcPr>
                <w:p w14:paraId="5443EBD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Получатели</w:t>
                  </w:r>
                </w:p>
              </w:tc>
            </w:tr>
            <w:tr w:rsidR="00C47442" w:rsidRPr="00552F89" w14:paraId="5443EBDD" w14:textId="77777777" w:rsidTr="009E1A08">
              <w:tc>
                <w:tcPr>
                  <w:tcW w:w="1336" w:type="dxa"/>
                  <w:shd w:val="clear" w:color="auto" w:fill="auto"/>
                </w:tcPr>
                <w:p w14:paraId="5443EBD9" w14:textId="77777777" w:rsidR="008A569D" w:rsidRPr="00552F89" w:rsidRDefault="008A569D" w:rsidP="009E1A08">
                  <w:pPr>
                    <w:rPr>
                      <w:rFonts w:ascii="Verdana" w:hAnsi="Verdana"/>
                      <w:sz w:val="20"/>
                      <w:szCs w:val="20"/>
                      <w:lang w:val="bg-BG"/>
                    </w:rPr>
                  </w:pPr>
                </w:p>
              </w:tc>
              <w:tc>
                <w:tcPr>
                  <w:tcW w:w="936" w:type="dxa"/>
                  <w:shd w:val="clear" w:color="auto" w:fill="auto"/>
                </w:tcPr>
                <w:p w14:paraId="5443EBDA" w14:textId="77777777" w:rsidR="008A569D" w:rsidRPr="00552F89" w:rsidRDefault="008A569D" w:rsidP="009E1A08">
                  <w:pPr>
                    <w:rPr>
                      <w:rFonts w:ascii="Verdana" w:hAnsi="Verdana"/>
                      <w:sz w:val="20"/>
                      <w:szCs w:val="20"/>
                      <w:lang w:val="bg-BG"/>
                    </w:rPr>
                  </w:pPr>
                </w:p>
              </w:tc>
              <w:tc>
                <w:tcPr>
                  <w:tcW w:w="724" w:type="dxa"/>
                  <w:shd w:val="clear" w:color="auto" w:fill="auto"/>
                </w:tcPr>
                <w:p w14:paraId="5443EBDB" w14:textId="77777777" w:rsidR="008A569D" w:rsidRPr="00552F89" w:rsidRDefault="008A569D" w:rsidP="009E1A08">
                  <w:pPr>
                    <w:rPr>
                      <w:rFonts w:ascii="Verdana" w:hAnsi="Verdana"/>
                      <w:sz w:val="20"/>
                      <w:szCs w:val="20"/>
                      <w:lang w:val="bg-BG"/>
                    </w:rPr>
                  </w:pPr>
                </w:p>
              </w:tc>
              <w:tc>
                <w:tcPr>
                  <w:tcW w:w="1149" w:type="dxa"/>
                  <w:shd w:val="clear" w:color="auto" w:fill="auto"/>
                </w:tcPr>
                <w:p w14:paraId="5443EBDC" w14:textId="77777777" w:rsidR="008A569D" w:rsidRPr="00552F89" w:rsidRDefault="008A569D" w:rsidP="009E1A08">
                  <w:pPr>
                    <w:rPr>
                      <w:rFonts w:ascii="Verdana" w:hAnsi="Verdana"/>
                      <w:sz w:val="20"/>
                      <w:szCs w:val="20"/>
                      <w:lang w:val="bg-BG"/>
                    </w:rPr>
                  </w:pPr>
                </w:p>
              </w:tc>
            </w:tr>
          </w:tbl>
          <w:p w14:paraId="5443EBDE" w14:textId="77777777" w:rsidR="008A569D" w:rsidRPr="00552F89" w:rsidRDefault="008A569D" w:rsidP="009E1A08">
            <w:pPr>
              <w:rPr>
                <w:rFonts w:ascii="Verdana" w:hAnsi="Verdana"/>
                <w:sz w:val="20"/>
                <w:szCs w:val="20"/>
                <w:lang w:val="bg-BG"/>
              </w:rPr>
            </w:pPr>
          </w:p>
        </w:tc>
      </w:tr>
      <w:tr w:rsidR="00C47442" w:rsidRPr="00552F89" w14:paraId="5443EBE2" w14:textId="77777777" w:rsidTr="009E1A08">
        <w:tc>
          <w:tcPr>
            <w:tcW w:w="4644" w:type="dxa"/>
            <w:shd w:val="clear" w:color="auto" w:fill="auto"/>
          </w:tcPr>
          <w:p w14:paraId="5443EBE0"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t xml:space="preserve">2) Той може да използва следните </w:t>
            </w:r>
            <w:r w:rsidRPr="00552F89">
              <w:rPr>
                <w:rFonts w:ascii="Verdana" w:hAnsi="Verdana"/>
                <w:b/>
                <w:sz w:val="20"/>
                <w:szCs w:val="20"/>
                <w:lang w:val="bg-BG"/>
              </w:rPr>
              <w:t>технически лица или органи</w:t>
            </w:r>
            <w:r w:rsidRPr="00552F89">
              <w:rPr>
                <w:rStyle w:val="FootnoteReference"/>
                <w:rFonts w:ascii="Verdana" w:hAnsi="Verdana"/>
                <w:b/>
                <w:sz w:val="20"/>
                <w:szCs w:val="20"/>
                <w:lang w:val="bg-BG"/>
              </w:rPr>
              <w:footnoteReference w:id="43"/>
            </w:r>
            <w:r w:rsidRPr="00552F89">
              <w:rPr>
                <w:rFonts w:ascii="Verdana" w:hAnsi="Verdana"/>
                <w:sz w:val="20"/>
                <w:szCs w:val="20"/>
                <w:lang w:val="bg-BG"/>
              </w:rPr>
              <w:t>, особено тези, отговарящи за контрола на качеството:</w:t>
            </w:r>
            <w:r w:rsidRPr="00552F89">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5443EBE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p>
        </w:tc>
      </w:tr>
      <w:tr w:rsidR="00C47442" w:rsidRPr="00552F89" w14:paraId="5443EBE5" w14:textId="77777777" w:rsidTr="009E1A08">
        <w:tc>
          <w:tcPr>
            <w:tcW w:w="4644" w:type="dxa"/>
            <w:shd w:val="clear" w:color="auto" w:fill="auto"/>
          </w:tcPr>
          <w:p w14:paraId="5443EBE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3) Той използва следните </w:t>
            </w:r>
            <w:r w:rsidRPr="00552F89">
              <w:rPr>
                <w:rFonts w:ascii="Verdana" w:hAnsi="Verdana"/>
                <w:b/>
                <w:sz w:val="20"/>
                <w:szCs w:val="20"/>
                <w:lang w:val="bg-BG"/>
              </w:rPr>
              <w:t>технически съоръжения и мерки за гарантиране на качество</w:t>
            </w:r>
            <w:r w:rsidRPr="00552F89">
              <w:rPr>
                <w:rFonts w:ascii="Verdana" w:hAnsi="Verdana"/>
                <w:sz w:val="20"/>
                <w:szCs w:val="20"/>
                <w:lang w:val="bg-BG"/>
              </w:rPr>
              <w:t xml:space="preserve">, а </w:t>
            </w:r>
            <w:r w:rsidRPr="00552F89">
              <w:rPr>
                <w:rFonts w:ascii="Verdana" w:hAnsi="Verdana"/>
                <w:b/>
                <w:sz w:val="20"/>
                <w:szCs w:val="20"/>
                <w:lang w:val="bg-BG"/>
              </w:rPr>
              <w:t>съоръженията за проучване и изследване</w:t>
            </w:r>
            <w:r w:rsidRPr="00552F89">
              <w:rPr>
                <w:rFonts w:ascii="Verdana" w:hAnsi="Verdana"/>
                <w:sz w:val="20"/>
                <w:szCs w:val="20"/>
                <w:lang w:val="bg-BG"/>
              </w:rPr>
              <w:t xml:space="preserve"> са както следва: </w:t>
            </w:r>
          </w:p>
        </w:tc>
        <w:tc>
          <w:tcPr>
            <w:tcW w:w="4645" w:type="dxa"/>
            <w:shd w:val="clear" w:color="auto" w:fill="auto"/>
          </w:tcPr>
          <w:p w14:paraId="5443EBE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E8" w14:textId="77777777" w:rsidTr="009E1A08">
        <w:tc>
          <w:tcPr>
            <w:tcW w:w="4644" w:type="dxa"/>
            <w:shd w:val="clear" w:color="auto" w:fill="auto"/>
          </w:tcPr>
          <w:p w14:paraId="5443EBE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4) При изпълнение на поръчката той ще бъде в състояние да прилага следните </w:t>
            </w:r>
            <w:r w:rsidRPr="00552F89">
              <w:rPr>
                <w:rFonts w:ascii="Verdana" w:hAnsi="Verdana"/>
                <w:b/>
                <w:sz w:val="20"/>
                <w:szCs w:val="20"/>
                <w:lang w:val="bg-BG"/>
              </w:rPr>
              <w:lastRenderedPageBreak/>
              <w:t>системи за управление и за проследяване на веригата на доставка</w:t>
            </w:r>
            <w:r w:rsidRPr="00552F89">
              <w:rPr>
                <w:rFonts w:ascii="Verdana" w:hAnsi="Verdana"/>
                <w:sz w:val="20"/>
                <w:szCs w:val="20"/>
                <w:lang w:val="bg-BG"/>
              </w:rPr>
              <w:t>:</w:t>
            </w:r>
          </w:p>
        </w:tc>
        <w:tc>
          <w:tcPr>
            <w:tcW w:w="4645" w:type="dxa"/>
            <w:shd w:val="clear" w:color="auto" w:fill="auto"/>
          </w:tcPr>
          <w:p w14:paraId="5443EBE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t>[……]</w:t>
            </w:r>
          </w:p>
        </w:tc>
      </w:tr>
      <w:tr w:rsidR="00C47442" w:rsidRPr="00552F89" w14:paraId="5443EBEB" w14:textId="77777777" w:rsidTr="009E1A08">
        <w:tc>
          <w:tcPr>
            <w:tcW w:w="4644" w:type="dxa"/>
            <w:shd w:val="clear" w:color="auto" w:fill="auto"/>
          </w:tcPr>
          <w:p w14:paraId="5443EBE9" w14:textId="77777777" w:rsidR="008A569D" w:rsidRPr="00552F89" w:rsidRDefault="008A569D" w:rsidP="009E1A08">
            <w:pPr>
              <w:rPr>
                <w:rFonts w:ascii="Verdana" w:hAnsi="Verdana"/>
                <w:sz w:val="20"/>
                <w:szCs w:val="20"/>
                <w:lang w:val="bg-BG"/>
              </w:rPr>
            </w:pPr>
            <w:r w:rsidRPr="00552F89">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552F89">
              <w:rPr>
                <w:rFonts w:ascii="Verdana" w:hAnsi="Verdana"/>
                <w:sz w:val="20"/>
                <w:szCs w:val="20"/>
                <w:lang w:val="bg-BG"/>
              </w:rPr>
              <w:br/>
              <w:t xml:space="preserve">Икономическият оператор </w:t>
            </w:r>
            <w:r w:rsidRPr="00552F89">
              <w:rPr>
                <w:rFonts w:ascii="Verdana" w:hAnsi="Verdana"/>
                <w:b/>
                <w:sz w:val="20"/>
                <w:szCs w:val="20"/>
                <w:lang w:val="bg-BG"/>
              </w:rPr>
              <w:t>ще</w:t>
            </w:r>
            <w:r w:rsidRPr="00552F89">
              <w:rPr>
                <w:rFonts w:ascii="Verdana" w:hAnsi="Verdana"/>
                <w:sz w:val="20"/>
                <w:szCs w:val="20"/>
                <w:lang w:val="bg-BG"/>
              </w:rPr>
              <w:t xml:space="preserve"> позволи ли извършването на </w:t>
            </w:r>
            <w:r w:rsidRPr="00552F89">
              <w:rPr>
                <w:rFonts w:ascii="Verdana" w:hAnsi="Verdana"/>
                <w:b/>
                <w:sz w:val="20"/>
                <w:szCs w:val="20"/>
                <w:lang w:val="bg-BG"/>
              </w:rPr>
              <w:t>проверки</w:t>
            </w:r>
            <w:r w:rsidRPr="00552F89">
              <w:rPr>
                <w:rStyle w:val="FootnoteReference"/>
                <w:rFonts w:ascii="Verdana" w:hAnsi="Verdana"/>
                <w:b/>
                <w:sz w:val="20"/>
                <w:szCs w:val="20"/>
                <w:lang w:val="bg-BG"/>
              </w:rPr>
              <w:footnoteReference w:id="44"/>
            </w:r>
            <w:r w:rsidRPr="00552F89">
              <w:rPr>
                <w:rFonts w:ascii="Verdana" w:hAnsi="Verdana"/>
                <w:sz w:val="20"/>
                <w:szCs w:val="20"/>
                <w:lang w:val="bg-BG"/>
              </w:rPr>
              <w:t xml:space="preserve"> на неговия </w:t>
            </w:r>
            <w:r w:rsidRPr="00552F89">
              <w:rPr>
                <w:rFonts w:ascii="Verdana" w:hAnsi="Verdana"/>
                <w:b/>
                <w:sz w:val="20"/>
                <w:szCs w:val="20"/>
                <w:lang w:val="bg-BG"/>
              </w:rPr>
              <w:t>производствен или технически капацитет</w:t>
            </w:r>
            <w:r w:rsidRPr="00552F89">
              <w:rPr>
                <w:rFonts w:ascii="Verdana" w:hAnsi="Verdana"/>
                <w:sz w:val="20"/>
                <w:szCs w:val="20"/>
                <w:lang w:val="bg-BG"/>
              </w:rPr>
              <w:t xml:space="preserve"> и, когато е необходимо, на </w:t>
            </w:r>
            <w:r w:rsidRPr="00552F89">
              <w:rPr>
                <w:rFonts w:ascii="Verdana" w:hAnsi="Verdana"/>
                <w:b/>
                <w:sz w:val="20"/>
                <w:szCs w:val="20"/>
                <w:lang w:val="bg-BG"/>
              </w:rPr>
              <w:t>средствата за проучване и изследване</w:t>
            </w:r>
            <w:r w:rsidRPr="00552F89">
              <w:rPr>
                <w:rFonts w:ascii="Verdana" w:hAnsi="Verdana"/>
                <w:sz w:val="20"/>
                <w:szCs w:val="20"/>
                <w:lang w:val="bg-BG"/>
              </w:rPr>
              <w:t xml:space="preserve">, с които разполага, както и на </w:t>
            </w:r>
            <w:r w:rsidRPr="00552F89">
              <w:rPr>
                <w:rFonts w:ascii="Verdana" w:hAnsi="Verdana"/>
                <w:b/>
                <w:sz w:val="20"/>
                <w:szCs w:val="20"/>
                <w:lang w:val="bg-BG"/>
              </w:rPr>
              <w:t>мерките за контрол на качеството</w:t>
            </w:r>
            <w:r w:rsidRPr="00552F89">
              <w:rPr>
                <w:rFonts w:ascii="Verdana" w:hAnsi="Verdana"/>
                <w:sz w:val="20"/>
                <w:szCs w:val="20"/>
                <w:lang w:val="bg-BG"/>
              </w:rPr>
              <w:t>?</w:t>
            </w:r>
          </w:p>
        </w:tc>
        <w:tc>
          <w:tcPr>
            <w:tcW w:w="4645" w:type="dxa"/>
            <w:shd w:val="clear" w:color="auto" w:fill="auto"/>
          </w:tcPr>
          <w:p w14:paraId="5443EBE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Да [] Не</w:t>
            </w:r>
          </w:p>
        </w:tc>
      </w:tr>
      <w:tr w:rsidR="00C47442" w:rsidRPr="00552F89" w14:paraId="5443EBEF" w14:textId="77777777" w:rsidTr="009E1A08">
        <w:tc>
          <w:tcPr>
            <w:tcW w:w="4644" w:type="dxa"/>
            <w:shd w:val="clear" w:color="auto" w:fill="auto"/>
          </w:tcPr>
          <w:p w14:paraId="5443EBEC"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6) Следната </w:t>
            </w:r>
            <w:r w:rsidRPr="00552F89">
              <w:rPr>
                <w:rFonts w:ascii="Verdana" w:hAnsi="Verdana"/>
                <w:b/>
                <w:sz w:val="20"/>
                <w:szCs w:val="20"/>
                <w:lang w:val="bg-BG"/>
              </w:rPr>
              <w:t>образователна и професионална квалификация</w:t>
            </w:r>
            <w:r w:rsidRPr="00552F89">
              <w:rPr>
                <w:rFonts w:ascii="Verdana" w:hAnsi="Verdana"/>
                <w:sz w:val="20"/>
                <w:szCs w:val="20"/>
                <w:lang w:val="bg-BG"/>
              </w:rPr>
              <w:t xml:space="preserve"> се притежава от:</w:t>
            </w:r>
            <w:r w:rsidRPr="00552F89">
              <w:rPr>
                <w:rFonts w:ascii="Verdana" w:hAnsi="Verdana"/>
                <w:sz w:val="20"/>
                <w:szCs w:val="20"/>
                <w:lang w:val="bg-BG"/>
              </w:rPr>
              <w:br/>
              <w:t xml:space="preserve">а) доставчика на услуга или самия изпълнител, </w:t>
            </w:r>
            <w:r w:rsidRPr="00552F89">
              <w:rPr>
                <w:rFonts w:ascii="Verdana" w:hAnsi="Verdana"/>
                <w:b/>
                <w:i/>
                <w:sz w:val="20"/>
                <w:szCs w:val="20"/>
                <w:lang w:val="bg-BG"/>
              </w:rPr>
              <w:t>и/или</w:t>
            </w:r>
            <w:r w:rsidRPr="00552F89">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5443EBED" w14:textId="77777777" w:rsidR="008A569D" w:rsidRPr="00552F89" w:rsidRDefault="008A569D" w:rsidP="009E1A08">
            <w:pPr>
              <w:rPr>
                <w:rFonts w:ascii="Verdana" w:hAnsi="Verdana"/>
                <w:b/>
                <w:sz w:val="20"/>
                <w:szCs w:val="20"/>
                <w:shd w:val="clear" w:color="000000" w:fill="auto"/>
                <w:lang w:val="bg-BG"/>
              </w:rPr>
            </w:pPr>
            <w:r w:rsidRPr="00552F89">
              <w:rPr>
                <w:rFonts w:ascii="Verdana" w:hAnsi="Verdana"/>
                <w:sz w:val="20"/>
                <w:szCs w:val="20"/>
                <w:lang w:val="bg-BG"/>
              </w:rPr>
              <w:t>б) неговия ръководен състав:</w:t>
            </w:r>
          </w:p>
        </w:tc>
        <w:tc>
          <w:tcPr>
            <w:tcW w:w="4645" w:type="dxa"/>
            <w:shd w:val="clear" w:color="auto" w:fill="auto"/>
          </w:tcPr>
          <w:p w14:paraId="5443EBE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br/>
            </w:r>
            <w:r w:rsidRPr="00552F89">
              <w:rPr>
                <w:rFonts w:ascii="Verdana" w:hAnsi="Verdana"/>
                <w:sz w:val="20"/>
                <w:szCs w:val="20"/>
                <w:lang w:val="bg-BG"/>
              </w:rPr>
              <w:br/>
              <w:t>a) [……]</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б) [……]</w:t>
            </w:r>
          </w:p>
        </w:tc>
      </w:tr>
      <w:tr w:rsidR="00C47442" w:rsidRPr="00552F89" w14:paraId="5443EBF2" w14:textId="77777777" w:rsidTr="009E1A08">
        <w:tc>
          <w:tcPr>
            <w:tcW w:w="4644" w:type="dxa"/>
            <w:shd w:val="clear" w:color="auto" w:fill="auto"/>
          </w:tcPr>
          <w:p w14:paraId="5443EBF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7) При изпълнение на поръчката икономическият оператор ще може да приложи следните </w:t>
            </w:r>
            <w:r w:rsidRPr="00552F89">
              <w:rPr>
                <w:rFonts w:ascii="Verdana" w:hAnsi="Verdana"/>
                <w:b/>
                <w:sz w:val="20"/>
                <w:szCs w:val="20"/>
                <w:lang w:val="bg-BG"/>
              </w:rPr>
              <w:t>мерки за управление на околната среда</w:t>
            </w:r>
            <w:r w:rsidRPr="00552F89">
              <w:rPr>
                <w:rFonts w:ascii="Verdana" w:hAnsi="Verdana"/>
                <w:sz w:val="20"/>
                <w:szCs w:val="20"/>
                <w:lang w:val="bg-BG"/>
              </w:rPr>
              <w:t>:</w:t>
            </w:r>
          </w:p>
        </w:tc>
        <w:tc>
          <w:tcPr>
            <w:tcW w:w="4645" w:type="dxa"/>
            <w:shd w:val="clear" w:color="auto" w:fill="auto"/>
          </w:tcPr>
          <w:p w14:paraId="5443EBF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F9" w14:textId="77777777" w:rsidTr="009E1A08">
        <w:tc>
          <w:tcPr>
            <w:tcW w:w="4644" w:type="dxa"/>
            <w:shd w:val="clear" w:color="auto" w:fill="auto"/>
          </w:tcPr>
          <w:p w14:paraId="5443EBF3"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8)</w:t>
            </w:r>
            <w:r w:rsidRPr="00552F89">
              <w:rPr>
                <w:rFonts w:ascii="Verdana" w:hAnsi="Verdana"/>
                <w:b/>
                <w:sz w:val="20"/>
                <w:szCs w:val="20"/>
                <w:lang w:val="bg-BG"/>
              </w:rPr>
              <w:t xml:space="preserve"> Средната годишна численост на състава</w:t>
            </w:r>
            <w:r w:rsidRPr="00552F89">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5443EBF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средна годишна численост на състава:</w:t>
            </w:r>
            <w:r w:rsidRPr="00552F89">
              <w:rPr>
                <w:rFonts w:ascii="Verdana" w:hAnsi="Verdana"/>
                <w:sz w:val="20"/>
                <w:szCs w:val="20"/>
                <w:lang w:val="bg-BG"/>
              </w:rPr>
              <w:br/>
              <w:t>[……],[……],</w:t>
            </w:r>
            <w:r w:rsidRPr="00552F89">
              <w:rPr>
                <w:rFonts w:ascii="Verdana" w:hAnsi="Verdana"/>
                <w:sz w:val="20"/>
                <w:szCs w:val="20"/>
                <w:lang w:val="bg-BG"/>
              </w:rPr>
              <w:br/>
              <w:t>[……],[……],</w:t>
            </w:r>
          </w:p>
          <w:p w14:paraId="5443EBF5"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p w14:paraId="5443EBF6"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Година, брой на ръководните кадри:</w:t>
            </w:r>
            <w:r w:rsidRPr="00552F89">
              <w:rPr>
                <w:rFonts w:ascii="Verdana" w:hAnsi="Verdana"/>
                <w:sz w:val="20"/>
                <w:szCs w:val="20"/>
                <w:lang w:val="bg-BG"/>
              </w:rPr>
              <w:br/>
              <w:t>[……],[……],</w:t>
            </w:r>
          </w:p>
          <w:p w14:paraId="5443EBF7"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p w14:paraId="5443EBF8"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FC" w14:textId="77777777" w:rsidTr="009E1A08">
        <w:tc>
          <w:tcPr>
            <w:tcW w:w="4644" w:type="dxa"/>
            <w:shd w:val="clear" w:color="auto" w:fill="auto"/>
          </w:tcPr>
          <w:p w14:paraId="5443EBFA"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9) Следните </w:t>
            </w:r>
            <w:r w:rsidRPr="00552F89">
              <w:rPr>
                <w:rFonts w:ascii="Verdana" w:hAnsi="Verdana"/>
                <w:b/>
                <w:sz w:val="20"/>
                <w:szCs w:val="20"/>
                <w:lang w:val="bg-BG"/>
              </w:rPr>
              <w:t>инструменти, съоръжения или техническо оборудване</w:t>
            </w:r>
            <w:r w:rsidRPr="00552F89">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5443EBFB"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552F89" w14:paraId="5443EBFF" w14:textId="77777777" w:rsidTr="009E1A08">
        <w:tc>
          <w:tcPr>
            <w:tcW w:w="4644" w:type="dxa"/>
            <w:shd w:val="clear" w:color="auto" w:fill="auto"/>
          </w:tcPr>
          <w:p w14:paraId="5443EBFD"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10) Икономическият оператор </w:t>
            </w:r>
            <w:r w:rsidRPr="00552F89">
              <w:rPr>
                <w:rFonts w:ascii="Verdana" w:hAnsi="Verdana"/>
                <w:b/>
                <w:sz w:val="20"/>
                <w:szCs w:val="20"/>
                <w:lang w:val="bg-BG"/>
              </w:rPr>
              <w:t>възнамерява евентуално да възложи на подизпълнител</w:t>
            </w:r>
            <w:r w:rsidRPr="00552F89">
              <w:rPr>
                <w:rStyle w:val="FootnoteReference"/>
                <w:rFonts w:ascii="Verdana" w:hAnsi="Verdana"/>
                <w:b/>
                <w:sz w:val="20"/>
                <w:szCs w:val="20"/>
                <w:lang w:val="bg-BG"/>
              </w:rPr>
              <w:footnoteReference w:id="45"/>
            </w:r>
            <w:r w:rsidRPr="00552F89">
              <w:rPr>
                <w:rFonts w:ascii="Verdana" w:hAnsi="Verdana"/>
                <w:b/>
                <w:sz w:val="20"/>
                <w:szCs w:val="20"/>
                <w:lang w:val="bg-BG"/>
              </w:rPr>
              <w:t xml:space="preserve"> </w:t>
            </w:r>
            <w:r w:rsidRPr="00552F89">
              <w:rPr>
                <w:rFonts w:ascii="Verdana" w:hAnsi="Verdana"/>
                <w:sz w:val="20"/>
                <w:szCs w:val="20"/>
                <w:lang w:val="bg-BG"/>
              </w:rPr>
              <w:t>изпълнението на</w:t>
            </w:r>
            <w:r w:rsidRPr="00552F89">
              <w:rPr>
                <w:rFonts w:ascii="Verdana" w:hAnsi="Verdana"/>
                <w:b/>
                <w:sz w:val="20"/>
                <w:szCs w:val="20"/>
                <w:lang w:val="bg-BG"/>
              </w:rPr>
              <w:t xml:space="preserve"> следната част (процентно изражение)</w:t>
            </w:r>
            <w:r w:rsidRPr="00552F89">
              <w:rPr>
                <w:rFonts w:ascii="Verdana" w:hAnsi="Verdana"/>
                <w:sz w:val="20"/>
                <w:szCs w:val="20"/>
                <w:lang w:val="bg-BG"/>
              </w:rPr>
              <w:t xml:space="preserve"> от поръчката:</w:t>
            </w:r>
          </w:p>
        </w:tc>
        <w:tc>
          <w:tcPr>
            <w:tcW w:w="4645" w:type="dxa"/>
            <w:shd w:val="clear" w:color="auto" w:fill="auto"/>
          </w:tcPr>
          <w:p w14:paraId="5443EBF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p>
        </w:tc>
      </w:tr>
      <w:tr w:rsidR="00C47442" w:rsidRPr="00025E72" w14:paraId="5443EC03" w14:textId="77777777" w:rsidTr="009E1A08">
        <w:tc>
          <w:tcPr>
            <w:tcW w:w="4644" w:type="dxa"/>
            <w:shd w:val="clear" w:color="auto" w:fill="auto"/>
          </w:tcPr>
          <w:p w14:paraId="5443EC00"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11) </w:t>
            </w:r>
            <w:r w:rsidRPr="00552F89">
              <w:rPr>
                <w:rFonts w:ascii="Verdana" w:hAnsi="Verdana"/>
                <w:sz w:val="20"/>
                <w:szCs w:val="20"/>
                <w:highlight w:val="lightGray"/>
                <w:lang w:val="bg-BG"/>
              </w:rPr>
              <w:t xml:space="preserve">За </w:t>
            </w:r>
            <w:r w:rsidRPr="00552F89">
              <w:rPr>
                <w:rFonts w:ascii="Verdana" w:hAnsi="Verdana"/>
                <w:b/>
                <w:i/>
                <w:sz w:val="20"/>
                <w:szCs w:val="20"/>
                <w:highlight w:val="lightGray"/>
                <w:lang w:val="bg-BG"/>
              </w:rPr>
              <w:t>обществени поръчки за доставки</w:t>
            </w:r>
            <w:r w:rsidRPr="00552F89">
              <w:rPr>
                <w:rFonts w:ascii="Verdana" w:hAnsi="Verdana"/>
                <w:sz w:val="20"/>
                <w:szCs w:val="20"/>
                <w:lang w:val="bg-BG"/>
              </w:rPr>
              <w:t>:</w:t>
            </w:r>
            <w:r w:rsidRPr="00552F89">
              <w:rPr>
                <w:rFonts w:ascii="Verdana" w:hAnsi="Verdana"/>
                <w:sz w:val="20"/>
                <w:szCs w:val="20"/>
                <w:lang w:val="bg-BG"/>
              </w:rPr>
              <w:br/>
              <w:t xml:space="preserve">Икономическият оператор ще достави </w:t>
            </w:r>
            <w:r w:rsidRPr="00552F89">
              <w:rPr>
                <w:rFonts w:ascii="Verdana" w:hAnsi="Verdana"/>
                <w:sz w:val="20"/>
                <w:szCs w:val="20"/>
                <w:lang w:val="bg-BG"/>
              </w:rPr>
              <w:lastRenderedPageBreak/>
              <w:t>изискваните мостри, описания или снимки на продуктите, които не трябва да са придружени от сертификати за автентичност.</w:t>
            </w:r>
            <w:r w:rsidRPr="00552F89">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1"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lastRenderedPageBreak/>
              <w:br/>
              <w:t>[…] []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lastRenderedPageBreak/>
              <w:br/>
            </w:r>
            <w:r w:rsidRPr="00552F89">
              <w:rPr>
                <w:rFonts w:ascii="Verdana" w:hAnsi="Verdana"/>
                <w:sz w:val="20"/>
                <w:szCs w:val="20"/>
                <w:lang w:val="bg-BG"/>
              </w:rPr>
              <w:br/>
              <w:t xml:space="preserve"> [] Да[] Не </w:t>
            </w:r>
            <w:r w:rsidRPr="00552F89">
              <w:rPr>
                <w:rFonts w:ascii="Verdana" w:hAnsi="Verdana"/>
                <w:sz w:val="20"/>
                <w:szCs w:val="20"/>
                <w:lang w:val="bg-BG"/>
              </w:rPr>
              <w:br/>
            </w:r>
            <w:r w:rsidRPr="00552F89">
              <w:rPr>
                <w:rFonts w:ascii="Verdana" w:hAnsi="Verdana"/>
                <w:sz w:val="20"/>
                <w:szCs w:val="20"/>
                <w:lang w:val="bg-BG"/>
              </w:rPr>
              <w:br/>
            </w:r>
          </w:p>
          <w:p w14:paraId="5443EC02"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w:t>
            </w:r>
            <w:r w:rsidRPr="00552F89">
              <w:rPr>
                <w:rFonts w:ascii="Verdana" w:hAnsi="Verdana"/>
                <w:i/>
                <w:sz w:val="20"/>
                <w:szCs w:val="20"/>
                <w:lang w:val="bg-BG"/>
              </w:rPr>
              <w:t>уеб адрес, орган или служба, издаващи документа, точно позоваване на документа</w:t>
            </w:r>
            <w:r w:rsidRPr="00552F89">
              <w:rPr>
                <w:rFonts w:ascii="Verdana" w:hAnsi="Verdana"/>
                <w:sz w:val="20"/>
                <w:szCs w:val="20"/>
                <w:lang w:val="bg-BG"/>
              </w:rPr>
              <w:t>):</w:t>
            </w:r>
            <w:r w:rsidRPr="00552F89">
              <w:rPr>
                <w:rFonts w:ascii="Verdana" w:hAnsi="Verdana"/>
                <w:i/>
                <w:sz w:val="20"/>
                <w:szCs w:val="20"/>
                <w:lang w:val="bg-BG"/>
              </w:rPr>
              <w:t xml:space="preserve"> [……][……][……][……]</w:t>
            </w:r>
          </w:p>
        </w:tc>
      </w:tr>
      <w:tr w:rsidR="00C47442" w:rsidRPr="00025E72" w14:paraId="5443EC08" w14:textId="77777777" w:rsidTr="009E1A08">
        <w:tc>
          <w:tcPr>
            <w:tcW w:w="4644" w:type="dxa"/>
            <w:shd w:val="clear" w:color="auto" w:fill="auto"/>
          </w:tcPr>
          <w:p w14:paraId="5443EC04" w14:textId="77777777" w:rsidR="008A569D" w:rsidRPr="00552F89" w:rsidRDefault="008A569D" w:rsidP="009E1A08">
            <w:pPr>
              <w:rPr>
                <w:rFonts w:ascii="Verdana" w:hAnsi="Verdana"/>
                <w:sz w:val="20"/>
                <w:szCs w:val="20"/>
                <w:shd w:val="clear" w:color="000000" w:fill="auto"/>
                <w:lang w:val="bg-BG"/>
              </w:rPr>
            </w:pPr>
            <w:r w:rsidRPr="00552F89">
              <w:rPr>
                <w:rFonts w:ascii="Verdana" w:hAnsi="Verdana"/>
                <w:sz w:val="20"/>
                <w:szCs w:val="20"/>
                <w:lang w:val="bg-BG"/>
              </w:rPr>
              <w:lastRenderedPageBreak/>
              <w:t xml:space="preserve">12) </w:t>
            </w:r>
            <w:r w:rsidRPr="00552F89">
              <w:rPr>
                <w:rFonts w:ascii="Verdana" w:hAnsi="Verdana"/>
                <w:sz w:val="20"/>
                <w:szCs w:val="20"/>
                <w:highlight w:val="lightGray"/>
                <w:lang w:val="bg-BG"/>
              </w:rPr>
              <w:t xml:space="preserve">За </w:t>
            </w:r>
            <w:r w:rsidRPr="00552F89">
              <w:rPr>
                <w:rFonts w:ascii="Verdana" w:hAnsi="Verdana"/>
                <w:b/>
                <w:i/>
                <w:sz w:val="20"/>
                <w:szCs w:val="20"/>
                <w:highlight w:val="lightGray"/>
                <w:lang w:val="bg-BG"/>
              </w:rPr>
              <w:t>обществени поръчки за доставки</w:t>
            </w:r>
            <w:r w:rsidRPr="00552F89">
              <w:rPr>
                <w:rFonts w:ascii="Verdana" w:hAnsi="Verdana"/>
                <w:sz w:val="20"/>
                <w:szCs w:val="20"/>
                <w:lang w:val="bg-BG"/>
              </w:rPr>
              <w:t>:</w:t>
            </w:r>
            <w:r w:rsidRPr="00552F89">
              <w:rPr>
                <w:rFonts w:ascii="Verdana" w:hAnsi="Verdana"/>
                <w:sz w:val="20"/>
                <w:szCs w:val="20"/>
                <w:lang w:val="bg-BG"/>
              </w:rPr>
              <w:br/>
              <w:t xml:space="preserve">Икономическият оператор може ли да представи изискваните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официално признати </w:t>
            </w:r>
            <w:r w:rsidRPr="00552F89">
              <w:rPr>
                <w:rFonts w:ascii="Verdana" w:hAnsi="Verdana"/>
                <w:b/>
                <w:sz w:val="20"/>
                <w:szCs w:val="20"/>
                <w:lang w:val="bg-BG"/>
              </w:rPr>
              <w:t>институции или агенции по контрол на качеството</w:t>
            </w:r>
            <w:r w:rsidRPr="00552F89">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моля, обяснете защо и посочете какви други доказателства могат да бъдат представени:</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5"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b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r w:rsidRPr="00552F89">
              <w:rPr>
                <w:rFonts w:ascii="Verdana" w:hAnsi="Verdana"/>
                <w:sz w:val="20"/>
                <w:szCs w:val="20"/>
                <w:lang w:val="bg-BG"/>
              </w:rPr>
              <w:br/>
            </w:r>
          </w:p>
          <w:p w14:paraId="5443EC06" w14:textId="77777777" w:rsidR="008A569D" w:rsidRPr="00552F89" w:rsidRDefault="008A569D" w:rsidP="009E1A08">
            <w:pPr>
              <w:rPr>
                <w:rFonts w:ascii="Verdana" w:hAnsi="Verdana"/>
                <w:i/>
                <w:sz w:val="20"/>
                <w:szCs w:val="20"/>
                <w:lang w:val="bg-BG"/>
              </w:rPr>
            </w:pPr>
          </w:p>
          <w:p w14:paraId="5443EC07"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bl>
    <w:p w14:paraId="5443EC09" w14:textId="77777777" w:rsidR="008A569D" w:rsidRPr="00552F89" w:rsidRDefault="008A569D" w:rsidP="008A569D">
      <w:pPr>
        <w:pStyle w:val="SectionTitle"/>
        <w:rPr>
          <w:rFonts w:ascii="Verdana" w:hAnsi="Verdana"/>
          <w:sz w:val="20"/>
          <w:szCs w:val="20"/>
        </w:rPr>
      </w:pPr>
      <w:r w:rsidRPr="00552F89">
        <w:rPr>
          <w:rFonts w:ascii="Verdana" w:hAnsi="Verdana"/>
          <w:sz w:val="20"/>
          <w:szCs w:val="20"/>
        </w:rPr>
        <w:t>Г: Стандарти за осигуряване на качеството и стандарти за екологично управление</w:t>
      </w:r>
    </w:p>
    <w:p w14:paraId="5443EC0A"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само</w:t>
      </w:r>
      <w:r w:rsidRPr="00552F89">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47442" w:rsidRPr="00552F89" w14:paraId="5443EC0D" w14:textId="77777777" w:rsidTr="009E1A08">
        <w:tc>
          <w:tcPr>
            <w:tcW w:w="4644" w:type="dxa"/>
            <w:shd w:val="clear" w:color="auto" w:fill="auto"/>
          </w:tcPr>
          <w:p w14:paraId="5443EC0B"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5443EC0C"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C13" w14:textId="77777777" w:rsidTr="009E1A08">
        <w:tc>
          <w:tcPr>
            <w:tcW w:w="4644" w:type="dxa"/>
            <w:shd w:val="clear" w:color="auto" w:fill="auto"/>
          </w:tcPr>
          <w:p w14:paraId="5443EC0E"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може ли да представи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независими органи и доказващи, че икономическият оператор отговаря на </w:t>
            </w:r>
            <w:r w:rsidRPr="00552F89">
              <w:rPr>
                <w:rFonts w:ascii="Verdana" w:hAnsi="Verdana"/>
                <w:b/>
                <w:sz w:val="20"/>
                <w:szCs w:val="20"/>
                <w:lang w:val="bg-BG"/>
              </w:rPr>
              <w:t>стандартите за осигуряване на качеството</w:t>
            </w:r>
            <w:r w:rsidRPr="00552F89">
              <w:rPr>
                <w:rFonts w:ascii="Verdana" w:hAnsi="Verdana"/>
                <w:sz w:val="20"/>
                <w:szCs w:val="20"/>
                <w:lang w:val="bg-BG"/>
              </w:rPr>
              <w:t>, включително тези за достъпност за хора с увреждания.</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0F"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w:t>
            </w:r>
            <w:r w:rsidRPr="00552F89">
              <w:rPr>
                <w:rFonts w:ascii="Verdana" w:hAnsi="Verdana"/>
                <w:sz w:val="20"/>
                <w:szCs w:val="20"/>
                <w:lang w:val="bg-BG"/>
              </w:rPr>
              <w:br/>
            </w:r>
            <w:r w:rsidRPr="00552F89">
              <w:rPr>
                <w:rFonts w:ascii="Verdana" w:hAnsi="Verdana"/>
                <w:sz w:val="20"/>
                <w:szCs w:val="20"/>
                <w:lang w:val="bg-BG"/>
              </w:rPr>
              <w:br/>
            </w:r>
          </w:p>
          <w:p w14:paraId="5443EC10" w14:textId="77777777" w:rsidR="008A569D" w:rsidRPr="00552F89" w:rsidRDefault="008A569D" w:rsidP="009E1A08">
            <w:pPr>
              <w:rPr>
                <w:rFonts w:ascii="Verdana" w:hAnsi="Verdana"/>
                <w:i/>
                <w:sz w:val="20"/>
                <w:szCs w:val="20"/>
                <w:lang w:val="bg-BG"/>
              </w:rPr>
            </w:pPr>
          </w:p>
          <w:p w14:paraId="5443EC11" w14:textId="77777777" w:rsidR="008A569D" w:rsidRPr="00552F89" w:rsidRDefault="008A569D" w:rsidP="009E1A08">
            <w:pPr>
              <w:rPr>
                <w:rFonts w:ascii="Verdana" w:hAnsi="Verdana"/>
                <w:i/>
                <w:sz w:val="20"/>
                <w:szCs w:val="20"/>
                <w:lang w:val="bg-BG"/>
              </w:rPr>
            </w:pPr>
          </w:p>
          <w:p w14:paraId="5443EC12"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r w:rsidR="00C47442" w:rsidRPr="00025E72" w14:paraId="5443EC19" w14:textId="77777777" w:rsidTr="009E1A08">
        <w:tc>
          <w:tcPr>
            <w:tcW w:w="4644" w:type="dxa"/>
            <w:shd w:val="clear" w:color="auto" w:fill="auto"/>
          </w:tcPr>
          <w:p w14:paraId="5443EC14" w14:textId="77777777" w:rsidR="008A569D" w:rsidRPr="00552F89" w:rsidRDefault="008A569D" w:rsidP="009E1A08">
            <w:pPr>
              <w:rPr>
                <w:rFonts w:ascii="Verdana" w:hAnsi="Verdana"/>
                <w:sz w:val="20"/>
                <w:szCs w:val="20"/>
                <w:lang w:val="bg-BG"/>
              </w:rPr>
            </w:pPr>
            <w:r w:rsidRPr="00552F89">
              <w:rPr>
                <w:rFonts w:ascii="Verdana" w:hAnsi="Verdana"/>
                <w:sz w:val="20"/>
                <w:szCs w:val="20"/>
                <w:lang w:val="bg-BG"/>
              </w:rPr>
              <w:t xml:space="preserve">Икономическият оператор ще може ли да представи </w:t>
            </w:r>
            <w:r w:rsidRPr="00552F89">
              <w:rPr>
                <w:rFonts w:ascii="Verdana" w:hAnsi="Verdana"/>
                <w:b/>
                <w:sz w:val="20"/>
                <w:szCs w:val="20"/>
                <w:lang w:val="bg-BG"/>
              </w:rPr>
              <w:t>сертификати</w:t>
            </w:r>
            <w:r w:rsidRPr="00552F89">
              <w:rPr>
                <w:rFonts w:ascii="Verdana" w:hAnsi="Verdana"/>
                <w:sz w:val="20"/>
                <w:szCs w:val="20"/>
                <w:lang w:val="bg-BG"/>
              </w:rPr>
              <w:t xml:space="preserve">, изготвени от независими органи, доказващи, че </w:t>
            </w:r>
            <w:r w:rsidRPr="00552F89">
              <w:rPr>
                <w:rFonts w:ascii="Verdana" w:hAnsi="Verdana"/>
                <w:sz w:val="20"/>
                <w:szCs w:val="20"/>
                <w:lang w:val="bg-BG"/>
              </w:rPr>
              <w:lastRenderedPageBreak/>
              <w:t xml:space="preserve">икономическият оператор отговаря на задължителните </w:t>
            </w:r>
            <w:r w:rsidRPr="00552F89">
              <w:rPr>
                <w:rFonts w:ascii="Verdana" w:hAnsi="Verdana"/>
                <w:b/>
                <w:sz w:val="20"/>
                <w:szCs w:val="20"/>
                <w:lang w:val="bg-BG"/>
              </w:rPr>
              <w:t>стандарти или системи за екологично управление</w:t>
            </w: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b/>
                <w:sz w:val="20"/>
                <w:szCs w:val="20"/>
                <w:lang w:val="bg-BG"/>
              </w:rPr>
              <w:t>Ако „не“</w:t>
            </w:r>
            <w:r w:rsidRPr="00552F89">
              <w:rPr>
                <w:rFonts w:ascii="Verdana" w:hAnsi="Verdana"/>
                <w:sz w:val="20"/>
                <w:szCs w:val="20"/>
                <w:lang w:val="bg-BG"/>
              </w:rPr>
              <w:t xml:space="preserve">, моля, обяснете защо и посочете какви други доказателства относно </w:t>
            </w:r>
            <w:r w:rsidRPr="00552F89">
              <w:rPr>
                <w:rFonts w:ascii="Verdana" w:hAnsi="Verdana"/>
                <w:b/>
                <w:sz w:val="20"/>
                <w:szCs w:val="20"/>
                <w:lang w:val="bg-BG"/>
              </w:rPr>
              <w:t>стандартите или системите за екологично управление</w:t>
            </w:r>
            <w:r w:rsidRPr="00552F89">
              <w:rPr>
                <w:rFonts w:ascii="Verdana" w:hAnsi="Verdana"/>
                <w:sz w:val="20"/>
                <w:szCs w:val="20"/>
                <w:lang w:val="bg-BG"/>
              </w:rPr>
              <w:t xml:space="preserve"> могат да бъдат представени:</w:t>
            </w:r>
            <w:r w:rsidRPr="00552F89">
              <w:rPr>
                <w:rFonts w:ascii="Verdana" w:hAnsi="Verdana"/>
                <w:sz w:val="20"/>
                <w:szCs w:val="20"/>
                <w:lang w:val="bg-BG"/>
              </w:rPr>
              <w:br/>
            </w:r>
            <w:r w:rsidRPr="00552F89">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443EC15" w14:textId="77777777" w:rsidR="008A569D" w:rsidRPr="00552F89" w:rsidRDefault="008A569D" w:rsidP="009E1A08">
            <w:pPr>
              <w:rPr>
                <w:rFonts w:ascii="Verdana" w:hAnsi="Verdana"/>
                <w:i/>
                <w:sz w:val="20"/>
                <w:szCs w:val="20"/>
                <w:lang w:val="bg-BG"/>
              </w:rPr>
            </w:pPr>
            <w:r w:rsidRPr="00552F89">
              <w:rPr>
                <w:rFonts w:ascii="Verdana" w:hAnsi="Verdana"/>
                <w:sz w:val="20"/>
                <w:szCs w:val="20"/>
                <w:lang w:val="bg-BG"/>
              </w:rPr>
              <w:lastRenderedPageBreak/>
              <w:t>[] Да [] Не</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lastRenderedPageBreak/>
              <w:br/>
            </w:r>
            <w:r w:rsidRPr="00552F89">
              <w:rPr>
                <w:rFonts w:ascii="Verdana" w:hAnsi="Verdana"/>
                <w:sz w:val="20"/>
                <w:szCs w:val="20"/>
                <w:lang w:val="bg-BG"/>
              </w:rPr>
              <w:br/>
              <w:t>[……] [……]</w:t>
            </w:r>
            <w:r w:rsidRPr="00552F89">
              <w:rPr>
                <w:rFonts w:ascii="Verdana" w:hAnsi="Verdana"/>
                <w:sz w:val="20"/>
                <w:szCs w:val="20"/>
                <w:lang w:val="bg-BG"/>
              </w:rPr>
              <w:br/>
            </w:r>
            <w:r w:rsidRPr="00552F89">
              <w:rPr>
                <w:rFonts w:ascii="Verdana" w:hAnsi="Verdana"/>
                <w:sz w:val="20"/>
                <w:szCs w:val="20"/>
                <w:lang w:val="bg-BG"/>
              </w:rPr>
              <w:br/>
            </w:r>
          </w:p>
          <w:p w14:paraId="5443EC16" w14:textId="77777777" w:rsidR="008A569D" w:rsidRPr="00552F89" w:rsidRDefault="008A569D" w:rsidP="009E1A08">
            <w:pPr>
              <w:rPr>
                <w:rFonts w:ascii="Verdana" w:hAnsi="Verdana"/>
                <w:i/>
                <w:sz w:val="20"/>
                <w:szCs w:val="20"/>
                <w:lang w:val="bg-BG"/>
              </w:rPr>
            </w:pPr>
          </w:p>
          <w:p w14:paraId="5443EC17" w14:textId="77777777" w:rsidR="008A569D" w:rsidRPr="00552F89" w:rsidRDefault="008A569D" w:rsidP="009E1A08">
            <w:pPr>
              <w:rPr>
                <w:rFonts w:ascii="Verdana" w:hAnsi="Verdana"/>
                <w:i/>
                <w:sz w:val="20"/>
                <w:szCs w:val="20"/>
                <w:lang w:val="bg-BG"/>
              </w:rPr>
            </w:pPr>
          </w:p>
          <w:p w14:paraId="5443EC18" w14:textId="77777777" w:rsidR="008A569D" w:rsidRPr="00552F89" w:rsidRDefault="008A569D" w:rsidP="009E1A08">
            <w:pPr>
              <w:rPr>
                <w:rFonts w:ascii="Verdana" w:hAnsi="Verdana"/>
                <w:sz w:val="20"/>
                <w:szCs w:val="20"/>
                <w:lang w:val="bg-BG"/>
              </w:rPr>
            </w:pPr>
            <w:r w:rsidRPr="00552F89">
              <w:rPr>
                <w:rFonts w:ascii="Verdana" w:hAnsi="Verdana"/>
                <w:i/>
                <w:sz w:val="20"/>
                <w:szCs w:val="20"/>
                <w:lang w:val="bg-BG"/>
              </w:rPr>
              <w:t>(уеб адрес, орган или служба, издаващи документа, точно позоваване на документа): [……][……][……][……]</w:t>
            </w:r>
          </w:p>
        </w:tc>
      </w:tr>
    </w:tbl>
    <w:p w14:paraId="5443EC1A"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lastRenderedPageBreak/>
        <w:t>Част V: Намаляване на броя на квалифицираните кандидати</w:t>
      </w:r>
    </w:p>
    <w:p w14:paraId="5443EC1B" w14:textId="77777777" w:rsidR="008A569D" w:rsidRPr="00552F89" w:rsidRDefault="008A569D" w:rsidP="008A569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552F89">
        <w:rPr>
          <w:rFonts w:ascii="Verdana" w:hAnsi="Verdana"/>
          <w:b/>
          <w:i/>
          <w:sz w:val="20"/>
          <w:szCs w:val="20"/>
          <w:lang w:val="bg-BG"/>
        </w:rPr>
        <w:t xml:space="preserve">Икономическият оператор следва да предостави информация </w:t>
      </w:r>
      <w:r w:rsidRPr="00552F89">
        <w:rPr>
          <w:rFonts w:ascii="Verdana" w:hAnsi="Verdana"/>
          <w:b/>
          <w:i/>
          <w:sz w:val="20"/>
          <w:szCs w:val="20"/>
          <w:u w:val="single"/>
          <w:lang w:val="bg-BG"/>
        </w:rPr>
        <w:t xml:space="preserve">само </w:t>
      </w:r>
      <w:r w:rsidRPr="00552F89">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52F89">
        <w:rPr>
          <w:rFonts w:ascii="Verdana" w:hAnsi="Verdana"/>
          <w:b/>
          <w:sz w:val="20"/>
          <w:szCs w:val="20"/>
          <w:u w:val="single"/>
          <w:lang w:val="bg-BG"/>
        </w:rPr>
        <w:t>ако има такива</w:t>
      </w:r>
      <w:r w:rsidRPr="00552F89">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552F89">
        <w:rPr>
          <w:rFonts w:ascii="Verdana" w:hAnsi="Verdana"/>
          <w:sz w:val="20"/>
          <w:szCs w:val="20"/>
          <w:lang w:val="bg-BG"/>
        </w:rPr>
        <w:br/>
      </w:r>
      <w:r w:rsidRPr="00552F89">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5443EC1C" w14:textId="77777777" w:rsidR="008A569D" w:rsidRPr="00552F89" w:rsidRDefault="008A569D" w:rsidP="008A569D">
      <w:pPr>
        <w:rPr>
          <w:rFonts w:ascii="Verdana" w:hAnsi="Verdana"/>
          <w:b/>
          <w:sz w:val="20"/>
          <w:szCs w:val="20"/>
          <w:lang w:val="bg-BG"/>
        </w:rPr>
      </w:pPr>
      <w:r w:rsidRPr="00552F89">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47442" w:rsidRPr="00552F89" w14:paraId="5443EC1F" w14:textId="77777777" w:rsidTr="009E1A08">
        <w:tc>
          <w:tcPr>
            <w:tcW w:w="4644" w:type="dxa"/>
            <w:shd w:val="clear" w:color="auto" w:fill="auto"/>
          </w:tcPr>
          <w:p w14:paraId="5443EC1D"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Намаляване на броя</w:t>
            </w:r>
          </w:p>
        </w:tc>
        <w:tc>
          <w:tcPr>
            <w:tcW w:w="4645" w:type="dxa"/>
            <w:shd w:val="clear" w:color="auto" w:fill="auto"/>
          </w:tcPr>
          <w:p w14:paraId="5443EC1E" w14:textId="77777777" w:rsidR="008A569D" w:rsidRPr="00552F89" w:rsidRDefault="008A569D" w:rsidP="009E1A08">
            <w:pPr>
              <w:rPr>
                <w:rFonts w:ascii="Verdana" w:hAnsi="Verdana"/>
                <w:b/>
                <w:i/>
                <w:sz w:val="20"/>
                <w:szCs w:val="20"/>
                <w:lang w:val="bg-BG"/>
              </w:rPr>
            </w:pPr>
            <w:r w:rsidRPr="00552F89">
              <w:rPr>
                <w:rFonts w:ascii="Verdana" w:hAnsi="Verdana"/>
                <w:b/>
                <w:i/>
                <w:sz w:val="20"/>
                <w:szCs w:val="20"/>
                <w:lang w:val="bg-BG"/>
              </w:rPr>
              <w:t>Отговор:</w:t>
            </w:r>
          </w:p>
        </w:tc>
      </w:tr>
      <w:tr w:rsidR="00C47442" w:rsidRPr="00025E72" w14:paraId="5443EC22" w14:textId="77777777" w:rsidTr="009E1A08">
        <w:tc>
          <w:tcPr>
            <w:tcW w:w="4644" w:type="dxa"/>
            <w:shd w:val="clear" w:color="auto" w:fill="auto"/>
          </w:tcPr>
          <w:p w14:paraId="5443EC20" w14:textId="77777777" w:rsidR="008A569D" w:rsidRPr="00552F89" w:rsidRDefault="008A569D" w:rsidP="009E1A08">
            <w:pPr>
              <w:rPr>
                <w:rFonts w:ascii="Verdana" w:hAnsi="Verdana"/>
                <w:b/>
                <w:sz w:val="20"/>
                <w:szCs w:val="20"/>
                <w:lang w:val="bg-BG"/>
              </w:rPr>
            </w:pPr>
            <w:r w:rsidRPr="00552F89">
              <w:rPr>
                <w:rFonts w:ascii="Verdana" w:hAnsi="Verdana"/>
                <w:sz w:val="20"/>
                <w:szCs w:val="20"/>
                <w:lang w:val="bg-BG"/>
              </w:rPr>
              <w:t xml:space="preserve">Той </w:t>
            </w:r>
            <w:r w:rsidRPr="00552F89">
              <w:rPr>
                <w:rFonts w:ascii="Verdana" w:hAnsi="Verdana"/>
                <w:b/>
                <w:sz w:val="20"/>
                <w:szCs w:val="20"/>
                <w:lang w:val="bg-BG"/>
              </w:rPr>
              <w:t>изпълнява</w:t>
            </w:r>
            <w:r w:rsidRPr="00552F89">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552F89">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52F89">
              <w:rPr>
                <w:rFonts w:ascii="Verdana" w:hAnsi="Verdana"/>
                <w:sz w:val="20"/>
                <w:szCs w:val="20"/>
                <w:lang w:val="bg-BG"/>
              </w:rPr>
              <w:br/>
            </w:r>
            <w:r w:rsidRPr="00552F89">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552F89">
              <w:rPr>
                <w:rStyle w:val="FootnoteReference"/>
                <w:rFonts w:ascii="Verdana" w:hAnsi="Verdana"/>
                <w:i/>
                <w:sz w:val="20"/>
                <w:szCs w:val="20"/>
                <w:lang w:val="bg-BG"/>
              </w:rPr>
              <w:footnoteReference w:id="46"/>
            </w:r>
            <w:r w:rsidRPr="00552F89">
              <w:rPr>
                <w:rFonts w:ascii="Verdana" w:hAnsi="Verdana"/>
                <w:i/>
                <w:sz w:val="20"/>
                <w:szCs w:val="20"/>
                <w:lang w:val="bg-BG"/>
              </w:rPr>
              <w:t xml:space="preserve">, моля, посочете за </w:t>
            </w:r>
            <w:r w:rsidRPr="00552F89">
              <w:rPr>
                <w:rFonts w:ascii="Verdana" w:hAnsi="Verdana"/>
                <w:b/>
                <w:i/>
                <w:sz w:val="20"/>
                <w:szCs w:val="20"/>
                <w:lang w:val="bg-BG"/>
              </w:rPr>
              <w:t>всички</w:t>
            </w:r>
            <w:r w:rsidRPr="00552F89">
              <w:rPr>
                <w:rFonts w:ascii="Verdana" w:hAnsi="Verdana"/>
                <w:i/>
                <w:sz w:val="20"/>
                <w:szCs w:val="20"/>
                <w:lang w:val="bg-BG"/>
              </w:rPr>
              <w:t xml:space="preserve"> от тях:</w:t>
            </w:r>
            <w:r w:rsidRPr="00552F89">
              <w:rPr>
                <w:rFonts w:ascii="Verdana" w:hAnsi="Verdana"/>
                <w:sz w:val="20"/>
                <w:szCs w:val="20"/>
                <w:lang w:val="bg-BG"/>
              </w:rPr>
              <w:t xml:space="preserve"> </w:t>
            </w:r>
          </w:p>
        </w:tc>
        <w:tc>
          <w:tcPr>
            <w:tcW w:w="4645" w:type="dxa"/>
            <w:shd w:val="clear" w:color="auto" w:fill="auto"/>
          </w:tcPr>
          <w:p w14:paraId="5443EC21" w14:textId="77777777" w:rsidR="008A569D" w:rsidRPr="00552F89" w:rsidRDefault="008A569D" w:rsidP="009E1A08">
            <w:pPr>
              <w:rPr>
                <w:rFonts w:ascii="Verdana" w:hAnsi="Verdana"/>
                <w:b/>
                <w:sz w:val="20"/>
                <w:szCs w:val="20"/>
                <w:lang w:val="bg-BG"/>
              </w:rPr>
            </w:pPr>
            <w:r w:rsidRPr="00552F89">
              <w:rPr>
                <w:rFonts w:ascii="Verdana" w:hAnsi="Verdana"/>
                <w:sz w:val="20"/>
                <w:szCs w:val="20"/>
                <w:lang w:val="bg-BG"/>
              </w:rPr>
              <w:t>[……]</w:t>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 [] Да [] Не</w:t>
            </w:r>
            <w:r w:rsidRPr="00552F89">
              <w:rPr>
                <w:rStyle w:val="FootnoteReference"/>
                <w:rFonts w:ascii="Verdana" w:hAnsi="Verdana"/>
                <w:sz w:val="20"/>
                <w:szCs w:val="20"/>
                <w:lang w:val="bg-BG"/>
              </w:rPr>
              <w:footnoteReference w:id="47"/>
            </w:r>
            <w:r w:rsidRPr="00552F89">
              <w:rPr>
                <w:rFonts w:ascii="Verdana" w:hAnsi="Verdana"/>
                <w:sz w:val="20"/>
                <w:szCs w:val="20"/>
                <w:lang w:val="bg-BG"/>
              </w:rPr>
              <w:br/>
            </w:r>
            <w:r w:rsidRPr="00552F89">
              <w:rPr>
                <w:rFonts w:ascii="Verdana" w:hAnsi="Verdana"/>
                <w:sz w:val="20"/>
                <w:szCs w:val="20"/>
                <w:lang w:val="bg-BG"/>
              </w:rPr>
              <w:br/>
            </w:r>
            <w:r w:rsidRPr="00552F89">
              <w:rPr>
                <w:rFonts w:ascii="Verdana" w:hAnsi="Verdana"/>
                <w:sz w:val="20"/>
                <w:szCs w:val="20"/>
                <w:lang w:val="bg-BG"/>
              </w:rPr>
              <w:br/>
              <w:t>(</w:t>
            </w:r>
            <w:r w:rsidRPr="00552F89">
              <w:rPr>
                <w:rFonts w:ascii="Verdana" w:hAnsi="Verdana"/>
                <w:i/>
                <w:sz w:val="20"/>
                <w:szCs w:val="20"/>
                <w:lang w:val="bg-BG"/>
              </w:rPr>
              <w:t>уеб адрес, орган или служба, издаващи документа, точно позоваване на документацията</w:t>
            </w:r>
            <w:r w:rsidRPr="00552F89">
              <w:rPr>
                <w:rFonts w:ascii="Verdana" w:hAnsi="Verdana"/>
                <w:sz w:val="20"/>
                <w:szCs w:val="20"/>
                <w:lang w:val="bg-BG"/>
              </w:rPr>
              <w:t>):</w:t>
            </w:r>
            <w:r w:rsidRPr="00552F89">
              <w:rPr>
                <w:rFonts w:ascii="Verdana" w:hAnsi="Verdana"/>
                <w:i/>
                <w:sz w:val="20"/>
                <w:szCs w:val="20"/>
                <w:lang w:val="bg-BG"/>
              </w:rPr>
              <w:t xml:space="preserve"> [……][……][……][……]</w:t>
            </w:r>
            <w:r w:rsidRPr="00552F89">
              <w:rPr>
                <w:rStyle w:val="FootnoteReference"/>
                <w:rFonts w:ascii="Verdana" w:hAnsi="Verdana"/>
                <w:i/>
                <w:sz w:val="20"/>
                <w:szCs w:val="20"/>
                <w:lang w:val="bg-BG"/>
              </w:rPr>
              <w:footnoteReference w:id="48"/>
            </w:r>
          </w:p>
        </w:tc>
      </w:tr>
    </w:tbl>
    <w:p w14:paraId="5443EC23" w14:textId="77777777" w:rsidR="008A569D" w:rsidRPr="00552F89" w:rsidRDefault="008A569D" w:rsidP="008A569D">
      <w:pPr>
        <w:pStyle w:val="ChapterTitle"/>
        <w:rPr>
          <w:rFonts w:ascii="Verdana" w:hAnsi="Verdana"/>
          <w:sz w:val="20"/>
          <w:szCs w:val="20"/>
        </w:rPr>
      </w:pPr>
      <w:r w:rsidRPr="00552F89">
        <w:rPr>
          <w:rFonts w:ascii="Verdana" w:hAnsi="Verdana"/>
          <w:sz w:val="20"/>
          <w:szCs w:val="20"/>
        </w:rPr>
        <w:t>Част VI: Заключителни положения</w:t>
      </w:r>
    </w:p>
    <w:p w14:paraId="5443EC24"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5443EC25"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5443EC26"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52F89">
        <w:rPr>
          <w:rStyle w:val="FootnoteReference"/>
          <w:rFonts w:ascii="Verdana" w:hAnsi="Verdana"/>
          <w:i/>
          <w:sz w:val="20"/>
          <w:szCs w:val="20"/>
          <w:lang w:val="bg-BG"/>
        </w:rPr>
        <w:footnoteReference w:id="49"/>
      </w:r>
      <w:r w:rsidRPr="00552F89">
        <w:rPr>
          <w:rFonts w:ascii="Verdana" w:hAnsi="Verdana"/>
          <w:i/>
          <w:sz w:val="20"/>
          <w:szCs w:val="20"/>
          <w:lang w:val="bg-BG"/>
        </w:rPr>
        <w:t>; или</w:t>
      </w:r>
    </w:p>
    <w:p w14:paraId="5443EC27"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б) считано от 18 октомври 2018 г. най-късно</w:t>
      </w:r>
      <w:r w:rsidRPr="00552F89">
        <w:rPr>
          <w:rStyle w:val="FootnoteReference"/>
          <w:rFonts w:ascii="Verdana" w:hAnsi="Verdana"/>
          <w:i/>
          <w:sz w:val="20"/>
          <w:szCs w:val="20"/>
          <w:lang w:val="bg-BG"/>
        </w:rPr>
        <w:footnoteReference w:id="50"/>
      </w:r>
      <w:r w:rsidRPr="00552F89">
        <w:rPr>
          <w:rFonts w:ascii="Verdana" w:hAnsi="Verdana"/>
          <w:i/>
          <w:sz w:val="20"/>
          <w:szCs w:val="20"/>
          <w:lang w:val="bg-BG"/>
        </w:rPr>
        <w:t>, възлагащият орган или възложителят вече притежава съответната документация</w:t>
      </w:r>
      <w:r w:rsidRPr="00552F89">
        <w:rPr>
          <w:rFonts w:ascii="Verdana" w:hAnsi="Verdana"/>
          <w:sz w:val="20"/>
          <w:szCs w:val="20"/>
          <w:lang w:val="bg-BG"/>
        </w:rPr>
        <w:t>.</w:t>
      </w:r>
    </w:p>
    <w:p w14:paraId="5443EC28" w14:textId="77777777" w:rsidR="008A569D" w:rsidRPr="00552F89" w:rsidRDefault="008A569D" w:rsidP="008A569D">
      <w:pPr>
        <w:jc w:val="both"/>
        <w:rPr>
          <w:rFonts w:ascii="Verdana" w:hAnsi="Verdana"/>
          <w:i/>
          <w:sz w:val="20"/>
          <w:szCs w:val="20"/>
          <w:lang w:val="bg-BG"/>
        </w:rPr>
      </w:pPr>
      <w:r w:rsidRPr="00552F89">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52F89">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552F89">
        <w:rPr>
          <w:rFonts w:ascii="Verdana" w:hAnsi="Verdana"/>
          <w:i/>
          <w:sz w:val="20"/>
          <w:szCs w:val="20"/>
          <w:lang w:val="bg-BG"/>
        </w:rPr>
        <w:t>Официален вестник на Европейския съюз</w:t>
      </w:r>
      <w:r w:rsidRPr="00552F89">
        <w:rPr>
          <w:rFonts w:ascii="Verdana" w:hAnsi="Verdana"/>
          <w:sz w:val="20"/>
          <w:szCs w:val="20"/>
          <w:lang w:val="bg-BG"/>
        </w:rPr>
        <w:t>, референтен номер)].</w:t>
      </w:r>
      <w:r w:rsidRPr="00552F89">
        <w:rPr>
          <w:rFonts w:ascii="Verdana" w:hAnsi="Verdana"/>
          <w:i/>
          <w:sz w:val="20"/>
          <w:szCs w:val="20"/>
          <w:lang w:val="bg-BG"/>
        </w:rPr>
        <w:t xml:space="preserve"> </w:t>
      </w:r>
    </w:p>
    <w:p w14:paraId="5443EC29" w14:textId="77777777" w:rsidR="008A569D" w:rsidRPr="00552F89" w:rsidRDefault="008A569D" w:rsidP="008A569D">
      <w:pPr>
        <w:jc w:val="both"/>
        <w:rPr>
          <w:rFonts w:ascii="Verdana" w:hAnsi="Verdana"/>
          <w:i/>
          <w:sz w:val="20"/>
          <w:szCs w:val="20"/>
          <w:lang w:val="bg-BG"/>
        </w:rPr>
      </w:pPr>
    </w:p>
    <w:p w14:paraId="5443EC2A" w14:textId="77777777" w:rsidR="008A569D" w:rsidRPr="00552F89" w:rsidRDefault="008A569D" w:rsidP="008A569D">
      <w:pPr>
        <w:rPr>
          <w:rFonts w:ascii="Verdana" w:hAnsi="Verdana"/>
          <w:b/>
          <w:sz w:val="20"/>
          <w:szCs w:val="20"/>
          <w:lang w:val="bg-BG"/>
        </w:rPr>
      </w:pPr>
    </w:p>
    <w:p w14:paraId="5443EC2B" w14:textId="77777777" w:rsidR="008A569D" w:rsidRPr="00552F89" w:rsidRDefault="008A569D" w:rsidP="008A569D">
      <w:pPr>
        <w:rPr>
          <w:rFonts w:ascii="Verdana" w:hAnsi="Verdana"/>
          <w:b/>
          <w:sz w:val="20"/>
          <w:szCs w:val="20"/>
          <w:lang w:val="bg-BG"/>
        </w:rPr>
      </w:pPr>
    </w:p>
    <w:p w14:paraId="5443EC2C" w14:textId="77777777" w:rsidR="008A569D" w:rsidRPr="00552F89" w:rsidRDefault="008A569D" w:rsidP="008A569D">
      <w:pPr>
        <w:rPr>
          <w:rFonts w:ascii="Verdana" w:hAnsi="Verdana"/>
          <w:b/>
          <w:sz w:val="20"/>
          <w:szCs w:val="20"/>
          <w:lang w:val="bg-BG"/>
        </w:rPr>
      </w:pPr>
      <w:r w:rsidRPr="00552F89">
        <w:rPr>
          <w:rFonts w:ascii="Verdana" w:hAnsi="Verdana"/>
          <w:b/>
          <w:sz w:val="20"/>
          <w:szCs w:val="20"/>
          <w:lang w:val="bg-BG"/>
        </w:rPr>
        <w:t>ДАТА, МЯСТО и, когато се изисква или е необходимо, ПОДПИС(и):  [……]</w:t>
      </w:r>
    </w:p>
    <w:p w14:paraId="5443EC2D" w14:textId="77777777" w:rsidR="008A569D" w:rsidRPr="00552F89" w:rsidRDefault="008A569D" w:rsidP="008A569D">
      <w:pPr>
        <w:spacing w:after="200" w:line="276" w:lineRule="auto"/>
        <w:rPr>
          <w:rFonts w:ascii="Verdana" w:hAnsi="Verdana"/>
          <w:b/>
          <w:bCs/>
          <w:sz w:val="20"/>
          <w:szCs w:val="20"/>
          <w:lang w:val="bg-BG"/>
        </w:rPr>
      </w:pPr>
      <w:r w:rsidRPr="00552F89">
        <w:rPr>
          <w:rFonts w:ascii="Verdana" w:hAnsi="Verdana"/>
          <w:b/>
          <w:bCs/>
          <w:sz w:val="20"/>
          <w:szCs w:val="20"/>
          <w:lang w:val="bg-BG"/>
        </w:rPr>
        <w:br w:type="page"/>
      </w:r>
    </w:p>
    <w:p w14:paraId="5443EC2E" w14:textId="77777777" w:rsidR="008A569D" w:rsidRPr="00552F89" w:rsidRDefault="008A569D" w:rsidP="008A569D">
      <w:pPr>
        <w:overflowPunct w:val="0"/>
        <w:autoSpaceDE w:val="0"/>
        <w:autoSpaceDN w:val="0"/>
        <w:adjustRightInd w:val="0"/>
        <w:spacing w:before="120" w:after="120"/>
        <w:ind w:left="-57" w:firstLine="57"/>
        <w:jc w:val="center"/>
        <w:outlineLvl w:val="0"/>
        <w:rPr>
          <w:rFonts w:ascii="Verdana" w:hAnsi="Verdana"/>
          <w:b/>
          <w:sz w:val="20"/>
          <w:szCs w:val="20"/>
          <w:lang w:val="bg-BG"/>
        </w:rPr>
        <w:sectPr w:rsidR="008A569D" w:rsidRPr="00552F89" w:rsidSect="002F3137">
          <w:headerReference w:type="default" r:id="rId18"/>
          <w:pgSz w:w="11906" w:h="16838" w:code="9"/>
          <w:pgMar w:top="851" w:right="1440" w:bottom="1559" w:left="1440" w:header="425" w:footer="539" w:gutter="0"/>
          <w:cols w:space="708"/>
          <w:docGrid w:linePitch="360"/>
        </w:sectPr>
      </w:pPr>
    </w:p>
    <w:p w14:paraId="5443ECB8" w14:textId="7B4C40BB" w:rsidR="008A569D" w:rsidRPr="00552F89" w:rsidRDefault="008A569D" w:rsidP="008A569D">
      <w:pPr>
        <w:spacing w:after="200" w:line="276" w:lineRule="auto"/>
        <w:ind w:left="6372" w:firstLine="708"/>
        <w:rPr>
          <w:rFonts w:ascii="Verdana" w:hAnsi="Verdana"/>
          <w:b/>
          <w:bCs/>
          <w:sz w:val="20"/>
          <w:szCs w:val="20"/>
          <w:lang w:val="bg-BG"/>
        </w:rPr>
      </w:pPr>
      <w:r w:rsidRPr="00552F89">
        <w:rPr>
          <w:rFonts w:ascii="Verdana" w:hAnsi="Verdana"/>
          <w:bCs/>
          <w:i/>
          <w:sz w:val="20"/>
          <w:szCs w:val="20"/>
          <w:lang w:val="bg-BG"/>
        </w:rPr>
        <w:lastRenderedPageBreak/>
        <w:t>Образец</w:t>
      </w:r>
    </w:p>
    <w:p w14:paraId="5443ECB9" w14:textId="77777777" w:rsidR="008A569D" w:rsidRPr="00552F89" w:rsidRDefault="008A569D" w:rsidP="008A569D">
      <w:pPr>
        <w:shd w:val="clear" w:color="auto" w:fill="FFFFFF"/>
        <w:spacing w:line="276" w:lineRule="auto"/>
        <w:jc w:val="center"/>
        <w:outlineLvl w:val="0"/>
        <w:rPr>
          <w:rFonts w:ascii="Verdana" w:hAnsi="Verdana"/>
          <w:b/>
          <w:sz w:val="20"/>
          <w:szCs w:val="20"/>
          <w:lang w:val="bg-BG"/>
        </w:rPr>
      </w:pPr>
    </w:p>
    <w:p w14:paraId="5443ECBA" w14:textId="43159078" w:rsidR="008A569D" w:rsidRPr="00552F89" w:rsidRDefault="00AB7AA0" w:rsidP="008A569D">
      <w:pPr>
        <w:shd w:val="clear" w:color="auto" w:fill="FFFFFF"/>
        <w:spacing w:line="276" w:lineRule="auto"/>
        <w:jc w:val="center"/>
        <w:outlineLvl w:val="0"/>
        <w:rPr>
          <w:rFonts w:ascii="Verdana" w:hAnsi="Verdana"/>
          <w:b/>
          <w:sz w:val="20"/>
          <w:szCs w:val="20"/>
          <w:lang w:val="bg-BG"/>
        </w:rPr>
      </w:pPr>
      <w:r>
        <w:rPr>
          <w:rFonts w:ascii="Verdana" w:hAnsi="Verdana"/>
          <w:b/>
          <w:sz w:val="20"/>
          <w:szCs w:val="20"/>
          <w:lang w:val="bg-BG"/>
        </w:rPr>
        <w:t>ТЕХНИЧЕСКО ПРЕДЛОЖЕНИЕ</w:t>
      </w:r>
    </w:p>
    <w:p w14:paraId="5443ECBB" w14:textId="77777777" w:rsidR="008A569D" w:rsidRPr="00552F89" w:rsidRDefault="008A569D" w:rsidP="008A569D">
      <w:pPr>
        <w:shd w:val="clear" w:color="auto" w:fill="FFFFFF"/>
        <w:spacing w:line="276" w:lineRule="auto"/>
        <w:jc w:val="center"/>
        <w:rPr>
          <w:rFonts w:ascii="Verdana" w:hAnsi="Verdana"/>
          <w:b/>
          <w:sz w:val="20"/>
          <w:szCs w:val="20"/>
          <w:lang w:val="bg-BG"/>
        </w:rPr>
      </w:pPr>
    </w:p>
    <w:p w14:paraId="5443ECBC" w14:textId="77777777" w:rsidR="008A569D" w:rsidRPr="00552F89" w:rsidRDefault="008A569D" w:rsidP="008A569D">
      <w:pPr>
        <w:shd w:val="clear" w:color="auto" w:fill="FFFFFF"/>
        <w:spacing w:line="276" w:lineRule="auto"/>
        <w:jc w:val="center"/>
        <w:rPr>
          <w:rFonts w:ascii="Verdana" w:hAnsi="Verdana"/>
          <w:b/>
          <w:sz w:val="20"/>
          <w:szCs w:val="20"/>
          <w:lang w:val="bg-BG"/>
        </w:rPr>
      </w:pPr>
    </w:p>
    <w:p w14:paraId="5443ECBD" w14:textId="72CCB22C"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Долуподписаният/ата/ …………………………………………………………</w:t>
      </w:r>
      <w:r w:rsidR="00AB7AA0">
        <w:rPr>
          <w:rFonts w:ascii="Verdana" w:hAnsi="Verdana"/>
          <w:sz w:val="20"/>
          <w:szCs w:val="20"/>
          <w:lang w:val="bg-BG"/>
        </w:rPr>
        <w:t>…………</w:t>
      </w:r>
      <w:r w:rsidRPr="00552F89">
        <w:rPr>
          <w:rFonts w:ascii="Verdana" w:hAnsi="Verdana"/>
          <w:sz w:val="20"/>
          <w:szCs w:val="20"/>
          <w:lang w:val="bg-BG"/>
        </w:rPr>
        <w:t>…………</w:t>
      </w:r>
      <w:r w:rsidRPr="00552F89">
        <w:rPr>
          <w:rFonts w:ascii="Verdana" w:hAnsi="Verdana"/>
          <w:sz w:val="20"/>
          <w:szCs w:val="20"/>
          <w:lang w:val="bg-BG"/>
        </w:rPr>
        <w:tab/>
      </w:r>
      <w:r w:rsidRPr="00552F89">
        <w:rPr>
          <w:rFonts w:ascii="Verdana" w:hAnsi="Verdana"/>
          <w:sz w:val="20"/>
          <w:szCs w:val="20"/>
          <w:lang w:val="bg-BG"/>
        </w:rPr>
        <w:tab/>
      </w:r>
    </w:p>
    <w:p w14:paraId="5443ECBE"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/собствено бащино фамилно име /</w:t>
      </w:r>
    </w:p>
    <w:p w14:paraId="5443ECBF" w14:textId="77777777" w:rsidR="008A569D" w:rsidRPr="00552F89" w:rsidRDefault="008A569D" w:rsidP="008A569D">
      <w:pPr>
        <w:jc w:val="both"/>
        <w:rPr>
          <w:rFonts w:ascii="Verdana" w:hAnsi="Verdana"/>
          <w:sz w:val="20"/>
          <w:szCs w:val="20"/>
          <w:lang w:val="bg-BG"/>
        </w:rPr>
      </w:pPr>
    </w:p>
    <w:p w14:paraId="5443ECC0" w14:textId="2586D683" w:rsidR="008A569D" w:rsidRPr="00552F89" w:rsidRDefault="008A569D" w:rsidP="008A569D">
      <w:pPr>
        <w:widowControl w:val="0"/>
        <w:autoSpaceDE w:val="0"/>
        <w:autoSpaceDN w:val="0"/>
        <w:adjustRightInd w:val="0"/>
        <w:jc w:val="both"/>
        <w:rPr>
          <w:rFonts w:ascii="Verdana" w:hAnsi="Verdana"/>
          <w:sz w:val="20"/>
          <w:szCs w:val="20"/>
          <w:lang w:val="bg-BG"/>
        </w:rPr>
      </w:pPr>
      <w:r w:rsidRPr="00552F89">
        <w:rPr>
          <w:rFonts w:ascii="Verdana" w:hAnsi="Verdana"/>
          <w:sz w:val="20"/>
          <w:szCs w:val="20"/>
          <w:lang w:val="bg-BG"/>
        </w:rPr>
        <w:t xml:space="preserve">в качеството си на  </w:t>
      </w:r>
      <w:r w:rsidRPr="00552F89">
        <w:rPr>
          <w:rFonts w:ascii="Verdana" w:hAnsi="Verdana"/>
          <w:sz w:val="20"/>
          <w:szCs w:val="20"/>
          <w:lang w:val="bg-BG"/>
        </w:rPr>
        <w:tab/>
        <w:t>…………………………………………………………………………………...</w:t>
      </w:r>
    </w:p>
    <w:p w14:paraId="5443ECC1" w14:textId="77777777" w:rsidR="008A569D" w:rsidRPr="00552F89" w:rsidRDefault="008A569D" w:rsidP="008A569D">
      <w:pPr>
        <w:widowControl w:val="0"/>
        <w:autoSpaceDE w:val="0"/>
        <w:autoSpaceDN w:val="0"/>
        <w:adjustRightInd w:val="0"/>
        <w:jc w:val="center"/>
        <w:rPr>
          <w:rFonts w:ascii="Verdana" w:hAnsi="Verdana"/>
          <w:sz w:val="20"/>
          <w:szCs w:val="20"/>
          <w:vertAlign w:val="superscript"/>
          <w:lang w:val="bg-BG"/>
        </w:rPr>
      </w:pPr>
      <w:r w:rsidRPr="00552F89">
        <w:rPr>
          <w:rFonts w:ascii="Verdana" w:hAnsi="Verdana"/>
          <w:i/>
          <w:sz w:val="20"/>
          <w:szCs w:val="20"/>
          <w:vertAlign w:val="superscript"/>
          <w:lang w:val="bg-BG"/>
        </w:rPr>
        <w:t>/посочва се качеството на лицето</w:t>
      </w:r>
      <w:r w:rsidRPr="00552F89">
        <w:rPr>
          <w:rFonts w:ascii="Verdana" w:hAnsi="Verdana"/>
          <w:sz w:val="20"/>
          <w:szCs w:val="20"/>
          <w:vertAlign w:val="superscript"/>
          <w:lang w:val="bg-BG"/>
        </w:rPr>
        <w:t>/</w:t>
      </w:r>
    </w:p>
    <w:p w14:paraId="5443ECC2" w14:textId="3FEB00AC" w:rsidR="008A569D" w:rsidRPr="00552F89" w:rsidRDefault="008A569D" w:rsidP="008A569D">
      <w:pPr>
        <w:jc w:val="both"/>
        <w:rPr>
          <w:rFonts w:ascii="Verdana" w:hAnsi="Verdana"/>
          <w:sz w:val="20"/>
          <w:szCs w:val="20"/>
          <w:lang w:val="bg-BG"/>
        </w:rPr>
      </w:pPr>
      <w:r w:rsidRPr="00552F89">
        <w:rPr>
          <w:rFonts w:ascii="Verdana" w:hAnsi="Verdana"/>
          <w:sz w:val="20"/>
          <w:szCs w:val="20"/>
          <w:lang w:val="bg-BG"/>
        </w:rPr>
        <w:t>в</w:t>
      </w:r>
      <w:r w:rsidRPr="00552F89">
        <w:rPr>
          <w:rFonts w:ascii="Verdana" w:hAnsi="Verdana"/>
          <w:sz w:val="20"/>
          <w:szCs w:val="20"/>
          <w:lang w:val="bg-BG"/>
        </w:rPr>
        <w:tab/>
        <w:t>………………………………………………………………</w:t>
      </w:r>
      <w:r w:rsidR="00AB7AA0">
        <w:rPr>
          <w:rFonts w:ascii="Verdana" w:hAnsi="Verdana"/>
          <w:sz w:val="20"/>
          <w:szCs w:val="20"/>
          <w:lang w:val="bg-BG"/>
        </w:rPr>
        <w:t>………………….</w:t>
      </w:r>
      <w:r w:rsidRPr="00552F89">
        <w:rPr>
          <w:rFonts w:ascii="Verdana" w:hAnsi="Verdana"/>
          <w:sz w:val="20"/>
          <w:szCs w:val="20"/>
          <w:lang w:val="bg-BG"/>
        </w:rPr>
        <w:t>…………………...</w:t>
      </w:r>
      <w:r w:rsidRPr="00552F89">
        <w:rPr>
          <w:rFonts w:ascii="Verdana" w:hAnsi="Verdana"/>
          <w:sz w:val="20"/>
          <w:szCs w:val="20"/>
          <w:lang w:val="bg-BG"/>
        </w:rPr>
        <w:tab/>
      </w:r>
      <w:r w:rsidRPr="00552F89">
        <w:rPr>
          <w:rFonts w:ascii="Verdana" w:hAnsi="Verdana"/>
          <w:sz w:val="20"/>
          <w:szCs w:val="20"/>
          <w:lang w:val="bg-BG"/>
        </w:rPr>
        <w:tab/>
      </w:r>
    </w:p>
    <w:p w14:paraId="5443ECC3" w14:textId="77777777" w:rsidR="008A569D" w:rsidRPr="00552F89" w:rsidRDefault="008A569D" w:rsidP="008A569D">
      <w:pPr>
        <w:jc w:val="center"/>
        <w:rPr>
          <w:rFonts w:ascii="Verdana" w:hAnsi="Verdana"/>
          <w:sz w:val="20"/>
          <w:szCs w:val="20"/>
          <w:vertAlign w:val="superscript"/>
          <w:lang w:val="bg-BG"/>
        </w:rPr>
      </w:pPr>
      <w:r w:rsidRPr="00552F89">
        <w:rPr>
          <w:rFonts w:ascii="Verdana" w:hAnsi="Verdana"/>
          <w:sz w:val="20"/>
          <w:szCs w:val="20"/>
          <w:vertAlign w:val="superscript"/>
          <w:lang w:val="bg-BG"/>
        </w:rPr>
        <w:t>/наименование на участника/</w:t>
      </w:r>
    </w:p>
    <w:p w14:paraId="5443ECC4" w14:textId="77777777" w:rsidR="008A569D" w:rsidRPr="00552F89" w:rsidRDefault="008A569D" w:rsidP="008A569D">
      <w:pPr>
        <w:jc w:val="both"/>
        <w:rPr>
          <w:rFonts w:ascii="Verdana" w:hAnsi="Verdana"/>
          <w:b/>
          <w:sz w:val="20"/>
          <w:szCs w:val="20"/>
          <w:lang w:val="bg-BG"/>
        </w:rPr>
      </w:pPr>
    </w:p>
    <w:p w14:paraId="472EAE0D" w14:textId="63C1E301" w:rsidR="00AC4417" w:rsidRPr="00AC4417" w:rsidRDefault="008A569D" w:rsidP="00AC4417">
      <w:pPr>
        <w:jc w:val="both"/>
        <w:rPr>
          <w:rFonts w:ascii="Verdana" w:hAnsi="Verdana"/>
          <w:b/>
          <w:bCs/>
          <w:sz w:val="20"/>
          <w:szCs w:val="20"/>
          <w:lang w:val="bg-BG"/>
        </w:rPr>
      </w:pPr>
      <w:r w:rsidRPr="00552F89">
        <w:rPr>
          <w:rFonts w:ascii="Verdana" w:hAnsi="Verdana"/>
          <w:sz w:val="20"/>
          <w:szCs w:val="20"/>
          <w:lang w:val="bg-BG"/>
        </w:rPr>
        <w:t>Относно: Процедура за възлагане на обществена поръчка с</w:t>
      </w:r>
      <w:r w:rsidRPr="00552F89">
        <w:rPr>
          <w:rFonts w:ascii="Verdana" w:hAnsi="Verdana"/>
          <w:bCs/>
          <w:sz w:val="20"/>
          <w:szCs w:val="20"/>
          <w:lang w:val="bg-BG"/>
        </w:rPr>
        <w:t xml:space="preserve"> номер ТТ00</w:t>
      </w:r>
      <w:r w:rsidR="006F12A7" w:rsidRPr="00552F89">
        <w:rPr>
          <w:rFonts w:ascii="Verdana" w:hAnsi="Verdana"/>
          <w:bCs/>
          <w:sz w:val="20"/>
          <w:szCs w:val="20"/>
          <w:lang w:val="bg-BG"/>
        </w:rPr>
        <w:t>1</w:t>
      </w:r>
      <w:r w:rsidR="003E6F90">
        <w:rPr>
          <w:rFonts w:ascii="Verdana" w:hAnsi="Verdana"/>
          <w:bCs/>
          <w:sz w:val="20"/>
          <w:szCs w:val="20"/>
          <w:lang w:val="bg-BG"/>
        </w:rPr>
        <w:t>8</w:t>
      </w:r>
      <w:r w:rsidR="00AC4417">
        <w:rPr>
          <w:rFonts w:ascii="Verdana" w:hAnsi="Verdana"/>
          <w:bCs/>
          <w:sz w:val="20"/>
          <w:szCs w:val="20"/>
          <w:lang w:val="bg-BG"/>
        </w:rPr>
        <w:t>77</w:t>
      </w:r>
      <w:r w:rsidRPr="00552F89">
        <w:rPr>
          <w:rFonts w:ascii="Verdana" w:hAnsi="Verdana"/>
          <w:bCs/>
          <w:sz w:val="20"/>
          <w:szCs w:val="20"/>
          <w:lang w:val="bg-BG"/>
        </w:rPr>
        <w:t xml:space="preserve"> и предмет: </w:t>
      </w:r>
      <w:r w:rsidR="00AC4417" w:rsidRPr="00AC4417">
        <w:rPr>
          <w:rFonts w:ascii="Verdana" w:hAnsi="Verdana"/>
          <w:b/>
          <w:bCs/>
          <w:sz w:val="20"/>
          <w:szCs w:val="20"/>
          <w:lang w:val="bg-BG"/>
        </w:rPr>
        <w:t>Разработване, калибриране и внедряване на детайлни компютърни хидравлични модели на канализационните системи, експлоатирани от Софийска вода АД в границите на концесионната област.</w:t>
      </w:r>
    </w:p>
    <w:p w14:paraId="5443ECC5" w14:textId="194A01AB" w:rsidR="008A569D" w:rsidRPr="00552F89" w:rsidRDefault="002B4889" w:rsidP="008A569D">
      <w:pPr>
        <w:jc w:val="both"/>
        <w:rPr>
          <w:rFonts w:ascii="Verdana" w:hAnsi="Verdana"/>
          <w:b/>
          <w:sz w:val="20"/>
          <w:szCs w:val="20"/>
          <w:lang w:val="bg-BG"/>
        </w:rPr>
      </w:pPr>
      <w:r w:rsidRPr="00552F89">
        <w:rPr>
          <w:rFonts w:ascii="Verdana" w:hAnsi="Verdana"/>
          <w:b/>
          <w:sz w:val="20"/>
          <w:szCs w:val="20"/>
          <w:lang w:val="bg-BG"/>
        </w:rPr>
        <w:t xml:space="preserve"> </w:t>
      </w:r>
    </w:p>
    <w:p w14:paraId="5443ECC6" w14:textId="77777777" w:rsidR="008A569D" w:rsidRPr="00552F89" w:rsidRDefault="008A569D" w:rsidP="008A569D">
      <w:pPr>
        <w:jc w:val="both"/>
        <w:rPr>
          <w:rFonts w:ascii="Verdana" w:hAnsi="Verdana"/>
          <w:bCs/>
          <w:sz w:val="20"/>
          <w:szCs w:val="20"/>
          <w:lang w:val="bg-BG"/>
        </w:rPr>
      </w:pPr>
    </w:p>
    <w:p w14:paraId="5443ECC8" w14:textId="77777777" w:rsidR="008A569D" w:rsidRPr="00552F89" w:rsidRDefault="008A569D" w:rsidP="008A569D">
      <w:pPr>
        <w:shd w:val="clear" w:color="auto" w:fill="FFFFFF"/>
        <w:spacing w:line="276" w:lineRule="auto"/>
        <w:jc w:val="center"/>
        <w:rPr>
          <w:rFonts w:ascii="Verdana" w:hAnsi="Verdana"/>
          <w:sz w:val="20"/>
          <w:szCs w:val="20"/>
          <w:lang w:val="bg-BG"/>
        </w:rPr>
      </w:pPr>
      <w:r w:rsidRPr="00552F89">
        <w:rPr>
          <w:rFonts w:ascii="Verdana" w:hAnsi="Verdana"/>
          <w:i/>
          <w:sz w:val="20"/>
          <w:szCs w:val="20"/>
          <w:lang w:val="bg-BG"/>
        </w:rPr>
        <w:t xml:space="preserve"> </w:t>
      </w:r>
    </w:p>
    <w:p w14:paraId="5443ECC9" w14:textId="77777777" w:rsidR="008A569D" w:rsidRPr="00552F89" w:rsidRDefault="008A569D" w:rsidP="008A569D">
      <w:pPr>
        <w:pStyle w:val="BodyText"/>
        <w:shd w:val="clear" w:color="auto" w:fill="FFFFFF"/>
        <w:spacing w:line="276" w:lineRule="auto"/>
        <w:ind w:firstLine="720"/>
        <w:outlineLvl w:val="0"/>
        <w:rPr>
          <w:rFonts w:ascii="Verdana" w:hAnsi="Verdana"/>
          <w:b w:val="0"/>
          <w:bCs/>
          <w:color w:val="auto"/>
          <w:sz w:val="20"/>
          <w:lang w:val="bg-BG"/>
        </w:rPr>
      </w:pPr>
      <w:r w:rsidRPr="00552F89">
        <w:rPr>
          <w:rFonts w:ascii="Verdana" w:hAnsi="Verdana"/>
          <w:b w:val="0"/>
          <w:bCs/>
          <w:color w:val="auto"/>
          <w:sz w:val="20"/>
          <w:lang w:val="bg-BG"/>
        </w:rPr>
        <w:t>УВАЖАЕМИ ДАМИ И ГОСПОДА,</w:t>
      </w:r>
    </w:p>
    <w:p w14:paraId="5443ECCB" w14:textId="5A4F7F89" w:rsidR="008A569D" w:rsidRDefault="008A569D" w:rsidP="008A569D">
      <w:pPr>
        <w:shd w:val="clear" w:color="auto" w:fill="FFFFFF"/>
        <w:spacing w:before="120" w:after="120" w:line="360" w:lineRule="auto"/>
        <w:ind w:firstLine="709"/>
        <w:jc w:val="both"/>
        <w:rPr>
          <w:rFonts w:ascii="Verdana" w:hAnsi="Verdana"/>
          <w:sz w:val="20"/>
          <w:szCs w:val="20"/>
          <w:lang w:val="bg-BG"/>
        </w:rPr>
      </w:pPr>
      <w:r w:rsidRPr="00552F89">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552F89">
        <w:rPr>
          <w:rFonts w:ascii="Verdana" w:hAnsi="Verdana" w:cs="Tahoma"/>
          <w:sz w:val="20"/>
          <w:szCs w:val="20"/>
          <w:lang w:val="bg-BG"/>
        </w:rPr>
        <w:t xml:space="preserve"> в проекта на договор и неговите </w:t>
      </w:r>
      <w:r w:rsidR="007A123A">
        <w:rPr>
          <w:rFonts w:ascii="Verdana" w:hAnsi="Verdana" w:cs="Tahoma"/>
          <w:sz w:val="20"/>
          <w:szCs w:val="20"/>
          <w:lang w:val="bg-BG"/>
        </w:rPr>
        <w:t>раздели</w:t>
      </w:r>
      <w:r w:rsidR="00245BA6">
        <w:rPr>
          <w:rFonts w:ascii="Verdana" w:hAnsi="Verdana" w:cs="Tahoma"/>
          <w:sz w:val="20"/>
          <w:szCs w:val="20"/>
          <w:lang w:val="bg-BG"/>
        </w:rPr>
        <w:t>,</w:t>
      </w:r>
      <w:r w:rsidRPr="00552F89">
        <w:rPr>
          <w:rFonts w:ascii="Verdana" w:hAnsi="Verdana" w:cs="Tahoma"/>
          <w:sz w:val="20"/>
          <w:szCs w:val="20"/>
          <w:lang w:val="bg-BG"/>
        </w:rPr>
        <w:t xml:space="preserve"> срокове, </w:t>
      </w:r>
      <w:r w:rsidR="007A123A">
        <w:rPr>
          <w:rFonts w:ascii="Verdana" w:hAnsi="Verdana" w:cs="Tahoma"/>
          <w:sz w:val="20"/>
          <w:szCs w:val="20"/>
          <w:lang w:val="bg-BG"/>
        </w:rPr>
        <w:t>техническа спецификация</w:t>
      </w:r>
      <w:r w:rsidRPr="00552F89">
        <w:rPr>
          <w:rFonts w:ascii="Verdana" w:hAnsi="Verdana" w:cs="Tahoma"/>
          <w:sz w:val="20"/>
          <w:szCs w:val="20"/>
          <w:lang w:val="bg-BG"/>
        </w:rPr>
        <w:t xml:space="preserve"> и изисквания на възложителя</w:t>
      </w:r>
      <w:r w:rsidRPr="00552F89">
        <w:rPr>
          <w:rFonts w:ascii="Verdana" w:hAnsi="Verdana"/>
          <w:sz w:val="20"/>
          <w:szCs w:val="20"/>
          <w:lang w:val="bg-BG"/>
        </w:rPr>
        <w:t>.</w:t>
      </w:r>
    </w:p>
    <w:p w14:paraId="5770CE42" w14:textId="52237F9B" w:rsidR="00FA27DE" w:rsidRPr="00552F89" w:rsidRDefault="005F0340" w:rsidP="008A569D">
      <w:pPr>
        <w:shd w:val="clear" w:color="auto" w:fill="FFFFFF"/>
        <w:spacing w:before="120" w:after="120" w:line="360" w:lineRule="auto"/>
        <w:ind w:firstLine="709"/>
        <w:jc w:val="both"/>
        <w:rPr>
          <w:rFonts w:ascii="Verdana" w:hAnsi="Verdana"/>
          <w:b/>
          <w:sz w:val="20"/>
          <w:szCs w:val="20"/>
          <w:lang w:val="bg-BG"/>
        </w:rPr>
      </w:pPr>
      <w:r>
        <w:rPr>
          <w:rFonts w:ascii="Verdana" w:hAnsi="Verdana"/>
          <w:sz w:val="20"/>
          <w:szCs w:val="20"/>
          <w:lang w:val="bg-BG"/>
        </w:rPr>
        <w:t xml:space="preserve">С настоящото представяме нашето предложение за изпълнение на </w:t>
      </w:r>
      <w:r w:rsidR="00FA27DE">
        <w:rPr>
          <w:rFonts w:ascii="Verdana" w:hAnsi="Verdana"/>
          <w:sz w:val="20"/>
          <w:szCs w:val="20"/>
          <w:lang w:val="bg-BG"/>
        </w:rPr>
        <w:t xml:space="preserve">поръчката, съгласно </w:t>
      </w:r>
      <w:r>
        <w:rPr>
          <w:rFonts w:ascii="Verdana" w:hAnsi="Verdana"/>
          <w:sz w:val="20"/>
          <w:szCs w:val="20"/>
          <w:lang w:val="bg-BG"/>
        </w:rPr>
        <w:t>техническите сп</w:t>
      </w:r>
      <w:r w:rsidR="00245BA6">
        <w:rPr>
          <w:rFonts w:ascii="Verdana" w:hAnsi="Verdana"/>
          <w:sz w:val="20"/>
          <w:szCs w:val="20"/>
          <w:lang w:val="bg-BG"/>
        </w:rPr>
        <w:t>е</w:t>
      </w:r>
      <w:r>
        <w:rPr>
          <w:rFonts w:ascii="Verdana" w:hAnsi="Verdana"/>
          <w:sz w:val="20"/>
          <w:szCs w:val="20"/>
          <w:lang w:val="bg-BG"/>
        </w:rPr>
        <w:t xml:space="preserve">цификации и </w:t>
      </w:r>
      <w:r w:rsidR="00FA27DE">
        <w:rPr>
          <w:rFonts w:ascii="Verdana" w:hAnsi="Verdana"/>
          <w:sz w:val="20"/>
          <w:szCs w:val="20"/>
          <w:lang w:val="bg-BG"/>
        </w:rPr>
        <w:t>изискванията на Възложителя</w:t>
      </w:r>
      <w:r>
        <w:rPr>
          <w:rFonts w:ascii="Verdana" w:hAnsi="Verdana"/>
          <w:sz w:val="20"/>
          <w:szCs w:val="20"/>
          <w:lang w:val="bg-BG"/>
        </w:rPr>
        <w:t>:</w:t>
      </w:r>
    </w:p>
    <w:p w14:paraId="5443ECCD" w14:textId="317C5E9C" w:rsidR="008A569D" w:rsidRDefault="00245BA6" w:rsidP="008A569D">
      <w:pPr>
        <w:shd w:val="clear" w:color="auto" w:fill="FFFFFF"/>
        <w:spacing w:line="276" w:lineRule="auto"/>
        <w:ind w:firstLine="360"/>
        <w:jc w:val="both"/>
        <w:rPr>
          <w:rFonts w:ascii="Verdana" w:hAnsi="Verdana"/>
          <w:sz w:val="20"/>
          <w:szCs w:val="20"/>
          <w:lang w:val="bg-BG"/>
        </w:rPr>
      </w:pPr>
      <w:r>
        <w:rPr>
          <w:rFonts w:ascii="Verdana" w:hAnsi="Verdana"/>
          <w:sz w:val="20"/>
          <w:szCs w:val="20"/>
          <w:lang w:val="bg-BG"/>
        </w:rPr>
        <w:t>……………………………………………………………………………………………………………………….</w:t>
      </w:r>
    </w:p>
    <w:p w14:paraId="5BCC48F3" w14:textId="77777777" w:rsidR="00245BA6" w:rsidRPr="00552F89" w:rsidRDefault="00245BA6" w:rsidP="00245BA6">
      <w:pPr>
        <w:shd w:val="clear" w:color="auto" w:fill="FFFFFF"/>
        <w:spacing w:line="276" w:lineRule="auto"/>
        <w:ind w:firstLine="360"/>
        <w:jc w:val="both"/>
        <w:rPr>
          <w:rFonts w:ascii="Verdana" w:hAnsi="Verdana"/>
          <w:sz w:val="20"/>
          <w:szCs w:val="20"/>
          <w:lang w:val="bg-BG"/>
        </w:rPr>
      </w:pPr>
      <w:r>
        <w:rPr>
          <w:rFonts w:ascii="Verdana" w:hAnsi="Verdana"/>
          <w:sz w:val="20"/>
          <w:szCs w:val="20"/>
          <w:lang w:val="bg-BG"/>
        </w:rPr>
        <w:t>……………………………………………………………………………………………………………………….</w:t>
      </w:r>
    </w:p>
    <w:p w14:paraId="28CB23CD" w14:textId="77777777" w:rsidR="00245BA6" w:rsidRPr="00552F89" w:rsidRDefault="00245BA6" w:rsidP="00245BA6">
      <w:pPr>
        <w:shd w:val="clear" w:color="auto" w:fill="FFFFFF"/>
        <w:spacing w:line="276" w:lineRule="auto"/>
        <w:ind w:firstLine="360"/>
        <w:jc w:val="both"/>
        <w:rPr>
          <w:rFonts w:ascii="Verdana" w:hAnsi="Verdana"/>
          <w:sz w:val="20"/>
          <w:szCs w:val="20"/>
          <w:lang w:val="bg-BG"/>
        </w:rPr>
      </w:pPr>
      <w:r>
        <w:rPr>
          <w:rFonts w:ascii="Verdana" w:hAnsi="Verdana"/>
          <w:sz w:val="20"/>
          <w:szCs w:val="20"/>
          <w:lang w:val="bg-BG"/>
        </w:rPr>
        <w:t>……………………………………………………………………………………………………………………….</w:t>
      </w:r>
    </w:p>
    <w:p w14:paraId="0A754A6C" w14:textId="77777777" w:rsidR="00245BA6" w:rsidRPr="00552F89" w:rsidRDefault="00245BA6" w:rsidP="00245BA6">
      <w:pPr>
        <w:shd w:val="clear" w:color="auto" w:fill="FFFFFF"/>
        <w:spacing w:line="276" w:lineRule="auto"/>
        <w:ind w:firstLine="360"/>
        <w:jc w:val="both"/>
        <w:rPr>
          <w:rFonts w:ascii="Verdana" w:hAnsi="Verdana"/>
          <w:sz w:val="20"/>
          <w:szCs w:val="20"/>
          <w:lang w:val="bg-BG"/>
        </w:rPr>
      </w:pPr>
      <w:r>
        <w:rPr>
          <w:rFonts w:ascii="Verdana" w:hAnsi="Verdana"/>
          <w:sz w:val="20"/>
          <w:szCs w:val="20"/>
          <w:lang w:val="bg-BG"/>
        </w:rPr>
        <w:t>……………………………………………………………………………………………………………………….</w:t>
      </w:r>
    </w:p>
    <w:p w14:paraId="0FCC7E27" w14:textId="77777777" w:rsidR="00245BA6" w:rsidRPr="00552F89" w:rsidRDefault="00245BA6" w:rsidP="008A569D">
      <w:pPr>
        <w:shd w:val="clear" w:color="auto" w:fill="FFFFFF"/>
        <w:spacing w:line="276" w:lineRule="auto"/>
        <w:ind w:firstLine="360"/>
        <w:jc w:val="both"/>
        <w:rPr>
          <w:rFonts w:ascii="Verdana" w:hAnsi="Verdana"/>
          <w:sz w:val="20"/>
          <w:szCs w:val="20"/>
          <w:lang w:val="bg-BG"/>
        </w:rPr>
      </w:pPr>
    </w:p>
    <w:p w14:paraId="5443ECCE" w14:textId="77777777" w:rsidR="008A569D" w:rsidRPr="00552F89" w:rsidRDefault="008A569D" w:rsidP="008A569D">
      <w:pPr>
        <w:shd w:val="clear" w:color="auto" w:fill="FFFFFF"/>
        <w:spacing w:line="276" w:lineRule="auto"/>
        <w:jc w:val="both"/>
        <w:rPr>
          <w:rFonts w:ascii="Verdana" w:hAnsi="Verdana"/>
          <w:sz w:val="20"/>
          <w:szCs w:val="20"/>
          <w:lang w:val="bg-BG"/>
        </w:rPr>
      </w:pPr>
    </w:p>
    <w:p w14:paraId="5443ECD0" w14:textId="77777777" w:rsidR="008A569D" w:rsidRPr="00552F89" w:rsidRDefault="008A569D" w:rsidP="008A569D">
      <w:pPr>
        <w:keepLines/>
        <w:tabs>
          <w:tab w:val="left" w:pos="8931"/>
        </w:tabs>
        <w:spacing w:after="240"/>
        <w:jc w:val="both"/>
        <w:rPr>
          <w:rFonts w:ascii="Verdana" w:hAnsi="Verdana"/>
          <w:sz w:val="20"/>
          <w:szCs w:val="20"/>
          <w:lang w:val="bg-BG"/>
        </w:rPr>
      </w:pPr>
    </w:p>
    <w:p w14:paraId="5443ECD1" w14:textId="4C000066" w:rsidR="008A569D" w:rsidRPr="00552F89" w:rsidRDefault="008A569D" w:rsidP="008A569D">
      <w:pPr>
        <w:shd w:val="clear" w:color="auto" w:fill="FFFFFF"/>
        <w:spacing w:line="276" w:lineRule="auto"/>
        <w:jc w:val="both"/>
        <w:rPr>
          <w:rFonts w:ascii="Verdana" w:hAnsi="Verdana"/>
          <w:b/>
          <w:sz w:val="20"/>
          <w:szCs w:val="20"/>
          <w:lang w:val="bg-BG"/>
        </w:rPr>
      </w:pPr>
      <w:r w:rsidRPr="00552F89">
        <w:rPr>
          <w:rFonts w:ascii="Verdana" w:hAnsi="Verdana"/>
          <w:b/>
          <w:sz w:val="20"/>
          <w:szCs w:val="20"/>
          <w:lang w:val="bg-BG"/>
        </w:rPr>
        <w:t xml:space="preserve">Дата: ..............................  </w:t>
      </w:r>
      <w:r w:rsidR="00F21C5B">
        <w:rPr>
          <w:rFonts w:ascii="Verdana" w:hAnsi="Verdana"/>
          <w:b/>
          <w:sz w:val="20"/>
          <w:szCs w:val="20"/>
          <w:lang w:val="bg-BG"/>
        </w:rPr>
        <w:tab/>
      </w:r>
      <w:r w:rsidR="00F21C5B">
        <w:rPr>
          <w:rFonts w:ascii="Verdana" w:hAnsi="Verdana"/>
          <w:b/>
          <w:sz w:val="20"/>
          <w:szCs w:val="20"/>
          <w:lang w:val="bg-BG"/>
        </w:rPr>
        <w:tab/>
      </w:r>
      <w:r w:rsidRPr="00552F89">
        <w:rPr>
          <w:rFonts w:ascii="Verdana" w:hAnsi="Verdana"/>
          <w:b/>
          <w:sz w:val="20"/>
          <w:szCs w:val="20"/>
          <w:lang w:val="bg-BG"/>
        </w:rPr>
        <w:t>Подпис и печат: ................................</w:t>
      </w:r>
    </w:p>
    <w:p w14:paraId="5443ECD2" w14:textId="77777777" w:rsidR="008A569D" w:rsidRPr="00552F89" w:rsidRDefault="008A569D" w:rsidP="008A569D">
      <w:pPr>
        <w:shd w:val="clear" w:color="auto" w:fill="FFFFFF"/>
        <w:spacing w:line="276" w:lineRule="auto"/>
        <w:ind w:right="70" w:firstLine="709"/>
        <w:jc w:val="both"/>
        <w:rPr>
          <w:rFonts w:ascii="Verdana" w:hAnsi="Verdana"/>
          <w:sz w:val="20"/>
          <w:szCs w:val="20"/>
          <w:lang w:val="bg-BG"/>
        </w:rPr>
      </w:pP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r w:rsidRPr="00552F89">
        <w:rPr>
          <w:rFonts w:ascii="Verdana" w:hAnsi="Verdana"/>
          <w:b/>
          <w:sz w:val="20"/>
          <w:szCs w:val="20"/>
          <w:lang w:val="bg-BG"/>
        </w:rPr>
        <w:tab/>
      </w:r>
    </w:p>
    <w:p w14:paraId="5443ECD3" w14:textId="77777777" w:rsidR="008A569D" w:rsidRPr="00552F89" w:rsidRDefault="008A569D" w:rsidP="008A569D">
      <w:pPr>
        <w:shd w:val="clear" w:color="auto" w:fill="FFFFFF"/>
        <w:spacing w:line="276" w:lineRule="auto"/>
        <w:outlineLvl w:val="0"/>
        <w:rPr>
          <w:rFonts w:ascii="Verdana" w:hAnsi="Verdana"/>
          <w:b/>
          <w:sz w:val="20"/>
          <w:szCs w:val="20"/>
          <w:lang w:val="bg-BG"/>
        </w:rPr>
      </w:pPr>
    </w:p>
    <w:p w14:paraId="5443ECEC" w14:textId="3C72761B" w:rsidR="008A569D" w:rsidRPr="00552F89" w:rsidRDefault="00B42239" w:rsidP="00B60455">
      <w:pPr>
        <w:keepLines/>
        <w:overflowPunct w:val="0"/>
        <w:autoSpaceDE w:val="0"/>
        <w:autoSpaceDN w:val="0"/>
        <w:spacing w:before="120" w:after="120"/>
        <w:jc w:val="both"/>
        <w:rPr>
          <w:rFonts w:ascii="Verdana" w:hAnsi="Verdana"/>
          <w:b/>
          <w:sz w:val="20"/>
          <w:szCs w:val="20"/>
          <w:lang w:val="bg-BG"/>
        </w:rPr>
      </w:pPr>
      <w:r w:rsidRPr="00B42239">
        <w:rPr>
          <w:rFonts w:ascii="Verdana" w:hAnsi="Verdana"/>
          <w:i/>
          <w:sz w:val="20"/>
          <w:szCs w:val="20"/>
          <w:lang w:val="bg-BG"/>
        </w:rPr>
        <w:t>Документът се подписва от законния представител на участника или от надлежно упълномощено лице.</w:t>
      </w:r>
    </w:p>
    <w:p w14:paraId="16D3EB75" w14:textId="77777777" w:rsidR="00F21C5B" w:rsidRDefault="00F21C5B" w:rsidP="00B82913">
      <w:pPr>
        <w:keepLines/>
        <w:jc w:val="right"/>
        <w:rPr>
          <w:rFonts w:ascii="Verdana" w:hAnsi="Verdana"/>
          <w:sz w:val="20"/>
          <w:szCs w:val="20"/>
          <w:vertAlign w:val="superscript"/>
          <w:lang w:val="bg-BG"/>
        </w:rPr>
        <w:sectPr w:rsidR="00F21C5B" w:rsidSect="002F3137">
          <w:headerReference w:type="default" r:id="rId19"/>
          <w:pgSz w:w="11906" w:h="16838" w:code="9"/>
          <w:pgMar w:top="851" w:right="1440" w:bottom="1559" w:left="1440" w:header="709" w:footer="618" w:gutter="0"/>
          <w:cols w:space="708"/>
          <w:docGrid w:linePitch="360"/>
        </w:sectPr>
      </w:pPr>
      <w:bookmarkStart w:id="15" w:name="%D0%BF%D1%80%D0%B5%D0%B4%D0%BC%D0%B5%D1%"/>
      <w:bookmarkEnd w:id="15"/>
    </w:p>
    <w:p w14:paraId="35DDD31E" w14:textId="74E55ADD" w:rsidR="00F21C5B" w:rsidRDefault="00F21C5B" w:rsidP="00F21C5B">
      <w:pPr>
        <w:keepLines/>
        <w:jc w:val="right"/>
        <w:rPr>
          <w:rFonts w:ascii="Verdana" w:hAnsi="Verdana"/>
          <w:bCs/>
          <w:i/>
          <w:sz w:val="20"/>
          <w:szCs w:val="20"/>
          <w:lang w:val="bg-BG"/>
        </w:rPr>
      </w:pPr>
      <w:r w:rsidRPr="00552F89">
        <w:rPr>
          <w:rFonts w:ascii="Verdana" w:hAnsi="Verdana"/>
          <w:bCs/>
          <w:i/>
          <w:sz w:val="20"/>
          <w:szCs w:val="20"/>
          <w:lang w:val="bg-BG"/>
        </w:rPr>
        <w:lastRenderedPageBreak/>
        <w:t>Образец</w:t>
      </w:r>
    </w:p>
    <w:p w14:paraId="1DDBCEFE" w14:textId="68C8E1AF" w:rsidR="00F21C5B" w:rsidRDefault="00F21C5B" w:rsidP="00F21C5B">
      <w:pPr>
        <w:keepLines/>
        <w:jc w:val="right"/>
        <w:rPr>
          <w:rFonts w:ascii="Verdana" w:hAnsi="Verdana"/>
          <w:bCs/>
          <w:i/>
          <w:sz w:val="20"/>
          <w:szCs w:val="20"/>
          <w:lang w:val="bg-BG"/>
        </w:rPr>
      </w:pPr>
    </w:p>
    <w:p w14:paraId="7D86E683" w14:textId="10873D8B" w:rsidR="00F21C5B" w:rsidRDefault="00F21C5B" w:rsidP="00F21C5B">
      <w:pPr>
        <w:keepLines/>
        <w:jc w:val="right"/>
        <w:rPr>
          <w:rFonts w:ascii="Verdana" w:hAnsi="Verdana"/>
          <w:bCs/>
          <w:i/>
          <w:sz w:val="20"/>
          <w:szCs w:val="20"/>
          <w:lang w:val="bg-BG"/>
        </w:rPr>
      </w:pPr>
    </w:p>
    <w:p w14:paraId="2F50B1CC" w14:textId="66FDF0BB" w:rsidR="00F21C5B" w:rsidRDefault="00F21C5B" w:rsidP="00F21C5B">
      <w:pPr>
        <w:keepLines/>
        <w:jc w:val="right"/>
        <w:rPr>
          <w:rFonts w:ascii="Verdana" w:hAnsi="Verdana"/>
          <w:bCs/>
          <w:i/>
          <w:sz w:val="20"/>
          <w:szCs w:val="20"/>
          <w:lang w:val="bg-BG"/>
        </w:rPr>
      </w:pPr>
    </w:p>
    <w:p w14:paraId="370936F6" w14:textId="77777777" w:rsidR="00F21C5B" w:rsidRPr="00552F89" w:rsidRDefault="00F21C5B" w:rsidP="00F21C5B">
      <w:pPr>
        <w:keepLines/>
        <w:jc w:val="right"/>
        <w:rPr>
          <w:rFonts w:ascii="Verdana" w:hAnsi="Verdana"/>
          <w:b/>
          <w:bCs/>
          <w:sz w:val="20"/>
          <w:szCs w:val="20"/>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6636"/>
        <w:gridCol w:w="1763"/>
      </w:tblGrid>
      <w:tr w:rsidR="00F21C5B" w:rsidRPr="00025E72" w14:paraId="7D8C68F4" w14:textId="77777777" w:rsidTr="005B5E96">
        <w:trPr>
          <w:trHeight w:val="597"/>
          <w:tblHeader/>
        </w:trPr>
        <w:tc>
          <w:tcPr>
            <w:tcW w:w="5000" w:type="pct"/>
            <w:gridSpan w:val="3"/>
            <w:shd w:val="clear" w:color="auto" w:fill="E0E0E0"/>
            <w:vAlign w:val="center"/>
          </w:tcPr>
          <w:p w14:paraId="19F8EC42" w14:textId="77777777" w:rsidR="00F21C5B" w:rsidRPr="00552F89" w:rsidRDefault="00F21C5B" w:rsidP="005B5E96">
            <w:pPr>
              <w:keepLines/>
              <w:overflowPunct w:val="0"/>
              <w:autoSpaceDE w:val="0"/>
              <w:autoSpaceDN w:val="0"/>
              <w:adjustRightInd w:val="0"/>
              <w:ind w:left="-57" w:firstLine="57"/>
              <w:jc w:val="center"/>
              <w:outlineLvl w:val="0"/>
              <w:rPr>
                <w:rFonts w:ascii="Verdana" w:hAnsi="Verdana"/>
                <w:b/>
                <w:bCs/>
                <w:sz w:val="20"/>
                <w:szCs w:val="20"/>
                <w:lang w:val="bg-BG"/>
              </w:rPr>
            </w:pPr>
            <w:r w:rsidRPr="00552F89">
              <w:rPr>
                <w:rFonts w:ascii="Verdana" w:hAnsi="Verdana"/>
                <w:b/>
                <w:bCs/>
                <w:sz w:val="20"/>
                <w:szCs w:val="20"/>
                <w:lang w:val="bg-BG"/>
              </w:rPr>
              <w:br w:type="page"/>
            </w:r>
            <w:r w:rsidRPr="00552F89">
              <w:rPr>
                <w:rFonts w:ascii="Verdana" w:hAnsi="Verdana"/>
                <w:b/>
                <w:sz w:val="20"/>
                <w:szCs w:val="20"/>
                <w:lang w:val="bg-BG"/>
              </w:rPr>
              <w:t>Опис на представените документи в офертата</w:t>
            </w:r>
          </w:p>
        </w:tc>
      </w:tr>
      <w:tr w:rsidR="00F21C5B" w:rsidRPr="00025E72" w14:paraId="7A8FF931" w14:textId="77777777" w:rsidTr="005B5E96">
        <w:trPr>
          <w:tblHeader/>
        </w:trPr>
        <w:tc>
          <w:tcPr>
            <w:tcW w:w="456" w:type="pct"/>
            <w:shd w:val="clear" w:color="auto" w:fill="E0E0E0"/>
            <w:vAlign w:val="center"/>
          </w:tcPr>
          <w:p w14:paraId="0EA355B3" w14:textId="77777777" w:rsidR="00F21C5B" w:rsidRPr="00552F89" w:rsidRDefault="00F21C5B" w:rsidP="005B5E96">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w:t>
            </w:r>
          </w:p>
        </w:tc>
        <w:tc>
          <w:tcPr>
            <w:tcW w:w="3590" w:type="pct"/>
            <w:shd w:val="clear" w:color="auto" w:fill="E0E0E0"/>
            <w:vAlign w:val="center"/>
          </w:tcPr>
          <w:p w14:paraId="2B1B6DA6" w14:textId="77777777" w:rsidR="00F21C5B" w:rsidRPr="00552F89" w:rsidRDefault="00F21C5B" w:rsidP="005B5E96">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Наименование на документа</w:t>
            </w:r>
          </w:p>
        </w:tc>
        <w:tc>
          <w:tcPr>
            <w:tcW w:w="954" w:type="pct"/>
            <w:shd w:val="clear" w:color="auto" w:fill="E0E0E0"/>
          </w:tcPr>
          <w:p w14:paraId="564A46EE" w14:textId="77777777" w:rsidR="00F21C5B" w:rsidRPr="00552F89" w:rsidRDefault="00F21C5B" w:rsidP="005B5E96">
            <w:pPr>
              <w:pStyle w:val="c51"/>
              <w:keepLines/>
              <w:spacing w:line="240" w:lineRule="auto"/>
              <w:rPr>
                <w:rFonts w:ascii="Verdana" w:hAnsi="Verdana"/>
                <w:b/>
                <w:snapToGrid/>
                <w:color w:val="auto"/>
                <w:sz w:val="20"/>
                <w:szCs w:val="20"/>
                <w:lang w:val="bg-BG"/>
              </w:rPr>
            </w:pPr>
            <w:r w:rsidRPr="00552F89">
              <w:rPr>
                <w:rFonts w:ascii="Verdana" w:hAnsi="Verdana"/>
                <w:b/>
                <w:snapToGrid/>
                <w:color w:val="auto"/>
                <w:sz w:val="20"/>
                <w:szCs w:val="20"/>
                <w:lang w:val="bg-BG"/>
              </w:rPr>
              <w:t>Документът е представен (отбелязва се с ДА или НЕ)</w:t>
            </w:r>
          </w:p>
        </w:tc>
      </w:tr>
      <w:tr w:rsidR="00F21C5B" w:rsidRPr="00025E72" w14:paraId="00D062AE" w14:textId="77777777" w:rsidTr="005B5E96">
        <w:trPr>
          <w:trHeight w:val="329"/>
        </w:trPr>
        <w:tc>
          <w:tcPr>
            <w:tcW w:w="456" w:type="pct"/>
            <w:shd w:val="clear" w:color="auto" w:fill="auto"/>
            <w:vAlign w:val="center"/>
          </w:tcPr>
          <w:p w14:paraId="0057B9C0"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407DB26C"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3132B181"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38AD879F" w14:textId="77777777" w:rsidTr="005B5E96">
        <w:trPr>
          <w:trHeight w:val="300"/>
        </w:trPr>
        <w:tc>
          <w:tcPr>
            <w:tcW w:w="456" w:type="pct"/>
            <w:shd w:val="clear" w:color="auto" w:fill="auto"/>
            <w:vAlign w:val="center"/>
          </w:tcPr>
          <w:p w14:paraId="55666542"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544769B9"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52AFADDB"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23069CD7" w14:textId="77777777" w:rsidTr="005B5E96">
        <w:trPr>
          <w:trHeight w:val="243"/>
        </w:trPr>
        <w:tc>
          <w:tcPr>
            <w:tcW w:w="456" w:type="pct"/>
            <w:shd w:val="clear" w:color="auto" w:fill="auto"/>
            <w:vAlign w:val="center"/>
          </w:tcPr>
          <w:p w14:paraId="7438A92A"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3CBE9842" w14:textId="77777777" w:rsidR="00F21C5B" w:rsidRPr="00552F89" w:rsidRDefault="00F21C5B" w:rsidP="005B5E96">
            <w:pPr>
              <w:keepLines/>
              <w:spacing w:before="120" w:after="120"/>
              <w:jc w:val="both"/>
              <w:rPr>
                <w:rFonts w:ascii="Verdana" w:hAnsi="Verdana"/>
                <w:sz w:val="20"/>
                <w:szCs w:val="20"/>
                <w:lang w:val="ru-RU"/>
              </w:rPr>
            </w:pPr>
          </w:p>
        </w:tc>
        <w:tc>
          <w:tcPr>
            <w:tcW w:w="954" w:type="pct"/>
          </w:tcPr>
          <w:p w14:paraId="76E3FA4F"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7A8A525B" w14:textId="77777777" w:rsidTr="005B5E96">
        <w:tc>
          <w:tcPr>
            <w:tcW w:w="456" w:type="pct"/>
            <w:shd w:val="clear" w:color="auto" w:fill="auto"/>
            <w:vAlign w:val="center"/>
          </w:tcPr>
          <w:p w14:paraId="4FBBAC8F"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6DD7DC96" w14:textId="77777777" w:rsidR="00F21C5B" w:rsidRPr="00552F89" w:rsidRDefault="00F21C5B" w:rsidP="005B5E96">
            <w:pPr>
              <w:keepLines/>
              <w:spacing w:before="120" w:after="120" w:line="185" w:lineRule="atLeast"/>
              <w:jc w:val="both"/>
              <w:textAlignment w:val="center"/>
              <w:rPr>
                <w:rFonts w:ascii="Verdana" w:hAnsi="Verdana"/>
                <w:sz w:val="20"/>
                <w:szCs w:val="20"/>
                <w:lang w:val="bg-BG"/>
              </w:rPr>
            </w:pPr>
          </w:p>
        </w:tc>
        <w:tc>
          <w:tcPr>
            <w:tcW w:w="954" w:type="pct"/>
          </w:tcPr>
          <w:p w14:paraId="0D366340"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0F60919F" w14:textId="77777777" w:rsidTr="005B5E96">
        <w:tc>
          <w:tcPr>
            <w:tcW w:w="456" w:type="pct"/>
            <w:shd w:val="clear" w:color="auto" w:fill="auto"/>
            <w:vAlign w:val="center"/>
          </w:tcPr>
          <w:p w14:paraId="27867189"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6BBE4DA3"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7EB5613E"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373A5089" w14:textId="77777777" w:rsidTr="005B5E96">
        <w:tc>
          <w:tcPr>
            <w:tcW w:w="456" w:type="pct"/>
            <w:shd w:val="clear" w:color="auto" w:fill="auto"/>
            <w:vAlign w:val="center"/>
          </w:tcPr>
          <w:p w14:paraId="06BF2B40"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6EEAE959"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4506F6E4"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23861202" w14:textId="77777777" w:rsidTr="005B5E96">
        <w:tc>
          <w:tcPr>
            <w:tcW w:w="456" w:type="pct"/>
            <w:shd w:val="clear" w:color="auto" w:fill="auto"/>
            <w:vAlign w:val="center"/>
          </w:tcPr>
          <w:p w14:paraId="53306B17"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03892A99"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4033EFDF"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67A4DEE4" w14:textId="77777777" w:rsidTr="005B5E96">
        <w:tc>
          <w:tcPr>
            <w:tcW w:w="456" w:type="pct"/>
            <w:shd w:val="clear" w:color="auto" w:fill="auto"/>
            <w:vAlign w:val="center"/>
          </w:tcPr>
          <w:p w14:paraId="696DA1F4"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2DEAF591"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29DB930B"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2DFBB04C" w14:textId="77777777" w:rsidTr="005B5E96">
        <w:tc>
          <w:tcPr>
            <w:tcW w:w="456" w:type="pct"/>
            <w:shd w:val="clear" w:color="auto" w:fill="auto"/>
            <w:vAlign w:val="center"/>
          </w:tcPr>
          <w:p w14:paraId="3B07BF20"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333BF07D" w14:textId="77777777" w:rsidR="00F21C5B" w:rsidRPr="00552F89" w:rsidRDefault="00F21C5B" w:rsidP="005B5E96">
            <w:pPr>
              <w:keepLines/>
              <w:spacing w:before="120" w:after="120"/>
              <w:jc w:val="both"/>
              <w:rPr>
                <w:rFonts w:ascii="Verdana" w:hAnsi="Verdana"/>
                <w:sz w:val="20"/>
                <w:szCs w:val="20"/>
                <w:lang w:val="bg-BG"/>
              </w:rPr>
            </w:pPr>
          </w:p>
        </w:tc>
        <w:tc>
          <w:tcPr>
            <w:tcW w:w="954" w:type="pct"/>
          </w:tcPr>
          <w:p w14:paraId="1D85B84A"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53735A71" w14:textId="77777777" w:rsidTr="005B5E96">
        <w:tc>
          <w:tcPr>
            <w:tcW w:w="456" w:type="pct"/>
            <w:shd w:val="clear" w:color="auto" w:fill="auto"/>
            <w:vAlign w:val="center"/>
          </w:tcPr>
          <w:p w14:paraId="2BA71D0A"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4511E2C6" w14:textId="77777777" w:rsidR="00F21C5B" w:rsidRPr="00552F89" w:rsidRDefault="00F21C5B" w:rsidP="005B5E96">
            <w:pPr>
              <w:keepLines/>
              <w:spacing w:before="120" w:after="120"/>
              <w:jc w:val="both"/>
              <w:rPr>
                <w:rFonts w:ascii="Verdana" w:hAnsi="Verdana" w:cs="Tahoma"/>
                <w:sz w:val="20"/>
                <w:szCs w:val="20"/>
                <w:lang w:val="bg-BG"/>
              </w:rPr>
            </w:pPr>
          </w:p>
        </w:tc>
        <w:tc>
          <w:tcPr>
            <w:tcW w:w="954" w:type="pct"/>
          </w:tcPr>
          <w:p w14:paraId="5A358D1C"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025E72" w14:paraId="73C476AD" w14:textId="77777777" w:rsidTr="005B5E96">
        <w:tc>
          <w:tcPr>
            <w:tcW w:w="456" w:type="pct"/>
            <w:shd w:val="clear" w:color="auto" w:fill="auto"/>
            <w:vAlign w:val="center"/>
          </w:tcPr>
          <w:p w14:paraId="0B6170C7" w14:textId="77777777" w:rsidR="00F21C5B" w:rsidRPr="00552F89" w:rsidRDefault="00F21C5B" w:rsidP="00BF1EC1">
            <w:pPr>
              <w:keepLines/>
              <w:numPr>
                <w:ilvl w:val="0"/>
                <w:numId w:val="3"/>
              </w:numPr>
              <w:jc w:val="center"/>
              <w:rPr>
                <w:rFonts w:ascii="Verdana" w:hAnsi="Verdana"/>
                <w:sz w:val="20"/>
                <w:szCs w:val="20"/>
                <w:lang w:val="bg-BG"/>
              </w:rPr>
            </w:pPr>
          </w:p>
        </w:tc>
        <w:tc>
          <w:tcPr>
            <w:tcW w:w="3590" w:type="pct"/>
            <w:shd w:val="clear" w:color="auto" w:fill="auto"/>
          </w:tcPr>
          <w:p w14:paraId="34303FF6" w14:textId="77777777" w:rsidR="00F21C5B" w:rsidRPr="00552F89" w:rsidRDefault="00F21C5B" w:rsidP="005B5E96">
            <w:pPr>
              <w:keepLines/>
              <w:spacing w:before="120" w:after="120"/>
              <w:jc w:val="both"/>
              <w:rPr>
                <w:rStyle w:val="ala62"/>
                <w:rFonts w:ascii="Verdana" w:hAnsi="Verdana" w:cs="Tahoma"/>
                <w:sz w:val="20"/>
                <w:szCs w:val="20"/>
                <w:lang w:val="bg-BG"/>
              </w:rPr>
            </w:pPr>
          </w:p>
        </w:tc>
        <w:tc>
          <w:tcPr>
            <w:tcW w:w="954" w:type="pct"/>
          </w:tcPr>
          <w:p w14:paraId="3A1286A7" w14:textId="77777777" w:rsidR="00F21C5B" w:rsidRPr="00552F89" w:rsidRDefault="00F21C5B" w:rsidP="005B5E96">
            <w:pPr>
              <w:keepLines/>
              <w:tabs>
                <w:tab w:val="num" w:pos="2880"/>
              </w:tabs>
              <w:jc w:val="both"/>
              <w:rPr>
                <w:rFonts w:ascii="Verdana" w:hAnsi="Verdana"/>
                <w:sz w:val="20"/>
                <w:szCs w:val="20"/>
                <w:lang w:val="bg-BG"/>
              </w:rPr>
            </w:pPr>
          </w:p>
        </w:tc>
      </w:tr>
      <w:tr w:rsidR="00F21C5B" w:rsidRPr="00552F89" w14:paraId="3E976D7E" w14:textId="77777777" w:rsidTr="005B5E96">
        <w:tc>
          <w:tcPr>
            <w:tcW w:w="456" w:type="pct"/>
            <w:shd w:val="clear" w:color="auto" w:fill="auto"/>
            <w:vAlign w:val="center"/>
          </w:tcPr>
          <w:p w14:paraId="5309CC06" w14:textId="77777777" w:rsidR="00F21C5B" w:rsidRPr="00552F89" w:rsidRDefault="00F21C5B" w:rsidP="005B5E96">
            <w:pPr>
              <w:keepLines/>
              <w:ind w:left="288"/>
              <w:jc w:val="center"/>
              <w:rPr>
                <w:rFonts w:ascii="Verdana" w:hAnsi="Verdana"/>
                <w:sz w:val="20"/>
                <w:szCs w:val="20"/>
                <w:lang w:val="bg-BG"/>
              </w:rPr>
            </w:pPr>
            <w:r>
              <w:rPr>
                <w:rFonts w:ascii="Verdana" w:hAnsi="Verdana"/>
                <w:sz w:val="20"/>
                <w:szCs w:val="20"/>
                <w:lang w:val="bg-BG"/>
              </w:rPr>
              <w:t>…</w:t>
            </w:r>
          </w:p>
        </w:tc>
        <w:tc>
          <w:tcPr>
            <w:tcW w:w="3590" w:type="pct"/>
            <w:shd w:val="clear" w:color="auto" w:fill="auto"/>
          </w:tcPr>
          <w:p w14:paraId="39E4E1B7" w14:textId="77777777" w:rsidR="00F21C5B" w:rsidRPr="00552F89" w:rsidRDefault="00F21C5B" w:rsidP="005B5E96">
            <w:pPr>
              <w:keepLines/>
              <w:spacing w:before="120" w:after="120"/>
              <w:jc w:val="both"/>
              <w:rPr>
                <w:rStyle w:val="ala62"/>
                <w:rFonts w:ascii="Verdana" w:hAnsi="Verdana" w:cs="Tahoma"/>
                <w:sz w:val="20"/>
                <w:szCs w:val="20"/>
                <w:lang w:val="bg-BG"/>
              </w:rPr>
            </w:pPr>
          </w:p>
        </w:tc>
        <w:tc>
          <w:tcPr>
            <w:tcW w:w="954" w:type="pct"/>
          </w:tcPr>
          <w:p w14:paraId="1CB3F3A9" w14:textId="77777777" w:rsidR="00F21C5B" w:rsidRPr="00552F89" w:rsidRDefault="00F21C5B" w:rsidP="005B5E96">
            <w:pPr>
              <w:keepLines/>
              <w:tabs>
                <w:tab w:val="num" w:pos="2880"/>
              </w:tabs>
              <w:jc w:val="both"/>
              <w:rPr>
                <w:rFonts w:ascii="Verdana" w:hAnsi="Verdana"/>
                <w:sz w:val="20"/>
                <w:szCs w:val="20"/>
                <w:lang w:val="bg-BG"/>
              </w:rPr>
            </w:pPr>
          </w:p>
        </w:tc>
      </w:tr>
    </w:tbl>
    <w:p w14:paraId="52503F1B" w14:textId="77777777" w:rsidR="00F21C5B" w:rsidRPr="00552F89" w:rsidRDefault="00F21C5B" w:rsidP="00F21C5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6B91E1D2" w14:textId="77777777" w:rsidR="00F21C5B" w:rsidRPr="00552F89" w:rsidRDefault="00F21C5B" w:rsidP="00F21C5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B6391A1" w14:textId="77777777" w:rsidR="00F21C5B" w:rsidRPr="00552F89" w:rsidRDefault="00F21C5B" w:rsidP="00F21C5B">
      <w:pPr>
        <w:shd w:val="clear" w:color="auto" w:fill="FFFFFF"/>
        <w:spacing w:line="276" w:lineRule="auto"/>
        <w:jc w:val="both"/>
        <w:rPr>
          <w:rFonts w:ascii="Verdana" w:hAnsi="Verdana"/>
          <w:b/>
          <w:sz w:val="20"/>
          <w:szCs w:val="20"/>
          <w:lang w:val="bg-BG"/>
        </w:rPr>
      </w:pPr>
      <w:r w:rsidRPr="00552F89">
        <w:rPr>
          <w:rFonts w:ascii="Verdana" w:hAnsi="Verdana"/>
          <w:b/>
          <w:sz w:val="20"/>
          <w:szCs w:val="20"/>
          <w:lang w:val="bg-BG"/>
        </w:rPr>
        <w:t xml:space="preserve">Дата: ..............................  </w:t>
      </w:r>
      <w:r>
        <w:rPr>
          <w:rFonts w:ascii="Verdana" w:hAnsi="Verdana"/>
          <w:b/>
          <w:sz w:val="20"/>
          <w:szCs w:val="20"/>
          <w:lang w:val="bg-BG"/>
        </w:rPr>
        <w:tab/>
      </w:r>
      <w:r>
        <w:rPr>
          <w:rFonts w:ascii="Verdana" w:hAnsi="Verdana"/>
          <w:b/>
          <w:sz w:val="20"/>
          <w:szCs w:val="20"/>
          <w:lang w:val="bg-BG"/>
        </w:rPr>
        <w:tab/>
      </w:r>
      <w:r w:rsidRPr="00552F89">
        <w:rPr>
          <w:rFonts w:ascii="Verdana" w:hAnsi="Verdana"/>
          <w:b/>
          <w:sz w:val="20"/>
          <w:szCs w:val="20"/>
          <w:lang w:val="bg-BG"/>
        </w:rPr>
        <w:t>Подпис и печат: ................................</w:t>
      </w:r>
    </w:p>
    <w:p w14:paraId="083F825A" w14:textId="77777777" w:rsidR="00F27A36" w:rsidRDefault="00F27A36" w:rsidP="00F21C5B">
      <w:pPr>
        <w:spacing w:after="200" w:line="276" w:lineRule="auto"/>
        <w:rPr>
          <w:rFonts w:ascii="Verdana" w:hAnsi="Verdana"/>
          <w:b/>
          <w:bCs/>
          <w:sz w:val="20"/>
          <w:szCs w:val="20"/>
          <w:lang w:val="bg-BG"/>
        </w:rPr>
        <w:sectPr w:rsidR="00F27A36" w:rsidSect="002F3137">
          <w:pgSz w:w="11906" w:h="16838" w:code="9"/>
          <w:pgMar w:top="851" w:right="1440" w:bottom="1559" w:left="1440" w:header="709" w:footer="618" w:gutter="0"/>
          <w:cols w:space="708"/>
          <w:docGrid w:linePitch="360"/>
        </w:sectPr>
      </w:pPr>
    </w:p>
    <w:p w14:paraId="5564CB24" w14:textId="77777777" w:rsidR="00F27A36" w:rsidRPr="00F27A36" w:rsidRDefault="00F27A36" w:rsidP="00F27A36">
      <w:pPr>
        <w:spacing w:after="120" w:line="276" w:lineRule="auto"/>
        <w:jc w:val="center"/>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lastRenderedPageBreak/>
        <w:t>СПОРАЗУМЕНИЕ</w:t>
      </w:r>
    </w:p>
    <w:p w14:paraId="16D2094F" w14:textId="77777777" w:rsidR="00F27A36" w:rsidRPr="00F27A36" w:rsidRDefault="00F27A36" w:rsidP="00F27A36">
      <w:pPr>
        <w:spacing w:after="120" w:line="276" w:lineRule="auto"/>
        <w:jc w:val="center"/>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към договор № ........../....................год.</w:t>
      </w:r>
    </w:p>
    <w:p w14:paraId="12BBDE63" w14:textId="77777777" w:rsidR="00F27A36" w:rsidRPr="00F27A36" w:rsidRDefault="00F27A36" w:rsidP="00F27A36">
      <w:pPr>
        <w:spacing w:after="120"/>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4C4F48C4" w14:textId="77777777" w:rsidR="00F27A36" w:rsidRPr="00F27A36" w:rsidRDefault="00F27A36" w:rsidP="00F27A36">
      <w:pPr>
        <w:spacing w:after="120"/>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t>ОБЩИ ПОЛОЖЕНИЯ</w:t>
      </w:r>
    </w:p>
    <w:p w14:paraId="18A76803" w14:textId="77777777" w:rsidR="00F27A36" w:rsidRPr="00F27A36" w:rsidRDefault="00F27A36" w:rsidP="00F27A36">
      <w:pPr>
        <w:spacing w:after="120" w:line="276" w:lineRule="auto"/>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Настоящото споразумение е в изпълнение на чл. 18 от Закона за здравословни и безопасни условия на труд и е неразделна част от договора.</w:t>
      </w:r>
    </w:p>
    <w:p w14:paraId="694E08A3" w14:textId="77777777" w:rsidR="00F27A36" w:rsidRPr="00F27A36" w:rsidRDefault="00F27A36" w:rsidP="00F27A36">
      <w:pPr>
        <w:spacing w:after="120"/>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t>ВЗАИМОДЕЙСТВИЯ МЕЖДУ ВЪЗЛОЖИТЕЛЯ И ИЗПЪЛНИТЕЛЯ</w:t>
      </w:r>
    </w:p>
    <w:p w14:paraId="71AE5557" w14:textId="407B6F44"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Софийска вода (Възложител) и ………</w:t>
      </w:r>
      <w:r>
        <w:rPr>
          <w:rFonts w:asciiTheme="minorHAnsi" w:eastAsiaTheme="minorHAnsi" w:hAnsiTheme="minorHAnsi" w:cstheme="minorBidi"/>
          <w:sz w:val="22"/>
          <w:szCs w:val="22"/>
          <w:lang w:val="bg-BG"/>
        </w:rPr>
        <w:t>…………………..</w:t>
      </w:r>
      <w:r w:rsidRPr="00F27A36">
        <w:rPr>
          <w:rFonts w:asciiTheme="minorHAnsi" w:eastAsiaTheme="minorHAnsi" w:hAnsiTheme="minorHAnsi" w:cstheme="minorBidi"/>
          <w:sz w:val="22"/>
          <w:szCs w:val="22"/>
          <w:lang w:val="bg-BG"/>
        </w:rPr>
        <w:t xml:space="preserve">…. (Изпълнител) се информират взаимно за: </w:t>
      </w:r>
    </w:p>
    <w:p w14:paraId="480CDBAC" w14:textId="77777777" w:rsidR="00F27A36" w:rsidRPr="00F27A36" w:rsidRDefault="00F27A36" w:rsidP="00F27A36">
      <w:pPr>
        <w:numPr>
          <w:ilvl w:val="1"/>
          <w:numId w:val="52"/>
        </w:numPr>
        <w:spacing w:after="120" w:line="276" w:lineRule="auto"/>
        <w:ind w:left="851"/>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рисковете при изпълнение на услугата на територията на затворената зона;</w:t>
      </w:r>
    </w:p>
    <w:p w14:paraId="30543312" w14:textId="77777777" w:rsidR="00F27A36" w:rsidRPr="00F27A36" w:rsidRDefault="00F27A36" w:rsidP="00F27A36">
      <w:pPr>
        <w:numPr>
          <w:ilvl w:val="1"/>
          <w:numId w:val="52"/>
        </w:numPr>
        <w:spacing w:after="120" w:line="276" w:lineRule="auto"/>
        <w:ind w:left="851"/>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необходими и предприети мерки за управление на риска за безопасността и здравето (БЗР);</w:t>
      </w:r>
    </w:p>
    <w:p w14:paraId="29380E5C" w14:textId="77777777" w:rsidR="00F27A36" w:rsidRPr="00F27A36" w:rsidRDefault="00F27A36" w:rsidP="00F27A36">
      <w:pPr>
        <w:numPr>
          <w:ilvl w:val="1"/>
          <w:numId w:val="52"/>
        </w:numPr>
        <w:spacing w:after="120" w:line="276" w:lineRule="auto"/>
        <w:ind w:left="851"/>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промени в условията на труд и обстоятелства, налагащи допълнителни мерки за осигуряване на БЗР;</w:t>
      </w:r>
    </w:p>
    <w:p w14:paraId="668BAA93" w14:textId="77777777" w:rsidR="00F27A36" w:rsidRPr="00F27A36" w:rsidRDefault="00F27A36" w:rsidP="00F27A36">
      <w:pPr>
        <w:numPr>
          <w:ilvl w:val="1"/>
          <w:numId w:val="52"/>
        </w:numPr>
        <w:spacing w:after="120" w:line="276" w:lineRule="auto"/>
        <w:ind w:left="851"/>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неблагоприятни отклонения от очакваното изпълнение,  инциденти и злополуки</w:t>
      </w:r>
    </w:p>
    <w:p w14:paraId="171BAA5D" w14:textId="77777777" w:rsidR="00F27A36" w:rsidRPr="00F27A36" w:rsidRDefault="00F27A36" w:rsidP="00F27A36">
      <w:pPr>
        <w:numPr>
          <w:ilvl w:val="1"/>
          <w:numId w:val="52"/>
        </w:numPr>
        <w:spacing w:after="120" w:line="276" w:lineRule="auto"/>
        <w:ind w:left="851"/>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опасност от  авария или пожар.</w:t>
      </w:r>
    </w:p>
    <w:p w14:paraId="1B6366E9"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4F6FCA2A" w14:textId="77777777" w:rsidR="00F27A36" w:rsidRPr="00F27A36" w:rsidRDefault="00F27A36" w:rsidP="00F27A36">
      <w:pPr>
        <w:numPr>
          <w:ilvl w:val="0"/>
          <w:numId w:val="52"/>
        </w:numPr>
        <w:spacing w:after="120" w:line="276" w:lineRule="auto"/>
        <w:ind w:left="284" w:hanging="284"/>
        <w:jc w:val="both"/>
        <w:rPr>
          <w:rFonts w:asciiTheme="minorHAnsi" w:eastAsiaTheme="minorHAnsi" w:hAnsiTheme="minorHAnsi" w:cstheme="minorBidi"/>
          <w:b/>
          <w:sz w:val="22"/>
          <w:szCs w:val="22"/>
          <w:lang w:val="bg-BG"/>
        </w:rPr>
      </w:pPr>
      <w:r w:rsidRPr="00F27A36">
        <w:rPr>
          <w:rFonts w:asciiTheme="minorHAnsi" w:eastAsiaTheme="minorHAnsi" w:hAnsiTheme="minorHAnsi" w:cstheme="minorBidi"/>
          <w:sz w:val="22"/>
          <w:szCs w:val="22"/>
          <w:lang w:val="bg-BG"/>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0EAB9F14" w14:textId="77777777" w:rsidR="00F27A36" w:rsidRPr="00F27A36" w:rsidRDefault="00F27A36" w:rsidP="00F27A36">
      <w:pPr>
        <w:spacing w:after="120"/>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t>ПРАВА И ЗАДЪЛЖЕНИЯ НА СТРАНИТЕ</w:t>
      </w:r>
    </w:p>
    <w:p w14:paraId="6902725E"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 xml:space="preserve">ВЪЗЛОЖИТЕЛЯТ определя поименно лице за координиране на дейностите с ИЗПЪЛНИТЕЛЯ  (Контролиращ служител) </w:t>
      </w:r>
    </w:p>
    <w:p w14:paraId="1DEA7184"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Изпълнителят се задължава да спазва правилата и условия, свързани с БЗР н Възложителя, за които е уведомен от Възложителя, включително:</w:t>
      </w:r>
    </w:p>
    <w:p w14:paraId="4611A7F9"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E65DF30"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правилата за вътрешния трудов ред;</w:t>
      </w:r>
    </w:p>
    <w:p w14:paraId="15300537"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общите правила за безопасност и здраве на зоната;</w:t>
      </w:r>
    </w:p>
    <w:p w14:paraId="6E44BB1C"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лични предпазни средства (ЛПС) и специално работно облекло (СРО),  необходими за защита от специфични за зоната опасности;</w:t>
      </w:r>
    </w:p>
    <w:p w14:paraId="5DCB20D9"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контролно-пропускателния режим, маршрутите за движение и санитарно-битовите помещения за съответната затворена зона;</w:t>
      </w:r>
    </w:p>
    <w:p w14:paraId="54B81274"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изискванията към транспортни средства;</w:t>
      </w:r>
    </w:p>
    <w:p w14:paraId="34A8BC04"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рисковите зони/места и използваните знаци и сигнали;</w:t>
      </w:r>
    </w:p>
    <w:p w14:paraId="4841B10E"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местата за хранене, пушене и почивка;</w:t>
      </w:r>
    </w:p>
    <w:p w14:paraId="1B324A7E" w14:textId="77777777" w:rsidR="00F27A36" w:rsidRPr="00F27A36" w:rsidRDefault="00F27A36" w:rsidP="00F27A36">
      <w:pPr>
        <w:numPr>
          <w:ilvl w:val="1"/>
          <w:numId w:val="53"/>
        </w:numPr>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план за евакуация и очаквани действия при извънредни ситуации;</w:t>
      </w:r>
    </w:p>
    <w:p w14:paraId="73608688" w14:textId="77777777" w:rsidR="00F27A36" w:rsidRPr="00F27A36" w:rsidRDefault="00F27A36" w:rsidP="00F27A36">
      <w:pPr>
        <w:numPr>
          <w:ilvl w:val="1"/>
          <w:numId w:val="53"/>
        </w:numPr>
        <w:tabs>
          <w:tab w:val="left" w:pos="1134"/>
        </w:tabs>
        <w:spacing w:after="120" w:line="276" w:lineRule="auto"/>
        <w:ind w:left="993" w:hanging="426"/>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друга информация с отношение към безопасността и здравето.</w:t>
      </w:r>
    </w:p>
    <w:p w14:paraId="5916098A"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3D78CFF8"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lastRenderedPageBreak/>
        <w:t xml:space="preserve">ВЪЗЛОЖИТЕЛЯТ контролира изпълнението на задълженията на ИЗПЪЛНИТЕЛЯ по БЗР на територията на затворената зона. </w:t>
      </w:r>
    </w:p>
    <w:p w14:paraId="5ECF38F4"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4EC8DD01"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ВЪЗЛОЖИТЕЛЯТ може да наложи неустойки и/или да прекрати договор</w:t>
      </w:r>
      <w:r w:rsidRPr="00F27A36">
        <w:rPr>
          <w:rFonts w:asciiTheme="minorHAnsi" w:eastAsiaTheme="minorHAnsi" w:hAnsiTheme="minorHAnsi" w:cstheme="minorBidi"/>
          <w:sz w:val="22"/>
          <w:szCs w:val="22"/>
          <w:lang w:val="en-US"/>
        </w:rPr>
        <w:t>a</w:t>
      </w:r>
      <w:r w:rsidRPr="00F27A36">
        <w:rPr>
          <w:rFonts w:asciiTheme="minorHAnsi" w:eastAsiaTheme="minorHAnsi" w:hAnsiTheme="minorHAnsi" w:cstheme="minorBidi"/>
          <w:sz w:val="22"/>
          <w:szCs w:val="22"/>
          <w:lang w:val="bg-BG"/>
        </w:rPr>
        <w:t xml:space="preserve"> с ИЗПЪЛНИТЕЛЯ при нарушаване на правилата за безопасност при работа, на основание предвидени в договора клаузи.</w:t>
      </w:r>
    </w:p>
    <w:p w14:paraId="0AD34C94"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ИЗПЪЛНИТЕЛЯТ изпълнява услугите по договора с ВЪЗЛОЖИТЕЛЯ чрез:</w:t>
      </w:r>
    </w:p>
    <w:p w14:paraId="672D7BBE" w14:textId="77777777" w:rsidR="00F27A36" w:rsidRPr="00F27A36" w:rsidRDefault="00F27A36" w:rsidP="00F27A36">
      <w:pPr>
        <w:numPr>
          <w:ilvl w:val="1"/>
          <w:numId w:val="54"/>
        </w:numPr>
        <w:spacing w:after="120" w:line="276" w:lineRule="auto"/>
        <w:ind w:left="1134" w:hanging="567"/>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всички необходими за дейността документи, лицензи и разрешителни;</w:t>
      </w:r>
    </w:p>
    <w:p w14:paraId="56F107C8" w14:textId="77777777" w:rsidR="00F27A36" w:rsidRPr="00F27A36" w:rsidRDefault="00F27A36" w:rsidP="00F27A36">
      <w:pPr>
        <w:numPr>
          <w:ilvl w:val="1"/>
          <w:numId w:val="54"/>
        </w:numPr>
        <w:tabs>
          <w:tab w:val="left" w:pos="1134"/>
        </w:tabs>
        <w:spacing w:after="120" w:line="276" w:lineRule="auto"/>
        <w:ind w:left="1134" w:hanging="567"/>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актуална оценка на риска за дейностите/услугите, които изпълнява (ще изпълнява) на площадката;</w:t>
      </w:r>
    </w:p>
    <w:p w14:paraId="77C462BD" w14:textId="77777777" w:rsidR="00F27A36" w:rsidRPr="00F27A36" w:rsidRDefault="00F27A36" w:rsidP="00F27A36">
      <w:pPr>
        <w:numPr>
          <w:ilvl w:val="1"/>
          <w:numId w:val="54"/>
        </w:numPr>
        <w:tabs>
          <w:tab w:val="left" w:pos="1134"/>
        </w:tabs>
        <w:spacing w:after="120" w:line="276" w:lineRule="auto"/>
        <w:ind w:left="1134" w:hanging="567"/>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правоспособен и квалифициран персонал по поименен списък с притежаваната от тях  правоспособност и актуални документи, които я доказват</w:t>
      </w:r>
    </w:p>
    <w:p w14:paraId="440CD9C1" w14:textId="77777777" w:rsidR="00F27A36" w:rsidRPr="00F27A36" w:rsidRDefault="00F27A36" w:rsidP="00F27A36">
      <w:pPr>
        <w:numPr>
          <w:ilvl w:val="1"/>
          <w:numId w:val="54"/>
        </w:numPr>
        <w:tabs>
          <w:tab w:val="left" w:pos="1134"/>
        </w:tabs>
        <w:spacing w:after="120" w:line="276" w:lineRule="auto"/>
        <w:ind w:left="1134" w:hanging="567"/>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персонал без медицински противопоказания за извършваните дейности и условията на труд (декларация с имената на работещите) ;</w:t>
      </w:r>
    </w:p>
    <w:p w14:paraId="3C0AACF0" w14:textId="77777777" w:rsidR="00F27A36" w:rsidRPr="00F27A36" w:rsidRDefault="00F27A36" w:rsidP="00F27A36">
      <w:pPr>
        <w:numPr>
          <w:ilvl w:val="1"/>
          <w:numId w:val="54"/>
        </w:numPr>
        <w:tabs>
          <w:tab w:val="left" w:pos="1134"/>
        </w:tabs>
        <w:spacing w:after="120" w:line="276" w:lineRule="auto"/>
        <w:ind w:left="1134" w:hanging="567"/>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определяне, осигуряване и документиране на всички необходими инструктажи и обучения;</w:t>
      </w:r>
    </w:p>
    <w:p w14:paraId="00993547" w14:textId="77777777" w:rsidR="00F27A36" w:rsidRPr="00F27A36" w:rsidRDefault="00F27A36" w:rsidP="00F27A36">
      <w:pPr>
        <w:numPr>
          <w:ilvl w:val="1"/>
          <w:numId w:val="54"/>
        </w:numPr>
        <w:tabs>
          <w:tab w:val="left" w:pos="1134"/>
        </w:tabs>
        <w:spacing w:after="120" w:line="276" w:lineRule="auto"/>
        <w:ind w:left="1134" w:hanging="567"/>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актуални , оповестени и достъпни инструкции и правила за безопасно извършване на услугата;</w:t>
      </w:r>
    </w:p>
    <w:p w14:paraId="109DA037" w14:textId="77777777" w:rsidR="00F27A36" w:rsidRPr="00F27A36" w:rsidRDefault="00F27A36" w:rsidP="00F27A36">
      <w:pPr>
        <w:numPr>
          <w:ilvl w:val="1"/>
          <w:numId w:val="54"/>
        </w:numPr>
        <w:tabs>
          <w:tab w:val="left" w:pos="1134"/>
        </w:tabs>
        <w:spacing w:after="120" w:line="276" w:lineRule="auto"/>
        <w:ind w:left="1134" w:hanging="567"/>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 xml:space="preserve">налични изправни колективни и лични  предпазни средства и работно облекло </w:t>
      </w:r>
    </w:p>
    <w:p w14:paraId="0A181309" w14:textId="77777777" w:rsidR="00F27A36" w:rsidRPr="00F27A36" w:rsidRDefault="00F27A36" w:rsidP="00F27A36">
      <w:pPr>
        <w:numPr>
          <w:ilvl w:val="1"/>
          <w:numId w:val="54"/>
        </w:numPr>
        <w:spacing w:after="120" w:line="276" w:lineRule="auto"/>
        <w:ind w:left="1134" w:hanging="567"/>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оборудвана аптечка за оказване на първа долекарска помощ</w:t>
      </w:r>
    </w:p>
    <w:p w14:paraId="589EEFF6"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64688E96"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1A330D53"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ИЗПЪЛНИТЕЛЯТ поддържа и предоставя при поискване на Възложителя доказателства за изпълнение на т. 10.</w:t>
      </w:r>
    </w:p>
    <w:p w14:paraId="3392F428"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27AD758E"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448385F4" w14:textId="77777777" w:rsidR="00F27A36" w:rsidRPr="00F27A36" w:rsidRDefault="00F27A36" w:rsidP="00F27A36">
      <w:pPr>
        <w:numPr>
          <w:ilvl w:val="0"/>
          <w:numId w:val="52"/>
        </w:numPr>
        <w:spacing w:after="120" w:line="276" w:lineRule="auto"/>
        <w:ind w:left="284" w:hanging="284"/>
        <w:contextualSpacing/>
        <w:jc w:val="both"/>
        <w:rPr>
          <w:rFonts w:asciiTheme="minorHAnsi" w:eastAsiaTheme="minorHAnsi" w:hAnsiTheme="minorHAnsi" w:cstheme="minorBidi"/>
          <w:sz w:val="22"/>
          <w:szCs w:val="22"/>
          <w:lang w:val="bg-BG"/>
        </w:rPr>
      </w:pPr>
      <w:r w:rsidRPr="00F27A36">
        <w:rPr>
          <w:rFonts w:asciiTheme="minorHAnsi" w:eastAsiaTheme="minorHAnsi" w:hAnsiTheme="minorHAnsi" w:cstheme="minorBidi"/>
          <w:sz w:val="22"/>
          <w:szCs w:val="22"/>
          <w:lang w:val="bg-BG"/>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04B6B26B" w14:textId="77777777" w:rsidR="00F27A36" w:rsidRPr="00F27A36" w:rsidRDefault="00F27A36" w:rsidP="00F27A36">
      <w:pPr>
        <w:spacing w:after="120" w:line="276" w:lineRule="auto"/>
        <w:ind w:left="284"/>
        <w:contextualSpacing/>
        <w:jc w:val="both"/>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6FE75F00" w14:textId="77777777" w:rsidR="00F27A36" w:rsidRPr="00F27A36" w:rsidRDefault="00F27A36" w:rsidP="00F27A36">
      <w:pPr>
        <w:spacing w:after="120" w:line="276" w:lineRule="auto"/>
        <w:ind w:left="284"/>
        <w:contextualSpacing/>
        <w:jc w:val="both"/>
        <w:rPr>
          <w:rFonts w:asciiTheme="minorHAnsi" w:eastAsiaTheme="minorHAnsi" w:hAnsiTheme="minorHAnsi" w:cstheme="minorBidi"/>
          <w:b/>
          <w:sz w:val="22"/>
          <w:szCs w:val="22"/>
          <w:lang w:val="bg-BG"/>
        </w:rPr>
      </w:pPr>
    </w:p>
    <w:p w14:paraId="1A3482AE" w14:textId="73B83A81" w:rsidR="00F27A36" w:rsidRPr="00F27A36" w:rsidRDefault="00F27A36" w:rsidP="00F27A36">
      <w:pPr>
        <w:spacing w:after="120" w:line="276" w:lineRule="auto"/>
        <w:ind w:left="284"/>
        <w:contextualSpacing/>
        <w:jc w:val="both"/>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t>от страна на Възложителя – ……………………………………………………………………………………………</w:t>
      </w:r>
    </w:p>
    <w:p w14:paraId="6B861477" w14:textId="77777777" w:rsidR="00F27A36" w:rsidRPr="00F27A36" w:rsidRDefault="00F27A36" w:rsidP="00F27A36">
      <w:pPr>
        <w:spacing w:after="120" w:line="276" w:lineRule="auto"/>
        <w:ind w:left="284"/>
        <w:contextualSpacing/>
        <w:jc w:val="both"/>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t>………………………………………………………………………………………, (име, длъжност, тел.)</w:t>
      </w:r>
    </w:p>
    <w:p w14:paraId="11CC0F78" w14:textId="59C15AEB" w:rsidR="00F27A36" w:rsidRPr="00F27A36" w:rsidRDefault="00F27A36" w:rsidP="00F27A36">
      <w:pPr>
        <w:spacing w:after="120" w:line="276" w:lineRule="auto"/>
        <w:ind w:left="284"/>
        <w:contextualSpacing/>
        <w:jc w:val="both"/>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t>от страна на Изпълнителя – ……………………………………………...……………………………………………</w:t>
      </w:r>
    </w:p>
    <w:p w14:paraId="5C7A3A58" w14:textId="77777777" w:rsidR="00F27A36" w:rsidRPr="00F27A36" w:rsidRDefault="00F27A36" w:rsidP="00F27A36">
      <w:pPr>
        <w:spacing w:after="120" w:line="276" w:lineRule="auto"/>
        <w:ind w:left="284"/>
        <w:jc w:val="both"/>
        <w:rPr>
          <w:rFonts w:asciiTheme="minorHAnsi" w:eastAsiaTheme="minorHAnsi" w:hAnsiTheme="minorHAnsi" w:cstheme="minorBidi"/>
          <w:b/>
          <w:sz w:val="22"/>
          <w:szCs w:val="22"/>
          <w:lang w:val="bg-BG"/>
        </w:rPr>
      </w:pPr>
      <w:r w:rsidRPr="00F27A36">
        <w:rPr>
          <w:rFonts w:asciiTheme="minorHAnsi" w:eastAsiaTheme="minorHAnsi" w:hAnsiTheme="minorHAnsi" w:cstheme="minorBidi"/>
          <w:b/>
          <w:sz w:val="22"/>
          <w:szCs w:val="22"/>
          <w:lang w:val="bg-BG"/>
        </w:rPr>
        <w:t>…………………………………………………………………………………………………, (име, длъжност, тел.)</w:t>
      </w:r>
    </w:p>
    <w:p w14:paraId="5443ED10" w14:textId="71C93491" w:rsidR="008A569D" w:rsidRPr="00F21C5B" w:rsidRDefault="00F27A36" w:rsidP="00AC4417">
      <w:pPr>
        <w:spacing w:before="480" w:line="276" w:lineRule="auto"/>
        <w:ind w:left="284"/>
        <w:jc w:val="both"/>
        <w:rPr>
          <w:rFonts w:ascii="Verdana" w:hAnsi="Verdana"/>
          <w:b/>
          <w:bCs/>
          <w:sz w:val="20"/>
          <w:szCs w:val="20"/>
          <w:lang w:val="bg-BG"/>
        </w:rPr>
      </w:pPr>
      <w:r w:rsidRPr="00F27A36">
        <w:rPr>
          <w:rFonts w:asciiTheme="minorHAnsi" w:eastAsiaTheme="minorHAnsi" w:hAnsiTheme="minorHAnsi" w:cstheme="minorBidi"/>
          <w:b/>
          <w:sz w:val="22"/>
          <w:szCs w:val="22"/>
          <w:lang w:val="bg-BG"/>
        </w:rPr>
        <w:t>ВЪЗЛОЖИТЕЛ:                                                                                           ИЗПЪЛНИТЕЛ:</w:t>
      </w:r>
    </w:p>
    <w:sectPr w:rsidR="008A569D" w:rsidRPr="00F21C5B" w:rsidSect="002F3137">
      <w:headerReference w:type="default" r:id="rId20"/>
      <w:pgSz w:w="11906" w:h="16838" w:code="9"/>
      <w:pgMar w:top="851" w:right="1440" w:bottom="1559" w:left="1440"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731AD" w14:textId="77777777" w:rsidR="00A753BC" w:rsidRDefault="00A753BC" w:rsidP="008A569D">
      <w:r>
        <w:separator/>
      </w:r>
    </w:p>
  </w:endnote>
  <w:endnote w:type="continuationSeparator" w:id="0">
    <w:p w14:paraId="18E27A7F" w14:textId="77777777" w:rsidR="00A753BC" w:rsidRDefault="00A753BC" w:rsidP="008A569D">
      <w:r>
        <w:continuationSeparator/>
      </w:r>
    </w:p>
  </w:endnote>
  <w:endnote w:type="continuationNotice" w:id="1">
    <w:p w14:paraId="70149469" w14:textId="77777777" w:rsidR="00A753BC" w:rsidRDefault="00A7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2"/>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variable"/>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Noto Sans CJK SC Regular">
    <w:charset w:val="00"/>
    <w:family w:val="auto"/>
    <w:pitch w:val="variable"/>
  </w:font>
  <w:font w:name="DejaVu Sans">
    <w:altName w:val="Arial"/>
    <w:charset w:val="00"/>
    <w:family w:val="swiss"/>
    <w:pitch w:val="variable"/>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rPr>
      <w:id w:val="1835329420"/>
      <w:docPartObj>
        <w:docPartGallery w:val="Page Numbers (Bottom of Page)"/>
        <w:docPartUnique/>
      </w:docPartObj>
    </w:sdtPr>
    <w:sdtEndPr>
      <w:rPr>
        <w:rFonts w:ascii="Bookman Old Style" w:hAnsi="Bookman Old Style"/>
        <w:noProof/>
        <w:sz w:val="16"/>
        <w:szCs w:val="16"/>
      </w:rPr>
    </w:sdtEndPr>
    <w:sdtContent>
      <w:sdt>
        <w:sdtPr>
          <w:rPr>
            <w:rFonts w:ascii="Verdana" w:hAnsi="Verdana"/>
          </w:rPr>
          <w:id w:val="-808318150"/>
          <w:docPartObj>
            <w:docPartGallery w:val="Page Numbers (Bottom of Page)"/>
            <w:docPartUnique/>
          </w:docPartObj>
        </w:sdtPr>
        <w:sdtEndPr>
          <w:rPr>
            <w:color w:val="808080" w:themeColor="background1" w:themeShade="80"/>
            <w:spacing w:val="60"/>
            <w:sz w:val="16"/>
            <w:szCs w:val="16"/>
          </w:rPr>
        </w:sdtEndPr>
        <w:sdtContent>
          <w:p w14:paraId="7CF30B80" w14:textId="77777777" w:rsidR="00127D67" w:rsidRPr="000B73BF" w:rsidRDefault="00127D67" w:rsidP="004C713A">
            <w:pPr>
              <w:pStyle w:val="Footer"/>
              <w:pBdr>
                <w:top w:val="single" w:sz="4" w:space="1" w:color="D9D9D9" w:themeColor="background1" w:themeShade="D9"/>
              </w:pBdr>
              <w:rPr>
                <w:rFonts w:ascii="Verdana" w:hAnsi="Verdana"/>
                <w:sz w:val="16"/>
                <w:szCs w:val="16"/>
                <w:lang w:val="ru-RU"/>
              </w:rPr>
            </w:pPr>
            <w:r w:rsidRPr="000B73BF">
              <w:rPr>
                <w:rFonts w:ascii="Verdana" w:hAnsi="Verdana"/>
                <w:sz w:val="12"/>
                <w:szCs w:val="12"/>
                <w:lang w:val="bg-BG"/>
              </w:rPr>
              <w:t>ТТ001877 „</w:t>
            </w:r>
            <w:r w:rsidRPr="000B73BF">
              <w:rPr>
                <w:rFonts w:ascii="Verdana" w:hAnsi="Verdana"/>
                <w:sz w:val="12"/>
                <w:szCs w:val="12"/>
              </w:rPr>
              <w:t>Разработване, калибриране и внедряване на детайлни компютърни хидравлични модели на канализационните системи, експлоатирани от Софийска вода АД в границите на концесионната област</w:t>
            </w:r>
            <w:r w:rsidRPr="000B73BF">
              <w:rPr>
                <w:rFonts w:ascii="Verdana" w:hAnsi="Verdana"/>
                <w:sz w:val="12"/>
                <w:szCs w:val="12"/>
                <w:lang w:val="bg-BG"/>
              </w:rPr>
              <w:t xml:space="preserve">“                                                                                                                                                          </w:t>
            </w:r>
          </w:p>
        </w:sdtContent>
      </w:sdt>
      <w:p w14:paraId="38C8432B" w14:textId="0968246B" w:rsidR="00127D67" w:rsidRPr="000B73BF" w:rsidRDefault="00127D67" w:rsidP="004C713A">
        <w:pPr>
          <w:pStyle w:val="Footer"/>
          <w:jc w:val="right"/>
          <w:rPr>
            <w:sz w:val="16"/>
            <w:szCs w:val="16"/>
          </w:rPr>
        </w:pPr>
        <w:r w:rsidRPr="000B73BF">
          <w:rPr>
            <w:rFonts w:ascii="Verdana" w:hAnsi="Verdana"/>
          </w:rPr>
          <w:t xml:space="preserve"> </w:t>
        </w:r>
        <w:r w:rsidRPr="000B73BF">
          <w:rPr>
            <w:rFonts w:ascii="Verdana" w:hAnsi="Verdana"/>
            <w:sz w:val="16"/>
            <w:szCs w:val="16"/>
          </w:rPr>
          <w:fldChar w:fldCharType="begin"/>
        </w:r>
        <w:r w:rsidRPr="000B73BF">
          <w:rPr>
            <w:rFonts w:ascii="Verdana" w:hAnsi="Verdana"/>
            <w:sz w:val="16"/>
            <w:szCs w:val="16"/>
          </w:rPr>
          <w:instrText xml:space="preserve"> PAGE   \* MERGEFORMAT </w:instrText>
        </w:r>
        <w:r w:rsidRPr="000B73BF">
          <w:rPr>
            <w:rFonts w:ascii="Verdana" w:hAnsi="Verdana"/>
            <w:sz w:val="16"/>
            <w:szCs w:val="16"/>
          </w:rPr>
          <w:fldChar w:fldCharType="separate"/>
        </w:r>
        <w:r w:rsidR="004833CF">
          <w:rPr>
            <w:rFonts w:ascii="Verdana" w:hAnsi="Verdana"/>
            <w:noProof/>
            <w:sz w:val="16"/>
            <w:szCs w:val="16"/>
          </w:rPr>
          <w:t>4</w:t>
        </w:r>
        <w:r w:rsidRPr="000B73BF">
          <w:rPr>
            <w:rFonts w:ascii="Verdana" w:hAnsi="Verdana"/>
            <w:noProof/>
            <w:sz w:val="16"/>
            <w:szCs w:val="16"/>
          </w:rPr>
          <w:fldChar w:fldCharType="end"/>
        </w:r>
      </w:p>
    </w:sdtContent>
  </w:sdt>
  <w:p w14:paraId="5443ED4C" w14:textId="77777777" w:rsidR="00127D67" w:rsidRPr="005F0E7F" w:rsidRDefault="00127D67" w:rsidP="009E1A08">
    <w:pPr>
      <w:pStyle w:val="Footer"/>
      <w:tabs>
        <w:tab w:val="right" w:pos="9000"/>
      </w:tabs>
      <w:jc w:val="both"/>
      <w:rPr>
        <w:rFonts w:ascii="Verdana" w:hAnsi="Verdana"/>
        <w:i/>
        <w:sz w:val="12"/>
        <w:szCs w:val="12"/>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3ADF" w14:textId="77777777" w:rsidR="00A753BC" w:rsidRDefault="00A753BC" w:rsidP="008A569D">
      <w:r>
        <w:separator/>
      </w:r>
    </w:p>
  </w:footnote>
  <w:footnote w:type="continuationSeparator" w:id="0">
    <w:p w14:paraId="28B58C24" w14:textId="77777777" w:rsidR="00A753BC" w:rsidRDefault="00A753BC" w:rsidP="008A569D">
      <w:r>
        <w:continuationSeparator/>
      </w:r>
    </w:p>
  </w:footnote>
  <w:footnote w:type="continuationNotice" w:id="1">
    <w:p w14:paraId="1872C07A" w14:textId="77777777" w:rsidR="00A753BC" w:rsidRDefault="00A753BC"/>
  </w:footnote>
  <w:footnote w:id="2">
    <w:p w14:paraId="0D5ABADF" w14:textId="77777777" w:rsidR="00127D67" w:rsidRPr="008B003E" w:rsidRDefault="00127D67" w:rsidP="008764A4">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B85561">
        <w:rPr>
          <w:rFonts w:ascii="Verdana" w:hAnsi="Verdana"/>
          <w:i/>
          <w:sz w:val="18"/>
          <w:szCs w:val="18"/>
          <w:lang w:val="ru-RU"/>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5443ED54"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5443ED55"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w:t>
      </w:r>
      <w:r w:rsidRPr="00EA51E2">
        <w:rPr>
          <w:b/>
          <w:lang w:val="ru-RU"/>
        </w:rPr>
        <w:t>възлагащите органи</w:t>
      </w:r>
      <w:r w:rsidRPr="00EA51E2">
        <w:rPr>
          <w:lang w:val="ru-RU"/>
        </w:rPr>
        <w:t xml:space="preserve">: или </w:t>
      </w:r>
      <w:r w:rsidRPr="00EA51E2">
        <w:rPr>
          <w:b/>
          <w:lang w:val="ru-RU"/>
        </w:rPr>
        <w:t>обявление за предварителна информация</w:t>
      </w:r>
      <w:r w:rsidRPr="00EA51E2">
        <w:rPr>
          <w:lang w:val="ru-RU"/>
        </w:rPr>
        <w:t xml:space="preserve">, използвано като покана за участие в състезателна процедура, или </w:t>
      </w:r>
      <w:r w:rsidRPr="00EA51E2">
        <w:rPr>
          <w:b/>
          <w:lang w:val="ru-RU"/>
        </w:rPr>
        <w:t>обявление за поръчка</w:t>
      </w:r>
      <w:r w:rsidRPr="00EA51E2">
        <w:rPr>
          <w:lang w:val="ru-RU"/>
        </w:rPr>
        <w:t>.</w:t>
      </w:r>
      <w:r w:rsidRPr="00EA51E2">
        <w:rPr>
          <w:lang w:val="ru-RU"/>
        </w:rPr>
        <w:br/>
        <w:t xml:space="preserve">За </w:t>
      </w:r>
      <w:r w:rsidRPr="00EA51E2">
        <w:rPr>
          <w:b/>
          <w:lang w:val="ru-RU"/>
        </w:rPr>
        <w:t>възложителите:</w:t>
      </w:r>
      <w:r w:rsidRPr="00EA51E2">
        <w:rPr>
          <w:lang w:val="ru-RU"/>
        </w:rPr>
        <w:t xml:space="preserve"> </w:t>
      </w:r>
      <w:r w:rsidRPr="00EA51E2">
        <w:rPr>
          <w:b/>
          <w:lang w:val="ru-RU"/>
        </w:rPr>
        <w:t>периодично индикативно обявление</w:t>
      </w:r>
      <w:r w:rsidRPr="00EA51E2">
        <w:rPr>
          <w:lang w:val="ru-RU"/>
        </w:rPr>
        <w:t xml:space="preserve">, използвано като покана за участие в състезателна процедура, </w:t>
      </w:r>
      <w:r w:rsidRPr="00EA51E2">
        <w:rPr>
          <w:b/>
          <w:lang w:val="ru-RU"/>
        </w:rPr>
        <w:t>обявление за поръчка</w:t>
      </w:r>
      <w:r w:rsidRPr="00EA51E2">
        <w:rPr>
          <w:lang w:val="ru-RU"/>
        </w:rPr>
        <w:t xml:space="preserve"> или </w:t>
      </w:r>
      <w:r w:rsidRPr="00EA51E2">
        <w:rPr>
          <w:b/>
          <w:lang w:val="ru-RU"/>
        </w:rPr>
        <w:t>обявление за съществуването на квалификационна система.</w:t>
      </w:r>
    </w:p>
  </w:footnote>
  <w:footnote w:id="5">
    <w:p w14:paraId="5443ED56"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i/>
          <w:lang w:val="ru-RU"/>
        </w:rPr>
        <w:t>Информацията да се копира от раздел</w:t>
      </w:r>
      <w:r>
        <w:rPr>
          <w:i/>
        </w:rPr>
        <w:t> I</w:t>
      </w:r>
      <w:r w:rsidRPr="00EA51E2">
        <w:rPr>
          <w:i/>
          <w:lang w:val="ru-RU"/>
        </w:rPr>
        <w:t xml:space="preserve">, точка </w:t>
      </w:r>
      <w:r>
        <w:rPr>
          <w:i/>
        </w:rPr>
        <w:t>I</w:t>
      </w:r>
      <w:r w:rsidRPr="00EA51E2">
        <w:rPr>
          <w:i/>
          <w:lang w:val="ru-RU"/>
        </w:rPr>
        <w:t>.1 от съответното обявление.</w:t>
      </w:r>
      <w:r w:rsidRPr="00EA51E2">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5443ED57"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EA51E2">
        <w:rPr>
          <w:lang w:val="ru-RU"/>
        </w:rPr>
        <w:tab/>
      </w:r>
      <w:r w:rsidRPr="00EA51E2">
        <w:rPr>
          <w:i/>
          <w:lang w:val="ru-RU"/>
        </w:rPr>
        <w:t xml:space="preserve">Вж. точки </w:t>
      </w:r>
      <w:r>
        <w:rPr>
          <w:i/>
        </w:rPr>
        <w:t>II</w:t>
      </w:r>
      <w:r w:rsidRPr="00EA51E2">
        <w:rPr>
          <w:i/>
          <w:lang w:val="ru-RU"/>
        </w:rPr>
        <w:t xml:space="preserve">. 1.1 и </w:t>
      </w:r>
      <w:r>
        <w:rPr>
          <w:i/>
        </w:rPr>
        <w:t>II</w:t>
      </w:r>
      <w:r w:rsidRPr="00EA51E2">
        <w:rPr>
          <w:i/>
          <w:lang w:val="ru-RU"/>
        </w:rPr>
        <w:t>.1.3 от съответното обявление</w:t>
      </w:r>
    </w:p>
  </w:footnote>
  <w:footnote w:id="7">
    <w:p w14:paraId="5443ED58"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EA51E2">
        <w:rPr>
          <w:i/>
          <w:lang w:val="ru-RU"/>
        </w:rPr>
        <w:tab/>
        <w:t xml:space="preserve">Вж. точка </w:t>
      </w:r>
      <w:r>
        <w:rPr>
          <w:i/>
        </w:rPr>
        <w:t>II</w:t>
      </w:r>
      <w:r w:rsidRPr="00EA51E2">
        <w:rPr>
          <w:i/>
          <w:lang w:val="ru-RU"/>
        </w:rPr>
        <w:t>. 1.1 от съответното обявление</w:t>
      </w:r>
    </w:p>
  </w:footnote>
  <w:footnote w:id="8">
    <w:p w14:paraId="5443ED59"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Моля повторете информацията относно лицата за контакт толкова пъти, колкото е необходимо.</w:t>
      </w:r>
    </w:p>
  </w:footnote>
  <w:footnote w:id="9">
    <w:p w14:paraId="5443ED5A"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Вж. Препоръка на Комисията от 6 май 2003 г. относно определението за микро-, малки и средни предприятия (ОВ </w:t>
      </w:r>
      <w:r>
        <w:t>L</w:t>
      </w:r>
      <w:r w:rsidRPr="00EA51E2">
        <w:rPr>
          <w:lang w:val="ru-RU"/>
        </w:rPr>
        <w:t xml:space="preserve"> 124, 20.5.2003 г., стр. 36).</w:t>
      </w:r>
      <w:r>
        <w:rPr>
          <w:rStyle w:val="DeltaViewInsertion"/>
          <w:b w:val="0"/>
          <w:i w:val="0"/>
        </w:rPr>
        <w:t xml:space="preserve"> Тази информация се изисква само за статистически цели. </w:t>
      </w:r>
      <w:r w:rsidRPr="00EA51E2">
        <w:rPr>
          <w:lang w:val="ru-RU"/>
        </w:rPr>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EA51E2">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EA51E2">
        <w:rPr>
          <w:lang w:val="ru-RU"/>
        </w:rPr>
        <w:br/>
      </w:r>
      <w:r w:rsidRPr="004314E5">
        <w:rPr>
          <w:rStyle w:val="DeltaViewInsertion"/>
          <w:i w:val="0"/>
        </w:rPr>
        <w:t>Средни предприятия, предприятия, които не са нито микро-, нито малки предприятия и</w:t>
      </w:r>
      <w:r w:rsidRPr="00EA51E2">
        <w:rPr>
          <w:lang w:val="ru-RU"/>
        </w:rPr>
        <w:t xml:space="preserve"> в които са </w:t>
      </w:r>
      <w:r w:rsidRPr="00EA51E2">
        <w:rPr>
          <w:b/>
          <w:lang w:val="ru-RU"/>
        </w:rPr>
        <w:t>заети по-малко от 250 лица</w:t>
      </w:r>
      <w:r w:rsidRPr="00EA51E2">
        <w:rPr>
          <w:lang w:val="ru-RU"/>
        </w:rPr>
        <w:t xml:space="preserve"> и чийто </w:t>
      </w:r>
      <w:r w:rsidRPr="00EA51E2">
        <w:rPr>
          <w:b/>
          <w:lang w:val="ru-RU"/>
        </w:rPr>
        <w:t xml:space="preserve">годишен оборот не надхвърля 50 млн. евро, </w:t>
      </w:r>
      <w:r w:rsidRPr="00EA51E2">
        <w:rPr>
          <w:b/>
          <w:i/>
          <w:lang w:val="ru-RU"/>
        </w:rPr>
        <w:t>и/или</w:t>
      </w:r>
      <w:r w:rsidRPr="00EA51E2">
        <w:rPr>
          <w:lang w:val="ru-RU"/>
        </w:rPr>
        <w:t xml:space="preserve"> </w:t>
      </w:r>
      <w:r w:rsidRPr="00EA51E2">
        <w:rPr>
          <w:b/>
          <w:lang w:val="ru-RU"/>
        </w:rPr>
        <w:t>годишният им счетоводен баланс не надхвърля 43 милиона евро.</w:t>
      </w:r>
    </w:p>
  </w:footnote>
  <w:footnote w:id="10">
    <w:p w14:paraId="5443ED5B"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Вж. точка </w:t>
      </w:r>
      <w:r>
        <w:t>III</w:t>
      </w:r>
      <w:r w:rsidRPr="00EA51E2">
        <w:rPr>
          <w:lang w:val="ru-RU"/>
        </w:rPr>
        <w:t>.1.5 от обявлението за поръчка</w:t>
      </w:r>
    </w:p>
  </w:footnote>
  <w:footnote w:id="11">
    <w:p w14:paraId="5443ED5C"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Т.е. основната му цел е социалната и професионална интеграция на хора с увреждания или в неравностойно положение.</w:t>
      </w:r>
    </w:p>
  </w:footnote>
  <w:footnote w:id="12">
    <w:p w14:paraId="5443ED5D"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Позоваванията и класификацията, ако има такива, са определени в сертификацията.</w:t>
      </w:r>
    </w:p>
  </w:footnote>
  <w:footnote w:id="13">
    <w:p w14:paraId="5443ED5E"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По-специално като част от група, консорциум, съвместно предприятие или други подобни.</w:t>
      </w:r>
    </w:p>
  </w:footnote>
  <w:footnote w:id="14">
    <w:p w14:paraId="5443ED5F"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Например за технически органи, участващи в контрола на качеството: част </w:t>
      </w:r>
      <w:r>
        <w:t>IV</w:t>
      </w:r>
      <w:r w:rsidRPr="00EA51E2">
        <w:rPr>
          <w:lang w:val="ru-RU"/>
        </w:rPr>
        <w:t>, раздел В, точка 3:</w:t>
      </w:r>
    </w:p>
  </w:footnote>
  <w:footnote w:id="15">
    <w:p w14:paraId="5443ED60"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A51E2">
        <w:rPr>
          <w:lang w:val="ru-RU"/>
        </w:rPr>
        <w:t xml:space="preserve"> 300, 11.11.2008 г., стр. 42).</w:t>
      </w:r>
    </w:p>
  </w:footnote>
  <w:footnote w:id="16">
    <w:p w14:paraId="5443ED61"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Съгласно определението в член</w:t>
      </w:r>
      <w:r>
        <w:t> </w:t>
      </w:r>
      <w:r w:rsidRPr="00EA51E2">
        <w:rPr>
          <w:lang w:val="ru-RU"/>
        </w:rPr>
        <w:t>3 от Конвенцията за борба с корупцията, в която участват длъжностни лица на Европейските общности или длъжностни лица на</w:t>
      </w:r>
      <w:r>
        <w:t> </w:t>
      </w:r>
      <w:r w:rsidRPr="00EA51E2">
        <w:rPr>
          <w:lang w:val="ru-RU"/>
        </w:rPr>
        <w:t>държавите —</w:t>
      </w:r>
      <w:r>
        <w:t> </w:t>
      </w:r>
      <w:r w:rsidRPr="00EA51E2">
        <w:rPr>
          <w:lang w:val="ru-RU"/>
        </w:rPr>
        <w:t>членки на Европейския</w:t>
      </w:r>
      <w:r>
        <w:t> </w:t>
      </w:r>
      <w:r w:rsidRPr="00EA51E2">
        <w:rPr>
          <w:lang w:val="ru-RU"/>
        </w:rPr>
        <w:t>съюз,  ОВ С 195, 25.6.1997</w:t>
      </w:r>
      <w:r>
        <w:t> </w:t>
      </w:r>
      <w:r w:rsidRPr="00EA51E2">
        <w:rPr>
          <w:lang w:val="ru-RU"/>
        </w:rPr>
        <w:t>г., стр. 1, и вчлен 2, параграф</w:t>
      </w:r>
      <w:r>
        <w:t> </w:t>
      </w:r>
      <w:r w:rsidRPr="00EA51E2">
        <w:rPr>
          <w:lang w:val="ru-RU"/>
        </w:rPr>
        <w:t>1 от Рамково решение</w:t>
      </w:r>
      <w:r>
        <w:t> </w:t>
      </w:r>
      <w:r w:rsidRPr="00EA51E2">
        <w:rPr>
          <w:lang w:val="ru-RU"/>
        </w:rPr>
        <w:t>2003/568/ПВР на Съвета от 22 юли 2003</w:t>
      </w:r>
      <w:r>
        <w:t> </w:t>
      </w:r>
      <w:r w:rsidRPr="00EA51E2">
        <w:rPr>
          <w:lang w:val="ru-RU"/>
        </w:rPr>
        <w:t xml:space="preserve">г. относно борбата с корупцията в частния сектор (ОВ </w:t>
      </w:r>
      <w:r>
        <w:t>L</w:t>
      </w:r>
      <w:r w:rsidRPr="00EA51E2">
        <w:rPr>
          <w:lang w:val="ru-RU"/>
        </w:rPr>
        <w:t xml:space="preserve"> 192, 31.7.2003</w:t>
      </w:r>
      <w:r>
        <w:t> </w:t>
      </w:r>
      <w:r w:rsidRPr="00EA51E2">
        <w:rPr>
          <w:lang w:val="ru-RU"/>
        </w:rPr>
        <w:t>г., ст</w:t>
      </w:r>
      <w:r>
        <w:t>p</w:t>
      </w:r>
      <w:r w:rsidRPr="00EA51E2">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5443ED62"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По смисъла на член 1 от Конвенцията за защита на финансовите интереси на Европейските общности (ОВ </w:t>
      </w:r>
      <w:r>
        <w:t>C </w:t>
      </w:r>
      <w:r w:rsidRPr="00EA51E2">
        <w:rPr>
          <w:lang w:val="ru-RU"/>
        </w:rPr>
        <w:t>316, 27.11.1995</w:t>
      </w:r>
      <w:r>
        <w:t> </w:t>
      </w:r>
      <w:r w:rsidRPr="00EA51E2">
        <w:rPr>
          <w:lang w:val="ru-RU"/>
        </w:rPr>
        <w:t>г., стр.</w:t>
      </w:r>
      <w:r>
        <w:t> </w:t>
      </w:r>
      <w:r w:rsidRPr="00EA51E2">
        <w:rPr>
          <w:lang w:val="ru-RU"/>
        </w:rPr>
        <w:t>48).</w:t>
      </w:r>
    </w:p>
  </w:footnote>
  <w:footnote w:id="18">
    <w:p w14:paraId="5443ED63"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EA51E2">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A51E2">
        <w:rPr>
          <w:lang w:val="ru-RU"/>
        </w:rPr>
        <w:t>4 от същото рамково решение.</w:t>
      </w:r>
    </w:p>
  </w:footnote>
  <w:footnote w:id="19">
    <w:p w14:paraId="5443ED64"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EA51E2">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20">
    <w:p w14:paraId="5443ED65"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5443ED66"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22">
    <w:p w14:paraId="5443ED67"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23">
    <w:p w14:paraId="5443ED68"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24">
    <w:p w14:paraId="5443ED69"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В съответствие с националните разпоредби за прилагане на член</w:t>
      </w:r>
      <w:r>
        <w:t> </w:t>
      </w:r>
      <w:r w:rsidRPr="00EA51E2">
        <w:rPr>
          <w:lang w:val="ru-RU"/>
        </w:rPr>
        <w:t>57, параграф</w:t>
      </w:r>
      <w:r>
        <w:t> </w:t>
      </w:r>
      <w:r w:rsidRPr="00EA51E2">
        <w:rPr>
          <w:lang w:val="ru-RU"/>
        </w:rPr>
        <w:t>6 от Директива 2014/24/ЕС.</w:t>
      </w:r>
    </w:p>
  </w:footnote>
  <w:footnote w:id="25">
    <w:p w14:paraId="5443ED6A"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5443ED6B"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27">
    <w:p w14:paraId="5443ED6C"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Вж. член 57, параграф 4 от Директива 2014/24/ЕС</w:t>
      </w:r>
    </w:p>
  </w:footnote>
  <w:footnote w:id="28">
    <w:p w14:paraId="5443ED6D"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A51E2">
        <w:rPr>
          <w:b/>
          <w:i/>
          <w:lang w:val="ru-RU"/>
        </w:rPr>
        <w:t>18, параграф</w:t>
      </w:r>
      <w:r>
        <w:rPr>
          <w:b/>
          <w:i/>
        </w:rPr>
        <w:t> </w:t>
      </w:r>
      <w:r w:rsidRPr="00EA51E2">
        <w:rPr>
          <w:b/>
          <w:i/>
          <w:lang w:val="ru-RU"/>
        </w:rPr>
        <w:t>2 от Директива 2014/24/ЕС</w:t>
      </w:r>
    </w:p>
  </w:footnote>
  <w:footnote w:id="29">
    <w:p w14:paraId="5443ED6E"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b/>
          <w:i/>
          <w:lang w:val="ru-RU"/>
        </w:rPr>
        <w:t>Вж. националното законодателство, съответното обявление или документацията за обществената поръчка.</w:t>
      </w:r>
    </w:p>
  </w:footnote>
  <w:footnote w:id="30">
    <w:p w14:paraId="5443ED6F"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Тази информация </w:t>
      </w:r>
      <w:r w:rsidRPr="00EA51E2">
        <w:rPr>
          <w:b/>
          <w:lang w:val="ru-RU"/>
        </w:rPr>
        <w:t>не</w:t>
      </w:r>
      <w:r w:rsidRPr="00EA51E2">
        <w:rPr>
          <w:lang w:val="ru-RU"/>
        </w:rPr>
        <w:t xml:space="preserve"> трябва да се дава, ако изключването на икономически оператори в един от случаите, изброени в букви а) — е), е </w:t>
      </w:r>
      <w:r w:rsidRPr="00EA51E2">
        <w:rPr>
          <w:b/>
          <w:u w:val="single"/>
          <w:lang w:val="ru-RU"/>
        </w:rPr>
        <w:t>задължително</w:t>
      </w:r>
      <w:r w:rsidRPr="00EA51E2">
        <w:rPr>
          <w:lang w:val="ru-RU"/>
        </w:rPr>
        <w:t xml:space="preserve"> съгласно приложимото национално право </w:t>
      </w:r>
      <w:r w:rsidRPr="00EA51E2">
        <w:rPr>
          <w:b/>
          <w:lang w:val="ru-RU"/>
        </w:rPr>
        <w:t>без каквато и да е</w:t>
      </w:r>
      <w:r w:rsidRPr="00EA51E2">
        <w:rPr>
          <w:lang w:val="ru-RU"/>
        </w:rPr>
        <w:t xml:space="preserve"> </w:t>
      </w:r>
      <w:r w:rsidRPr="00EA51E2">
        <w:rPr>
          <w:b/>
          <w:lang w:val="ru-RU"/>
        </w:rPr>
        <w:t>възможност за дерогация</w:t>
      </w:r>
      <w:r w:rsidRPr="00EA51E2">
        <w:rPr>
          <w:lang w:val="ru-RU"/>
        </w:rPr>
        <w:t>, дори ако икономическият оператор е в състояние да изпълни поръчката.</w:t>
      </w:r>
    </w:p>
  </w:footnote>
  <w:footnote w:id="31">
    <w:p w14:paraId="5443ED70"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5443ED71"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r>
      <w:r w:rsidRPr="00EA51E2">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3">
    <w:p w14:paraId="5443ED72"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34">
    <w:p w14:paraId="5443ED73"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Както е описано в приложение</w:t>
      </w:r>
      <w:r>
        <w:t> XI</w:t>
      </w:r>
      <w:r w:rsidRPr="00EA51E2">
        <w:rPr>
          <w:lang w:val="ru-RU"/>
        </w:rPr>
        <w:t xml:space="preserve"> към Директива 2014/24/ЕС; </w:t>
      </w:r>
      <w:r w:rsidRPr="00EA51E2">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5443ED74"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Само ако е разрешено в съответното обявление или в документацията за обществената поръчка.</w:t>
      </w:r>
    </w:p>
  </w:footnote>
  <w:footnote w:id="36">
    <w:p w14:paraId="5443ED75"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Само ако е разрешено в съответното обявление или в документацията за обществената поръчка.</w:t>
      </w:r>
    </w:p>
  </w:footnote>
  <w:footnote w:id="37">
    <w:p w14:paraId="5443ED76"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Например съотношението между активите и пасивите.</w:t>
      </w:r>
    </w:p>
  </w:footnote>
  <w:footnote w:id="38">
    <w:p w14:paraId="5443ED77"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Например съотношението между активите и пасивите.</w:t>
      </w:r>
    </w:p>
  </w:footnote>
  <w:footnote w:id="39">
    <w:p w14:paraId="5443ED78"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40">
    <w:p w14:paraId="5443ED79"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Възлагащите органи могат да </w:t>
      </w:r>
      <w:r w:rsidRPr="00EA51E2">
        <w:rPr>
          <w:b/>
          <w:lang w:val="ru-RU"/>
        </w:rPr>
        <w:t>изискат</w:t>
      </w:r>
      <w:r w:rsidRPr="00EA51E2">
        <w:rPr>
          <w:lang w:val="ru-RU"/>
        </w:rPr>
        <w:t xml:space="preserve"> наличието на опит до пет години и да </w:t>
      </w:r>
      <w:r w:rsidRPr="00EA51E2">
        <w:rPr>
          <w:b/>
          <w:lang w:val="ru-RU"/>
        </w:rPr>
        <w:t>приемат</w:t>
      </w:r>
      <w:r w:rsidRPr="00EA51E2">
        <w:rPr>
          <w:lang w:val="ru-RU"/>
        </w:rPr>
        <w:t xml:space="preserve"> опит отпреди </w:t>
      </w:r>
      <w:r w:rsidRPr="00EA51E2">
        <w:rPr>
          <w:b/>
          <w:lang w:val="ru-RU"/>
        </w:rPr>
        <w:t>повече</w:t>
      </w:r>
      <w:r w:rsidRPr="00EA51E2">
        <w:rPr>
          <w:lang w:val="ru-RU"/>
        </w:rPr>
        <w:t xml:space="preserve"> от пет години.</w:t>
      </w:r>
    </w:p>
  </w:footnote>
  <w:footnote w:id="41">
    <w:p w14:paraId="5443ED7A"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Възлагащите органи могат да </w:t>
      </w:r>
      <w:r w:rsidRPr="00EA51E2">
        <w:rPr>
          <w:b/>
          <w:lang w:val="ru-RU"/>
        </w:rPr>
        <w:t>изискат</w:t>
      </w:r>
      <w:r w:rsidRPr="00EA51E2">
        <w:rPr>
          <w:lang w:val="ru-RU"/>
        </w:rPr>
        <w:t xml:space="preserve"> наличието на опит до три години и да </w:t>
      </w:r>
      <w:r w:rsidRPr="00EA51E2">
        <w:rPr>
          <w:b/>
          <w:lang w:val="ru-RU"/>
        </w:rPr>
        <w:t>приемат</w:t>
      </w:r>
      <w:r w:rsidRPr="00EA51E2">
        <w:rPr>
          <w:lang w:val="ru-RU"/>
        </w:rPr>
        <w:t xml:space="preserve"> опит отпреди </w:t>
      </w:r>
      <w:r w:rsidRPr="00EA51E2">
        <w:rPr>
          <w:b/>
          <w:lang w:val="ru-RU"/>
        </w:rPr>
        <w:t>повече</w:t>
      </w:r>
      <w:r w:rsidRPr="00EA51E2">
        <w:rPr>
          <w:lang w:val="ru-RU"/>
        </w:rPr>
        <w:t xml:space="preserve"> от три години.</w:t>
      </w:r>
    </w:p>
  </w:footnote>
  <w:footnote w:id="42">
    <w:p w14:paraId="5443ED7B"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С други думи, </w:t>
      </w:r>
      <w:r w:rsidRPr="00EA51E2">
        <w:rPr>
          <w:b/>
          <w:u w:val="single"/>
          <w:lang w:val="ru-RU"/>
        </w:rPr>
        <w:t>всички</w:t>
      </w:r>
      <w:r w:rsidRPr="00EA51E2">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5443ED7C"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A51E2">
        <w:rPr>
          <w:lang w:val="ru-RU"/>
        </w:rPr>
        <w:t>, раздел В, следва да се попълнят отделни ЕЕДОП.</w:t>
      </w:r>
    </w:p>
  </w:footnote>
  <w:footnote w:id="44">
    <w:p w14:paraId="5443ED7D"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5443ED7E"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Ако икономическият оператор</w:t>
      </w:r>
      <w:r w:rsidRPr="00EA51E2">
        <w:rPr>
          <w:u w:val="single"/>
          <w:lang w:val="ru-RU"/>
        </w:rPr>
        <w:t xml:space="preserve"> </w:t>
      </w:r>
      <w:r w:rsidRPr="00EA51E2">
        <w:rPr>
          <w:b/>
          <w:u w:val="single"/>
          <w:lang w:val="ru-RU"/>
        </w:rPr>
        <w:t>е решил</w:t>
      </w:r>
      <w:r w:rsidRPr="00EA51E2">
        <w:rPr>
          <w:lang w:val="ru-RU"/>
        </w:rPr>
        <w:t xml:space="preserve"> да възложи подизпълнението на част от договора </w:t>
      </w:r>
      <w:r w:rsidRPr="00EA51E2">
        <w:rPr>
          <w:b/>
          <w:u w:val="single"/>
          <w:lang w:val="ru-RU"/>
        </w:rPr>
        <w:t>и</w:t>
      </w:r>
      <w:r w:rsidRPr="00EA51E2">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A51E2">
        <w:rPr>
          <w:lang w:val="ru-RU"/>
        </w:rPr>
        <w:t>, раздел В по-горе.</w:t>
      </w:r>
    </w:p>
  </w:footnote>
  <w:footnote w:id="46">
    <w:p w14:paraId="5443ED7F" w14:textId="77777777" w:rsidR="00127D67" w:rsidRPr="00EA51E2" w:rsidRDefault="00127D67" w:rsidP="008A569D">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EA51E2">
        <w:rPr>
          <w:lang w:val="ru-RU"/>
        </w:rPr>
        <w:tab/>
        <w:t>Моля, посочете ясно към кой документ се отнася отговорът.</w:t>
      </w:r>
    </w:p>
  </w:footnote>
  <w:footnote w:id="47">
    <w:p w14:paraId="5443ED80"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48">
    <w:p w14:paraId="5443ED81"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Моля да се повтори толкова пъти, колкото е необходимо.</w:t>
      </w:r>
    </w:p>
  </w:footnote>
  <w:footnote w:id="49">
    <w:p w14:paraId="5443ED82"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EA51E2">
        <w:rPr>
          <w:lang w:val="ru-RU"/>
        </w:rPr>
        <w:tab/>
        <w:t>При условие, че икономическият оператор е предоставил необходимата информация (</w:t>
      </w:r>
      <w:r w:rsidRPr="00EA51E2">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A51E2">
        <w:rPr>
          <w:sz w:val="22"/>
          <w:lang w:val="ru-RU"/>
        </w:rPr>
        <w:t xml:space="preserve"> </w:t>
      </w:r>
    </w:p>
  </w:footnote>
  <w:footnote w:id="50">
    <w:p w14:paraId="5443ED83" w14:textId="77777777" w:rsidR="00127D67" w:rsidRPr="00EA51E2" w:rsidRDefault="00127D67" w:rsidP="008A569D">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EA51E2">
        <w:rPr>
          <w:lang w:val="ru-RU"/>
        </w:rPr>
        <w:tab/>
        <w:t>В зависимост от националните разпоредби за прилагането на член</w:t>
      </w:r>
      <w:r>
        <w:rPr>
          <w:lang w:val="bg-BG"/>
        </w:rPr>
        <w:t xml:space="preserve"> </w:t>
      </w:r>
      <w:r w:rsidRPr="00EA51E2">
        <w:rPr>
          <w:lang w:val="ru-RU"/>
        </w:rPr>
        <w:t>59, параграф</w:t>
      </w:r>
      <w:r>
        <w:t> </w:t>
      </w:r>
      <w:r w:rsidRPr="00EA51E2">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C8ED" w14:textId="30ADE51A" w:rsidR="00127D67" w:rsidRDefault="00127D67">
    <w:pPr>
      <w:pStyle w:val="Header"/>
      <w:jc w:val="right"/>
    </w:pPr>
  </w:p>
  <w:p w14:paraId="5443ED4D" w14:textId="77777777" w:rsidR="00127D67" w:rsidRDefault="00127D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6CB6" w14:textId="77777777" w:rsidR="00127D67" w:rsidRDefault="00127D67">
    <w:pPr>
      <w:pStyle w:val="Header"/>
      <w:tabs>
        <w:tab w:val="left" w:pos="194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ED4F" w14:textId="77777777" w:rsidR="00127D67" w:rsidRDefault="00127D67">
    <w:pPr>
      <w:pStyle w:val="Header"/>
      <w:tabs>
        <w:tab w:val="left" w:pos="1942"/>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ED50" w14:textId="77777777" w:rsidR="00127D67" w:rsidRDefault="00127D67">
    <w:pPr>
      <w:pStyle w:val="Header"/>
      <w:tabs>
        <w:tab w:val="left" w:pos="1942"/>
      </w:tabs>
    </w:pP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ED52" w14:textId="77777777" w:rsidR="00127D67" w:rsidRDefault="00127D6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77A6" w14:textId="77777777" w:rsidR="00127D67" w:rsidRDefault="00127D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782"/>
    <w:multiLevelType w:val="multilevel"/>
    <w:tmpl w:val="DBF84E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2" w15:restartNumberingAfterBreak="0">
    <w:nsid w:val="04781DEF"/>
    <w:multiLevelType w:val="multilevel"/>
    <w:tmpl w:val="344248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9D973F3"/>
    <w:multiLevelType w:val="multilevel"/>
    <w:tmpl w:val="1EF2A1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 w15:restartNumberingAfterBreak="0">
    <w:nsid w:val="0B0B49B3"/>
    <w:multiLevelType w:val="hybridMultilevel"/>
    <w:tmpl w:val="6D7A8146"/>
    <w:styleLink w:val="1111111"/>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7" w15:restartNumberingAfterBreak="0">
    <w:nsid w:val="0E8233C1"/>
    <w:multiLevelType w:val="multilevel"/>
    <w:tmpl w:val="784C6A6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lowerLetter"/>
      <w:lvlText w:val="%5)"/>
      <w:lvlJc w:val="left"/>
      <w:pPr>
        <w:tabs>
          <w:tab w:val="num" w:pos="3960"/>
        </w:tabs>
        <w:ind w:left="3960" w:hanging="1080"/>
      </w:pPr>
      <w:rPr>
        <w:rFonts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0EFD2BC8"/>
    <w:multiLevelType w:val="hybridMultilevel"/>
    <w:tmpl w:val="F5F6A8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10" w15:restartNumberingAfterBreak="0">
    <w:nsid w:val="16545696"/>
    <w:multiLevelType w:val="multilevel"/>
    <w:tmpl w:val="0A5011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65562FB"/>
    <w:multiLevelType w:val="hybridMultilevel"/>
    <w:tmpl w:val="2084BC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8261FFD"/>
    <w:multiLevelType w:val="multilevel"/>
    <w:tmpl w:val="AFFE564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183A0D45"/>
    <w:multiLevelType w:val="multilevel"/>
    <w:tmpl w:val="A90492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97019AA"/>
    <w:multiLevelType w:val="multilevel"/>
    <w:tmpl w:val="9246FA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6"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7078A9"/>
    <w:multiLevelType w:val="hybridMultilevel"/>
    <w:tmpl w:val="93662624"/>
    <w:lvl w:ilvl="0" w:tplc="04020017">
      <w:start w:val="1"/>
      <w:numFmt w:val="lowerLetter"/>
      <w:lvlText w:val="%1)"/>
      <w:lvlJc w:val="left"/>
      <w:pPr>
        <w:ind w:left="2629"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9" w15:restartNumberingAfterBreak="0">
    <w:nsid w:val="25740B06"/>
    <w:multiLevelType w:val="multilevel"/>
    <w:tmpl w:val="206C446E"/>
    <w:lvl w:ilvl="0">
      <w:start w:val="1"/>
      <w:numFmt w:val="decimal"/>
      <w:lvlText w:val="%1."/>
      <w:lvlJc w:val="left"/>
      <w:pPr>
        <w:ind w:left="720" w:hanging="360"/>
      </w:pPr>
      <w:rPr>
        <w:sz w:val="20"/>
        <w:szCs w:val="20"/>
      </w:rPr>
    </w:lvl>
    <w:lvl w:ilvl="1">
      <w:start w:val="1"/>
      <w:numFmt w:val="decimal"/>
      <w:lvlText w:val="%2."/>
      <w:lvlJc w:val="left"/>
      <w:pPr>
        <w:ind w:left="1080" w:hanging="360"/>
      </w:pPr>
      <w:rPr>
        <w:sz w:val="20"/>
        <w:szCs w:val="20"/>
      </w:rPr>
    </w:lvl>
    <w:lvl w:ilvl="2">
      <w:start w:val="1"/>
      <w:numFmt w:val="decimal"/>
      <w:lvlText w:val="%3."/>
      <w:lvlJc w:val="left"/>
      <w:pPr>
        <w:ind w:left="1440" w:hanging="360"/>
      </w:pPr>
      <w:rPr>
        <w:sz w:val="20"/>
        <w:szCs w:val="20"/>
      </w:rPr>
    </w:lvl>
    <w:lvl w:ilvl="3">
      <w:start w:val="1"/>
      <w:numFmt w:val="decimal"/>
      <w:lvlText w:val="%4."/>
      <w:lvlJc w:val="left"/>
      <w:pPr>
        <w:ind w:left="1800" w:hanging="360"/>
      </w:pPr>
      <w:rPr>
        <w:sz w:val="20"/>
        <w:szCs w:val="20"/>
      </w:rPr>
    </w:lvl>
    <w:lvl w:ilvl="4">
      <w:start w:val="1"/>
      <w:numFmt w:val="decimal"/>
      <w:lvlText w:val="%5."/>
      <w:lvlJc w:val="left"/>
      <w:pPr>
        <w:ind w:left="2160" w:hanging="360"/>
      </w:pPr>
      <w:rPr>
        <w:sz w:val="20"/>
        <w:szCs w:val="20"/>
      </w:rPr>
    </w:lvl>
    <w:lvl w:ilvl="5">
      <w:start w:val="1"/>
      <w:numFmt w:val="decimal"/>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decimal"/>
      <w:lvlText w:val="%8."/>
      <w:lvlJc w:val="left"/>
      <w:pPr>
        <w:ind w:left="3240" w:hanging="360"/>
      </w:pPr>
      <w:rPr>
        <w:sz w:val="20"/>
        <w:szCs w:val="20"/>
      </w:rPr>
    </w:lvl>
    <w:lvl w:ilvl="8">
      <w:start w:val="1"/>
      <w:numFmt w:val="decimal"/>
      <w:lvlText w:val="%9."/>
      <w:lvlJc w:val="left"/>
      <w:pPr>
        <w:ind w:left="3600" w:hanging="360"/>
      </w:pPr>
      <w:rPr>
        <w:sz w:val="20"/>
        <w:szCs w:val="20"/>
      </w:rPr>
    </w:lvl>
  </w:abstractNum>
  <w:abstractNum w:abstractNumId="20" w15:restartNumberingAfterBreak="0">
    <w:nsid w:val="259627D7"/>
    <w:multiLevelType w:val="multilevel"/>
    <w:tmpl w:val="49E2B4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2ADA37E7"/>
    <w:multiLevelType w:val="multilevel"/>
    <w:tmpl w:val="8B4423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2C8D4A04"/>
    <w:multiLevelType w:val="multilevel"/>
    <w:tmpl w:val="2AE27D4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677325"/>
    <w:multiLevelType w:val="multilevel"/>
    <w:tmpl w:val="2AE27D4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color w:val="auto"/>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15:restartNumberingAfterBreak="0">
    <w:nsid w:val="2FEA597C"/>
    <w:multiLevelType w:val="multilevel"/>
    <w:tmpl w:val="4678EE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345C7780"/>
    <w:multiLevelType w:val="multilevel"/>
    <w:tmpl w:val="5E6E3C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357D28E0"/>
    <w:multiLevelType w:val="multilevel"/>
    <w:tmpl w:val="901028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37A86DF7"/>
    <w:multiLevelType w:val="multilevel"/>
    <w:tmpl w:val="040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39CC765C"/>
    <w:multiLevelType w:val="hybridMultilevel"/>
    <w:tmpl w:val="33F8FE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A54AAABE">
      <w:start w:val="1"/>
      <w:numFmt w:val="decimal"/>
      <w:lvlText w:val="%3."/>
      <w:lvlJc w:val="left"/>
      <w:pPr>
        <w:ind w:left="2559" w:hanging="420"/>
      </w:pPr>
      <w:rPr>
        <w:rFont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BE633F"/>
    <w:multiLevelType w:val="hybridMultilevel"/>
    <w:tmpl w:val="B08EB2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450F1648"/>
    <w:multiLevelType w:val="multilevel"/>
    <w:tmpl w:val="240C254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47B10DEF"/>
    <w:multiLevelType w:val="multilevel"/>
    <w:tmpl w:val="0402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4E0ECB"/>
    <w:multiLevelType w:val="hybridMultilevel"/>
    <w:tmpl w:val="8E26DDFE"/>
    <w:lvl w:ilvl="0" w:tplc="04020017">
      <w:start w:val="1"/>
      <w:numFmt w:val="lowerLetter"/>
      <w:lvlText w:val="%1)"/>
      <w:lvlJc w:val="left"/>
      <w:pPr>
        <w:ind w:left="720" w:hanging="360"/>
      </w:pPr>
    </w:lvl>
    <w:lvl w:ilvl="1" w:tplc="04020017">
      <w:start w:val="1"/>
      <w:numFmt w:val="lowerLetter"/>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48DD1117"/>
    <w:multiLevelType w:val="hybridMultilevel"/>
    <w:tmpl w:val="BF862B8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4E7B7C7B"/>
    <w:multiLevelType w:val="hybridMultilevel"/>
    <w:tmpl w:val="565A1A52"/>
    <w:lvl w:ilvl="0" w:tplc="E5D0E178">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F0360A5"/>
    <w:multiLevelType w:val="multilevel"/>
    <w:tmpl w:val="C2189D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4FF11A2E"/>
    <w:multiLevelType w:val="multilevel"/>
    <w:tmpl w:val="1520F018"/>
    <w:lvl w:ilvl="0">
      <w:start w:val="1"/>
      <w:numFmt w:val="decimal"/>
      <w:lvlText w:val="%1."/>
      <w:lvlJc w:val="left"/>
      <w:pPr>
        <w:tabs>
          <w:tab w:val="num" w:pos="720"/>
        </w:tabs>
        <w:ind w:left="720" w:hanging="720"/>
      </w:pPr>
      <w:rPr>
        <w:rFonts w:ascii="Bookman Old Style" w:hAnsi="Bookman Old Style" w:hint="default"/>
        <w:b/>
        <w:i w:val="0"/>
        <w:sz w:val="24"/>
      </w:rPr>
    </w:lvl>
    <w:lvl w:ilvl="1">
      <w:start w:val="5"/>
      <w:numFmt w:val="decimal"/>
      <w:lvlText w:val="(%2)"/>
      <w:lvlJc w:val="left"/>
      <w:pPr>
        <w:tabs>
          <w:tab w:val="num" w:pos="1440"/>
        </w:tabs>
        <w:ind w:left="1080" w:hanging="360"/>
      </w:pPr>
      <w:rPr>
        <w:rFonts w:ascii="Verdana" w:eastAsia="Times New Roman" w:hAnsi="Verdana" w:cs="Times New Roman" w:hint="default"/>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515F602F"/>
    <w:multiLevelType w:val="multilevel"/>
    <w:tmpl w:val="65D64C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55770F20"/>
    <w:multiLevelType w:val="hybridMultilevel"/>
    <w:tmpl w:val="C430D7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56803B53"/>
    <w:multiLevelType w:val="hybridMultilevel"/>
    <w:tmpl w:val="16F89538"/>
    <w:lvl w:ilvl="0" w:tplc="04020017">
      <w:start w:val="1"/>
      <w:numFmt w:val="lowerLetter"/>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5AC502DF"/>
    <w:multiLevelType w:val="hybridMultilevel"/>
    <w:tmpl w:val="C3CAB4D6"/>
    <w:lvl w:ilvl="0" w:tplc="E5D83D0A">
      <w:numFmt w:val="bullet"/>
      <w:lvlText w:val="-"/>
      <w:lvlJc w:val="left"/>
      <w:pPr>
        <w:ind w:left="720" w:hanging="360"/>
      </w:pPr>
      <w:rPr>
        <w:rFonts w:ascii="Times New Roman" w:eastAsia="Times New Roman" w:hAnsi="Times New Roman" w:hint="default"/>
      </w:rPr>
    </w:lvl>
    <w:lvl w:ilvl="1" w:tplc="E7C40378">
      <w:start w:val="7"/>
      <w:numFmt w:val="bullet"/>
      <w:lvlText w:val=""/>
      <w:lvlJc w:val="left"/>
      <w:pPr>
        <w:ind w:left="1440" w:hanging="360"/>
      </w:pPr>
      <w:rPr>
        <w:rFonts w:ascii="Symbol" w:eastAsia="Times New Roman" w:hAnsi="Symbol" w:cs="Arial" w:hint="default"/>
      </w:rPr>
    </w:lvl>
    <w:lvl w:ilvl="2" w:tplc="E5D83D0A">
      <w:numFmt w:val="bullet"/>
      <w:lvlText w:val="-"/>
      <w:lvlJc w:val="left"/>
      <w:pPr>
        <w:ind w:left="2160" w:hanging="360"/>
      </w:pPr>
      <w:rPr>
        <w:rFonts w:ascii="Times New Roman" w:eastAsia="Times New Roman" w:hAnsi="Times New Roman"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615C522C"/>
    <w:multiLevelType w:val="multilevel"/>
    <w:tmpl w:val="584012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64F54558"/>
    <w:multiLevelType w:val="multilevel"/>
    <w:tmpl w:val="E9C84DA4"/>
    <w:styleLink w:val="Style1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49" w15:restartNumberingAfterBreak="0">
    <w:nsid w:val="660A4F6E"/>
    <w:multiLevelType w:val="hybridMultilevel"/>
    <w:tmpl w:val="45181084"/>
    <w:lvl w:ilvl="0" w:tplc="04020017">
      <w:start w:val="1"/>
      <w:numFmt w:val="lowerLetter"/>
      <w:lvlText w:val="%1)"/>
      <w:lvlJc w:val="left"/>
      <w:pPr>
        <w:ind w:left="720" w:hanging="360"/>
      </w:pPr>
    </w:lvl>
    <w:lvl w:ilvl="1" w:tplc="19C4EFCA">
      <w:start w:val="1"/>
      <w:numFmt w:val="lowerLetter"/>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68419BB"/>
    <w:multiLevelType w:val="multilevel"/>
    <w:tmpl w:val="BC5228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671D0DD4"/>
    <w:multiLevelType w:val="multilevel"/>
    <w:tmpl w:val="80A0DE9E"/>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6AEB1154"/>
    <w:multiLevelType w:val="hybridMultilevel"/>
    <w:tmpl w:val="03427496"/>
    <w:lvl w:ilvl="0" w:tplc="73F2975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6E8404D2"/>
    <w:multiLevelType w:val="multilevel"/>
    <w:tmpl w:val="3D3A3812"/>
    <w:styleLink w:val="1ai3"/>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b/>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54" w15:restartNumberingAfterBreak="0">
    <w:nsid w:val="70B46ED7"/>
    <w:multiLevelType w:val="multilevel"/>
    <w:tmpl w:val="FDE838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71192390"/>
    <w:multiLevelType w:val="multilevel"/>
    <w:tmpl w:val="A344FAFA"/>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6" w15:restartNumberingAfterBreak="0">
    <w:nsid w:val="75063154"/>
    <w:multiLevelType w:val="multilevel"/>
    <w:tmpl w:val="310292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7" w15:restartNumberingAfterBreak="0">
    <w:nsid w:val="760D106D"/>
    <w:multiLevelType w:val="multilevel"/>
    <w:tmpl w:val="9250960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i w:val="0"/>
        <w:sz w:val="20"/>
        <w:szCs w:val="20"/>
      </w:rPr>
    </w:lvl>
    <w:lvl w:ilvl="2">
      <w:start w:val="1"/>
      <w:numFmt w:val="decimal"/>
      <w:lvlText w:val="%1.%2.%3."/>
      <w:lvlJc w:val="left"/>
      <w:pPr>
        <w:tabs>
          <w:tab w:val="num" w:pos="1440"/>
        </w:tabs>
        <w:ind w:left="1440" w:hanging="720"/>
      </w:pPr>
      <w:rPr>
        <w:rFonts w:ascii="Bookman Old Style" w:hAnsi="Bookman Old Style"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8"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9" w15:restartNumberingAfterBreak="0">
    <w:nsid w:val="7EB256FD"/>
    <w:multiLevelType w:val="multilevel"/>
    <w:tmpl w:val="F14E01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2"/>
  </w:num>
  <w:num w:numId="2">
    <w:abstractNumId w:val="15"/>
  </w:num>
  <w:num w:numId="3">
    <w:abstractNumId w:val="6"/>
  </w:num>
  <w:num w:numId="4">
    <w:abstractNumId w:val="53"/>
  </w:num>
  <w:num w:numId="5">
    <w:abstractNumId w:val="5"/>
  </w:num>
  <w:num w:numId="6">
    <w:abstractNumId w:val="46"/>
    <w:lvlOverride w:ilvl="0">
      <w:startOverride w:val="1"/>
    </w:lvlOverride>
  </w:num>
  <w:num w:numId="7">
    <w:abstractNumId w:val="32"/>
    <w:lvlOverride w:ilvl="0">
      <w:startOverride w:val="1"/>
    </w:lvlOverride>
  </w:num>
  <w:num w:numId="8">
    <w:abstractNumId w:val="46"/>
  </w:num>
  <w:num w:numId="9">
    <w:abstractNumId w:val="3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8"/>
  </w:num>
  <w:num w:numId="14">
    <w:abstractNumId w:val="43"/>
  </w:num>
  <w:num w:numId="15">
    <w:abstractNumId w:val="31"/>
  </w:num>
  <w:num w:numId="16">
    <w:abstractNumId w:val="45"/>
  </w:num>
  <w:num w:numId="17">
    <w:abstractNumId w:val="24"/>
  </w:num>
  <w:num w:numId="18">
    <w:abstractNumId w:val="29"/>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49"/>
  </w:num>
  <w:num w:numId="22">
    <w:abstractNumId w:val="36"/>
  </w:num>
  <w:num w:numId="23">
    <w:abstractNumId w:val="9"/>
  </w:num>
  <w:num w:numId="24">
    <w:abstractNumId w:val="30"/>
  </w:num>
  <w:num w:numId="25">
    <w:abstractNumId w:val="16"/>
  </w:num>
  <w:num w:numId="26">
    <w:abstractNumId w:val="41"/>
  </w:num>
  <w:num w:numId="27">
    <w:abstractNumId w:val="1"/>
  </w:num>
  <w:num w:numId="28">
    <w:abstractNumId w:val="51"/>
  </w:num>
  <w:num w:numId="29">
    <w:abstractNumId w:val="38"/>
  </w:num>
  <w:num w:numId="30">
    <w:abstractNumId w:val="19"/>
  </w:num>
  <w:num w:numId="31">
    <w:abstractNumId w:val="4"/>
  </w:num>
  <w:num w:numId="32">
    <w:abstractNumId w:val="14"/>
  </w:num>
  <w:num w:numId="33">
    <w:abstractNumId w:val="47"/>
  </w:num>
  <w:num w:numId="34">
    <w:abstractNumId w:val="42"/>
  </w:num>
  <w:num w:numId="35">
    <w:abstractNumId w:val="59"/>
  </w:num>
  <w:num w:numId="36">
    <w:abstractNumId w:val="10"/>
  </w:num>
  <w:num w:numId="37">
    <w:abstractNumId w:val="50"/>
  </w:num>
  <w:num w:numId="38">
    <w:abstractNumId w:val="0"/>
  </w:num>
  <w:num w:numId="39">
    <w:abstractNumId w:val="56"/>
  </w:num>
  <w:num w:numId="40">
    <w:abstractNumId w:val="21"/>
  </w:num>
  <w:num w:numId="41">
    <w:abstractNumId w:val="20"/>
  </w:num>
  <w:num w:numId="42">
    <w:abstractNumId w:val="13"/>
  </w:num>
  <w:num w:numId="43">
    <w:abstractNumId w:val="40"/>
  </w:num>
  <w:num w:numId="44">
    <w:abstractNumId w:val="54"/>
  </w:num>
  <w:num w:numId="45">
    <w:abstractNumId w:val="2"/>
  </w:num>
  <w:num w:numId="46">
    <w:abstractNumId w:val="27"/>
  </w:num>
  <w:num w:numId="47">
    <w:abstractNumId w:val="25"/>
  </w:num>
  <w:num w:numId="48">
    <w:abstractNumId w:val="12"/>
  </w:num>
  <w:num w:numId="49">
    <w:abstractNumId w:val="37"/>
  </w:num>
  <w:num w:numId="50">
    <w:abstractNumId w:val="11"/>
  </w:num>
  <w:num w:numId="51">
    <w:abstractNumId w:val="39"/>
  </w:num>
  <w:num w:numId="52">
    <w:abstractNumId w:val="3"/>
  </w:num>
  <w:num w:numId="53">
    <w:abstractNumId w:val="23"/>
  </w:num>
  <w:num w:numId="54">
    <w:abstractNumId w:val="58"/>
  </w:num>
  <w:num w:numId="55">
    <w:abstractNumId w:val="35"/>
  </w:num>
  <w:num w:numId="56">
    <w:abstractNumId w:val="7"/>
  </w:num>
  <w:num w:numId="57">
    <w:abstractNumId w:val="52"/>
  </w:num>
  <w:num w:numId="58">
    <w:abstractNumId w:val="26"/>
  </w:num>
  <w:num w:numId="59">
    <w:abstractNumId w:val="33"/>
  </w:num>
  <w:num w:numId="60">
    <w:abstractNumId w:val="28"/>
  </w:num>
  <w:num w:numId="61">
    <w:abstractNumId w:val="34"/>
  </w:num>
  <w:num w:numId="62">
    <w:abstractNumId w:val="55"/>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A8"/>
    <w:rsid w:val="00001241"/>
    <w:rsid w:val="00004561"/>
    <w:rsid w:val="00004C04"/>
    <w:rsid w:val="00006D7F"/>
    <w:rsid w:val="000076D4"/>
    <w:rsid w:val="000079F9"/>
    <w:rsid w:val="000104A9"/>
    <w:rsid w:val="000140D7"/>
    <w:rsid w:val="00014480"/>
    <w:rsid w:val="00016C1D"/>
    <w:rsid w:val="00020BF3"/>
    <w:rsid w:val="00021442"/>
    <w:rsid w:val="00021663"/>
    <w:rsid w:val="0002293F"/>
    <w:rsid w:val="00025E72"/>
    <w:rsid w:val="000309A1"/>
    <w:rsid w:val="000405B0"/>
    <w:rsid w:val="000415C8"/>
    <w:rsid w:val="00044874"/>
    <w:rsid w:val="00054090"/>
    <w:rsid w:val="00055517"/>
    <w:rsid w:val="00057A87"/>
    <w:rsid w:val="00062657"/>
    <w:rsid w:val="000645CA"/>
    <w:rsid w:val="0006536E"/>
    <w:rsid w:val="00065874"/>
    <w:rsid w:val="00072235"/>
    <w:rsid w:val="000775F9"/>
    <w:rsid w:val="00080C50"/>
    <w:rsid w:val="0008324A"/>
    <w:rsid w:val="0008581B"/>
    <w:rsid w:val="00087EB5"/>
    <w:rsid w:val="00090383"/>
    <w:rsid w:val="0009389B"/>
    <w:rsid w:val="00094E21"/>
    <w:rsid w:val="000A239B"/>
    <w:rsid w:val="000A3095"/>
    <w:rsid w:val="000A4733"/>
    <w:rsid w:val="000A4CBD"/>
    <w:rsid w:val="000B00AB"/>
    <w:rsid w:val="000B06CC"/>
    <w:rsid w:val="000B1D18"/>
    <w:rsid w:val="000B2037"/>
    <w:rsid w:val="000B3D77"/>
    <w:rsid w:val="000B49C4"/>
    <w:rsid w:val="000B5457"/>
    <w:rsid w:val="000B6881"/>
    <w:rsid w:val="000B73BF"/>
    <w:rsid w:val="000C0334"/>
    <w:rsid w:val="000C0979"/>
    <w:rsid w:val="000C5EE6"/>
    <w:rsid w:val="000C7E5C"/>
    <w:rsid w:val="000D0BCE"/>
    <w:rsid w:val="000D3207"/>
    <w:rsid w:val="000D5197"/>
    <w:rsid w:val="000E159D"/>
    <w:rsid w:val="000E1804"/>
    <w:rsid w:val="000F2B7A"/>
    <w:rsid w:val="000F53CB"/>
    <w:rsid w:val="00101129"/>
    <w:rsid w:val="00110AE0"/>
    <w:rsid w:val="00116C7B"/>
    <w:rsid w:val="00122021"/>
    <w:rsid w:val="00125A53"/>
    <w:rsid w:val="00127D67"/>
    <w:rsid w:val="00131100"/>
    <w:rsid w:val="00135553"/>
    <w:rsid w:val="001404FE"/>
    <w:rsid w:val="00142FAE"/>
    <w:rsid w:val="001450B3"/>
    <w:rsid w:val="00147C60"/>
    <w:rsid w:val="001533D0"/>
    <w:rsid w:val="0016433C"/>
    <w:rsid w:val="0017041A"/>
    <w:rsid w:val="00174FC9"/>
    <w:rsid w:val="00177240"/>
    <w:rsid w:val="00184957"/>
    <w:rsid w:val="001849AA"/>
    <w:rsid w:val="00186393"/>
    <w:rsid w:val="00187725"/>
    <w:rsid w:val="00187D1C"/>
    <w:rsid w:val="00191DF7"/>
    <w:rsid w:val="001948C6"/>
    <w:rsid w:val="00195C18"/>
    <w:rsid w:val="0019671C"/>
    <w:rsid w:val="00196868"/>
    <w:rsid w:val="001B791D"/>
    <w:rsid w:val="001C111E"/>
    <w:rsid w:val="001C1751"/>
    <w:rsid w:val="001C4406"/>
    <w:rsid w:val="001C6C6D"/>
    <w:rsid w:val="001C71DC"/>
    <w:rsid w:val="001D321D"/>
    <w:rsid w:val="001D3971"/>
    <w:rsid w:val="001D47B2"/>
    <w:rsid w:val="001E1703"/>
    <w:rsid w:val="001E1CC3"/>
    <w:rsid w:val="001E212E"/>
    <w:rsid w:val="001E6D1A"/>
    <w:rsid w:val="001F13A0"/>
    <w:rsid w:val="001F3648"/>
    <w:rsid w:val="00204AAB"/>
    <w:rsid w:val="0020691E"/>
    <w:rsid w:val="00210275"/>
    <w:rsid w:val="00215342"/>
    <w:rsid w:val="00217766"/>
    <w:rsid w:val="00224CF2"/>
    <w:rsid w:val="00225A59"/>
    <w:rsid w:val="00225C62"/>
    <w:rsid w:val="00225F49"/>
    <w:rsid w:val="0023083B"/>
    <w:rsid w:val="0023799A"/>
    <w:rsid w:val="00245BA6"/>
    <w:rsid w:val="00250B46"/>
    <w:rsid w:val="00251BE0"/>
    <w:rsid w:val="00253300"/>
    <w:rsid w:val="0025364B"/>
    <w:rsid w:val="00255DB9"/>
    <w:rsid w:val="00260AC3"/>
    <w:rsid w:val="0026258E"/>
    <w:rsid w:val="00266A51"/>
    <w:rsid w:val="00276012"/>
    <w:rsid w:val="00276C84"/>
    <w:rsid w:val="0027763A"/>
    <w:rsid w:val="002819CA"/>
    <w:rsid w:val="00281AD8"/>
    <w:rsid w:val="00282898"/>
    <w:rsid w:val="00286335"/>
    <w:rsid w:val="00290B60"/>
    <w:rsid w:val="00291827"/>
    <w:rsid w:val="00291C73"/>
    <w:rsid w:val="002A053B"/>
    <w:rsid w:val="002B4889"/>
    <w:rsid w:val="002B5FE4"/>
    <w:rsid w:val="002B6979"/>
    <w:rsid w:val="002B697D"/>
    <w:rsid w:val="002C23D6"/>
    <w:rsid w:val="002C6DE5"/>
    <w:rsid w:val="002D0A4F"/>
    <w:rsid w:val="002D0F78"/>
    <w:rsid w:val="002E3E66"/>
    <w:rsid w:val="002E49F4"/>
    <w:rsid w:val="002E5822"/>
    <w:rsid w:val="002E5F59"/>
    <w:rsid w:val="002E66A9"/>
    <w:rsid w:val="002E6DD4"/>
    <w:rsid w:val="002F3137"/>
    <w:rsid w:val="0030768A"/>
    <w:rsid w:val="00314EDA"/>
    <w:rsid w:val="00316FB8"/>
    <w:rsid w:val="0032196F"/>
    <w:rsid w:val="003246D0"/>
    <w:rsid w:val="00324D0F"/>
    <w:rsid w:val="00327813"/>
    <w:rsid w:val="003309B4"/>
    <w:rsid w:val="0033189B"/>
    <w:rsid w:val="00331BD7"/>
    <w:rsid w:val="00333D5D"/>
    <w:rsid w:val="00337A24"/>
    <w:rsid w:val="00340666"/>
    <w:rsid w:val="00340D23"/>
    <w:rsid w:val="00340D2C"/>
    <w:rsid w:val="00340F9E"/>
    <w:rsid w:val="003424B7"/>
    <w:rsid w:val="0034373C"/>
    <w:rsid w:val="0034488B"/>
    <w:rsid w:val="00346292"/>
    <w:rsid w:val="00351C58"/>
    <w:rsid w:val="00351C9D"/>
    <w:rsid w:val="00355D45"/>
    <w:rsid w:val="00360D58"/>
    <w:rsid w:val="00361A48"/>
    <w:rsid w:val="00363A87"/>
    <w:rsid w:val="003643A7"/>
    <w:rsid w:val="003704FE"/>
    <w:rsid w:val="00380FEA"/>
    <w:rsid w:val="0038635A"/>
    <w:rsid w:val="003964C2"/>
    <w:rsid w:val="00396E5C"/>
    <w:rsid w:val="003975F9"/>
    <w:rsid w:val="003A6FDB"/>
    <w:rsid w:val="003B4085"/>
    <w:rsid w:val="003B7796"/>
    <w:rsid w:val="003C1543"/>
    <w:rsid w:val="003C6375"/>
    <w:rsid w:val="003C66DC"/>
    <w:rsid w:val="003D0789"/>
    <w:rsid w:val="003D23D3"/>
    <w:rsid w:val="003E2013"/>
    <w:rsid w:val="003E3C85"/>
    <w:rsid w:val="003E65B5"/>
    <w:rsid w:val="003E6F90"/>
    <w:rsid w:val="003F0415"/>
    <w:rsid w:val="0040142F"/>
    <w:rsid w:val="00407BF3"/>
    <w:rsid w:val="00410619"/>
    <w:rsid w:val="0041654A"/>
    <w:rsid w:val="00421CD5"/>
    <w:rsid w:val="00425B90"/>
    <w:rsid w:val="00426A81"/>
    <w:rsid w:val="00431910"/>
    <w:rsid w:val="004438C4"/>
    <w:rsid w:val="00443BA5"/>
    <w:rsid w:val="0044468C"/>
    <w:rsid w:val="00446E2F"/>
    <w:rsid w:val="00454434"/>
    <w:rsid w:val="004563E7"/>
    <w:rsid w:val="00460C8F"/>
    <w:rsid w:val="00462C16"/>
    <w:rsid w:val="0047363D"/>
    <w:rsid w:val="004768DD"/>
    <w:rsid w:val="00482162"/>
    <w:rsid w:val="004833CF"/>
    <w:rsid w:val="00492A65"/>
    <w:rsid w:val="004960F9"/>
    <w:rsid w:val="004A2FED"/>
    <w:rsid w:val="004A4F6A"/>
    <w:rsid w:val="004A6853"/>
    <w:rsid w:val="004B1612"/>
    <w:rsid w:val="004B2525"/>
    <w:rsid w:val="004B42FA"/>
    <w:rsid w:val="004B46D7"/>
    <w:rsid w:val="004B612C"/>
    <w:rsid w:val="004C17B1"/>
    <w:rsid w:val="004C1D9C"/>
    <w:rsid w:val="004C4708"/>
    <w:rsid w:val="004C713A"/>
    <w:rsid w:val="004D0F30"/>
    <w:rsid w:val="004D13C1"/>
    <w:rsid w:val="004D4685"/>
    <w:rsid w:val="004D56B4"/>
    <w:rsid w:val="004D6B1A"/>
    <w:rsid w:val="004E78AD"/>
    <w:rsid w:val="004F3EA8"/>
    <w:rsid w:val="004F4AA2"/>
    <w:rsid w:val="004F7B14"/>
    <w:rsid w:val="00501587"/>
    <w:rsid w:val="0050239E"/>
    <w:rsid w:val="00505FAD"/>
    <w:rsid w:val="005067A5"/>
    <w:rsid w:val="005120CC"/>
    <w:rsid w:val="00512D50"/>
    <w:rsid w:val="00513248"/>
    <w:rsid w:val="00521635"/>
    <w:rsid w:val="00531D8F"/>
    <w:rsid w:val="005333A1"/>
    <w:rsid w:val="005408A9"/>
    <w:rsid w:val="00552B25"/>
    <w:rsid w:val="00552F89"/>
    <w:rsid w:val="00556235"/>
    <w:rsid w:val="00560B8E"/>
    <w:rsid w:val="00566E57"/>
    <w:rsid w:val="0057178C"/>
    <w:rsid w:val="00575922"/>
    <w:rsid w:val="005906E8"/>
    <w:rsid w:val="0059623C"/>
    <w:rsid w:val="005978CD"/>
    <w:rsid w:val="005A2E18"/>
    <w:rsid w:val="005A7EF8"/>
    <w:rsid w:val="005B51A8"/>
    <w:rsid w:val="005B5E96"/>
    <w:rsid w:val="005B7424"/>
    <w:rsid w:val="005C659B"/>
    <w:rsid w:val="005D1274"/>
    <w:rsid w:val="005D6C3F"/>
    <w:rsid w:val="005E0410"/>
    <w:rsid w:val="005E7DB1"/>
    <w:rsid w:val="005F0340"/>
    <w:rsid w:val="005F0E7F"/>
    <w:rsid w:val="005F3532"/>
    <w:rsid w:val="00604702"/>
    <w:rsid w:val="006061E4"/>
    <w:rsid w:val="006100FE"/>
    <w:rsid w:val="00613803"/>
    <w:rsid w:val="006139B4"/>
    <w:rsid w:val="00616158"/>
    <w:rsid w:val="00617CFB"/>
    <w:rsid w:val="00621E74"/>
    <w:rsid w:val="00634B04"/>
    <w:rsid w:val="00635E49"/>
    <w:rsid w:val="00637E3F"/>
    <w:rsid w:val="0064056D"/>
    <w:rsid w:val="00641EDE"/>
    <w:rsid w:val="00650A41"/>
    <w:rsid w:val="00651D28"/>
    <w:rsid w:val="006546D7"/>
    <w:rsid w:val="00654A38"/>
    <w:rsid w:val="00657E7B"/>
    <w:rsid w:val="00667440"/>
    <w:rsid w:val="006767BD"/>
    <w:rsid w:val="00676B8B"/>
    <w:rsid w:val="0068010F"/>
    <w:rsid w:val="00683F4B"/>
    <w:rsid w:val="00693ABB"/>
    <w:rsid w:val="00693C5D"/>
    <w:rsid w:val="00696CE1"/>
    <w:rsid w:val="00697157"/>
    <w:rsid w:val="006971EF"/>
    <w:rsid w:val="006A036C"/>
    <w:rsid w:val="006A0EAE"/>
    <w:rsid w:val="006A1CBF"/>
    <w:rsid w:val="006A5F8F"/>
    <w:rsid w:val="006A62E7"/>
    <w:rsid w:val="006B09BD"/>
    <w:rsid w:val="006B6145"/>
    <w:rsid w:val="006B65F7"/>
    <w:rsid w:val="006C0FA0"/>
    <w:rsid w:val="006C59E1"/>
    <w:rsid w:val="006D0E60"/>
    <w:rsid w:val="006D1331"/>
    <w:rsid w:val="006D1FF1"/>
    <w:rsid w:val="006D2AB8"/>
    <w:rsid w:val="006D4831"/>
    <w:rsid w:val="006D4A51"/>
    <w:rsid w:val="006F12A7"/>
    <w:rsid w:val="006F379B"/>
    <w:rsid w:val="006F4C75"/>
    <w:rsid w:val="00700648"/>
    <w:rsid w:val="00701DC4"/>
    <w:rsid w:val="00705F3C"/>
    <w:rsid w:val="00706768"/>
    <w:rsid w:val="00706E5C"/>
    <w:rsid w:val="00711035"/>
    <w:rsid w:val="007208E9"/>
    <w:rsid w:val="007234CA"/>
    <w:rsid w:val="00733315"/>
    <w:rsid w:val="00733403"/>
    <w:rsid w:val="00737ADA"/>
    <w:rsid w:val="00740E9A"/>
    <w:rsid w:val="0074698F"/>
    <w:rsid w:val="0077215D"/>
    <w:rsid w:val="00781863"/>
    <w:rsid w:val="0078744C"/>
    <w:rsid w:val="0079057A"/>
    <w:rsid w:val="00793225"/>
    <w:rsid w:val="00795E4C"/>
    <w:rsid w:val="007A123A"/>
    <w:rsid w:val="007A1512"/>
    <w:rsid w:val="007A35C5"/>
    <w:rsid w:val="007A4DB8"/>
    <w:rsid w:val="007A501D"/>
    <w:rsid w:val="007B1191"/>
    <w:rsid w:val="007B6C97"/>
    <w:rsid w:val="007B7F2A"/>
    <w:rsid w:val="007C0255"/>
    <w:rsid w:val="007C29C3"/>
    <w:rsid w:val="007C30E5"/>
    <w:rsid w:val="007D2645"/>
    <w:rsid w:val="007D3966"/>
    <w:rsid w:val="007E07C3"/>
    <w:rsid w:val="007E28FE"/>
    <w:rsid w:val="007F138A"/>
    <w:rsid w:val="007F2B74"/>
    <w:rsid w:val="007F486B"/>
    <w:rsid w:val="008009CC"/>
    <w:rsid w:val="00802330"/>
    <w:rsid w:val="0080383F"/>
    <w:rsid w:val="00804E9D"/>
    <w:rsid w:val="008141E1"/>
    <w:rsid w:val="008204F7"/>
    <w:rsid w:val="0082157A"/>
    <w:rsid w:val="008220C9"/>
    <w:rsid w:val="00823FBF"/>
    <w:rsid w:val="00826789"/>
    <w:rsid w:val="008337CA"/>
    <w:rsid w:val="00834DD6"/>
    <w:rsid w:val="00834EA9"/>
    <w:rsid w:val="00835AE9"/>
    <w:rsid w:val="008378B3"/>
    <w:rsid w:val="0084200B"/>
    <w:rsid w:val="00842DAD"/>
    <w:rsid w:val="008476D6"/>
    <w:rsid w:val="00850074"/>
    <w:rsid w:val="00851457"/>
    <w:rsid w:val="008541D0"/>
    <w:rsid w:val="00854A23"/>
    <w:rsid w:val="00857BDC"/>
    <w:rsid w:val="0086097E"/>
    <w:rsid w:val="00866219"/>
    <w:rsid w:val="00872E50"/>
    <w:rsid w:val="008764A4"/>
    <w:rsid w:val="00886DB4"/>
    <w:rsid w:val="00890C86"/>
    <w:rsid w:val="0089258B"/>
    <w:rsid w:val="008A569D"/>
    <w:rsid w:val="008A73B9"/>
    <w:rsid w:val="008B31E6"/>
    <w:rsid w:val="008B56E5"/>
    <w:rsid w:val="008B633D"/>
    <w:rsid w:val="008B69DD"/>
    <w:rsid w:val="008C1A1E"/>
    <w:rsid w:val="008C1CD2"/>
    <w:rsid w:val="008C3769"/>
    <w:rsid w:val="008C67F9"/>
    <w:rsid w:val="008D0A0B"/>
    <w:rsid w:val="008D4E55"/>
    <w:rsid w:val="008D5EA2"/>
    <w:rsid w:val="008D70C0"/>
    <w:rsid w:val="008E2C75"/>
    <w:rsid w:val="008E4170"/>
    <w:rsid w:val="008E569F"/>
    <w:rsid w:val="008E7541"/>
    <w:rsid w:val="008F01B5"/>
    <w:rsid w:val="008F091B"/>
    <w:rsid w:val="00904922"/>
    <w:rsid w:val="00906890"/>
    <w:rsid w:val="00911A55"/>
    <w:rsid w:val="00913D90"/>
    <w:rsid w:val="00914138"/>
    <w:rsid w:val="0091474E"/>
    <w:rsid w:val="009265CB"/>
    <w:rsid w:val="00931548"/>
    <w:rsid w:val="0093291D"/>
    <w:rsid w:val="00940059"/>
    <w:rsid w:val="00942538"/>
    <w:rsid w:val="0094393B"/>
    <w:rsid w:val="00943EC6"/>
    <w:rsid w:val="00944E7F"/>
    <w:rsid w:val="00961779"/>
    <w:rsid w:val="00961D7A"/>
    <w:rsid w:val="009715F5"/>
    <w:rsid w:val="0098053A"/>
    <w:rsid w:val="0098146D"/>
    <w:rsid w:val="009814F6"/>
    <w:rsid w:val="00982208"/>
    <w:rsid w:val="00986893"/>
    <w:rsid w:val="00990B25"/>
    <w:rsid w:val="00993F37"/>
    <w:rsid w:val="009957F6"/>
    <w:rsid w:val="009A5989"/>
    <w:rsid w:val="009B03D0"/>
    <w:rsid w:val="009B37FA"/>
    <w:rsid w:val="009D5476"/>
    <w:rsid w:val="009E03F6"/>
    <w:rsid w:val="009E1A08"/>
    <w:rsid w:val="009E36FB"/>
    <w:rsid w:val="009F01A5"/>
    <w:rsid w:val="009F478C"/>
    <w:rsid w:val="00A0571D"/>
    <w:rsid w:val="00A05CC4"/>
    <w:rsid w:val="00A05E98"/>
    <w:rsid w:val="00A07115"/>
    <w:rsid w:val="00A10357"/>
    <w:rsid w:val="00A1442B"/>
    <w:rsid w:val="00A165F5"/>
    <w:rsid w:val="00A21BE7"/>
    <w:rsid w:val="00A260C1"/>
    <w:rsid w:val="00A27509"/>
    <w:rsid w:val="00A352BD"/>
    <w:rsid w:val="00A35CFE"/>
    <w:rsid w:val="00A379D3"/>
    <w:rsid w:val="00A414C0"/>
    <w:rsid w:val="00A467E6"/>
    <w:rsid w:val="00A46BD3"/>
    <w:rsid w:val="00A4748B"/>
    <w:rsid w:val="00A51245"/>
    <w:rsid w:val="00A51B28"/>
    <w:rsid w:val="00A61489"/>
    <w:rsid w:val="00A6184A"/>
    <w:rsid w:val="00A62450"/>
    <w:rsid w:val="00A753BC"/>
    <w:rsid w:val="00A75779"/>
    <w:rsid w:val="00A75976"/>
    <w:rsid w:val="00A76E01"/>
    <w:rsid w:val="00A83DA5"/>
    <w:rsid w:val="00A91E1E"/>
    <w:rsid w:val="00A930BA"/>
    <w:rsid w:val="00A95D0F"/>
    <w:rsid w:val="00A95ED5"/>
    <w:rsid w:val="00AA3578"/>
    <w:rsid w:val="00AA617B"/>
    <w:rsid w:val="00AB2783"/>
    <w:rsid w:val="00AB4EDE"/>
    <w:rsid w:val="00AB7AA0"/>
    <w:rsid w:val="00AC2E48"/>
    <w:rsid w:val="00AC4417"/>
    <w:rsid w:val="00AC6FEC"/>
    <w:rsid w:val="00AE067A"/>
    <w:rsid w:val="00AE0E8C"/>
    <w:rsid w:val="00AE74E6"/>
    <w:rsid w:val="00AE7D4C"/>
    <w:rsid w:val="00AF3B25"/>
    <w:rsid w:val="00B02401"/>
    <w:rsid w:val="00B03680"/>
    <w:rsid w:val="00B07C3B"/>
    <w:rsid w:val="00B17D69"/>
    <w:rsid w:val="00B209E5"/>
    <w:rsid w:val="00B2304C"/>
    <w:rsid w:val="00B2379A"/>
    <w:rsid w:val="00B244B9"/>
    <w:rsid w:val="00B275A1"/>
    <w:rsid w:val="00B34472"/>
    <w:rsid w:val="00B42239"/>
    <w:rsid w:val="00B46B06"/>
    <w:rsid w:val="00B46C2B"/>
    <w:rsid w:val="00B471A5"/>
    <w:rsid w:val="00B51BF7"/>
    <w:rsid w:val="00B54F87"/>
    <w:rsid w:val="00B55A0D"/>
    <w:rsid w:val="00B55F4C"/>
    <w:rsid w:val="00B57422"/>
    <w:rsid w:val="00B60455"/>
    <w:rsid w:val="00B70990"/>
    <w:rsid w:val="00B71EBD"/>
    <w:rsid w:val="00B74FBB"/>
    <w:rsid w:val="00B7703B"/>
    <w:rsid w:val="00B82913"/>
    <w:rsid w:val="00B85561"/>
    <w:rsid w:val="00B967A5"/>
    <w:rsid w:val="00BA10B6"/>
    <w:rsid w:val="00BB1BE6"/>
    <w:rsid w:val="00BB1CF2"/>
    <w:rsid w:val="00BB4B6B"/>
    <w:rsid w:val="00BC3129"/>
    <w:rsid w:val="00BC3FEA"/>
    <w:rsid w:val="00BC56A5"/>
    <w:rsid w:val="00BD002D"/>
    <w:rsid w:val="00BD0D34"/>
    <w:rsid w:val="00BD24BA"/>
    <w:rsid w:val="00BD439D"/>
    <w:rsid w:val="00BE2688"/>
    <w:rsid w:val="00BF1EC1"/>
    <w:rsid w:val="00BF36C2"/>
    <w:rsid w:val="00C0102A"/>
    <w:rsid w:val="00C06B17"/>
    <w:rsid w:val="00C06F7A"/>
    <w:rsid w:val="00C0776C"/>
    <w:rsid w:val="00C07909"/>
    <w:rsid w:val="00C11D8A"/>
    <w:rsid w:val="00C12FCE"/>
    <w:rsid w:val="00C14080"/>
    <w:rsid w:val="00C15097"/>
    <w:rsid w:val="00C24584"/>
    <w:rsid w:val="00C339F1"/>
    <w:rsid w:val="00C3697B"/>
    <w:rsid w:val="00C41F54"/>
    <w:rsid w:val="00C46F78"/>
    <w:rsid w:val="00C47442"/>
    <w:rsid w:val="00C50A7B"/>
    <w:rsid w:val="00C54457"/>
    <w:rsid w:val="00C549AB"/>
    <w:rsid w:val="00C55CE7"/>
    <w:rsid w:val="00C6039B"/>
    <w:rsid w:val="00C62305"/>
    <w:rsid w:val="00C721F7"/>
    <w:rsid w:val="00C75408"/>
    <w:rsid w:val="00C82324"/>
    <w:rsid w:val="00C8417B"/>
    <w:rsid w:val="00C9522C"/>
    <w:rsid w:val="00C9673C"/>
    <w:rsid w:val="00CA0019"/>
    <w:rsid w:val="00CA12C5"/>
    <w:rsid w:val="00CA72D3"/>
    <w:rsid w:val="00CB1697"/>
    <w:rsid w:val="00CB3A43"/>
    <w:rsid w:val="00CB3E12"/>
    <w:rsid w:val="00CB4F8E"/>
    <w:rsid w:val="00CB5BEA"/>
    <w:rsid w:val="00CC06DE"/>
    <w:rsid w:val="00CC5516"/>
    <w:rsid w:val="00CF31E0"/>
    <w:rsid w:val="00CF73DB"/>
    <w:rsid w:val="00D00ED5"/>
    <w:rsid w:val="00D04A37"/>
    <w:rsid w:val="00D17417"/>
    <w:rsid w:val="00D17FB6"/>
    <w:rsid w:val="00D2066B"/>
    <w:rsid w:val="00D20A82"/>
    <w:rsid w:val="00D25D29"/>
    <w:rsid w:val="00D25EB0"/>
    <w:rsid w:val="00D2702F"/>
    <w:rsid w:val="00D31AD5"/>
    <w:rsid w:val="00D34B53"/>
    <w:rsid w:val="00D36EF3"/>
    <w:rsid w:val="00D41F1A"/>
    <w:rsid w:val="00D44832"/>
    <w:rsid w:val="00D46549"/>
    <w:rsid w:val="00D47A16"/>
    <w:rsid w:val="00D56414"/>
    <w:rsid w:val="00D60CFE"/>
    <w:rsid w:val="00D61F5B"/>
    <w:rsid w:val="00D63A29"/>
    <w:rsid w:val="00D63BCC"/>
    <w:rsid w:val="00D701A8"/>
    <w:rsid w:val="00D70C51"/>
    <w:rsid w:val="00D737A7"/>
    <w:rsid w:val="00D74339"/>
    <w:rsid w:val="00D7476D"/>
    <w:rsid w:val="00D76173"/>
    <w:rsid w:val="00D779A5"/>
    <w:rsid w:val="00D77DA2"/>
    <w:rsid w:val="00D820F8"/>
    <w:rsid w:val="00D832BF"/>
    <w:rsid w:val="00D844F4"/>
    <w:rsid w:val="00D97724"/>
    <w:rsid w:val="00DB382F"/>
    <w:rsid w:val="00DB3C66"/>
    <w:rsid w:val="00DC0409"/>
    <w:rsid w:val="00DC3850"/>
    <w:rsid w:val="00DC5569"/>
    <w:rsid w:val="00DC5918"/>
    <w:rsid w:val="00DE0A90"/>
    <w:rsid w:val="00DE0CF0"/>
    <w:rsid w:val="00DE1F0F"/>
    <w:rsid w:val="00DE2165"/>
    <w:rsid w:val="00DE5473"/>
    <w:rsid w:val="00DE5CBB"/>
    <w:rsid w:val="00DF00C3"/>
    <w:rsid w:val="00DF2BCA"/>
    <w:rsid w:val="00E0204F"/>
    <w:rsid w:val="00E07529"/>
    <w:rsid w:val="00E1073E"/>
    <w:rsid w:val="00E118D1"/>
    <w:rsid w:val="00E2237B"/>
    <w:rsid w:val="00E24FD0"/>
    <w:rsid w:val="00E2557E"/>
    <w:rsid w:val="00E335F0"/>
    <w:rsid w:val="00E34285"/>
    <w:rsid w:val="00E40152"/>
    <w:rsid w:val="00E442F7"/>
    <w:rsid w:val="00E46218"/>
    <w:rsid w:val="00E523DD"/>
    <w:rsid w:val="00E5472A"/>
    <w:rsid w:val="00E602B7"/>
    <w:rsid w:val="00E624C3"/>
    <w:rsid w:val="00E66767"/>
    <w:rsid w:val="00E67686"/>
    <w:rsid w:val="00E7741E"/>
    <w:rsid w:val="00E77B94"/>
    <w:rsid w:val="00E85BC5"/>
    <w:rsid w:val="00E90C07"/>
    <w:rsid w:val="00E96CC7"/>
    <w:rsid w:val="00EA4FD7"/>
    <w:rsid w:val="00EA59E5"/>
    <w:rsid w:val="00EA5C02"/>
    <w:rsid w:val="00EB24A6"/>
    <w:rsid w:val="00EB54BB"/>
    <w:rsid w:val="00EC6C42"/>
    <w:rsid w:val="00EC7192"/>
    <w:rsid w:val="00ED36EE"/>
    <w:rsid w:val="00ED4740"/>
    <w:rsid w:val="00ED5A9C"/>
    <w:rsid w:val="00ED73E7"/>
    <w:rsid w:val="00EE4B94"/>
    <w:rsid w:val="00EF0902"/>
    <w:rsid w:val="00EF1401"/>
    <w:rsid w:val="00EF443D"/>
    <w:rsid w:val="00EF79CA"/>
    <w:rsid w:val="00F03455"/>
    <w:rsid w:val="00F05A29"/>
    <w:rsid w:val="00F05F44"/>
    <w:rsid w:val="00F07832"/>
    <w:rsid w:val="00F07C21"/>
    <w:rsid w:val="00F1145A"/>
    <w:rsid w:val="00F14A99"/>
    <w:rsid w:val="00F219BA"/>
    <w:rsid w:val="00F21C5B"/>
    <w:rsid w:val="00F2300C"/>
    <w:rsid w:val="00F23DAE"/>
    <w:rsid w:val="00F27A36"/>
    <w:rsid w:val="00F31E8A"/>
    <w:rsid w:val="00F328AE"/>
    <w:rsid w:val="00F432C4"/>
    <w:rsid w:val="00F44211"/>
    <w:rsid w:val="00F44936"/>
    <w:rsid w:val="00F531BD"/>
    <w:rsid w:val="00F5787A"/>
    <w:rsid w:val="00F72746"/>
    <w:rsid w:val="00F72DB4"/>
    <w:rsid w:val="00F85E24"/>
    <w:rsid w:val="00F87560"/>
    <w:rsid w:val="00F878F2"/>
    <w:rsid w:val="00F87F64"/>
    <w:rsid w:val="00F95DAF"/>
    <w:rsid w:val="00F95FFF"/>
    <w:rsid w:val="00FA23B9"/>
    <w:rsid w:val="00FA27DE"/>
    <w:rsid w:val="00FB0D1B"/>
    <w:rsid w:val="00FB22AF"/>
    <w:rsid w:val="00FB5613"/>
    <w:rsid w:val="00FB56E8"/>
    <w:rsid w:val="00FC0DA8"/>
    <w:rsid w:val="00FC3067"/>
    <w:rsid w:val="00FC3234"/>
    <w:rsid w:val="00FC5C4A"/>
    <w:rsid w:val="00FC610C"/>
    <w:rsid w:val="00FC6AF8"/>
    <w:rsid w:val="00FC6D1A"/>
    <w:rsid w:val="00FE35C5"/>
    <w:rsid w:val="00FE6DDF"/>
    <w:rsid w:val="00FF3BAD"/>
    <w:rsid w:val="00FF69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D94D"/>
  <w15:docId w15:val="{D979F38A-63BD-491F-A4EC-C7B2620F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69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8A569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A569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8A569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A569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8A569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16158"/>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8A569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16158"/>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1615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8A569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8A569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8A569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8A569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8A569D"/>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8A569D"/>
    <w:rPr>
      <w:rFonts w:ascii="Cambria" w:eastAsia="Times New Roman" w:hAnsi="Cambria" w:cs="Times New Roman"/>
      <w:i/>
      <w:iCs/>
      <w:color w:val="404040"/>
      <w:sz w:val="24"/>
      <w:szCs w:val="24"/>
      <w:lang w:val="en-GB"/>
    </w:rPr>
  </w:style>
  <w:style w:type="paragraph" w:styleId="Header">
    <w:name w:val="header"/>
    <w:basedOn w:val="Normal"/>
    <w:link w:val="HeaderChar"/>
    <w:uiPriority w:val="99"/>
    <w:unhideWhenUsed/>
    <w:rsid w:val="008A569D"/>
    <w:pPr>
      <w:tabs>
        <w:tab w:val="center" w:pos="4536"/>
        <w:tab w:val="right" w:pos="9072"/>
      </w:tabs>
    </w:pPr>
  </w:style>
  <w:style w:type="character" w:customStyle="1" w:styleId="HeaderChar">
    <w:name w:val="Header Char"/>
    <w:basedOn w:val="DefaultParagraphFont"/>
    <w:link w:val="Header"/>
    <w:uiPriority w:val="99"/>
    <w:rsid w:val="008A569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8A569D"/>
    <w:pPr>
      <w:tabs>
        <w:tab w:val="center" w:pos="4536"/>
        <w:tab w:val="right" w:pos="9072"/>
      </w:tabs>
    </w:pPr>
  </w:style>
  <w:style w:type="character" w:customStyle="1" w:styleId="FooterChar">
    <w:name w:val="Footer Char"/>
    <w:basedOn w:val="DefaultParagraphFont"/>
    <w:link w:val="Footer"/>
    <w:uiPriority w:val="99"/>
    <w:rsid w:val="008A569D"/>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8A569D"/>
    <w:rPr>
      <w:rFonts w:ascii="Tahoma" w:eastAsia="Calibri" w:hAnsi="Tahoma"/>
      <w:sz w:val="16"/>
      <w:szCs w:val="16"/>
    </w:rPr>
  </w:style>
  <w:style w:type="character" w:customStyle="1" w:styleId="BalloonTextChar">
    <w:name w:val="Balloon Text Char"/>
    <w:basedOn w:val="DefaultParagraphFont"/>
    <w:link w:val="BalloonText"/>
    <w:rsid w:val="008A569D"/>
    <w:rPr>
      <w:rFonts w:ascii="Tahoma" w:eastAsia="Calibri" w:hAnsi="Tahoma" w:cs="Times New Roman"/>
      <w:sz w:val="16"/>
      <w:szCs w:val="16"/>
      <w:lang w:val="en-GB"/>
    </w:rPr>
  </w:style>
  <w:style w:type="paragraph" w:customStyle="1" w:styleId="p50">
    <w:name w:val="p50"/>
    <w:basedOn w:val="Normal"/>
    <w:link w:val="p50Char"/>
    <w:rsid w:val="008A569D"/>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8A569D"/>
    <w:rPr>
      <w:color w:val="666633"/>
      <w:u w:val="single"/>
    </w:rPr>
  </w:style>
  <w:style w:type="paragraph" w:styleId="BodyTextIndent">
    <w:name w:val="Body Text Indent"/>
    <w:basedOn w:val="Normal"/>
    <w:link w:val="BodyTextIndentChar"/>
    <w:rsid w:val="008A569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8A569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8A569D"/>
    <w:pPr>
      <w:jc w:val="center"/>
    </w:pPr>
    <w:rPr>
      <w:rFonts w:ascii="Times New Roman" w:hAnsi="Times New Roman"/>
      <w:b/>
      <w:bCs/>
    </w:rPr>
  </w:style>
  <w:style w:type="character" w:customStyle="1" w:styleId="TitleChar">
    <w:name w:val="Title Char"/>
    <w:aliases w:val="Char Char"/>
    <w:basedOn w:val="DefaultParagraphFont"/>
    <w:link w:val="Title"/>
    <w:rsid w:val="008A569D"/>
    <w:rPr>
      <w:rFonts w:ascii="Times New Roman" w:eastAsia="Times New Roman" w:hAnsi="Times New Roman" w:cs="Times New Roman"/>
      <w:b/>
      <w:bCs/>
      <w:sz w:val="24"/>
      <w:szCs w:val="24"/>
      <w:lang w:val="en-GB"/>
    </w:rPr>
  </w:style>
  <w:style w:type="character" w:styleId="PageNumber">
    <w:name w:val="page number"/>
    <w:basedOn w:val="DefaultParagraphFont"/>
    <w:rsid w:val="008A569D"/>
  </w:style>
  <w:style w:type="paragraph" w:customStyle="1" w:styleId="c51">
    <w:name w:val="c51"/>
    <w:basedOn w:val="Normal"/>
    <w:uiPriority w:val="99"/>
    <w:rsid w:val="008A569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8A569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8A569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8A569D"/>
    <w:rPr>
      <w:sz w:val="16"/>
      <w:szCs w:val="16"/>
    </w:rPr>
  </w:style>
  <w:style w:type="paragraph" w:styleId="CommentText">
    <w:name w:val="annotation text"/>
    <w:basedOn w:val="Normal"/>
    <w:link w:val="CommentTextChar"/>
    <w:rsid w:val="008A569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8A569D"/>
    <w:rPr>
      <w:rFonts w:ascii="Times New Roman" w:eastAsia="Times New Roman" w:hAnsi="Times New Roman" w:cs="Times New Roman"/>
      <w:color w:val="000000"/>
      <w:sz w:val="20"/>
      <w:szCs w:val="20"/>
      <w:lang w:val="en-US"/>
    </w:rPr>
  </w:style>
  <w:style w:type="character" w:customStyle="1" w:styleId="p50Char">
    <w:name w:val="p50 Char"/>
    <w:link w:val="p50"/>
    <w:rsid w:val="008A569D"/>
    <w:rPr>
      <w:rFonts w:ascii="CG Times" w:eastAsia="Times New Roman" w:hAnsi="CG Times" w:cs="Times New Roman"/>
      <w:snapToGrid w:val="0"/>
      <w:color w:val="000000"/>
      <w:sz w:val="24"/>
      <w:szCs w:val="24"/>
      <w:lang w:val="en-US"/>
    </w:rPr>
  </w:style>
  <w:style w:type="character" w:customStyle="1" w:styleId="alafa">
    <w:name w:val="al_a fa"/>
    <w:uiPriority w:val="99"/>
    <w:rsid w:val="008A569D"/>
    <w:rPr>
      <w:rFonts w:cs="Times New Roman"/>
    </w:rPr>
  </w:style>
  <w:style w:type="character" w:customStyle="1" w:styleId="hiddenref1">
    <w:name w:val="hiddenref1"/>
    <w:uiPriority w:val="99"/>
    <w:rsid w:val="008A569D"/>
    <w:rPr>
      <w:rFonts w:cs="Times New Roman"/>
      <w:color w:val="000000"/>
      <w:u w:val="single"/>
    </w:rPr>
  </w:style>
  <w:style w:type="paragraph" w:styleId="BodyText3">
    <w:name w:val="Body Text 3"/>
    <w:basedOn w:val="Normal"/>
    <w:link w:val="BodyText3Char"/>
    <w:uiPriority w:val="99"/>
    <w:unhideWhenUsed/>
    <w:rsid w:val="008A569D"/>
    <w:pPr>
      <w:spacing w:after="120"/>
    </w:pPr>
    <w:rPr>
      <w:sz w:val="16"/>
      <w:szCs w:val="16"/>
    </w:rPr>
  </w:style>
  <w:style w:type="character" w:customStyle="1" w:styleId="BodyText3Char">
    <w:name w:val="Body Text 3 Char"/>
    <w:basedOn w:val="DefaultParagraphFont"/>
    <w:link w:val="BodyText3"/>
    <w:uiPriority w:val="99"/>
    <w:rsid w:val="008A569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8A569D"/>
    <w:pPr>
      <w:spacing w:after="120"/>
      <w:ind w:left="283"/>
    </w:pPr>
    <w:rPr>
      <w:sz w:val="16"/>
      <w:szCs w:val="16"/>
    </w:rPr>
  </w:style>
  <w:style w:type="character" w:customStyle="1" w:styleId="BodyTextIndent3Char">
    <w:name w:val="Body Text Indent 3 Char"/>
    <w:basedOn w:val="DefaultParagraphFont"/>
    <w:link w:val="BodyTextIndent3"/>
    <w:uiPriority w:val="99"/>
    <w:rsid w:val="008A569D"/>
    <w:rPr>
      <w:rFonts w:ascii="Bookman Old Style" w:eastAsia="Times New Roman" w:hAnsi="Bookman Old Style" w:cs="Times New Roman"/>
      <w:sz w:val="16"/>
      <w:szCs w:val="16"/>
      <w:lang w:val="en-GB"/>
    </w:rPr>
  </w:style>
  <w:style w:type="paragraph" w:customStyle="1" w:styleId="p24">
    <w:name w:val="p24"/>
    <w:basedOn w:val="Normal"/>
    <w:rsid w:val="008A569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8A569D"/>
    <w:pPr>
      <w:ind w:left="720"/>
      <w:contextualSpacing/>
    </w:pPr>
  </w:style>
  <w:style w:type="paragraph" w:styleId="BodyText2">
    <w:name w:val="Body Text 2"/>
    <w:aliases w:val=" Char2"/>
    <w:basedOn w:val="Normal"/>
    <w:link w:val="BodyText2Char"/>
    <w:unhideWhenUsed/>
    <w:rsid w:val="008A569D"/>
    <w:pPr>
      <w:spacing w:after="120" w:line="480" w:lineRule="auto"/>
    </w:pPr>
  </w:style>
  <w:style w:type="character" w:customStyle="1" w:styleId="BodyText2Char">
    <w:name w:val="Body Text 2 Char"/>
    <w:aliases w:val=" Char2 Char"/>
    <w:basedOn w:val="DefaultParagraphFont"/>
    <w:link w:val="BodyText2"/>
    <w:rsid w:val="008A569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8A569D"/>
    <w:pPr>
      <w:spacing w:after="120" w:line="480" w:lineRule="auto"/>
      <w:ind w:left="283"/>
    </w:pPr>
  </w:style>
  <w:style w:type="character" w:customStyle="1" w:styleId="BodyTextIndent2Char">
    <w:name w:val="Body Text Indent 2 Char"/>
    <w:basedOn w:val="DefaultParagraphFont"/>
    <w:link w:val="BodyTextIndent2"/>
    <w:uiPriority w:val="99"/>
    <w:rsid w:val="008A569D"/>
    <w:rPr>
      <w:rFonts w:ascii="Bookman Old Style" w:eastAsia="Times New Roman" w:hAnsi="Bookman Old Style" w:cs="Times New Roman"/>
      <w:sz w:val="24"/>
      <w:szCs w:val="24"/>
      <w:lang w:val="en-GB"/>
    </w:rPr>
  </w:style>
  <w:style w:type="paragraph" w:customStyle="1" w:styleId="p17">
    <w:name w:val="p17"/>
    <w:basedOn w:val="Normal"/>
    <w:rsid w:val="008A569D"/>
    <w:pPr>
      <w:spacing w:line="280" w:lineRule="atLeast"/>
    </w:pPr>
    <w:rPr>
      <w:rFonts w:ascii="CG Times" w:hAnsi="CG Times"/>
      <w:snapToGrid w:val="0"/>
      <w:color w:val="000000"/>
      <w:lang w:val="en-US"/>
    </w:rPr>
  </w:style>
  <w:style w:type="paragraph" w:customStyle="1" w:styleId="Bullet">
    <w:name w:val="Bullet"/>
    <w:basedOn w:val="Normal"/>
    <w:rsid w:val="008A569D"/>
    <w:pPr>
      <w:numPr>
        <w:numId w:val="2"/>
      </w:numPr>
    </w:pPr>
    <w:rPr>
      <w:rFonts w:ascii="Arial CYR" w:hAnsi="Arial CYR"/>
    </w:rPr>
  </w:style>
  <w:style w:type="paragraph" w:styleId="CommentSubject">
    <w:name w:val="annotation subject"/>
    <w:basedOn w:val="CommentText"/>
    <w:next w:val="CommentText"/>
    <w:link w:val="CommentSubjectChar"/>
    <w:unhideWhenUsed/>
    <w:rsid w:val="008A569D"/>
    <w:rPr>
      <w:rFonts w:ascii="Bookman Old Style" w:hAnsi="Bookman Old Style"/>
      <w:b/>
      <w:bCs/>
      <w:lang w:val="en-GB"/>
    </w:rPr>
  </w:style>
  <w:style w:type="character" w:customStyle="1" w:styleId="CommentSubjectChar">
    <w:name w:val="Comment Subject Char"/>
    <w:basedOn w:val="CommentTextChar"/>
    <w:link w:val="CommentSubject"/>
    <w:rsid w:val="008A569D"/>
    <w:rPr>
      <w:rFonts w:ascii="Bookman Old Style" w:eastAsia="Times New Roman" w:hAnsi="Bookman Old Style" w:cs="Times New Roman"/>
      <w:b/>
      <w:bCs/>
      <w:color w:val="000000"/>
      <w:sz w:val="20"/>
      <w:szCs w:val="20"/>
      <w:lang w:val="en-GB"/>
    </w:rPr>
  </w:style>
  <w:style w:type="character" w:styleId="Strong">
    <w:name w:val="Strong"/>
    <w:uiPriority w:val="99"/>
    <w:qFormat/>
    <w:rsid w:val="008A569D"/>
    <w:rPr>
      <w:b/>
      <w:bCs/>
    </w:rPr>
  </w:style>
  <w:style w:type="table" w:styleId="TableGrid">
    <w:name w:val="Table Grid"/>
    <w:basedOn w:val="TableNormal"/>
    <w:uiPriority w:val="59"/>
    <w:rsid w:val="008A569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A569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A569D"/>
    <w:pPr>
      <w:keepNext/>
      <w:jc w:val="right"/>
    </w:pPr>
    <w:rPr>
      <w:b/>
    </w:rPr>
  </w:style>
  <w:style w:type="paragraph" w:customStyle="1" w:styleId="Eaoaeaa">
    <w:name w:val="Eaoae?aa"/>
    <w:basedOn w:val="Aaoeeu"/>
    <w:rsid w:val="008A569D"/>
    <w:pPr>
      <w:tabs>
        <w:tab w:val="center" w:pos="4153"/>
        <w:tab w:val="right" w:pos="8306"/>
      </w:tabs>
    </w:pPr>
  </w:style>
  <w:style w:type="paragraph" w:customStyle="1" w:styleId="OiaeaeiYiio2">
    <w:name w:val="O?ia eaeiYiio 2"/>
    <w:basedOn w:val="Aaoeeu"/>
    <w:rsid w:val="008A569D"/>
    <w:pPr>
      <w:jc w:val="right"/>
    </w:pPr>
    <w:rPr>
      <w:i/>
      <w:sz w:val="16"/>
    </w:rPr>
  </w:style>
  <w:style w:type="paragraph" w:customStyle="1" w:styleId="Style">
    <w:name w:val="Style"/>
    <w:rsid w:val="008A569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8A569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8A569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8A569D"/>
    <w:rPr>
      <w:rFonts w:ascii="Consolas" w:eastAsia="Times New Roman" w:hAnsi="Consolas" w:cs="Times New Roman"/>
      <w:color w:val="000000"/>
      <w:sz w:val="21"/>
      <w:szCs w:val="21"/>
      <w:lang w:val="en-US"/>
    </w:rPr>
  </w:style>
  <w:style w:type="character" w:styleId="FollowedHyperlink">
    <w:name w:val="FollowedHyperlink"/>
    <w:unhideWhenUsed/>
    <w:rsid w:val="008A569D"/>
    <w:rPr>
      <w:color w:val="800080"/>
      <w:u w:val="single"/>
    </w:rPr>
  </w:style>
  <w:style w:type="character" w:customStyle="1" w:styleId="apple-converted-space">
    <w:name w:val="apple-converted-space"/>
    <w:rsid w:val="008A569D"/>
  </w:style>
  <w:style w:type="character" w:customStyle="1" w:styleId="alt2">
    <w:name w:val="al_t2"/>
    <w:rsid w:val="008A569D"/>
    <w:rPr>
      <w:vanish w:val="0"/>
      <w:webHidden w:val="0"/>
      <w:specVanish w:val="0"/>
    </w:rPr>
  </w:style>
  <w:style w:type="paragraph" w:customStyle="1" w:styleId="Default">
    <w:name w:val="Default"/>
    <w:rsid w:val="008A5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8A569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8A569D"/>
    <w:rPr>
      <w:sz w:val="20"/>
      <w:szCs w:val="20"/>
    </w:rPr>
  </w:style>
  <w:style w:type="character" w:customStyle="1" w:styleId="FootnoteTextChar">
    <w:name w:val="Footnote Text Char"/>
    <w:basedOn w:val="DefaultParagraphFont"/>
    <w:link w:val="FootnoteText"/>
    <w:uiPriority w:val="99"/>
    <w:rsid w:val="008A569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A569D"/>
    <w:rPr>
      <w:vertAlign w:val="superscript"/>
    </w:rPr>
  </w:style>
  <w:style w:type="character" w:customStyle="1" w:styleId="FontStyle44">
    <w:name w:val="Font Style44"/>
    <w:uiPriority w:val="99"/>
    <w:rsid w:val="008A569D"/>
    <w:rPr>
      <w:rFonts w:ascii="Times New Roman" w:hAnsi="Times New Roman" w:cs="Times New Roman" w:hint="default"/>
      <w:b/>
      <w:bCs/>
      <w:sz w:val="20"/>
      <w:szCs w:val="20"/>
    </w:rPr>
  </w:style>
  <w:style w:type="character" w:customStyle="1" w:styleId="FontStyle13">
    <w:name w:val="Font Style13"/>
    <w:rsid w:val="008A569D"/>
    <w:rPr>
      <w:rFonts w:ascii="Times New Roman" w:hAnsi="Times New Roman" w:cs="Times New Roman" w:hint="default"/>
    </w:rPr>
  </w:style>
  <w:style w:type="paragraph" w:styleId="TOC1">
    <w:name w:val="toc 1"/>
    <w:basedOn w:val="Normal"/>
    <w:next w:val="Normal"/>
    <w:autoRedefine/>
    <w:uiPriority w:val="39"/>
    <w:rsid w:val="008A569D"/>
    <w:rPr>
      <w:b/>
      <w:color w:val="000000"/>
      <w:lang w:val="bg-BG"/>
    </w:rPr>
  </w:style>
  <w:style w:type="paragraph" w:styleId="ListBullet2">
    <w:name w:val="List Bullet 2"/>
    <w:basedOn w:val="Normal"/>
    <w:autoRedefine/>
    <w:rsid w:val="008A569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8A569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A569D"/>
    <w:rPr>
      <w:rFonts w:ascii="Times New Roman" w:hAnsi="Times New Roman"/>
      <w:sz w:val="28"/>
      <w:szCs w:val="28"/>
      <w:lang w:val="bg-BG" w:eastAsia="bg-BG"/>
    </w:rPr>
  </w:style>
  <w:style w:type="paragraph" w:customStyle="1" w:styleId="p29">
    <w:name w:val="p29"/>
    <w:basedOn w:val="Normal"/>
    <w:rsid w:val="008A569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A569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8A569D"/>
    <w:pPr>
      <w:spacing w:before="100" w:beforeAutospacing="1" w:after="100" w:afterAutospacing="1"/>
    </w:pPr>
    <w:rPr>
      <w:rFonts w:ascii="Times New Roman" w:hAnsi="Times New Roman"/>
      <w:lang w:val="bg-BG" w:eastAsia="bg-BG"/>
    </w:rPr>
  </w:style>
  <w:style w:type="character" w:customStyle="1" w:styleId="subheads1">
    <w:name w:val="subheads1"/>
    <w:rsid w:val="008A569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A569D"/>
    <w:pPr>
      <w:spacing w:before="100" w:beforeAutospacing="1" w:after="100" w:afterAutospacing="1"/>
    </w:pPr>
    <w:rPr>
      <w:rFonts w:ascii="Times New Roman" w:hAnsi="Times New Roman"/>
      <w:lang w:val="bg-BG" w:eastAsia="bg-BG"/>
    </w:rPr>
  </w:style>
  <w:style w:type="character" w:customStyle="1" w:styleId="content">
    <w:name w:val="content"/>
    <w:rsid w:val="008A569D"/>
  </w:style>
  <w:style w:type="numbering" w:customStyle="1" w:styleId="NoList1">
    <w:name w:val="No List1"/>
    <w:next w:val="NoList"/>
    <w:uiPriority w:val="99"/>
    <w:semiHidden/>
    <w:unhideWhenUsed/>
    <w:rsid w:val="008A569D"/>
  </w:style>
  <w:style w:type="numbering" w:customStyle="1" w:styleId="NoList11">
    <w:name w:val="No List11"/>
    <w:next w:val="NoList"/>
    <w:uiPriority w:val="99"/>
    <w:semiHidden/>
    <w:unhideWhenUsed/>
    <w:rsid w:val="008A569D"/>
  </w:style>
  <w:style w:type="table" w:customStyle="1" w:styleId="TableGrid1">
    <w:name w:val="Table Grid1"/>
    <w:basedOn w:val="TableNormal"/>
    <w:next w:val="TableGrid"/>
    <w:uiPriority w:val="59"/>
    <w:rsid w:val="008A569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A569D"/>
    <w:pPr>
      <w:numPr>
        <w:numId w:val="5"/>
      </w:numPr>
    </w:pPr>
  </w:style>
  <w:style w:type="character" w:customStyle="1" w:styleId="2">
    <w:name w:val="Основен текст (2)_"/>
    <w:link w:val="20"/>
    <w:rsid w:val="008A569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A569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A569D"/>
    <w:rPr>
      <w:rFonts w:cs="Times New Roman"/>
      <w:b/>
      <w:bCs/>
    </w:rPr>
  </w:style>
  <w:style w:type="character" w:customStyle="1" w:styleId="alcapt2">
    <w:name w:val="al_capt2"/>
    <w:rsid w:val="008A569D"/>
    <w:rPr>
      <w:rFonts w:cs="Times New Roman"/>
      <w:i/>
      <w:iCs/>
    </w:rPr>
  </w:style>
  <w:style w:type="character" w:customStyle="1" w:styleId="ala60">
    <w:name w:val="al_a60"/>
    <w:rsid w:val="008A569D"/>
    <w:rPr>
      <w:rFonts w:cs="Times New Roman"/>
    </w:rPr>
  </w:style>
  <w:style w:type="character" w:customStyle="1" w:styleId="ala61">
    <w:name w:val="al_a61"/>
    <w:rsid w:val="008A569D"/>
    <w:rPr>
      <w:rFonts w:cs="Times New Roman"/>
    </w:rPr>
  </w:style>
  <w:style w:type="character" w:customStyle="1" w:styleId="ala54">
    <w:name w:val="al_a54"/>
    <w:rsid w:val="008A569D"/>
    <w:rPr>
      <w:rFonts w:cs="Times New Roman"/>
    </w:rPr>
  </w:style>
  <w:style w:type="character" w:customStyle="1" w:styleId="ala101">
    <w:name w:val="al_a101"/>
    <w:rsid w:val="008A569D"/>
    <w:rPr>
      <w:rFonts w:cs="Times New Roman"/>
    </w:rPr>
  </w:style>
  <w:style w:type="character" w:customStyle="1" w:styleId="ala62">
    <w:name w:val="al_a62"/>
    <w:rsid w:val="008A569D"/>
    <w:rPr>
      <w:rFonts w:cs="Times New Roman"/>
    </w:rPr>
  </w:style>
  <w:style w:type="character" w:customStyle="1" w:styleId="ala52">
    <w:name w:val="al_a52"/>
    <w:rsid w:val="008A569D"/>
    <w:rPr>
      <w:rFonts w:cs="Times New Roman"/>
    </w:rPr>
  </w:style>
  <w:style w:type="character" w:customStyle="1" w:styleId="ala94">
    <w:name w:val="al_a94"/>
    <w:rsid w:val="008A569D"/>
    <w:rPr>
      <w:rFonts w:cs="Times New Roman"/>
    </w:rPr>
  </w:style>
  <w:style w:type="character" w:customStyle="1" w:styleId="ala30">
    <w:name w:val="al_a30"/>
    <w:rsid w:val="008A569D"/>
    <w:rPr>
      <w:rFonts w:cs="Times New Roman"/>
    </w:rPr>
  </w:style>
  <w:style w:type="character" w:styleId="LineNumber">
    <w:name w:val="line number"/>
    <w:basedOn w:val="DefaultParagraphFont"/>
    <w:uiPriority w:val="99"/>
    <w:semiHidden/>
    <w:unhideWhenUsed/>
    <w:rsid w:val="008A569D"/>
  </w:style>
  <w:style w:type="character" w:customStyle="1" w:styleId="ldef2">
    <w:name w:val="ldef2"/>
    <w:rsid w:val="008A569D"/>
    <w:rPr>
      <w:rFonts w:cs="Times New Roman"/>
      <w:color w:val="FF0000"/>
    </w:rPr>
  </w:style>
  <w:style w:type="character" w:customStyle="1" w:styleId="ala27">
    <w:name w:val="al_a27"/>
    <w:rsid w:val="008A569D"/>
    <w:rPr>
      <w:rFonts w:cs="Times New Roman"/>
    </w:rPr>
  </w:style>
  <w:style w:type="character" w:customStyle="1" w:styleId="ala28">
    <w:name w:val="al_a28"/>
    <w:rsid w:val="008A569D"/>
    <w:rPr>
      <w:rFonts w:cs="Times New Roman"/>
    </w:rPr>
  </w:style>
  <w:style w:type="character" w:customStyle="1" w:styleId="ala31">
    <w:name w:val="al_a31"/>
    <w:rsid w:val="008A569D"/>
    <w:rPr>
      <w:rFonts w:cs="Times New Roman"/>
    </w:rPr>
  </w:style>
  <w:style w:type="character" w:customStyle="1" w:styleId="ala32">
    <w:name w:val="al_a32"/>
    <w:rsid w:val="008A569D"/>
    <w:rPr>
      <w:rFonts w:cs="Times New Roman"/>
    </w:rPr>
  </w:style>
  <w:style w:type="character" w:customStyle="1" w:styleId="ala33">
    <w:name w:val="al_a33"/>
    <w:rsid w:val="008A569D"/>
    <w:rPr>
      <w:rFonts w:cs="Times New Roman"/>
    </w:rPr>
  </w:style>
  <w:style w:type="character" w:customStyle="1" w:styleId="ala34">
    <w:name w:val="al_a34"/>
    <w:rsid w:val="008A569D"/>
    <w:rPr>
      <w:rFonts w:cs="Times New Roman"/>
    </w:rPr>
  </w:style>
  <w:style w:type="character" w:customStyle="1" w:styleId="ala35">
    <w:name w:val="al_a35"/>
    <w:rsid w:val="008A569D"/>
    <w:rPr>
      <w:rFonts w:cs="Times New Roman"/>
    </w:rPr>
  </w:style>
  <w:style w:type="character" w:customStyle="1" w:styleId="ala36">
    <w:name w:val="al_a36"/>
    <w:rsid w:val="008A569D"/>
    <w:rPr>
      <w:rFonts w:cs="Times New Roman"/>
    </w:rPr>
  </w:style>
  <w:style w:type="character" w:customStyle="1" w:styleId="ala37">
    <w:name w:val="al_a37"/>
    <w:rsid w:val="008A569D"/>
    <w:rPr>
      <w:rFonts w:cs="Times New Roman"/>
    </w:rPr>
  </w:style>
  <w:style w:type="character" w:customStyle="1" w:styleId="ala76">
    <w:name w:val="al_a76"/>
    <w:rsid w:val="008A569D"/>
    <w:rPr>
      <w:rFonts w:cs="Times New Roman"/>
    </w:rPr>
  </w:style>
  <w:style w:type="character" w:customStyle="1" w:styleId="ala104">
    <w:name w:val="al_a104"/>
    <w:rsid w:val="008A569D"/>
    <w:rPr>
      <w:rFonts w:cs="Times New Roman"/>
    </w:rPr>
  </w:style>
  <w:style w:type="character" w:customStyle="1" w:styleId="ala44">
    <w:name w:val="al_a44"/>
    <w:rsid w:val="008A569D"/>
    <w:rPr>
      <w:rFonts w:cs="Times New Roman"/>
    </w:rPr>
  </w:style>
  <w:style w:type="character" w:customStyle="1" w:styleId="ala45">
    <w:name w:val="al_a45"/>
    <w:rsid w:val="008A569D"/>
    <w:rPr>
      <w:rFonts w:cs="Times New Roman"/>
    </w:rPr>
  </w:style>
  <w:style w:type="paragraph" w:customStyle="1" w:styleId="31">
    <w:name w:val="3 1"/>
    <w:rsid w:val="008A569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A569D"/>
    <w:rPr>
      <w:rFonts w:ascii="Times New Roman" w:hAnsi="Times New Roman" w:cs="Times New Roman" w:hint="default"/>
    </w:rPr>
  </w:style>
  <w:style w:type="paragraph" w:customStyle="1" w:styleId="NormalBold">
    <w:name w:val="NormalBold"/>
    <w:basedOn w:val="Normal"/>
    <w:link w:val="NormalBoldChar"/>
    <w:rsid w:val="008A569D"/>
    <w:pPr>
      <w:widowControl w:val="0"/>
    </w:pPr>
    <w:rPr>
      <w:rFonts w:ascii="Times New Roman" w:hAnsi="Times New Roman"/>
      <w:b/>
      <w:szCs w:val="22"/>
      <w:lang w:val="bg-BG" w:eastAsia="bg-BG"/>
    </w:rPr>
  </w:style>
  <w:style w:type="character" w:customStyle="1" w:styleId="NormalBoldChar">
    <w:name w:val="NormalBold Char"/>
    <w:link w:val="NormalBold"/>
    <w:locked/>
    <w:rsid w:val="008A569D"/>
    <w:rPr>
      <w:rFonts w:ascii="Times New Roman" w:eastAsia="Times New Roman" w:hAnsi="Times New Roman" w:cs="Times New Roman"/>
      <w:b/>
      <w:sz w:val="24"/>
      <w:lang w:eastAsia="bg-BG"/>
    </w:rPr>
  </w:style>
  <w:style w:type="character" w:customStyle="1" w:styleId="DeltaViewInsertion">
    <w:name w:val="DeltaView Insertion"/>
    <w:rsid w:val="008A569D"/>
    <w:rPr>
      <w:b/>
      <w:i/>
      <w:spacing w:val="0"/>
      <w:lang w:val="bg-BG" w:eastAsia="bg-BG"/>
    </w:rPr>
  </w:style>
  <w:style w:type="paragraph" w:customStyle="1" w:styleId="Text1">
    <w:name w:val="Text 1"/>
    <w:basedOn w:val="Normal"/>
    <w:rsid w:val="008A569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A569D"/>
    <w:pPr>
      <w:spacing w:before="120" w:after="120"/>
    </w:pPr>
    <w:rPr>
      <w:rFonts w:ascii="Times New Roman" w:eastAsia="Calibri" w:hAnsi="Times New Roman"/>
      <w:szCs w:val="22"/>
      <w:lang w:val="bg-BG" w:eastAsia="bg-BG"/>
    </w:rPr>
  </w:style>
  <w:style w:type="paragraph" w:customStyle="1" w:styleId="Tiret0">
    <w:name w:val="Tiret 0"/>
    <w:basedOn w:val="Normal"/>
    <w:rsid w:val="008A569D"/>
    <w:pPr>
      <w:numPr>
        <w:numId w:val="6"/>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A569D"/>
    <w:pPr>
      <w:numPr>
        <w:numId w:val="7"/>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A569D"/>
    <w:pPr>
      <w:numPr>
        <w:numId w:val="10"/>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A569D"/>
    <w:pPr>
      <w:numPr>
        <w:ilvl w:val="1"/>
        <w:numId w:val="10"/>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A569D"/>
    <w:pPr>
      <w:numPr>
        <w:ilvl w:val="2"/>
        <w:numId w:val="10"/>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A569D"/>
    <w:pPr>
      <w:numPr>
        <w:ilvl w:val="3"/>
        <w:numId w:val="10"/>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A569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A569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A569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A569D"/>
    <w:pPr>
      <w:tabs>
        <w:tab w:val="left" w:pos="709"/>
      </w:tabs>
    </w:pPr>
    <w:rPr>
      <w:rFonts w:ascii="Tahoma" w:hAnsi="Tahoma"/>
      <w:lang w:val="pl-PL" w:eastAsia="pl-PL"/>
    </w:rPr>
  </w:style>
  <w:style w:type="paragraph" w:customStyle="1" w:styleId="title8">
    <w:name w:val="title8"/>
    <w:basedOn w:val="Normal"/>
    <w:rsid w:val="008A569D"/>
    <w:pPr>
      <w:ind w:firstLine="1155"/>
    </w:pPr>
    <w:rPr>
      <w:rFonts w:ascii="Times New Roman" w:hAnsi="Times New Roman"/>
      <w:b/>
      <w:bCs/>
      <w:lang w:val="bg-BG" w:eastAsia="bg-BG"/>
    </w:rPr>
  </w:style>
  <w:style w:type="character" w:customStyle="1" w:styleId="ala51">
    <w:name w:val="al_a51"/>
    <w:rsid w:val="008A569D"/>
    <w:rPr>
      <w:rFonts w:cs="Times New Roman"/>
    </w:rPr>
  </w:style>
  <w:style w:type="paragraph" w:customStyle="1" w:styleId="subpardislink">
    <w:name w:val="subpardislink"/>
    <w:basedOn w:val="Normal"/>
    <w:rsid w:val="008A569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8A569D"/>
    <w:rPr>
      <w:sz w:val="20"/>
      <w:szCs w:val="20"/>
    </w:rPr>
  </w:style>
  <w:style w:type="character" w:customStyle="1" w:styleId="EndnoteTextChar">
    <w:name w:val="Endnote Text Char"/>
    <w:basedOn w:val="DefaultParagraphFont"/>
    <w:link w:val="EndnoteText"/>
    <w:rsid w:val="008A569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8A569D"/>
    <w:rPr>
      <w:vertAlign w:val="superscript"/>
    </w:rPr>
  </w:style>
  <w:style w:type="character" w:customStyle="1" w:styleId="ala53">
    <w:name w:val="al_a53"/>
    <w:rsid w:val="008A569D"/>
    <w:rPr>
      <w:rFonts w:cs="Times New Roman"/>
    </w:rPr>
  </w:style>
  <w:style w:type="character" w:customStyle="1" w:styleId="ala55">
    <w:name w:val="al_a55"/>
    <w:rsid w:val="008A569D"/>
    <w:rPr>
      <w:rFonts w:cs="Times New Roman"/>
    </w:rPr>
  </w:style>
  <w:style w:type="paragraph" w:customStyle="1" w:styleId="todo">
    <w:name w:val="todo"/>
    <w:basedOn w:val="Normal"/>
    <w:rsid w:val="008A569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8A569D"/>
    <w:pPr>
      <w:spacing w:before="100" w:beforeAutospacing="1" w:after="100" w:afterAutospacing="1"/>
    </w:pPr>
    <w:rPr>
      <w:rFonts w:ascii="Times New Roman" w:hAnsi="Times New Roman"/>
      <w:lang w:val="bg-BG" w:eastAsia="bg-BG"/>
    </w:rPr>
  </w:style>
  <w:style w:type="character" w:customStyle="1" w:styleId="ala49">
    <w:name w:val="al_a49"/>
    <w:rsid w:val="008A569D"/>
    <w:rPr>
      <w:rFonts w:cs="Times New Roman"/>
    </w:rPr>
  </w:style>
  <w:style w:type="character" w:customStyle="1" w:styleId="ala50">
    <w:name w:val="al_a50"/>
    <w:rsid w:val="008A569D"/>
    <w:rPr>
      <w:rFonts w:cs="Times New Roman"/>
    </w:rPr>
  </w:style>
  <w:style w:type="character" w:customStyle="1" w:styleId="ListParagraphChar">
    <w:name w:val="List Paragraph Char"/>
    <w:aliases w:val="List1 Char"/>
    <w:link w:val="ListParagraph"/>
    <w:uiPriority w:val="34"/>
    <w:qFormat/>
    <w:locked/>
    <w:rsid w:val="008A569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8A569D"/>
    <w:rPr>
      <w:rFonts w:ascii="Times New Roman" w:eastAsia="Times New Roman" w:hAnsi="Times New Roman" w:cs="Times New Roman"/>
      <w:b/>
      <w:bCs/>
      <w:color w:val="000000"/>
      <w:sz w:val="20"/>
      <w:szCs w:val="20"/>
      <w:lang w:val="en-US"/>
    </w:rPr>
  </w:style>
  <w:style w:type="character" w:customStyle="1" w:styleId="A3">
    <w:name w:val="A3"/>
    <w:rsid w:val="008A569D"/>
    <w:rPr>
      <w:rFonts w:cs="TimokCYR"/>
      <w:color w:val="000000"/>
    </w:rPr>
  </w:style>
  <w:style w:type="paragraph" w:customStyle="1" w:styleId="Style10">
    <w:name w:val="Style10"/>
    <w:basedOn w:val="Normal"/>
    <w:rsid w:val="008A569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8A569D"/>
    <w:rPr>
      <w:rFonts w:ascii="CG Times (W1)" w:hAnsi="CG Times (W1)"/>
      <w:color w:val="0000FF"/>
      <w:sz w:val="24"/>
      <w:lang w:val="en-GB" w:eastAsia="en-US"/>
    </w:rPr>
  </w:style>
  <w:style w:type="character" w:customStyle="1" w:styleId="BodytextItalic1">
    <w:name w:val="Body text + Italic1"/>
    <w:uiPriority w:val="99"/>
    <w:rsid w:val="008A569D"/>
    <w:rPr>
      <w:rFonts w:ascii="Verdana" w:hAnsi="Verdana" w:cs="Verdana"/>
      <w:i/>
      <w:iCs/>
      <w:snapToGrid/>
      <w:sz w:val="19"/>
      <w:szCs w:val="19"/>
      <w:u w:val="none"/>
    </w:rPr>
  </w:style>
  <w:style w:type="character" w:styleId="PlaceholderText">
    <w:name w:val="Placeholder Text"/>
    <w:uiPriority w:val="99"/>
    <w:semiHidden/>
    <w:rsid w:val="008A569D"/>
    <w:rPr>
      <w:color w:val="808080"/>
    </w:rPr>
  </w:style>
  <w:style w:type="character" w:customStyle="1" w:styleId="FontStyle21">
    <w:name w:val="Font Style21"/>
    <w:uiPriority w:val="99"/>
    <w:rsid w:val="008A569D"/>
    <w:rPr>
      <w:rFonts w:ascii="Arial" w:hAnsi="Arial" w:cs="Arial"/>
      <w:sz w:val="22"/>
      <w:szCs w:val="22"/>
    </w:rPr>
  </w:style>
  <w:style w:type="character" w:customStyle="1" w:styleId="FontStyle14">
    <w:name w:val="Font Style14"/>
    <w:uiPriority w:val="99"/>
    <w:rsid w:val="008A569D"/>
    <w:rPr>
      <w:rFonts w:ascii="Arial" w:hAnsi="Arial" w:cs="Arial"/>
      <w:b/>
      <w:bCs/>
      <w:sz w:val="22"/>
      <w:szCs w:val="22"/>
    </w:rPr>
  </w:style>
  <w:style w:type="numbering" w:customStyle="1" w:styleId="NoList2">
    <w:name w:val="No List2"/>
    <w:next w:val="NoList"/>
    <w:uiPriority w:val="99"/>
    <w:semiHidden/>
    <w:unhideWhenUsed/>
    <w:rsid w:val="00D70C51"/>
  </w:style>
  <w:style w:type="numbering" w:customStyle="1" w:styleId="NoList12">
    <w:name w:val="No List12"/>
    <w:next w:val="NoList"/>
    <w:uiPriority w:val="99"/>
    <w:semiHidden/>
    <w:unhideWhenUsed/>
    <w:rsid w:val="00D70C51"/>
  </w:style>
  <w:style w:type="character" w:customStyle="1" w:styleId="TitleChar1">
    <w:name w:val="Title Char1"/>
    <w:aliases w:val="Char Char1"/>
    <w:basedOn w:val="DefaultParagraphFont"/>
    <w:rsid w:val="00D70C51"/>
    <w:rPr>
      <w:rFonts w:asciiTheme="majorHAnsi" w:eastAsiaTheme="majorEastAsia" w:hAnsiTheme="majorHAnsi" w:cstheme="majorBidi"/>
      <w:color w:val="17365D" w:themeColor="text2" w:themeShade="BF"/>
      <w:spacing w:val="5"/>
      <w:kern w:val="28"/>
      <w:sz w:val="52"/>
      <w:szCs w:val="52"/>
    </w:rPr>
  </w:style>
  <w:style w:type="numbering" w:customStyle="1" w:styleId="Style11">
    <w:name w:val="Style11"/>
    <w:uiPriority w:val="99"/>
    <w:rsid w:val="00D70C51"/>
  </w:style>
  <w:style w:type="paragraph" w:customStyle="1" w:styleId="xl66">
    <w:name w:val="xl66"/>
    <w:basedOn w:val="Normal"/>
    <w:uiPriority w:val="99"/>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67">
    <w:name w:val="xl67"/>
    <w:basedOn w:val="Normal"/>
    <w:uiPriority w:val="99"/>
    <w:rsid w:val="00990B25"/>
    <w:pPr>
      <w:spacing w:before="100" w:beforeAutospacing="1" w:after="100" w:afterAutospacing="1"/>
    </w:pPr>
    <w:rPr>
      <w:rFonts w:ascii="Times New Roman" w:hAnsi="Times New Roman"/>
      <w:lang w:val="bg-BG" w:eastAsia="bg-BG"/>
    </w:rPr>
  </w:style>
  <w:style w:type="paragraph" w:customStyle="1" w:styleId="xl68">
    <w:name w:val="xl68"/>
    <w:basedOn w:val="Normal"/>
    <w:uiPriority w:val="99"/>
    <w:rsid w:val="00990B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bCs/>
      <w:lang w:val="bg-BG" w:eastAsia="bg-BG"/>
    </w:rPr>
  </w:style>
  <w:style w:type="paragraph" w:customStyle="1" w:styleId="xl69">
    <w:name w:val="xl69"/>
    <w:basedOn w:val="Normal"/>
    <w:uiPriority w:val="99"/>
    <w:rsid w:val="00990B2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990B25"/>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72">
    <w:name w:val="xl72"/>
    <w:basedOn w:val="Normal"/>
    <w:uiPriority w:val="99"/>
    <w:rsid w:val="00990B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sz w:val="20"/>
      <w:szCs w:val="20"/>
      <w:lang w:val="bg-BG" w:eastAsia="bg-BG"/>
    </w:rPr>
  </w:style>
  <w:style w:type="paragraph" w:customStyle="1" w:styleId="xl73">
    <w:name w:val="xl73"/>
    <w:basedOn w:val="Normal"/>
    <w:uiPriority w:val="99"/>
    <w:rsid w:val="00990B25"/>
    <w:pPr>
      <w:pBdr>
        <w:top w:val="single" w:sz="4" w:space="0" w:color="auto"/>
        <w:left w:val="single" w:sz="4" w:space="0" w:color="auto"/>
        <w:bottom w:val="single" w:sz="4" w:space="0" w:color="auto"/>
      </w:pBdr>
      <w:spacing w:before="100" w:beforeAutospacing="1" w:after="100" w:afterAutospacing="1"/>
    </w:pPr>
    <w:rPr>
      <w:rFonts w:ascii="Times New Roman" w:hAnsi="Times New Roman"/>
      <w:lang w:val="bg-BG" w:eastAsia="bg-BG"/>
    </w:rPr>
  </w:style>
  <w:style w:type="paragraph" w:customStyle="1" w:styleId="xl74">
    <w:name w:val="xl74"/>
    <w:basedOn w:val="Normal"/>
    <w:uiPriority w:val="99"/>
    <w:rsid w:val="00990B25"/>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numbering" w:customStyle="1" w:styleId="NoList3">
    <w:name w:val="No List3"/>
    <w:next w:val="NoList"/>
    <w:uiPriority w:val="99"/>
    <w:semiHidden/>
    <w:unhideWhenUsed/>
    <w:rsid w:val="00A10357"/>
  </w:style>
  <w:style w:type="paragraph" w:customStyle="1" w:styleId="font5">
    <w:name w:val="font5"/>
    <w:basedOn w:val="Normal"/>
    <w:uiPriority w:val="99"/>
    <w:rsid w:val="00A10357"/>
    <w:pPr>
      <w:spacing w:before="100" w:beforeAutospacing="1" w:after="100" w:afterAutospacing="1"/>
    </w:pPr>
    <w:rPr>
      <w:rFonts w:ascii="Verdana" w:hAnsi="Verdana"/>
      <w:color w:val="000000"/>
      <w:sz w:val="16"/>
      <w:szCs w:val="16"/>
      <w:lang w:val="bg-BG" w:eastAsia="bg-BG"/>
    </w:rPr>
  </w:style>
  <w:style w:type="paragraph" w:customStyle="1" w:styleId="font6">
    <w:name w:val="font6"/>
    <w:basedOn w:val="Normal"/>
    <w:uiPriority w:val="99"/>
    <w:rsid w:val="00A10357"/>
    <w:pPr>
      <w:spacing w:before="100" w:beforeAutospacing="1" w:after="100" w:afterAutospacing="1"/>
    </w:pPr>
    <w:rPr>
      <w:rFonts w:ascii="Times New Roman" w:hAnsi="Times New Roman"/>
      <w:color w:val="000000"/>
      <w:sz w:val="14"/>
      <w:szCs w:val="14"/>
      <w:lang w:val="bg-BG" w:eastAsia="bg-BG"/>
    </w:rPr>
  </w:style>
  <w:style w:type="paragraph" w:customStyle="1" w:styleId="xl63">
    <w:name w:val="xl63"/>
    <w:basedOn w:val="Normal"/>
    <w:uiPriority w:val="99"/>
    <w:rsid w:val="00A103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6"/>
      <w:szCs w:val="16"/>
      <w:lang w:val="bg-BG" w:eastAsia="bg-BG"/>
    </w:rPr>
  </w:style>
  <w:style w:type="paragraph" w:customStyle="1" w:styleId="xl64">
    <w:name w:val="xl64"/>
    <w:basedOn w:val="Normal"/>
    <w:uiPriority w:val="99"/>
    <w:rsid w:val="00A1035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b/>
      <w:bCs/>
      <w:sz w:val="16"/>
      <w:szCs w:val="16"/>
      <w:lang w:val="bg-BG" w:eastAsia="bg-BG"/>
    </w:rPr>
  </w:style>
  <w:style w:type="paragraph" w:customStyle="1" w:styleId="xl65">
    <w:name w:val="xl65"/>
    <w:basedOn w:val="Normal"/>
    <w:uiPriority w:val="99"/>
    <w:rsid w:val="00A10357"/>
    <w:pPr>
      <w:pBdr>
        <w:top w:val="single" w:sz="8" w:space="0" w:color="auto"/>
        <w:bottom w:val="single" w:sz="8" w:space="0" w:color="auto"/>
      </w:pBdr>
      <w:spacing w:before="100" w:beforeAutospacing="1" w:after="100" w:afterAutospacing="1"/>
      <w:jc w:val="center"/>
      <w:textAlignment w:val="center"/>
    </w:pPr>
    <w:rPr>
      <w:rFonts w:ascii="Verdana" w:hAnsi="Verdana"/>
      <w:b/>
      <w:bCs/>
      <w:color w:val="000000"/>
      <w:sz w:val="16"/>
      <w:szCs w:val="16"/>
      <w:lang w:val="bg-BG" w:eastAsia="bg-BG"/>
    </w:rPr>
  </w:style>
  <w:style w:type="paragraph" w:customStyle="1" w:styleId="xl70">
    <w:name w:val="xl70"/>
    <w:basedOn w:val="Normal"/>
    <w:uiPriority w:val="99"/>
    <w:rsid w:val="00A1035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Verdana" w:hAnsi="Verdana"/>
      <w:color w:val="000000"/>
      <w:sz w:val="16"/>
      <w:szCs w:val="16"/>
      <w:lang w:val="bg-BG" w:eastAsia="bg-BG"/>
    </w:rPr>
  </w:style>
  <w:style w:type="numbering" w:customStyle="1" w:styleId="NoList4">
    <w:name w:val="No List4"/>
    <w:next w:val="NoList"/>
    <w:uiPriority w:val="99"/>
    <w:semiHidden/>
    <w:unhideWhenUsed/>
    <w:rsid w:val="006100FE"/>
  </w:style>
  <w:style w:type="numbering" w:customStyle="1" w:styleId="NoList13">
    <w:name w:val="No List13"/>
    <w:next w:val="NoList"/>
    <w:uiPriority w:val="99"/>
    <w:semiHidden/>
    <w:unhideWhenUsed/>
    <w:rsid w:val="006100FE"/>
  </w:style>
  <w:style w:type="numbering" w:customStyle="1" w:styleId="NoList111">
    <w:name w:val="No List111"/>
    <w:next w:val="NoList"/>
    <w:uiPriority w:val="99"/>
    <w:semiHidden/>
    <w:unhideWhenUsed/>
    <w:rsid w:val="006100FE"/>
  </w:style>
  <w:style w:type="numbering" w:customStyle="1" w:styleId="NoList1111">
    <w:name w:val="No List1111"/>
    <w:next w:val="NoList"/>
    <w:uiPriority w:val="99"/>
    <w:semiHidden/>
    <w:unhideWhenUsed/>
    <w:rsid w:val="006100FE"/>
  </w:style>
  <w:style w:type="numbering" w:customStyle="1" w:styleId="Style12">
    <w:name w:val="Style12"/>
    <w:uiPriority w:val="99"/>
    <w:rsid w:val="006100FE"/>
    <w:pPr>
      <w:numPr>
        <w:numId w:val="13"/>
      </w:numPr>
    </w:pPr>
  </w:style>
  <w:style w:type="numbering" w:customStyle="1" w:styleId="NoList21">
    <w:name w:val="No List21"/>
    <w:next w:val="NoList"/>
    <w:uiPriority w:val="99"/>
    <w:semiHidden/>
    <w:unhideWhenUsed/>
    <w:rsid w:val="006100FE"/>
  </w:style>
  <w:style w:type="numbering" w:customStyle="1" w:styleId="NoList121">
    <w:name w:val="No List121"/>
    <w:next w:val="NoList"/>
    <w:uiPriority w:val="99"/>
    <w:semiHidden/>
    <w:unhideWhenUsed/>
    <w:rsid w:val="006100FE"/>
  </w:style>
  <w:style w:type="numbering" w:customStyle="1" w:styleId="Style111">
    <w:name w:val="Style111"/>
    <w:uiPriority w:val="99"/>
    <w:rsid w:val="006100FE"/>
  </w:style>
  <w:style w:type="numbering" w:customStyle="1" w:styleId="NoList31">
    <w:name w:val="No List31"/>
    <w:next w:val="NoList"/>
    <w:uiPriority w:val="99"/>
    <w:semiHidden/>
    <w:unhideWhenUsed/>
    <w:rsid w:val="006100FE"/>
  </w:style>
  <w:style w:type="character" w:customStyle="1" w:styleId="ala1">
    <w:name w:val="al_a1"/>
    <w:basedOn w:val="DefaultParagraphFont"/>
    <w:rsid w:val="00914138"/>
    <w:rPr>
      <w:vanish w:val="0"/>
      <w:webHidden w:val="0"/>
      <w:specVanish w:val="0"/>
    </w:rPr>
  </w:style>
  <w:style w:type="character" w:customStyle="1" w:styleId="Heading6Char">
    <w:name w:val="Heading 6 Char"/>
    <w:basedOn w:val="DefaultParagraphFont"/>
    <w:link w:val="Heading6"/>
    <w:rsid w:val="00616158"/>
    <w:rPr>
      <w:rFonts w:ascii="Calibri" w:eastAsia="Times New Roman" w:hAnsi="Calibri" w:cs="Times New Roman"/>
      <w:b/>
      <w:bCs/>
      <w:lang w:val="en-GB"/>
    </w:rPr>
  </w:style>
  <w:style w:type="character" w:customStyle="1" w:styleId="Heading8Char">
    <w:name w:val="Heading 8 Char"/>
    <w:basedOn w:val="DefaultParagraphFont"/>
    <w:link w:val="Heading8"/>
    <w:rsid w:val="00616158"/>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16158"/>
    <w:rPr>
      <w:rFonts w:ascii="Cambria" w:eastAsia="Times New Roman" w:hAnsi="Cambria" w:cs="Times New Roman"/>
      <w:lang w:val="en-GB"/>
    </w:rPr>
  </w:style>
  <w:style w:type="paragraph" w:styleId="BlockText">
    <w:name w:val="Block Text"/>
    <w:basedOn w:val="Normal"/>
    <w:rsid w:val="00616158"/>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16158"/>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16158"/>
    <w:pPr>
      <w:spacing w:line="280" w:lineRule="atLeast"/>
      <w:ind w:left="680"/>
    </w:pPr>
    <w:rPr>
      <w:rFonts w:ascii="CG Times" w:hAnsi="CG Times"/>
      <w:snapToGrid w:val="0"/>
      <w:color w:val="000000"/>
      <w:lang w:val="en-US"/>
    </w:rPr>
  </w:style>
  <w:style w:type="paragraph" w:customStyle="1" w:styleId="p48">
    <w:name w:val="p48"/>
    <w:basedOn w:val="Normal"/>
    <w:rsid w:val="00616158"/>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16158"/>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16158"/>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16158"/>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16158"/>
    <w:pPr>
      <w:spacing w:line="280" w:lineRule="atLeast"/>
      <w:ind w:left="864" w:hanging="720"/>
    </w:pPr>
    <w:rPr>
      <w:rFonts w:ascii="CG Times" w:hAnsi="CG Times"/>
      <w:snapToGrid w:val="0"/>
      <w:color w:val="000000"/>
      <w:lang w:val="en-US"/>
    </w:rPr>
  </w:style>
  <w:style w:type="paragraph" w:customStyle="1" w:styleId="c70">
    <w:name w:val="c70"/>
    <w:basedOn w:val="Normal"/>
    <w:rsid w:val="00616158"/>
    <w:pPr>
      <w:spacing w:line="240" w:lineRule="atLeast"/>
      <w:jc w:val="center"/>
    </w:pPr>
    <w:rPr>
      <w:rFonts w:ascii="CG Times" w:hAnsi="CG Times"/>
      <w:snapToGrid w:val="0"/>
      <w:color w:val="000000"/>
      <w:lang w:val="en-US"/>
    </w:rPr>
  </w:style>
  <w:style w:type="paragraph" w:customStyle="1" w:styleId="p71">
    <w:name w:val="p71"/>
    <w:basedOn w:val="Normal"/>
    <w:rsid w:val="00616158"/>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16158"/>
    <w:pPr>
      <w:spacing w:line="280" w:lineRule="atLeast"/>
      <w:ind w:left="576" w:hanging="864"/>
    </w:pPr>
    <w:rPr>
      <w:rFonts w:ascii="CG Times" w:hAnsi="CG Times"/>
      <w:snapToGrid w:val="0"/>
      <w:color w:val="000000"/>
      <w:lang w:val="en-US"/>
    </w:rPr>
  </w:style>
  <w:style w:type="paragraph" w:customStyle="1" w:styleId="p5">
    <w:name w:val="p5"/>
    <w:basedOn w:val="Normal"/>
    <w:rsid w:val="00616158"/>
    <w:pPr>
      <w:spacing w:line="260" w:lineRule="atLeast"/>
    </w:pPr>
    <w:rPr>
      <w:rFonts w:ascii="CG Times" w:hAnsi="CG Times"/>
      <w:snapToGrid w:val="0"/>
      <w:color w:val="000000"/>
      <w:lang w:val="en-US"/>
    </w:rPr>
  </w:style>
  <w:style w:type="paragraph" w:customStyle="1" w:styleId="p32">
    <w:name w:val="p32"/>
    <w:basedOn w:val="Normal"/>
    <w:rsid w:val="00616158"/>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16158"/>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16158"/>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16158"/>
    <w:rPr>
      <w:rFonts w:cs="Times New Roman"/>
      <w:i/>
      <w:iCs/>
    </w:rPr>
  </w:style>
  <w:style w:type="paragraph" w:styleId="Caption">
    <w:name w:val="caption"/>
    <w:basedOn w:val="Normal"/>
    <w:next w:val="Normal"/>
    <w:uiPriority w:val="99"/>
    <w:qFormat/>
    <w:rsid w:val="00616158"/>
    <w:pPr>
      <w:suppressAutoHyphens/>
      <w:spacing w:before="3480" w:after="720"/>
      <w:jc w:val="center"/>
    </w:pPr>
    <w:rPr>
      <w:b/>
      <w:spacing w:val="-3"/>
      <w:sz w:val="32"/>
      <w:lang w:val="bg-BG"/>
    </w:rPr>
  </w:style>
  <w:style w:type="paragraph" w:customStyle="1" w:styleId="xl24">
    <w:name w:val="xl24"/>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16158"/>
    <w:pPr>
      <w:ind w:left="720"/>
    </w:pPr>
    <w:rPr>
      <w:rFonts w:ascii="Calibri" w:hAnsi="Calibri"/>
      <w:sz w:val="22"/>
      <w:szCs w:val="22"/>
      <w:lang w:val="bg-BG" w:eastAsia="bg-BG"/>
    </w:rPr>
  </w:style>
  <w:style w:type="paragraph" w:styleId="DocumentMap">
    <w:name w:val="Document Map"/>
    <w:basedOn w:val="Normal"/>
    <w:link w:val="DocumentMapChar"/>
    <w:rsid w:val="00616158"/>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16158"/>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16158"/>
    <w:rPr>
      <w:rFonts w:ascii="Gill Sans" w:hAnsi="Gill Sans"/>
      <w:b/>
      <w:i/>
      <w:color w:val="000000"/>
      <w:sz w:val="24"/>
      <w:lang w:val="en-GB" w:eastAsia="en-US"/>
    </w:rPr>
  </w:style>
  <w:style w:type="table" w:styleId="TableGrid3">
    <w:name w:val="Table Grid 3"/>
    <w:basedOn w:val="TableNormal"/>
    <w:uiPriority w:val="99"/>
    <w:rsid w:val="00616158"/>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16158"/>
    <w:rPr>
      <w:rFonts w:cs="Times New Roman"/>
      <w:i/>
    </w:rPr>
  </w:style>
  <w:style w:type="paragraph" w:styleId="TOC2">
    <w:name w:val="toc 2"/>
    <w:basedOn w:val="Normal"/>
    <w:next w:val="Normal"/>
    <w:autoRedefine/>
    <w:uiPriority w:val="39"/>
    <w:rsid w:val="00616158"/>
    <w:pPr>
      <w:ind w:left="240"/>
    </w:pPr>
    <w:rPr>
      <w:rFonts w:ascii="Times New Roman" w:hAnsi="Times New Roman"/>
    </w:rPr>
  </w:style>
  <w:style w:type="paragraph" w:customStyle="1" w:styleId="font0">
    <w:name w:val="font0"/>
    <w:basedOn w:val="Normal"/>
    <w:uiPriority w:val="99"/>
    <w:rsid w:val="00616158"/>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16158"/>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16158"/>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16158"/>
    <w:pPr>
      <w:spacing w:before="100" w:beforeAutospacing="1" w:after="100" w:afterAutospacing="1"/>
    </w:pPr>
    <w:rPr>
      <w:rFonts w:ascii="Arial" w:eastAsia="Arial Unicode MS" w:hAnsi="Arial" w:cs="Arial"/>
      <w:color w:val="FF0000"/>
      <w:sz w:val="20"/>
      <w:szCs w:val="20"/>
    </w:rPr>
  </w:style>
  <w:style w:type="paragraph" w:customStyle="1" w:styleId="xl75">
    <w:name w:val="xl7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161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16158"/>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16158"/>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16158"/>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1615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16158"/>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1615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16158"/>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16158"/>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16158"/>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1615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16158"/>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1615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1615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16158"/>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161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161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16158"/>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1615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16158"/>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1615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16158"/>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16158"/>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1615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161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1615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1615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1615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1615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16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16158"/>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16158"/>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16158"/>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16158"/>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1615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1615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1615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1615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16158"/>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16158"/>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16158"/>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16158"/>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16158"/>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16158"/>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16158"/>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16158"/>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16158"/>
    <w:rPr>
      <w:vertAlign w:val="superscript"/>
    </w:rPr>
  </w:style>
  <w:style w:type="paragraph" w:customStyle="1" w:styleId="Style3">
    <w:name w:val="Style3"/>
    <w:basedOn w:val="Heading1"/>
    <w:uiPriority w:val="99"/>
    <w:rsid w:val="00616158"/>
    <w:pPr>
      <w:numPr>
        <w:ilvl w:val="1"/>
        <w:numId w:val="25"/>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16158"/>
    <w:pPr>
      <w:numPr>
        <w:numId w:val="25"/>
      </w:numPr>
    </w:pPr>
    <w:rPr>
      <w:rFonts w:ascii="Arial" w:hAnsi="Arial" w:cs="Arial"/>
      <w:sz w:val="24"/>
      <w:lang w:val="bg-BG" w:eastAsia="bg-BG"/>
    </w:rPr>
  </w:style>
  <w:style w:type="character" w:customStyle="1" w:styleId="normalchar">
    <w:name w:val="normal__char"/>
    <w:uiPriority w:val="99"/>
    <w:rsid w:val="00616158"/>
    <w:rPr>
      <w:rFonts w:cs="Times New Roman"/>
    </w:rPr>
  </w:style>
  <w:style w:type="character" w:customStyle="1" w:styleId="p50char1">
    <w:name w:val="p50__char1"/>
    <w:rsid w:val="00616158"/>
    <w:rPr>
      <w:rFonts w:ascii="CG Times" w:hAnsi="CG Times"/>
      <w:sz w:val="24"/>
      <w:u w:val="none"/>
      <w:effect w:val="none"/>
    </w:rPr>
  </w:style>
  <w:style w:type="numbering" w:styleId="111111">
    <w:name w:val="Outline List 2"/>
    <w:basedOn w:val="NoList"/>
    <w:uiPriority w:val="99"/>
    <w:unhideWhenUsed/>
    <w:rsid w:val="00616158"/>
    <w:pPr>
      <w:numPr>
        <w:numId w:val="23"/>
      </w:numPr>
    </w:pPr>
  </w:style>
  <w:style w:type="numbering" w:styleId="1ai">
    <w:name w:val="Outline List 1"/>
    <w:basedOn w:val="NoList"/>
    <w:uiPriority w:val="99"/>
    <w:unhideWhenUsed/>
    <w:rsid w:val="00616158"/>
    <w:pPr>
      <w:numPr>
        <w:numId w:val="24"/>
      </w:numPr>
    </w:pPr>
  </w:style>
  <w:style w:type="paragraph" w:customStyle="1" w:styleId="style0">
    <w:name w:val="style0"/>
    <w:basedOn w:val="Normal"/>
    <w:rsid w:val="00616158"/>
    <w:pPr>
      <w:spacing w:before="100" w:beforeAutospacing="1" w:after="100" w:afterAutospacing="1"/>
    </w:pPr>
    <w:rPr>
      <w:rFonts w:ascii="Times New Roman" w:hAnsi="Times New Roman"/>
      <w:lang w:val="bg-BG" w:eastAsia="bg-BG"/>
    </w:rPr>
  </w:style>
  <w:style w:type="character" w:customStyle="1" w:styleId="FontStyle50">
    <w:name w:val="Font Style50"/>
    <w:rsid w:val="00616158"/>
    <w:rPr>
      <w:rFonts w:ascii="Times New Roman" w:hAnsi="Times New Roman" w:cs="Times New Roman"/>
      <w:sz w:val="16"/>
      <w:szCs w:val="16"/>
    </w:rPr>
  </w:style>
  <w:style w:type="paragraph" w:customStyle="1" w:styleId="Style17">
    <w:name w:val="Style17"/>
    <w:basedOn w:val="Normal"/>
    <w:rsid w:val="00616158"/>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16158"/>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16158"/>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16158"/>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1615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16158"/>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16158"/>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1615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616158"/>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16158"/>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16158"/>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16158"/>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16158"/>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16158"/>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16158"/>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16158"/>
    <w:pPr>
      <w:tabs>
        <w:tab w:val="left" w:pos="709"/>
      </w:tabs>
    </w:pPr>
    <w:rPr>
      <w:rFonts w:ascii="Tahoma" w:hAnsi="Tahoma"/>
      <w:lang w:val="pl-PL" w:eastAsia="pl-PL"/>
    </w:rPr>
  </w:style>
  <w:style w:type="character" w:customStyle="1" w:styleId="Date1">
    <w:name w:val="Date1"/>
    <w:basedOn w:val="DefaultParagraphFont"/>
    <w:rsid w:val="00616158"/>
  </w:style>
  <w:style w:type="table" w:customStyle="1" w:styleId="TableGrid2">
    <w:name w:val="Table Grid2"/>
    <w:basedOn w:val="TableNormal"/>
    <w:next w:val="TableGrid"/>
    <w:uiPriority w:val="59"/>
    <w:rsid w:val="0061615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16158"/>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16158"/>
    <w:pPr>
      <w:numPr>
        <w:numId w:val="3"/>
      </w:numPr>
    </w:pPr>
  </w:style>
  <w:style w:type="numbering" w:customStyle="1" w:styleId="1ai1">
    <w:name w:val="1 / a / i1"/>
    <w:basedOn w:val="NoList"/>
    <w:next w:val="1ai"/>
    <w:uiPriority w:val="99"/>
    <w:unhideWhenUsed/>
    <w:rsid w:val="00616158"/>
  </w:style>
  <w:style w:type="table" w:customStyle="1" w:styleId="TableGrid11">
    <w:name w:val="Table Grid11"/>
    <w:basedOn w:val="TableNormal"/>
    <w:next w:val="TableGrid"/>
    <w:uiPriority w:val="59"/>
    <w:rsid w:val="0061615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16158"/>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0">
    <w:name w:val="Table Grid3"/>
    <w:basedOn w:val="TableNormal"/>
    <w:next w:val="TableGrid"/>
    <w:uiPriority w:val="59"/>
    <w:rsid w:val="0061615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16158"/>
  </w:style>
  <w:style w:type="numbering" w:customStyle="1" w:styleId="1ai2">
    <w:name w:val="1 / a / i2"/>
    <w:basedOn w:val="NoList"/>
    <w:next w:val="1ai"/>
    <w:uiPriority w:val="99"/>
    <w:unhideWhenUsed/>
    <w:rsid w:val="00616158"/>
  </w:style>
  <w:style w:type="table" w:customStyle="1" w:styleId="TableGrid12">
    <w:name w:val="Table Grid12"/>
    <w:basedOn w:val="TableNormal"/>
    <w:next w:val="TableGrid"/>
    <w:uiPriority w:val="59"/>
    <w:rsid w:val="0061615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1615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16158"/>
  </w:style>
  <w:style w:type="numbering" w:customStyle="1" w:styleId="1ai3">
    <w:name w:val="1 / a / i3"/>
    <w:basedOn w:val="NoList"/>
    <w:next w:val="1ai"/>
    <w:uiPriority w:val="99"/>
    <w:unhideWhenUsed/>
    <w:rsid w:val="00616158"/>
    <w:pPr>
      <w:numPr>
        <w:numId w:val="4"/>
      </w:numPr>
    </w:pPr>
  </w:style>
  <w:style w:type="numbering" w:customStyle="1" w:styleId="NoList14">
    <w:name w:val="No List14"/>
    <w:next w:val="NoList"/>
    <w:uiPriority w:val="99"/>
    <w:semiHidden/>
    <w:unhideWhenUsed/>
    <w:rsid w:val="00616158"/>
  </w:style>
  <w:style w:type="table" w:customStyle="1" w:styleId="TableGrid13">
    <w:name w:val="Table Grid13"/>
    <w:basedOn w:val="TableNormal"/>
    <w:next w:val="TableGrid"/>
    <w:uiPriority w:val="59"/>
    <w:rsid w:val="0061615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16158"/>
  </w:style>
  <w:style w:type="paragraph" w:customStyle="1" w:styleId="Standard">
    <w:name w:val="Standard"/>
    <w:rsid w:val="00057A87"/>
    <w:pPr>
      <w:suppressAutoHyphens/>
      <w:autoSpaceDN w:val="0"/>
      <w:spacing w:after="0" w:line="240" w:lineRule="auto"/>
      <w:textAlignment w:val="baseline"/>
    </w:pPr>
    <w:rPr>
      <w:rFonts w:ascii="Liberation Serif" w:eastAsia="Noto Serif CJK SC" w:hAnsi="Liberation Serif" w:cs="Lohit Devanagari"/>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7613">
      <w:bodyDiv w:val="1"/>
      <w:marLeft w:val="0"/>
      <w:marRight w:val="0"/>
      <w:marTop w:val="0"/>
      <w:marBottom w:val="0"/>
      <w:divBdr>
        <w:top w:val="none" w:sz="0" w:space="0" w:color="auto"/>
        <w:left w:val="none" w:sz="0" w:space="0" w:color="auto"/>
        <w:bottom w:val="none" w:sz="0" w:space="0" w:color="auto"/>
        <w:right w:val="none" w:sz="0" w:space="0" w:color="auto"/>
      </w:divBdr>
    </w:div>
    <w:div w:id="170413206">
      <w:bodyDiv w:val="1"/>
      <w:marLeft w:val="0"/>
      <w:marRight w:val="0"/>
      <w:marTop w:val="0"/>
      <w:marBottom w:val="0"/>
      <w:divBdr>
        <w:top w:val="none" w:sz="0" w:space="0" w:color="auto"/>
        <w:left w:val="none" w:sz="0" w:space="0" w:color="auto"/>
        <w:bottom w:val="none" w:sz="0" w:space="0" w:color="auto"/>
        <w:right w:val="none" w:sz="0" w:space="0" w:color="auto"/>
      </w:divBdr>
    </w:div>
    <w:div w:id="337925117">
      <w:bodyDiv w:val="1"/>
      <w:marLeft w:val="0"/>
      <w:marRight w:val="0"/>
      <w:marTop w:val="0"/>
      <w:marBottom w:val="0"/>
      <w:divBdr>
        <w:top w:val="none" w:sz="0" w:space="0" w:color="auto"/>
        <w:left w:val="none" w:sz="0" w:space="0" w:color="auto"/>
        <w:bottom w:val="none" w:sz="0" w:space="0" w:color="auto"/>
        <w:right w:val="none" w:sz="0" w:space="0" w:color="auto"/>
      </w:divBdr>
    </w:div>
    <w:div w:id="356010741">
      <w:bodyDiv w:val="1"/>
      <w:marLeft w:val="0"/>
      <w:marRight w:val="0"/>
      <w:marTop w:val="0"/>
      <w:marBottom w:val="0"/>
      <w:divBdr>
        <w:top w:val="none" w:sz="0" w:space="0" w:color="auto"/>
        <w:left w:val="none" w:sz="0" w:space="0" w:color="auto"/>
        <w:bottom w:val="none" w:sz="0" w:space="0" w:color="auto"/>
        <w:right w:val="none" w:sz="0" w:space="0" w:color="auto"/>
      </w:divBdr>
    </w:div>
    <w:div w:id="405538014">
      <w:bodyDiv w:val="1"/>
      <w:marLeft w:val="0"/>
      <w:marRight w:val="0"/>
      <w:marTop w:val="0"/>
      <w:marBottom w:val="0"/>
      <w:divBdr>
        <w:top w:val="none" w:sz="0" w:space="0" w:color="auto"/>
        <w:left w:val="none" w:sz="0" w:space="0" w:color="auto"/>
        <w:bottom w:val="none" w:sz="0" w:space="0" w:color="auto"/>
        <w:right w:val="none" w:sz="0" w:space="0" w:color="auto"/>
      </w:divBdr>
    </w:div>
    <w:div w:id="798183789">
      <w:bodyDiv w:val="1"/>
      <w:marLeft w:val="0"/>
      <w:marRight w:val="0"/>
      <w:marTop w:val="0"/>
      <w:marBottom w:val="0"/>
      <w:divBdr>
        <w:top w:val="none" w:sz="0" w:space="0" w:color="auto"/>
        <w:left w:val="none" w:sz="0" w:space="0" w:color="auto"/>
        <w:bottom w:val="none" w:sz="0" w:space="0" w:color="auto"/>
        <w:right w:val="none" w:sz="0" w:space="0" w:color="auto"/>
      </w:divBdr>
    </w:div>
    <w:div w:id="940644567">
      <w:bodyDiv w:val="1"/>
      <w:marLeft w:val="0"/>
      <w:marRight w:val="0"/>
      <w:marTop w:val="0"/>
      <w:marBottom w:val="0"/>
      <w:divBdr>
        <w:top w:val="none" w:sz="0" w:space="0" w:color="auto"/>
        <w:left w:val="none" w:sz="0" w:space="0" w:color="auto"/>
        <w:bottom w:val="none" w:sz="0" w:space="0" w:color="auto"/>
        <w:right w:val="none" w:sz="0" w:space="0" w:color="auto"/>
      </w:divBdr>
    </w:div>
    <w:div w:id="1323969135">
      <w:bodyDiv w:val="1"/>
      <w:marLeft w:val="0"/>
      <w:marRight w:val="0"/>
      <w:marTop w:val="0"/>
      <w:marBottom w:val="0"/>
      <w:divBdr>
        <w:top w:val="none" w:sz="0" w:space="0" w:color="auto"/>
        <w:left w:val="none" w:sz="0" w:space="0" w:color="auto"/>
        <w:bottom w:val="none" w:sz="0" w:space="0" w:color="auto"/>
        <w:right w:val="none" w:sz="0" w:space="0" w:color="auto"/>
      </w:divBdr>
    </w:div>
    <w:div w:id="1352955363">
      <w:bodyDiv w:val="1"/>
      <w:marLeft w:val="0"/>
      <w:marRight w:val="0"/>
      <w:marTop w:val="0"/>
      <w:marBottom w:val="0"/>
      <w:divBdr>
        <w:top w:val="none" w:sz="0" w:space="0" w:color="auto"/>
        <w:left w:val="none" w:sz="0" w:space="0" w:color="auto"/>
        <w:bottom w:val="none" w:sz="0" w:space="0" w:color="auto"/>
        <w:right w:val="none" w:sz="0" w:space="0" w:color="auto"/>
      </w:divBdr>
    </w:div>
    <w:div w:id="1453398393">
      <w:bodyDiv w:val="1"/>
      <w:marLeft w:val="0"/>
      <w:marRight w:val="0"/>
      <w:marTop w:val="0"/>
      <w:marBottom w:val="0"/>
      <w:divBdr>
        <w:top w:val="none" w:sz="0" w:space="0" w:color="auto"/>
        <w:left w:val="none" w:sz="0" w:space="0" w:color="auto"/>
        <w:bottom w:val="none" w:sz="0" w:space="0" w:color="auto"/>
        <w:right w:val="none" w:sz="0" w:space="0" w:color="auto"/>
      </w:divBdr>
    </w:div>
    <w:div w:id="1673945006">
      <w:bodyDiv w:val="1"/>
      <w:marLeft w:val="0"/>
      <w:marRight w:val="0"/>
      <w:marTop w:val="0"/>
      <w:marBottom w:val="0"/>
      <w:divBdr>
        <w:top w:val="none" w:sz="0" w:space="0" w:color="auto"/>
        <w:left w:val="none" w:sz="0" w:space="0" w:color="auto"/>
        <w:bottom w:val="none" w:sz="0" w:space="0" w:color="auto"/>
        <w:right w:val="none" w:sz="0" w:space="0" w:color="auto"/>
      </w:divBdr>
    </w:div>
    <w:div w:id="195913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etkova@sofiyskavoda.b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1654</PublicOrd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0BDA-D1B0-4D08-980B-F09235807652}"/>
</file>

<file path=customXml/itemProps2.xml><?xml version="1.0" encoding="utf-8"?>
<ds:datastoreItem xmlns:ds="http://schemas.openxmlformats.org/officeDocument/2006/customXml" ds:itemID="{F4E1F4C5-5C9C-49F2-8754-D520AE499F2A}"/>
</file>

<file path=customXml/itemProps3.xml><?xml version="1.0" encoding="utf-8"?>
<ds:datastoreItem xmlns:ds="http://schemas.openxmlformats.org/officeDocument/2006/customXml" ds:itemID="{95B965A4-6D3E-4B70-9805-DAC738C2EC88}"/>
</file>

<file path=customXml/itemProps4.xml><?xml version="1.0" encoding="utf-8"?>
<ds:datastoreItem xmlns:ds="http://schemas.openxmlformats.org/officeDocument/2006/customXml" ds:itemID="{80171F58-E27D-4FA5-85D1-6D8446B58496}"/>
</file>

<file path=docProps/app.xml><?xml version="1.0" encoding="utf-8"?>
<Properties xmlns="http://schemas.openxmlformats.org/officeDocument/2006/extended-properties" xmlns:vt="http://schemas.openxmlformats.org/officeDocument/2006/docPropsVTypes">
  <Template>Normal.dotm</Template>
  <TotalTime>85</TotalTime>
  <Pages>90</Pages>
  <Words>27567</Words>
  <Characters>157134</Characters>
  <Application>Microsoft Office Word</Application>
  <DocSecurity>0</DocSecurity>
  <Lines>1309</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Krasteva, Vera</dc:creator>
  <cp:lastModifiedBy>Petkova, Elena</cp:lastModifiedBy>
  <cp:revision>3</cp:revision>
  <cp:lastPrinted>2019-09-03T07:19:00Z</cp:lastPrinted>
  <dcterms:created xsi:type="dcterms:W3CDTF">2019-09-03T07:26:00Z</dcterms:created>
  <dcterms:modified xsi:type="dcterms:W3CDTF">2019-09-03T09:24:00Z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