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913" w:rsidRPr="00CC25D5" w:rsidRDefault="005709A1" w:rsidP="006F5913">
      <w:pPr>
        <w:keepLines/>
        <w:spacing w:before="240" w:after="240"/>
        <w:jc w:val="center"/>
        <w:outlineLvl w:val="0"/>
        <w:rPr>
          <w:b/>
          <w:sz w:val="22"/>
          <w:szCs w:val="22"/>
          <w:lang w:val="bg-BG"/>
        </w:rPr>
      </w:pPr>
      <w:r w:rsidRPr="00CC25D5">
        <w:rPr>
          <w:b/>
          <w:sz w:val="22"/>
          <w:szCs w:val="22"/>
          <w:lang w:val="bg-BG"/>
        </w:rPr>
        <w:t xml:space="preserve">   </w:t>
      </w:r>
      <w:r w:rsidR="006F5913" w:rsidRPr="00CC25D5">
        <w:rPr>
          <w:b/>
          <w:sz w:val="22"/>
          <w:szCs w:val="22"/>
          <w:lang w:val="bg-BG"/>
        </w:rPr>
        <w:t xml:space="preserve">                                                                                                                                                                                                                                                                                                                                                                                                                                                                   ПРОЦЕДУРА ЗА ВЪЗЛАГАНЕ НА ОБЩЕСТВЕНА ПОРЪЧКА</w:t>
      </w:r>
    </w:p>
    <w:p w:rsidR="006F5913" w:rsidRPr="00CC25D5" w:rsidRDefault="006F5913" w:rsidP="006F5913">
      <w:pPr>
        <w:keepLines/>
        <w:spacing w:before="240" w:after="240"/>
        <w:jc w:val="center"/>
        <w:outlineLvl w:val="0"/>
        <w:rPr>
          <w:b/>
          <w:sz w:val="22"/>
          <w:szCs w:val="22"/>
          <w:lang w:val="bg-BG"/>
        </w:rPr>
      </w:pPr>
      <w:r w:rsidRPr="00CC25D5">
        <w:rPr>
          <w:b/>
          <w:sz w:val="22"/>
          <w:szCs w:val="22"/>
          <w:lang w:val="bg-BG"/>
        </w:rPr>
        <w:t xml:space="preserve">ВИД: </w:t>
      </w:r>
      <w:r w:rsidR="009C6A83" w:rsidRPr="00CC25D5">
        <w:rPr>
          <w:b/>
          <w:color w:val="000000" w:themeColor="text1"/>
          <w:sz w:val="22"/>
          <w:szCs w:val="22"/>
          <w:lang w:val="bg-BG"/>
        </w:rPr>
        <w:t>Открита процедура</w:t>
      </w:r>
    </w:p>
    <w:p w:rsidR="006F5913" w:rsidRPr="00CC25D5" w:rsidRDefault="006F5913" w:rsidP="006F5913">
      <w:pPr>
        <w:keepLines/>
        <w:spacing w:before="240" w:after="240"/>
        <w:jc w:val="center"/>
        <w:outlineLvl w:val="0"/>
        <w:rPr>
          <w:b/>
          <w:sz w:val="22"/>
          <w:szCs w:val="22"/>
          <w:lang w:val="bg-BG"/>
        </w:rPr>
      </w:pPr>
      <w:r w:rsidRPr="00CC25D5">
        <w:rPr>
          <w:b/>
          <w:sz w:val="22"/>
          <w:szCs w:val="22"/>
          <w:lang w:val="bg-BG"/>
        </w:rPr>
        <w:t>№ ТТ00</w:t>
      </w:r>
      <w:r w:rsidR="00A448F7" w:rsidRPr="00CC25D5">
        <w:rPr>
          <w:b/>
          <w:sz w:val="22"/>
          <w:szCs w:val="22"/>
          <w:lang w:val="bg-BG"/>
        </w:rPr>
        <w:t>18</w:t>
      </w:r>
      <w:r w:rsidR="005113F3" w:rsidRPr="00CC25D5">
        <w:rPr>
          <w:b/>
          <w:sz w:val="22"/>
          <w:szCs w:val="22"/>
          <w:lang w:val="bg-BG"/>
        </w:rPr>
        <w:t>71</w:t>
      </w:r>
    </w:p>
    <w:p w:rsidR="006F5913" w:rsidRPr="00CC25D5" w:rsidRDefault="006F5913" w:rsidP="006F5913">
      <w:pPr>
        <w:keepLines/>
        <w:spacing w:before="240" w:after="240"/>
        <w:jc w:val="center"/>
        <w:outlineLvl w:val="0"/>
        <w:rPr>
          <w:b/>
          <w:sz w:val="22"/>
          <w:szCs w:val="22"/>
          <w:lang w:val="bg-BG"/>
        </w:rPr>
      </w:pPr>
    </w:p>
    <w:p w:rsidR="006F5913" w:rsidRPr="00CC25D5" w:rsidRDefault="006F5913" w:rsidP="000B633A">
      <w:pPr>
        <w:jc w:val="center"/>
        <w:rPr>
          <w:b/>
          <w:sz w:val="22"/>
          <w:szCs w:val="22"/>
          <w:lang w:val="bg-BG"/>
        </w:rPr>
      </w:pPr>
      <w:r w:rsidRPr="00CC25D5">
        <w:rPr>
          <w:b/>
          <w:sz w:val="22"/>
          <w:szCs w:val="22"/>
          <w:lang w:val="bg-BG"/>
        </w:rPr>
        <w:t>ПРЕДМЕТ: „</w:t>
      </w:r>
      <w:r w:rsidR="00E3327D" w:rsidRPr="00CC25D5">
        <w:rPr>
          <w:b/>
          <w:sz w:val="22"/>
          <w:szCs w:val="22"/>
          <w:lang w:val="bg-BG"/>
        </w:rPr>
        <w:t>Доставка на реагенти (флокуланти-полиелектролити)</w:t>
      </w:r>
      <w:r w:rsidR="00A448F7" w:rsidRPr="00CC25D5">
        <w:rPr>
          <w:b/>
          <w:sz w:val="22"/>
          <w:szCs w:val="22"/>
          <w:lang w:val="bg-BG"/>
        </w:rPr>
        <w:t>”</w:t>
      </w: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r w:rsidRPr="00CC25D5">
        <w:rPr>
          <w:b/>
          <w:sz w:val="22"/>
          <w:szCs w:val="22"/>
          <w:lang w:val="bg-BG"/>
        </w:rPr>
        <w:t xml:space="preserve">ДОКУМЕНТАЦИЯ ЗА </w:t>
      </w:r>
      <w:r w:rsidR="00E15869" w:rsidRPr="00CC25D5">
        <w:rPr>
          <w:b/>
          <w:sz w:val="22"/>
          <w:szCs w:val="22"/>
          <w:lang w:val="bg-BG"/>
        </w:rPr>
        <w:t>ОБЩЕСТВЕНА ПОРЪЧКА</w:t>
      </w:r>
    </w:p>
    <w:p w:rsidR="006F5913" w:rsidRPr="00CC25D5" w:rsidRDefault="006F5913" w:rsidP="006F5913">
      <w:pPr>
        <w:jc w:val="both"/>
        <w:rPr>
          <w:b/>
          <w:sz w:val="22"/>
          <w:szCs w:val="22"/>
          <w:lang w:val="bg-BG"/>
        </w:rPr>
      </w:pPr>
    </w:p>
    <w:p w:rsidR="006F5913" w:rsidRPr="00CC25D5" w:rsidRDefault="006F5913" w:rsidP="006F5913">
      <w:pPr>
        <w:keepLines/>
        <w:spacing w:before="240" w:after="240"/>
        <w:jc w:val="center"/>
        <w:outlineLvl w:val="0"/>
        <w:rPr>
          <w:b/>
          <w:sz w:val="22"/>
          <w:szCs w:val="22"/>
          <w:lang w:val="bg-BG"/>
        </w:rPr>
      </w:pPr>
    </w:p>
    <w:p w:rsidR="006F5913" w:rsidRPr="00CC25D5" w:rsidRDefault="006F5913" w:rsidP="006F5913">
      <w:pPr>
        <w:keepLines/>
        <w:spacing w:before="240" w:after="240"/>
        <w:jc w:val="center"/>
        <w:outlineLvl w:val="0"/>
        <w:rPr>
          <w:rFonts w:cs="Arial"/>
          <w:b/>
          <w:bCs/>
          <w:sz w:val="22"/>
          <w:szCs w:val="22"/>
          <w:lang w:val="bg-BG"/>
        </w:rPr>
        <w:sectPr w:rsidR="006F5913" w:rsidRPr="00CC25D5" w:rsidSect="000B633A">
          <w:headerReference w:type="default" r:id="rId11"/>
          <w:footerReference w:type="default" r:id="rId12"/>
          <w:pgSz w:w="11906" w:h="16838" w:code="9"/>
          <w:pgMar w:top="624" w:right="624" w:bottom="624" w:left="624" w:header="709" w:footer="573" w:gutter="0"/>
          <w:cols w:space="708"/>
          <w:vAlign w:val="center"/>
          <w:docGrid w:linePitch="360"/>
        </w:sectPr>
      </w:pPr>
    </w:p>
    <w:p w:rsidR="006F5913" w:rsidRPr="00CC25D5" w:rsidRDefault="006F5913" w:rsidP="006F5913">
      <w:pPr>
        <w:keepLines/>
        <w:rPr>
          <w:b/>
          <w:sz w:val="22"/>
          <w:szCs w:val="22"/>
          <w:lang w:val="bg-BG"/>
        </w:rPr>
      </w:pPr>
      <w:r w:rsidRPr="00CC25D5">
        <w:rPr>
          <w:b/>
          <w:sz w:val="22"/>
          <w:szCs w:val="22"/>
          <w:lang w:val="bg-BG"/>
        </w:rPr>
        <w:lastRenderedPageBreak/>
        <w:t>“СОФИЙСКА ВОДА” АД</w:t>
      </w:r>
    </w:p>
    <w:p w:rsidR="006F5913" w:rsidRPr="00CC25D5" w:rsidRDefault="006F5913" w:rsidP="006F5913">
      <w:pPr>
        <w:keepLines/>
        <w:ind w:left="720" w:hanging="720"/>
        <w:jc w:val="both"/>
        <w:rPr>
          <w:b/>
          <w:sz w:val="22"/>
          <w:szCs w:val="22"/>
          <w:lang w:val="bg-BG"/>
        </w:rPr>
      </w:pPr>
    </w:p>
    <w:p w:rsidR="006F5913" w:rsidRPr="00CC25D5" w:rsidRDefault="006F5913" w:rsidP="003D31F2">
      <w:pPr>
        <w:jc w:val="both"/>
        <w:rPr>
          <w:b/>
          <w:bCs/>
          <w:sz w:val="22"/>
          <w:szCs w:val="22"/>
          <w:lang w:val="bg-BG"/>
        </w:rPr>
      </w:pPr>
      <w:r w:rsidRPr="00CC25D5">
        <w:rPr>
          <w:b/>
          <w:bCs/>
          <w:sz w:val="22"/>
          <w:szCs w:val="22"/>
          <w:lang w:val="bg-BG"/>
        </w:rPr>
        <w:t>„</w:t>
      </w:r>
      <w:r w:rsidR="00E3327D" w:rsidRPr="00CC25D5">
        <w:rPr>
          <w:b/>
          <w:bCs/>
          <w:sz w:val="22"/>
          <w:szCs w:val="22"/>
          <w:lang w:val="bg-BG"/>
        </w:rPr>
        <w:t>Доставка на реагенти (флокуланти-полиелектролити)</w:t>
      </w:r>
      <w:r w:rsidRPr="00CC25D5">
        <w:rPr>
          <w:b/>
          <w:bCs/>
          <w:sz w:val="22"/>
          <w:szCs w:val="22"/>
          <w:lang w:val="bg-BG"/>
        </w:rPr>
        <w:t>“</w:t>
      </w:r>
    </w:p>
    <w:p w:rsidR="006F5913" w:rsidRPr="00CC25D5" w:rsidRDefault="006F5913" w:rsidP="006F5913">
      <w:pPr>
        <w:keepLines/>
        <w:jc w:val="both"/>
        <w:rPr>
          <w:rFonts w:cs="Arial"/>
          <w:b/>
          <w:bCs/>
          <w:sz w:val="22"/>
          <w:szCs w:val="22"/>
          <w:lang w:val="bg-BG"/>
        </w:rPr>
      </w:pPr>
    </w:p>
    <w:p w:rsidR="006F5913" w:rsidRPr="00CC25D5" w:rsidRDefault="006F5913" w:rsidP="006F5913">
      <w:pPr>
        <w:keepLines/>
        <w:spacing w:after="240"/>
        <w:ind w:left="720" w:hanging="720"/>
        <w:jc w:val="both"/>
        <w:rPr>
          <w:sz w:val="22"/>
          <w:szCs w:val="22"/>
          <w:lang w:val="bg-BG"/>
        </w:rPr>
      </w:pPr>
      <w:r w:rsidRPr="00CC25D5">
        <w:rPr>
          <w:b/>
          <w:sz w:val="22"/>
          <w:szCs w:val="22"/>
          <w:lang w:val="bg-BG"/>
        </w:rPr>
        <w:t>СЪДЪРЖАНИЕ:</w:t>
      </w:r>
    </w:p>
    <w:p w:rsidR="006F5913" w:rsidRPr="00CC25D5" w:rsidRDefault="006F5913" w:rsidP="006F5913">
      <w:pPr>
        <w:keepLines/>
        <w:spacing w:before="120" w:after="120"/>
        <w:rPr>
          <w:b/>
          <w:bCs/>
          <w:sz w:val="22"/>
          <w:szCs w:val="22"/>
          <w:lang w:val="bg-BG"/>
        </w:rPr>
      </w:pPr>
      <w:r w:rsidRPr="00CC25D5">
        <w:rPr>
          <w:b/>
          <w:bCs/>
          <w:sz w:val="22"/>
          <w:szCs w:val="22"/>
          <w:lang w:val="bg-BG"/>
        </w:rPr>
        <w:t>ИНСТРУКЦИИ КЪМ УЧАСТНИЦИТЕ</w:t>
      </w:r>
    </w:p>
    <w:p w:rsidR="006F5913" w:rsidRPr="00CC25D5" w:rsidRDefault="006F5913" w:rsidP="006F5913">
      <w:pPr>
        <w:keepLines/>
        <w:spacing w:before="120" w:after="120"/>
        <w:rPr>
          <w:b/>
          <w:bCs/>
          <w:sz w:val="22"/>
          <w:szCs w:val="22"/>
          <w:lang w:val="bg-BG"/>
        </w:rPr>
        <w:sectPr w:rsidR="006F5913" w:rsidRPr="00CC25D5" w:rsidSect="000B633A">
          <w:headerReference w:type="default" r:id="rId13"/>
          <w:pgSz w:w="11906" w:h="16838" w:code="9"/>
          <w:pgMar w:top="624" w:right="624" w:bottom="624" w:left="624" w:header="709" w:footer="432" w:gutter="0"/>
          <w:cols w:space="708"/>
          <w:docGrid w:linePitch="360"/>
        </w:sectPr>
      </w:pPr>
      <w:r w:rsidRPr="00CC25D5">
        <w:rPr>
          <w:b/>
          <w:bCs/>
          <w:sz w:val="22"/>
          <w:szCs w:val="22"/>
          <w:lang w:val="bg-BG"/>
        </w:rPr>
        <w:t>ПРОЕКТОДОГОВОР, включително</w:t>
      </w:r>
      <w:r w:rsidR="00480010" w:rsidRPr="00CC25D5">
        <w:rPr>
          <w:b/>
          <w:bCs/>
          <w:sz w:val="22"/>
          <w:szCs w:val="22"/>
          <w:lang w:val="bg-BG"/>
        </w:rPr>
        <w:t xml:space="preserve"> </w:t>
      </w:r>
      <w:r w:rsidRPr="00CC25D5">
        <w:rPr>
          <w:b/>
          <w:bCs/>
          <w:sz w:val="22"/>
          <w:szCs w:val="22"/>
          <w:lang w:val="bg-BG"/>
        </w:rPr>
        <w:t>ПРИЛОЖЕНИЯ И ОБРАЗЦИ</w:t>
      </w:r>
    </w:p>
    <w:p w:rsidR="006F5913" w:rsidRPr="00CC25D5" w:rsidRDefault="006F5913" w:rsidP="006F5913">
      <w:pPr>
        <w:spacing w:after="200"/>
        <w:jc w:val="center"/>
        <w:rPr>
          <w:b/>
          <w:sz w:val="22"/>
          <w:szCs w:val="22"/>
          <w:lang w:val="bg-BG"/>
        </w:rPr>
      </w:pPr>
      <w:bookmarkStart w:id="0" w:name="_Ref534250921"/>
      <w:r w:rsidRPr="00CC25D5">
        <w:rPr>
          <w:b/>
          <w:sz w:val="22"/>
          <w:szCs w:val="22"/>
          <w:lang w:val="bg-BG"/>
        </w:rPr>
        <w:lastRenderedPageBreak/>
        <w:t xml:space="preserve">ИНСТРУКЦИИ КЪМ </w:t>
      </w:r>
      <w:bookmarkEnd w:id="0"/>
      <w:r w:rsidRPr="00CC25D5">
        <w:rPr>
          <w:b/>
          <w:sz w:val="22"/>
          <w:szCs w:val="22"/>
          <w:lang w:val="bg-BG"/>
        </w:rPr>
        <w:t>УЧАСТНИЦИТЕ</w:t>
      </w:r>
    </w:p>
    <w:p w:rsidR="006F5913" w:rsidRPr="00CC25D5" w:rsidRDefault="006F5913" w:rsidP="006F5913">
      <w:pPr>
        <w:keepLines/>
        <w:rPr>
          <w:sz w:val="22"/>
          <w:szCs w:val="22"/>
          <w:lang w:val="bg-BG"/>
        </w:rPr>
        <w:sectPr w:rsidR="006F5913" w:rsidRPr="00CC25D5" w:rsidSect="000B633A">
          <w:pgSz w:w="11906" w:h="16838" w:code="9"/>
          <w:pgMar w:top="624" w:right="624" w:bottom="624" w:left="624" w:header="709" w:footer="663" w:gutter="0"/>
          <w:pgNumType w:start="3"/>
          <w:cols w:space="708"/>
          <w:vAlign w:val="center"/>
          <w:docGrid w:linePitch="360"/>
        </w:sectPr>
      </w:pPr>
    </w:p>
    <w:p w:rsidR="006F5913" w:rsidRPr="00CC25D5" w:rsidRDefault="006F5913" w:rsidP="006F5913">
      <w:pPr>
        <w:keepLines/>
        <w:spacing w:after="120"/>
        <w:jc w:val="center"/>
        <w:rPr>
          <w:b/>
          <w:sz w:val="22"/>
          <w:szCs w:val="22"/>
          <w:lang w:val="bg-BG"/>
        </w:rPr>
      </w:pPr>
      <w:bookmarkStart w:id="1" w:name="_Ref534249757"/>
      <w:r w:rsidRPr="00CC25D5">
        <w:rPr>
          <w:b/>
          <w:sz w:val="22"/>
          <w:szCs w:val="22"/>
          <w:lang w:val="bg-BG"/>
        </w:rPr>
        <w:lastRenderedPageBreak/>
        <w:t xml:space="preserve">ИНСТРУКЦИИ КЪМ </w:t>
      </w:r>
      <w:bookmarkEnd w:id="1"/>
      <w:r w:rsidRPr="00CC25D5">
        <w:rPr>
          <w:b/>
          <w:sz w:val="22"/>
          <w:szCs w:val="22"/>
          <w:lang w:val="bg-BG"/>
        </w:rPr>
        <w:t>УЧАСТНИЦИТЕ</w:t>
      </w:r>
    </w:p>
    <w:p w:rsidR="006F5913" w:rsidRPr="00CC25D5"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CC25D5">
        <w:rPr>
          <w:rFonts w:cs="Arial"/>
          <w:sz w:val="22"/>
          <w:szCs w:val="22"/>
          <w:lang w:val="bg-BG"/>
        </w:rPr>
        <w:t>Тези инструкции се издават като ръководство на участниците, участващи в процедурата и не представляват част от проекта на договора.</w:t>
      </w:r>
    </w:p>
    <w:p w:rsidR="006F5913" w:rsidRPr="00CC25D5"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CC25D5">
        <w:rPr>
          <w:rFonts w:cs="Arial"/>
          <w:sz w:val="22"/>
          <w:szCs w:val="22"/>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rsidR="00E3327D" w:rsidRPr="00CC25D5" w:rsidRDefault="006F5913" w:rsidP="00E3327D">
      <w:pPr>
        <w:keepLines/>
        <w:numPr>
          <w:ilvl w:val="0"/>
          <w:numId w:val="1"/>
        </w:numPr>
        <w:tabs>
          <w:tab w:val="clear" w:pos="624"/>
        </w:tabs>
        <w:spacing w:before="120" w:after="120"/>
        <w:ind w:left="567" w:hanging="567"/>
        <w:jc w:val="both"/>
        <w:rPr>
          <w:rFonts w:cs="Arial"/>
          <w:b/>
          <w:sz w:val="22"/>
          <w:szCs w:val="22"/>
          <w:lang w:val="bg-BG"/>
        </w:rPr>
      </w:pPr>
      <w:r w:rsidRPr="00CC25D5">
        <w:rPr>
          <w:rFonts w:cs="Arial"/>
          <w:b/>
          <w:sz w:val="22"/>
          <w:szCs w:val="22"/>
          <w:lang w:val="bg-BG"/>
        </w:rPr>
        <w:t>Предмет на обществената поръчка</w:t>
      </w:r>
      <w:r w:rsidRPr="00CC25D5">
        <w:rPr>
          <w:rFonts w:cs="Arial"/>
          <w:sz w:val="22"/>
          <w:szCs w:val="22"/>
          <w:lang w:val="bg-BG"/>
        </w:rPr>
        <w:t xml:space="preserve">: </w:t>
      </w:r>
      <w:r w:rsidRPr="00CC25D5">
        <w:rPr>
          <w:rFonts w:cs="Arial"/>
          <w:b/>
          <w:sz w:val="22"/>
          <w:szCs w:val="22"/>
          <w:lang w:val="bg-BG"/>
        </w:rPr>
        <w:t>„</w:t>
      </w:r>
      <w:r w:rsidR="00E3327D" w:rsidRPr="00CC25D5">
        <w:rPr>
          <w:rFonts w:cs="Arial"/>
          <w:b/>
          <w:sz w:val="22"/>
          <w:szCs w:val="22"/>
          <w:lang w:val="bg-BG"/>
        </w:rPr>
        <w:t>Доставка на реагенти (флокуланти-полиелектролити)“</w:t>
      </w:r>
    </w:p>
    <w:p w:rsidR="0017124E" w:rsidRPr="00CC25D5" w:rsidRDefault="006F5913" w:rsidP="00877E8E">
      <w:pPr>
        <w:keepLines/>
        <w:numPr>
          <w:ilvl w:val="0"/>
          <w:numId w:val="1"/>
        </w:numPr>
        <w:tabs>
          <w:tab w:val="clear" w:pos="624"/>
        </w:tabs>
        <w:spacing w:before="120" w:after="120"/>
        <w:ind w:left="567" w:hanging="567"/>
        <w:jc w:val="both"/>
        <w:rPr>
          <w:rFonts w:cs="Arial"/>
          <w:sz w:val="22"/>
          <w:szCs w:val="22"/>
          <w:lang w:val="bg-BG"/>
        </w:rPr>
      </w:pPr>
      <w:r w:rsidRPr="00CC25D5">
        <w:rPr>
          <w:rFonts w:cs="Arial"/>
          <w:b/>
          <w:sz w:val="22"/>
          <w:szCs w:val="22"/>
          <w:lang w:val="bg-BG"/>
        </w:rPr>
        <w:t>Прогнозна стойност на обществената поръчка</w:t>
      </w:r>
      <w:r w:rsidRPr="00CC25D5">
        <w:rPr>
          <w:rFonts w:cs="Arial"/>
          <w:sz w:val="22"/>
          <w:szCs w:val="22"/>
          <w:lang w:val="bg-BG"/>
        </w:rPr>
        <w:t>, която не е гарантирана и е само за информация</w:t>
      </w:r>
      <w:r w:rsidR="003D31F2" w:rsidRPr="00CC25D5">
        <w:rPr>
          <w:rFonts w:cs="Arial"/>
          <w:sz w:val="22"/>
          <w:szCs w:val="22"/>
          <w:lang w:val="bg-BG"/>
        </w:rPr>
        <w:t xml:space="preserve"> е в размер на</w:t>
      </w:r>
      <w:r w:rsidRPr="00CC25D5">
        <w:rPr>
          <w:rFonts w:cs="Arial"/>
          <w:sz w:val="22"/>
          <w:szCs w:val="22"/>
          <w:lang w:val="bg-BG"/>
        </w:rPr>
        <w:t xml:space="preserve"> </w:t>
      </w:r>
      <w:r w:rsidR="00E3327D" w:rsidRPr="00CC25D5">
        <w:rPr>
          <w:rFonts w:cs="Arial"/>
          <w:sz w:val="22"/>
          <w:szCs w:val="22"/>
          <w:lang w:val="bg-BG"/>
        </w:rPr>
        <w:t>4 350 000 лева без ДДС</w:t>
      </w:r>
      <w:r w:rsidR="00E3327D" w:rsidRPr="00CC25D5">
        <w:rPr>
          <w:rFonts w:cs="Arial"/>
          <w:sz w:val="22"/>
          <w:szCs w:val="22"/>
          <w:lang w:val="ru-RU"/>
        </w:rPr>
        <w:t xml:space="preserve"> </w:t>
      </w:r>
      <w:r w:rsidR="003D31F2" w:rsidRPr="00CC25D5">
        <w:rPr>
          <w:rFonts w:cs="Arial"/>
          <w:sz w:val="22"/>
          <w:szCs w:val="22"/>
          <w:lang w:val="ru-RU"/>
        </w:rPr>
        <w:t>(</w:t>
      </w:r>
      <w:r w:rsidR="00E3327D" w:rsidRPr="00CC25D5">
        <w:rPr>
          <w:rFonts w:cs="Arial"/>
          <w:sz w:val="22"/>
          <w:szCs w:val="22"/>
          <w:lang w:val="bg-BG"/>
        </w:rPr>
        <w:t>четири</w:t>
      </w:r>
      <w:r w:rsidR="003D31F2" w:rsidRPr="00CC25D5">
        <w:rPr>
          <w:rFonts w:cs="Arial"/>
          <w:sz w:val="22"/>
          <w:szCs w:val="22"/>
          <w:lang w:val="ru-RU"/>
        </w:rPr>
        <w:t xml:space="preserve"> милиона </w:t>
      </w:r>
      <w:r w:rsidR="00E3327D" w:rsidRPr="00CC25D5">
        <w:rPr>
          <w:rFonts w:cs="Arial"/>
          <w:sz w:val="22"/>
          <w:szCs w:val="22"/>
          <w:lang w:val="bg-BG"/>
        </w:rPr>
        <w:t xml:space="preserve"> триста и петдесет хиляди</w:t>
      </w:r>
      <w:r w:rsidR="00E3327D" w:rsidRPr="00CC25D5">
        <w:rPr>
          <w:rFonts w:cs="Arial"/>
          <w:sz w:val="22"/>
          <w:szCs w:val="22"/>
          <w:lang w:val="ru-RU"/>
        </w:rPr>
        <w:t>)</w:t>
      </w:r>
      <w:r w:rsidR="00E3327D" w:rsidRPr="00CC25D5">
        <w:rPr>
          <w:rFonts w:cs="Arial"/>
          <w:sz w:val="22"/>
          <w:szCs w:val="22"/>
          <w:lang w:val="bg-BG"/>
        </w:rPr>
        <w:t xml:space="preserve"> лева без </w:t>
      </w:r>
      <w:r w:rsidRPr="00CC25D5">
        <w:rPr>
          <w:rFonts w:cs="Arial"/>
          <w:sz w:val="22"/>
          <w:szCs w:val="22"/>
          <w:lang w:val="bg-BG"/>
        </w:rPr>
        <w:t xml:space="preserve">ДДС, </w:t>
      </w:r>
      <w:r w:rsidR="0017124E" w:rsidRPr="00CC25D5">
        <w:rPr>
          <w:rFonts w:cs="Arial"/>
          <w:sz w:val="22"/>
          <w:szCs w:val="22"/>
          <w:lang w:val="bg-BG"/>
        </w:rPr>
        <w:t xml:space="preserve"> от които</w:t>
      </w:r>
    </w:p>
    <w:p w:rsidR="006F5913" w:rsidRPr="00CC25D5" w:rsidRDefault="0017124E" w:rsidP="0017124E">
      <w:pPr>
        <w:keepLines/>
        <w:numPr>
          <w:ilvl w:val="1"/>
          <w:numId w:val="1"/>
        </w:numPr>
        <w:spacing w:before="120" w:after="120"/>
        <w:ind w:left="851" w:hanging="567"/>
        <w:jc w:val="both"/>
        <w:rPr>
          <w:rFonts w:cs="Arial"/>
          <w:sz w:val="22"/>
          <w:szCs w:val="22"/>
          <w:lang w:val="bg-BG"/>
        </w:rPr>
      </w:pPr>
      <w:r w:rsidRPr="00CC25D5">
        <w:rPr>
          <w:rFonts w:cs="Arial"/>
          <w:sz w:val="22"/>
          <w:szCs w:val="22"/>
          <w:lang w:val="bg-BG"/>
        </w:rPr>
        <w:t>75</w:t>
      </w:r>
      <w:r w:rsidRPr="00CC25D5">
        <w:rPr>
          <w:rFonts w:cs="Arial"/>
          <w:sz w:val="22"/>
          <w:szCs w:val="22"/>
          <w:lang w:val="ru-RU"/>
        </w:rPr>
        <w:t>0</w:t>
      </w:r>
      <w:r w:rsidRPr="00CC25D5">
        <w:rPr>
          <w:rFonts w:cs="Arial"/>
          <w:sz w:val="22"/>
          <w:szCs w:val="22"/>
          <w:lang w:val="bg-BG"/>
        </w:rPr>
        <w:t> 000,00 лв., без ДДС, се отнасят за подновяване на договора с до 6 месеца и 60</w:t>
      </w:r>
      <w:r w:rsidRPr="00CC25D5">
        <w:rPr>
          <w:rFonts w:cs="Arial"/>
          <w:sz w:val="22"/>
          <w:szCs w:val="22"/>
          <w:lang w:val="ru-RU"/>
        </w:rPr>
        <w:t>0</w:t>
      </w:r>
      <w:r w:rsidRPr="00CC25D5">
        <w:rPr>
          <w:rFonts w:cs="Arial"/>
          <w:sz w:val="22"/>
          <w:szCs w:val="22"/>
          <w:lang w:val="bg-BG"/>
        </w:rPr>
        <w:t> 000,00 лв., без ДДС, се отнасят за опцията за възлагане до 20% от прогнозната стойност на договора, в случай, че се изчерпи преди изтичане на срока му – посочена в договора</w:t>
      </w:r>
      <w:r w:rsidRPr="00CC25D5">
        <w:rPr>
          <w:spacing w:val="-5"/>
          <w:sz w:val="22"/>
          <w:szCs w:val="22"/>
          <w:lang w:val="bg-BG"/>
        </w:rPr>
        <w:t>.</w:t>
      </w:r>
      <w:r w:rsidRPr="00CC25D5">
        <w:rPr>
          <w:rFonts w:cs="Arial"/>
          <w:sz w:val="22"/>
          <w:szCs w:val="22"/>
          <w:lang w:val="bg-BG"/>
        </w:rPr>
        <w:t xml:space="preserve">                                                      </w:t>
      </w:r>
    </w:p>
    <w:p w:rsidR="006F5913" w:rsidRPr="00CC25D5" w:rsidRDefault="006F5913" w:rsidP="0017124E">
      <w:pPr>
        <w:keepLines/>
        <w:spacing w:before="120" w:after="120"/>
        <w:ind w:left="218"/>
        <w:jc w:val="both"/>
        <w:rPr>
          <w:rFonts w:cs="Arial"/>
          <w:sz w:val="22"/>
          <w:szCs w:val="22"/>
          <w:lang w:val="bg-BG"/>
        </w:rPr>
      </w:pPr>
      <w:r w:rsidRPr="00CC25D5">
        <w:rPr>
          <w:rFonts w:cs="Arial"/>
          <w:b/>
          <w:sz w:val="22"/>
          <w:szCs w:val="22"/>
          <w:lang w:val="bg-BG"/>
        </w:rPr>
        <w:t>Възложител</w:t>
      </w:r>
      <w:r w:rsidRPr="00CC25D5">
        <w:rPr>
          <w:rFonts w:cs="Arial"/>
          <w:sz w:val="22"/>
          <w:szCs w:val="22"/>
          <w:lang w:val="bg-BG"/>
        </w:rPr>
        <w:t xml:space="preserve">: </w:t>
      </w:r>
      <w:r w:rsidR="00C84244" w:rsidRPr="00CC25D5">
        <w:rPr>
          <w:sz w:val="22"/>
          <w:szCs w:val="22"/>
          <w:lang w:val="bg-BG"/>
        </w:rPr>
        <w:t>Франсоа Деберг</w:t>
      </w:r>
      <w:r w:rsidRPr="00CC25D5">
        <w:rPr>
          <w:rFonts w:cs="Arial"/>
          <w:sz w:val="22"/>
          <w:szCs w:val="22"/>
          <w:lang w:val="bg-BG"/>
        </w:rPr>
        <w:t xml:space="preserve"> - изпълнителен директор на “Софийска вода” АД, град София 1766, район Младост, ж.к. Младост ІV, ул. "Бизнес парк" №1, сграда 2А. </w:t>
      </w:r>
    </w:p>
    <w:p w:rsidR="006F5913" w:rsidRPr="00CC25D5" w:rsidRDefault="006F5913" w:rsidP="0017124E">
      <w:pPr>
        <w:keepLines/>
        <w:spacing w:before="120" w:after="120"/>
        <w:ind w:left="218"/>
        <w:jc w:val="both"/>
        <w:rPr>
          <w:rFonts w:cs="Arial"/>
          <w:sz w:val="22"/>
          <w:szCs w:val="22"/>
          <w:lang w:val="bg-BG"/>
        </w:rPr>
      </w:pPr>
      <w:r w:rsidRPr="00CC25D5">
        <w:rPr>
          <w:rFonts w:cs="Arial"/>
          <w:sz w:val="22"/>
          <w:szCs w:val="22"/>
          <w:lang w:val="bg-BG"/>
        </w:rPr>
        <w:t>Лице за контакт по процедурата</w:t>
      </w:r>
      <w:r w:rsidR="00C84244" w:rsidRPr="00CC25D5">
        <w:rPr>
          <w:rFonts w:cs="Arial"/>
          <w:sz w:val="22"/>
          <w:szCs w:val="22"/>
          <w:lang w:val="bg-BG"/>
        </w:rPr>
        <w:t xml:space="preserve"> </w:t>
      </w:r>
      <w:r w:rsidR="0017124E" w:rsidRPr="00CC25D5">
        <w:rPr>
          <w:rFonts w:cs="Arial"/>
          <w:sz w:val="22"/>
          <w:szCs w:val="22"/>
          <w:lang w:val="bg-BG"/>
        </w:rPr>
        <w:t>Марияна Братованова</w:t>
      </w:r>
      <w:r w:rsidR="00C84244" w:rsidRPr="00CC25D5">
        <w:rPr>
          <w:rFonts w:cs="Arial"/>
          <w:sz w:val="22"/>
          <w:szCs w:val="22"/>
          <w:lang w:val="bg-BG"/>
        </w:rPr>
        <w:t>, Старши специалист „Снабдяване“</w:t>
      </w:r>
      <w:r w:rsidRPr="00CC25D5">
        <w:rPr>
          <w:rFonts w:cs="Arial"/>
          <w:sz w:val="22"/>
          <w:szCs w:val="22"/>
          <w:lang w:val="bg-BG"/>
        </w:rPr>
        <w:t>, тел: +359 2 81 22 </w:t>
      </w:r>
      <w:r w:rsidR="0017124E" w:rsidRPr="00CC25D5">
        <w:rPr>
          <w:rFonts w:cs="Arial"/>
          <w:sz w:val="22"/>
          <w:szCs w:val="22"/>
          <w:lang w:val="bg-BG"/>
        </w:rPr>
        <w:t>435</w:t>
      </w:r>
      <w:r w:rsidRPr="00CC25D5">
        <w:rPr>
          <w:rFonts w:cs="Arial"/>
          <w:sz w:val="22"/>
          <w:szCs w:val="22"/>
          <w:lang w:val="bg-BG"/>
        </w:rPr>
        <w:t>, Факс: +359 2 81 22 588, имейл:</w:t>
      </w:r>
      <w:r w:rsidR="0017124E" w:rsidRPr="00CC25D5">
        <w:rPr>
          <w:sz w:val="22"/>
          <w:szCs w:val="22"/>
          <w:lang w:val="ru-RU"/>
        </w:rPr>
        <w:t xml:space="preserve"> </w:t>
      </w:r>
      <w:r w:rsidR="0017124E" w:rsidRPr="00CC25D5">
        <w:rPr>
          <w:rFonts w:cs="Arial"/>
          <w:sz w:val="22"/>
          <w:szCs w:val="22"/>
          <w:lang w:val="bg-BG"/>
        </w:rPr>
        <w:t>mbratovanova@sofiyskavoda.bg</w:t>
      </w:r>
      <w:r w:rsidRPr="00CC25D5">
        <w:rPr>
          <w:rFonts w:cs="Arial"/>
          <w:sz w:val="22"/>
          <w:szCs w:val="22"/>
          <w:lang w:val="bg-BG"/>
        </w:rPr>
        <w:t xml:space="preserve">. </w:t>
      </w:r>
    </w:p>
    <w:p w:rsidR="00C81BBE" w:rsidRPr="00CC25D5" w:rsidRDefault="006F5913" w:rsidP="00C81BBE">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 xml:space="preserve">Срокът на договора </w:t>
      </w:r>
      <w:r w:rsidRPr="00CC25D5">
        <w:rPr>
          <w:rFonts w:cs="Tahoma"/>
          <w:sz w:val="22"/>
          <w:szCs w:val="22"/>
          <w:lang w:val="bg-BG"/>
        </w:rPr>
        <w:t>е посочен в проекта на договора.</w:t>
      </w:r>
    </w:p>
    <w:p w:rsidR="006F5913" w:rsidRPr="00CC25D5" w:rsidRDefault="006F5913" w:rsidP="00C81BBE">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 xml:space="preserve">Техническите спецификации, </w:t>
      </w:r>
      <w:r w:rsidRPr="00CC25D5">
        <w:rPr>
          <w:rFonts w:cs="Tahoma"/>
          <w:sz w:val="22"/>
          <w:szCs w:val="22"/>
          <w:lang w:val="bg-BG"/>
        </w:rPr>
        <w:t xml:space="preserve">отнасящи се за изпълнението на обществената поръчка са описани в проекта на договор, включително </w:t>
      </w:r>
      <w:r w:rsidR="00FF7CAA" w:rsidRPr="00CC25D5">
        <w:rPr>
          <w:rFonts w:cs="Tahoma"/>
          <w:sz w:val="22"/>
          <w:szCs w:val="22"/>
          <w:lang w:val="bg-BG"/>
        </w:rPr>
        <w:t>приложенията</w:t>
      </w:r>
      <w:r w:rsidRPr="00CC25D5">
        <w:rPr>
          <w:rFonts w:cs="Tahoma"/>
          <w:sz w:val="22"/>
          <w:szCs w:val="22"/>
          <w:lang w:val="bg-BG"/>
        </w:rPr>
        <w:t>, които са неразделна част от него.</w:t>
      </w:r>
      <w:r w:rsidR="00D578A1" w:rsidRPr="00CC25D5">
        <w:rPr>
          <w:rFonts w:cs="Tahoma"/>
          <w:sz w:val="22"/>
          <w:szCs w:val="22"/>
          <w:lang w:val="bg-BG"/>
        </w:rPr>
        <w:t xml:space="preserve"> </w:t>
      </w:r>
    </w:p>
    <w:p w:rsidR="006F5913" w:rsidRPr="00CC25D5" w:rsidRDefault="006F5913" w:rsidP="006F5913">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Разяснения по условията на процедурата</w:t>
      </w:r>
    </w:p>
    <w:p w:rsidR="006F5913" w:rsidRPr="00CC25D5"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2"/>
          <w:szCs w:val="22"/>
          <w:lang w:val="bg-BG"/>
        </w:rPr>
      </w:pPr>
      <w:r w:rsidRPr="00CC25D5">
        <w:rPr>
          <w:rStyle w:val="ala30"/>
          <w:rFonts w:cs="Tahoma"/>
          <w:color w:val="000000" w:themeColor="text1"/>
          <w:sz w:val="22"/>
          <w:szCs w:val="22"/>
          <w:lang w:val="bg-BG"/>
        </w:rPr>
        <w:t>Лицата могат да поискат писмено</w:t>
      </w:r>
      <w:r w:rsidRPr="00CC25D5">
        <w:rPr>
          <w:rStyle w:val="FootnoteReference"/>
          <w:rFonts w:cs="Tahoma"/>
          <w:color w:val="000000" w:themeColor="text1"/>
          <w:sz w:val="22"/>
          <w:szCs w:val="22"/>
          <w:lang w:val="bg-BG"/>
        </w:rPr>
        <w:footnoteReference w:id="2"/>
      </w:r>
      <w:r w:rsidRPr="00CC25D5">
        <w:rPr>
          <w:rStyle w:val="ala30"/>
          <w:rFonts w:cs="Tahoma"/>
          <w:color w:val="000000" w:themeColor="text1"/>
          <w:sz w:val="22"/>
          <w:szCs w:val="22"/>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rsidR="006F5913" w:rsidRPr="00CC25D5" w:rsidRDefault="006F5913" w:rsidP="006F5913">
      <w:pPr>
        <w:spacing w:before="120" w:after="120"/>
        <w:ind w:firstLine="567"/>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rsidR="006F5913" w:rsidRPr="00CC25D5" w:rsidRDefault="006F5913" w:rsidP="006F5913">
      <w:pPr>
        <w:spacing w:before="120" w:after="120"/>
        <w:ind w:firstLine="567"/>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w:t>
      </w:r>
      <w:r w:rsidRPr="00CC25D5">
        <w:rPr>
          <w:rFonts w:cs="Tahoma"/>
          <w:b/>
          <w:color w:val="000000" w:themeColor="text1"/>
          <w:sz w:val="22"/>
          <w:szCs w:val="22"/>
          <w:lang w:val="bg-BG"/>
        </w:rPr>
        <w:t>не</w:t>
      </w:r>
      <w:r w:rsidRPr="00CC25D5">
        <w:rPr>
          <w:rFonts w:cs="Tahoma"/>
          <w:color w:val="000000" w:themeColor="text1"/>
          <w:sz w:val="22"/>
          <w:szCs w:val="22"/>
          <w:lang w:val="bg-BG"/>
        </w:rPr>
        <w:t xml:space="preserve"> предоставя разяснения, ако искането е постъпило след законово определен срок.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Разясненията се предоставят чрез </w:t>
      </w:r>
      <w:r w:rsidR="00C84244" w:rsidRPr="00CC25D5">
        <w:rPr>
          <w:rFonts w:cs="Tahoma"/>
          <w:sz w:val="22"/>
          <w:szCs w:val="22"/>
          <w:lang w:val="bg-BG"/>
        </w:rPr>
        <w:t xml:space="preserve">публикуване в </w:t>
      </w:r>
      <w:r w:rsidRPr="00CC25D5">
        <w:rPr>
          <w:rFonts w:cs="Tahoma"/>
          <w:sz w:val="22"/>
          <w:szCs w:val="22"/>
          <w:lang w:val="bg-BG"/>
        </w:rPr>
        <w:t xml:space="preserve">профила на купувача.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Исканията се адресират и се изпращат само до лицето за контакт по процедурата по начините определени в тази документация.</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В случай, че писменото искане за разяснение се входира в Деловодството на възложителя</w:t>
      </w:r>
      <w:r w:rsidRPr="00CC25D5">
        <w:rPr>
          <w:sz w:val="22"/>
          <w:szCs w:val="22"/>
          <w:lang w:val="bg-BG"/>
        </w:rPr>
        <w:t xml:space="preserve">, то </w:t>
      </w:r>
      <w:r w:rsidRPr="00CC25D5">
        <w:rPr>
          <w:rFonts w:cs="Arial"/>
          <w:sz w:val="22"/>
          <w:szCs w:val="22"/>
          <w:lang w:val="bg-BG"/>
        </w:rPr>
        <w:t xml:space="preserve">важи датата на получаване на писмото в Деловодството на “Софийска вода” АД. </w:t>
      </w:r>
    </w:p>
    <w:p w:rsidR="006F5913" w:rsidRPr="00CC25D5" w:rsidRDefault="006F5913" w:rsidP="006F5913">
      <w:pPr>
        <w:spacing w:before="120" w:after="120"/>
        <w:ind w:firstLine="567"/>
        <w:jc w:val="both"/>
        <w:rPr>
          <w:sz w:val="22"/>
          <w:szCs w:val="22"/>
          <w:lang w:val="bg-BG"/>
        </w:rPr>
      </w:pPr>
      <w:r w:rsidRPr="00CC25D5">
        <w:rPr>
          <w:rFonts w:cs="Arial"/>
          <w:sz w:val="22"/>
          <w:szCs w:val="22"/>
          <w:lang w:val="bg-BG"/>
        </w:rPr>
        <w:t xml:space="preserve">Деловодството на “Софийска вода” АД е с </w:t>
      </w:r>
      <w:r w:rsidRPr="00CC25D5">
        <w:rPr>
          <w:rFonts w:cs="Arial"/>
          <w:i/>
          <w:sz w:val="22"/>
          <w:szCs w:val="22"/>
          <w:lang w:val="bg-BG"/>
        </w:rPr>
        <w:t>работно време</w:t>
      </w:r>
      <w:r w:rsidRPr="00CC25D5">
        <w:rPr>
          <w:rFonts w:cs="Arial"/>
          <w:sz w:val="22"/>
          <w:szCs w:val="22"/>
          <w:lang w:val="bg-BG"/>
        </w:rPr>
        <w:t xml:space="preserve"> от 08:00 до 16:30 часа всеки работен ден и се намира на </w:t>
      </w:r>
      <w:r w:rsidRPr="00CC25D5">
        <w:rPr>
          <w:rFonts w:cs="Arial"/>
          <w:i/>
          <w:sz w:val="22"/>
          <w:szCs w:val="22"/>
          <w:lang w:val="bg-BG"/>
        </w:rPr>
        <w:t>адрес</w:t>
      </w:r>
      <w:r w:rsidRPr="00CC25D5">
        <w:rPr>
          <w:rFonts w:cs="Arial"/>
          <w:sz w:val="22"/>
          <w:szCs w:val="22"/>
          <w:lang w:val="bg-BG"/>
        </w:rPr>
        <w:t>: “Софийска вода” АД, град София 1766, район Младост, ж.к. Младост ІV, ул. "Бизнес парк" №1, сграда 2А.</w:t>
      </w:r>
    </w:p>
    <w:p w:rsidR="006F5913" w:rsidRPr="00CC25D5" w:rsidRDefault="006F5913" w:rsidP="006F5913">
      <w:pPr>
        <w:keepLines/>
        <w:numPr>
          <w:ilvl w:val="0"/>
          <w:numId w:val="1"/>
        </w:numPr>
        <w:tabs>
          <w:tab w:val="clear" w:pos="624"/>
          <w:tab w:val="num" w:pos="-1080"/>
        </w:tabs>
        <w:spacing w:before="120" w:after="120"/>
        <w:ind w:left="567" w:hanging="567"/>
        <w:jc w:val="both"/>
        <w:rPr>
          <w:sz w:val="22"/>
          <w:szCs w:val="22"/>
          <w:lang w:val="bg-BG"/>
        </w:rPr>
      </w:pPr>
      <w:r w:rsidRPr="00CC25D5">
        <w:rPr>
          <w:bCs/>
          <w:sz w:val="22"/>
          <w:szCs w:val="22"/>
          <w:lang w:val="bg-BG"/>
        </w:rPr>
        <w:lastRenderedPageBreak/>
        <w:t xml:space="preserve">Всички действия на възложителя към участниците са в писмен вид. Обменът на </w:t>
      </w:r>
      <w:r w:rsidRPr="00CC25D5">
        <w:rPr>
          <w:sz w:val="22"/>
          <w:szCs w:val="22"/>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CC25D5">
        <w:rPr>
          <w:sz w:val="22"/>
          <w:szCs w:val="22"/>
          <w:lang w:val="bg-BG"/>
        </w:rPr>
        <w:t>електронните удостоверителни услуги,</w:t>
      </w:r>
      <w:r w:rsidRPr="00CC25D5">
        <w:rPr>
          <w:sz w:val="22"/>
          <w:szCs w:val="22"/>
          <w:lang w:val="bg-BG"/>
        </w:rPr>
        <w:t xml:space="preserve"> или чрез комбинация от тези средства. </w:t>
      </w:r>
    </w:p>
    <w:p w:rsidR="006F5913" w:rsidRPr="00CC25D5" w:rsidRDefault="006F5913" w:rsidP="006F5913">
      <w:pPr>
        <w:keepLines/>
        <w:numPr>
          <w:ilvl w:val="0"/>
          <w:numId w:val="1"/>
        </w:numPr>
        <w:tabs>
          <w:tab w:val="clear" w:pos="624"/>
          <w:tab w:val="num" w:pos="-1080"/>
        </w:tabs>
        <w:spacing w:before="120" w:after="120"/>
        <w:jc w:val="both"/>
        <w:rPr>
          <w:rFonts w:cs="Arial"/>
          <w:sz w:val="22"/>
          <w:szCs w:val="22"/>
          <w:lang w:val="bg-BG"/>
        </w:rPr>
      </w:pPr>
      <w:r w:rsidRPr="00CC25D5">
        <w:rPr>
          <w:rFonts w:cs="Arial"/>
          <w:b/>
          <w:sz w:val="22"/>
          <w:szCs w:val="22"/>
          <w:lang w:val="bg-BG"/>
        </w:rPr>
        <w:t>Подготовка на офертата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CC25D5">
        <w:rPr>
          <w:rFonts w:eastAsia="Calibri" w:cs="TimesNewRomanPSMT"/>
          <w:sz w:val="22"/>
          <w:szCs w:val="22"/>
          <w:lang w:val="bg-BG"/>
        </w:rPr>
        <w:t xml:space="preserve"> </w:t>
      </w:r>
      <w:r w:rsidRPr="00CC25D5">
        <w:rPr>
          <w:rFonts w:cs="Arial"/>
          <w:sz w:val="22"/>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sz w:val="22"/>
          <w:szCs w:val="22"/>
          <w:lang w:val="bg-BG"/>
        </w:rPr>
        <w:t>Опаковката</w:t>
      </w:r>
      <w:r w:rsidRPr="00CC25D5">
        <w:rPr>
          <w:rFonts w:cs="Tahoma"/>
          <w:sz w:val="22"/>
          <w:szCs w:val="22"/>
          <w:lang w:val="bg-BG"/>
        </w:rPr>
        <w:t xml:space="preserve"> с офертата следва да включва </w:t>
      </w:r>
      <w:r w:rsidRPr="00CC25D5">
        <w:rPr>
          <w:sz w:val="22"/>
          <w:szCs w:val="22"/>
          <w:lang w:val="bg-BG"/>
        </w:rPr>
        <w:t>документите</w:t>
      </w:r>
      <w:r w:rsidRPr="00CC25D5">
        <w:rPr>
          <w:rFonts w:cs="Tahoma"/>
          <w:sz w:val="22"/>
          <w:szCs w:val="22"/>
          <w:lang w:val="bg-BG"/>
        </w:rPr>
        <w:t xml:space="preserve"> по чл.39, ал.2 и </w:t>
      </w:r>
      <w:r w:rsidRPr="00CC25D5">
        <w:rPr>
          <w:rFonts w:cs="Arial"/>
          <w:sz w:val="22"/>
          <w:szCs w:val="22"/>
          <w:lang w:val="bg-BG"/>
        </w:rPr>
        <w:t>ал</w:t>
      </w:r>
      <w:r w:rsidRPr="00CC25D5">
        <w:rPr>
          <w:rFonts w:cs="Tahoma"/>
          <w:sz w:val="22"/>
          <w:szCs w:val="22"/>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 xml:space="preserve">Офертата се изготвя </w:t>
      </w:r>
      <w:r w:rsidRPr="00CC25D5">
        <w:rPr>
          <w:rFonts w:cs="Arial"/>
          <w:b/>
          <w:sz w:val="22"/>
          <w:szCs w:val="22"/>
          <w:lang w:val="bg-BG"/>
        </w:rPr>
        <w:t>на български език</w:t>
      </w:r>
      <w:r w:rsidRPr="00CC25D5">
        <w:rPr>
          <w:rFonts w:cs="Arial"/>
          <w:sz w:val="22"/>
          <w:szCs w:val="22"/>
          <w:lang w:val="bg-BG"/>
        </w:rPr>
        <w:t>.</w:t>
      </w:r>
    </w:p>
    <w:p w:rsidR="006F5913" w:rsidRPr="00CC25D5" w:rsidDel="00BD2CF4"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Участниците</w:t>
      </w:r>
      <w:r w:rsidRPr="00CC25D5">
        <w:rPr>
          <w:sz w:val="22"/>
          <w:szCs w:val="22"/>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rsidR="006F5913" w:rsidRPr="00CC25D5"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2"/>
          <w:szCs w:val="22"/>
          <w:lang w:val="bg-BG"/>
        </w:rPr>
      </w:pPr>
      <w:r w:rsidRPr="00CC25D5">
        <w:rPr>
          <w:rStyle w:val="alcapt2"/>
          <w:rFonts w:cs="Tahoma"/>
          <w:b/>
          <w:i w:val="0"/>
          <w:sz w:val="22"/>
          <w:szCs w:val="22"/>
          <w:lang w:val="bg-BG"/>
        </w:rPr>
        <w:t>Подаване на  оферта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sz w:val="22"/>
          <w:szCs w:val="22"/>
          <w:lang w:val="bg-BG"/>
        </w:rPr>
        <w:t xml:space="preserve">Офертата се представя </w:t>
      </w:r>
      <w:r w:rsidRPr="00CC25D5">
        <w:rPr>
          <w:rFonts w:cs="Tahoma"/>
          <w:sz w:val="22"/>
          <w:szCs w:val="22"/>
          <w:lang w:val="bg-BG"/>
        </w:rPr>
        <w:t xml:space="preserve">в </w:t>
      </w:r>
      <w:r w:rsidRPr="00CC25D5">
        <w:rPr>
          <w:rFonts w:cs="Tahoma"/>
          <w:b/>
          <w:sz w:val="22"/>
          <w:szCs w:val="22"/>
          <w:lang w:val="bg-BG"/>
        </w:rPr>
        <w:t>запечатана непрозрачна опаковка</w:t>
      </w:r>
      <w:r w:rsidRPr="00CC25D5">
        <w:rPr>
          <w:rFonts w:cs="Tahoma"/>
          <w:sz w:val="22"/>
          <w:szCs w:val="22"/>
          <w:lang w:val="bg-BG"/>
        </w:rPr>
        <w:t xml:space="preserve">, върху която се посочват: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наименованието на участника, включително участниците в обединението, когато е приложимо;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адрес за кореспонденция, телефон и по възможност - факс и електронен адрес;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наименованието на поръчката, за която се подават документите.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b/>
          <w:i w:val="0"/>
          <w:iCs w:val="0"/>
          <w:sz w:val="22"/>
          <w:szCs w:val="22"/>
          <w:lang w:val="bg-BG"/>
        </w:rPr>
        <w:t xml:space="preserve">Място </w:t>
      </w:r>
      <w:r w:rsidRPr="00CC25D5">
        <w:rPr>
          <w:rStyle w:val="alcapt2"/>
          <w:rFonts w:cs="Tahoma"/>
          <w:i w:val="0"/>
          <w:iCs w:val="0"/>
          <w:sz w:val="22"/>
          <w:szCs w:val="22"/>
          <w:lang w:val="bg-BG"/>
        </w:rPr>
        <w:t xml:space="preserve">за подаване на офертата: </w:t>
      </w:r>
      <w:r w:rsidRPr="00CC25D5">
        <w:rPr>
          <w:rFonts w:cs="Arial"/>
          <w:sz w:val="22"/>
          <w:szCs w:val="22"/>
          <w:lang w:val="bg-BG"/>
        </w:rPr>
        <w:t>Деловодството на “Софийска вода” АД, град София 1766</w:t>
      </w:r>
      <w:r w:rsidRPr="00CC25D5">
        <w:rPr>
          <w:sz w:val="22"/>
          <w:szCs w:val="22"/>
          <w:lang w:val="bg-BG"/>
        </w:rPr>
        <w:t xml:space="preserve">, </w:t>
      </w:r>
      <w:r w:rsidRPr="00CC25D5">
        <w:rPr>
          <w:rFonts w:cs="Arial"/>
          <w:sz w:val="22"/>
          <w:szCs w:val="22"/>
          <w:lang w:val="bg-BG"/>
        </w:rPr>
        <w:t>район Младост, ж. к. Младост ІV, ул. "Бизнес парк" №1, сграда 2А.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b/>
          <w:i w:val="0"/>
          <w:iCs w:val="0"/>
          <w:sz w:val="22"/>
          <w:szCs w:val="22"/>
          <w:lang w:val="bg-BG"/>
        </w:rPr>
        <w:t>Краен срок</w:t>
      </w:r>
      <w:r w:rsidRPr="00CC25D5">
        <w:rPr>
          <w:rFonts w:cs="Arial"/>
          <w:b/>
          <w:sz w:val="22"/>
          <w:szCs w:val="22"/>
          <w:lang w:val="bg-BG"/>
        </w:rPr>
        <w:t xml:space="preserve"> </w:t>
      </w:r>
      <w:r w:rsidRPr="00CC25D5">
        <w:rPr>
          <w:rFonts w:cs="Arial"/>
          <w:sz w:val="22"/>
          <w:szCs w:val="22"/>
          <w:lang w:val="bg-BG"/>
        </w:rPr>
        <w:t>за подаване</w:t>
      </w:r>
      <w:r w:rsidRPr="00CC25D5">
        <w:rPr>
          <w:rFonts w:cs="Arial"/>
          <w:b/>
          <w:sz w:val="22"/>
          <w:szCs w:val="22"/>
          <w:lang w:val="bg-BG"/>
        </w:rPr>
        <w:t xml:space="preserve"> </w:t>
      </w:r>
      <w:r w:rsidRPr="00CC25D5">
        <w:rPr>
          <w:rFonts w:cs="Arial"/>
          <w:sz w:val="22"/>
          <w:szCs w:val="22"/>
          <w:lang w:val="bg-BG"/>
        </w:rPr>
        <w:t>на офертата: не по-късно до 16:30 часа в деня, определен за краен срок и посочен в обявлението.</w:t>
      </w:r>
      <w:r w:rsidRPr="00CC25D5">
        <w:rPr>
          <w:rFonts w:cs="Tahoma"/>
          <w:sz w:val="22"/>
          <w:szCs w:val="22"/>
          <w:lang w:val="bg-BG"/>
        </w:rPr>
        <w:t xml:space="preserve">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Fonts w:cs="Tahoma"/>
          <w:sz w:val="22"/>
          <w:szCs w:val="22"/>
          <w:lang w:val="bg-BG"/>
        </w:rPr>
        <w:t xml:space="preserve">До изтичане на срока за подаване на оферти, всеки участник може да промени, да допълни или да оттегли офертата си.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parcapt2"/>
          <w:rFonts w:cs="Tahoma"/>
          <w:b w:val="0"/>
          <w:bCs w:val="0"/>
          <w:iCs/>
          <w:sz w:val="22"/>
          <w:szCs w:val="22"/>
          <w:lang w:val="bg-BG"/>
        </w:rPr>
        <w:t>Офертата</w:t>
      </w:r>
      <w:r w:rsidRPr="00CC25D5">
        <w:rPr>
          <w:rStyle w:val="parcapt2"/>
          <w:rFonts w:cs="Tahoma"/>
          <w:b w:val="0"/>
          <w:bCs w:val="0"/>
          <w:sz w:val="22"/>
          <w:szCs w:val="22"/>
          <w:lang w:val="bg-BG"/>
        </w:rPr>
        <w:t xml:space="preserve"> </w:t>
      </w:r>
      <w:r w:rsidRPr="00CC25D5">
        <w:rPr>
          <w:rStyle w:val="ala36"/>
          <w:rFonts w:cs="Tahoma"/>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i w:val="0"/>
          <w:sz w:val="22"/>
          <w:szCs w:val="22"/>
          <w:lang w:val="bg-BG"/>
        </w:rPr>
        <w:t>За</w:t>
      </w:r>
      <w:r w:rsidRPr="00CC25D5">
        <w:rPr>
          <w:rStyle w:val="ala37"/>
          <w:rFonts w:cs="Tahoma"/>
          <w:sz w:val="22"/>
          <w:szCs w:val="22"/>
          <w:lang w:val="bg-BG"/>
        </w:rPr>
        <w:t xml:space="preserve"> получените оферти за участие при възложителя се води регистър, в който се отбелязват: </w:t>
      </w:r>
      <w:r w:rsidRPr="00CC25D5">
        <w:rPr>
          <w:rFonts w:cs="Tahoma"/>
          <w:sz w:val="22"/>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sz w:val="22"/>
          <w:szCs w:val="22"/>
          <w:lang w:val="bg-BG"/>
        </w:rPr>
        <w:lastRenderedPageBreak/>
        <w:t>При</w:t>
      </w:r>
      <w:r w:rsidRPr="00CC25D5">
        <w:rPr>
          <w:rFonts w:cs="Tahoma"/>
          <w:sz w:val="22"/>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rsidR="006F5913" w:rsidRPr="00CC25D5" w:rsidRDefault="006F5913" w:rsidP="006F5913">
      <w:pPr>
        <w:keepLines/>
        <w:numPr>
          <w:ilvl w:val="1"/>
          <w:numId w:val="1"/>
        </w:numPr>
        <w:tabs>
          <w:tab w:val="clear" w:pos="567"/>
          <w:tab w:val="num" w:pos="-1137"/>
        </w:tabs>
        <w:spacing w:before="120" w:after="120"/>
        <w:ind w:left="851" w:hanging="633"/>
        <w:jc w:val="both"/>
        <w:rPr>
          <w:i/>
          <w:sz w:val="22"/>
          <w:szCs w:val="22"/>
          <w:lang w:val="bg-BG"/>
        </w:rPr>
      </w:pPr>
      <w:r w:rsidRPr="00CC25D5">
        <w:rPr>
          <w:i/>
          <w:sz w:val="22"/>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sz w:val="22"/>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sz w:val="22"/>
          <w:szCs w:val="22"/>
          <w:lang w:val="bg-BG"/>
        </w:rPr>
        <w:t xml:space="preserve">В случаите по горната точка не се допуска приемане на оферти за участие от лица, които не са включени в списъка. </w:t>
      </w:r>
    </w:p>
    <w:p w:rsidR="006F5913" w:rsidRPr="00CC25D5" w:rsidRDefault="006F5913" w:rsidP="006F5913">
      <w:pPr>
        <w:pStyle w:val="ListParagraph"/>
        <w:numPr>
          <w:ilvl w:val="0"/>
          <w:numId w:val="1"/>
        </w:numPr>
        <w:spacing w:before="120" w:after="120"/>
        <w:contextualSpacing w:val="0"/>
        <w:jc w:val="both"/>
        <w:rPr>
          <w:rFonts w:cs="Arial"/>
          <w:sz w:val="22"/>
          <w:szCs w:val="22"/>
          <w:lang w:val="bg-BG"/>
        </w:rPr>
      </w:pPr>
      <w:r w:rsidRPr="00CC25D5">
        <w:rPr>
          <w:rFonts w:cs="Arial"/>
          <w:sz w:val="22"/>
          <w:szCs w:val="22"/>
          <w:lang w:val="bg-BG"/>
        </w:rPr>
        <w:t>Не се допуска представяне на варианти в офертата.</w:t>
      </w:r>
    </w:p>
    <w:p w:rsidR="006F5913" w:rsidRPr="00CC25D5" w:rsidRDefault="006F5913" w:rsidP="006F5913">
      <w:pPr>
        <w:pStyle w:val="ListParagraph"/>
        <w:numPr>
          <w:ilvl w:val="0"/>
          <w:numId w:val="1"/>
        </w:numPr>
        <w:spacing w:before="120" w:after="120"/>
        <w:contextualSpacing w:val="0"/>
        <w:jc w:val="both"/>
        <w:rPr>
          <w:rFonts w:cs="Tahoma"/>
          <w:sz w:val="22"/>
          <w:szCs w:val="22"/>
          <w:lang w:val="bg-BG"/>
        </w:rPr>
      </w:pPr>
      <w:r w:rsidRPr="00CC25D5">
        <w:rPr>
          <w:rFonts w:cs="Arial"/>
          <w:sz w:val="22"/>
          <w:szCs w:val="22"/>
          <w:lang w:val="bg-BG"/>
        </w:rPr>
        <w:t>Участниците</w:t>
      </w:r>
      <w:r w:rsidRPr="00CC25D5">
        <w:rPr>
          <w:rFonts w:cs="Tahoma"/>
          <w:sz w:val="22"/>
          <w:szCs w:val="22"/>
          <w:lang w:val="bg-BG"/>
        </w:rPr>
        <w:t xml:space="preserve"> </w:t>
      </w:r>
      <w:r w:rsidRPr="00CC25D5">
        <w:rPr>
          <w:rFonts w:cs="Tahoma"/>
          <w:b/>
          <w:sz w:val="22"/>
          <w:szCs w:val="22"/>
          <w:lang w:val="bg-BG"/>
        </w:rPr>
        <w:t>не</w:t>
      </w:r>
      <w:r w:rsidRPr="00CC25D5">
        <w:rPr>
          <w:rFonts w:cs="Tahoma"/>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rsidR="006F5913" w:rsidRPr="00CC25D5" w:rsidRDefault="006F5913" w:rsidP="006F5913">
      <w:pPr>
        <w:pStyle w:val="ListParagraph"/>
        <w:numPr>
          <w:ilvl w:val="0"/>
          <w:numId w:val="1"/>
        </w:numPr>
        <w:spacing w:before="120" w:after="120"/>
        <w:contextualSpacing w:val="0"/>
        <w:jc w:val="both"/>
        <w:rPr>
          <w:rFonts w:cs="Arial"/>
          <w:b/>
          <w:sz w:val="22"/>
          <w:szCs w:val="22"/>
          <w:lang w:val="bg-BG"/>
        </w:rPr>
      </w:pPr>
      <w:r w:rsidRPr="00CC25D5">
        <w:rPr>
          <w:rFonts w:cs="Arial"/>
          <w:b/>
          <w:sz w:val="22"/>
          <w:szCs w:val="22"/>
          <w:lang w:val="bg-BG"/>
        </w:rPr>
        <w:t>Основания за отстраняване, отнасящи се за личното състояние на участниците</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Style w:val="ala62"/>
          <w:rFonts w:cs="Tahoma"/>
          <w:sz w:val="22"/>
          <w:szCs w:val="22"/>
          <w:lang w:val="bg-BG"/>
        </w:rPr>
        <w:t xml:space="preserve">За участниците да не са налице основанията за отстраняване </w:t>
      </w:r>
      <w:r w:rsidRPr="00CC25D5">
        <w:rPr>
          <w:rFonts w:cs="Arial"/>
          <w:sz w:val="22"/>
          <w:szCs w:val="22"/>
          <w:lang w:val="bg-BG"/>
        </w:rPr>
        <w:t>посочени в чл.54, ал.1, т.1-7 и чл.55, ал.1, т.1, 3, 4, 5 от ЗОП:</w:t>
      </w:r>
    </w:p>
    <w:p w:rsidR="006F5913" w:rsidRPr="00CC25D5" w:rsidRDefault="006F5913" w:rsidP="006F5913">
      <w:pPr>
        <w:spacing w:before="120" w:after="120"/>
        <w:ind w:left="142"/>
        <w:jc w:val="both"/>
        <w:rPr>
          <w:rStyle w:val="ala49"/>
          <w:i/>
          <w:color w:val="000000" w:themeColor="text1"/>
          <w:sz w:val="22"/>
          <w:szCs w:val="22"/>
          <w:lang w:val="bg-BG"/>
        </w:rPr>
      </w:pPr>
      <w:r w:rsidRPr="00CC25D5">
        <w:rPr>
          <w:rStyle w:val="ala49"/>
          <w:rFonts w:cs="Tahoma"/>
          <w:i/>
          <w:sz w:val="22"/>
          <w:szCs w:val="22"/>
          <w:lang w:val="bg-BG"/>
        </w:rPr>
        <w:t xml:space="preserve">Възложителят отстранява от участие в процедура за възлагане на обществена </w:t>
      </w:r>
      <w:r w:rsidRPr="00CC25D5">
        <w:rPr>
          <w:rStyle w:val="ala49"/>
          <w:rFonts w:cs="Tahoma"/>
          <w:i/>
          <w:color w:val="000000" w:themeColor="text1"/>
          <w:sz w:val="22"/>
          <w:szCs w:val="22"/>
          <w:lang w:val="bg-BG"/>
        </w:rPr>
        <w:t xml:space="preserve">поръчка участник, когато: </w:t>
      </w:r>
    </w:p>
    <w:p w:rsidR="006F5913" w:rsidRPr="00CC25D5" w:rsidRDefault="006F5913" w:rsidP="00D74A47">
      <w:pPr>
        <w:pStyle w:val="ListParagraph"/>
        <w:numPr>
          <w:ilvl w:val="0"/>
          <w:numId w:val="13"/>
        </w:numPr>
        <w:spacing w:before="120" w:after="120"/>
        <w:ind w:left="426" w:hanging="284"/>
        <w:contextualSpacing w:val="0"/>
        <w:jc w:val="both"/>
        <w:rPr>
          <w:i/>
          <w:color w:val="000000" w:themeColor="text1"/>
          <w:sz w:val="22"/>
          <w:szCs w:val="22"/>
          <w:lang w:val="bg-BG"/>
        </w:rPr>
      </w:pPr>
      <w:r w:rsidRPr="00CC25D5">
        <w:rPr>
          <w:rFonts w:cs="Tahoma"/>
          <w:i/>
          <w:color w:val="000000" w:themeColor="text1"/>
          <w:sz w:val="22"/>
          <w:szCs w:val="22"/>
          <w:lang w:val="bg-BG"/>
        </w:rPr>
        <w:t xml:space="preserve">(чл.54, ал.1, т.1) </w:t>
      </w:r>
      <w:r w:rsidR="003D7C41" w:rsidRPr="00CC25D5">
        <w:rPr>
          <w:rFonts w:cs="Tahoma"/>
          <w:i/>
          <w:color w:val="000000" w:themeColor="text1"/>
          <w:sz w:val="22"/>
          <w:szCs w:val="22"/>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Fonts w:cs="Tahoma"/>
          <w:i/>
          <w:color w:val="000000" w:themeColor="text1"/>
          <w:sz w:val="22"/>
          <w:szCs w:val="22"/>
          <w:lang w:val="bg-BG"/>
        </w:rPr>
        <w:t xml:space="preserve">(чл.54, ал.1, т.2) </w:t>
      </w:r>
      <w:r w:rsidR="000D62B3" w:rsidRPr="00CC25D5">
        <w:rPr>
          <w:rFonts w:cs="Tahoma"/>
          <w:i/>
          <w:color w:val="000000" w:themeColor="text1"/>
          <w:sz w:val="22"/>
          <w:szCs w:val="22"/>
          <w:lang w:val="bg-BG"/>
        </w:rPr>
        <w:t>е осъден с влязла в сила присъда за престъпление, аналогично на тези по т. 1, в друга държава членка или трета страна</w:t>
      </w:r>
      <w:r w:rsidRPr="00CC25D5">
        <w:rPr>
          <w:rFonts w:cs="Tahoma"/>
          <w:i/>
          <w:color w:val="FF0000"/>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sz w:val="22"/>
          <w:szCs w:val="22"/>
          <w:lang w:val="bg-BG"/>
        </w:rPr>
        <w:t xml:space="preserve">(чл.54, ал.1, т.3) </w:t>
      </w:r>
      <w:r w:rsidR="002C5A2E" w:rsidRPr="00CC25D5">
        <w:rPr>
          <w:rFonts w:cs="Tahoma"/>
          <w:i/>
          <w:color w:val="000000" w:themeColor="text1"/>
          <w:sz w:val="22"/>
          <w:szCs w:val="22"/>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CC25D5">
        <w:rPr>
          <w:rFonts w:cs="Tahoma"/>
          <w:i/>
          <w:color w:val="000000" w:themeColor="text1"/>
          <w:sz w:val="22"/>
          <w:szCs w:val="22"/>
          <w:lang w:val="bg-BG"/>
        </w:rPr>
        <w:t xml:space="preserve">; </w:t>
      </w:r>
    </w:p>
    <w:p w:rsidR="006F5913" w:rsidRPr="00CC25D5" w:rsidRDefault="00021DD1" w:rsidP="00C84244">
      <w:pPr>
        <w:spacing w:before="120" w:after="120"/>
        <w:ind w:left="142"/>
        <w:jc w:val="both"/>
        <w:rPr>
          <w:rFonts w:cs="Tahoma"/>
          <w:color w:val="000000" w:themeColor="text1"/>
          <w:sz w:val="22"/>
          <w:szCs w:val="22"/>
          <w:lang w:val="bg-BG"/>
        </w:rPr>
      </w:pPr>
      <w:r w:rsidRPr="00CC25D5">
        <w:rPr>
          <w:rFonts w:cs="Tahoma"/>
          <w:color w:val="000000" w:themeColor="text1"/>
          <w:sz w:val="22"/>
          <w:szCs w:val="22"/>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CC25D5">
        <w:rPr>
          <w:rFonts w:cs="Tahoma"/>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т.4) е налице неравнопоставеност в случаите по чл.44, ал.5;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т.5) е установено, че: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Style w:val="alcapt2"/>
          <w:rFonts w:cs="Tahoma"/>
          <w:color w:val="000000" w:themeColor="text1"/>
          <w:sz w:val="22"/>
          <w:szCs w:val="22"/>
          <w:lang w:val="bg-BG"/>
        </w:rPr>
        <w:t>а)</w:t>
      </w:r>
      <w:r w:rsidRPr="00CC25D5">
        <w:rPr>
          <w:rFonts w:cs="Tahoma"/>
          <w:i/>
          <w:color w:val="000000" w:themeColor="text1"/>
          <w:sz w:val="22"/>
          <w:szCs w:val="22"/>
          <w:lang w:val="bg-BG"/>
        </w:rPr>
        <w:t xml:space="preserve"> е представил документ с невярно съдържание, свързан с удостоверяване </w:t>
      </w:r>
      <w:r w:rsidRPr="00CC25D5">
        <w:rPr>
          <w:rFonts w:cs="Tahoma"/>
          <w:i/>
          <w:sz w:val="22"/>
          <w:szCs w:val="22"/>
          <w:lang w:val="bg-BG"/>
        </w:rPr>
        <w:t xml:space="preserve">липсата на основания за отстраняване или изпълнението на критериите за подбор;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iCs/>
          <w:sz w:val="22"/>
          <w:szCs w:val="22"/>
          <w:lang w:val="bg-BG"/>
        </w:rPr>
        <w:t>б)</w:t>
      </w:r>
      <w:r w:rsidRPr="00CC25D5">
        <w:rPr>
          <w:rFonts w:cs="Tahoma"/>
          <w:i/>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т.6) </w:t>
      </w:r>
      <w:r w:rsidR="00965115" w:rsidRPr="00CC25D5">
        <w:rPr>
          <w:rFonts w:cs="Tahoma"/>
          <w:i/>
          <w:color w:val="000000" w:themeColor="text1"/>
          <w:sz w:val="22"/>
          <w:szCs w:val="22"/>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т.7) е налице конфликт на интереси, който не може да бъде отстранен. </w:t>
      </w:r>
    </w:p>
    <w:p w:rsidR="006F5913" w:rsidRPr="00CC25D5" w:rsidRDefault="00C60032" w:rsidP="00D74A47">
      <w:pPr>
        <w:pStyle w:val="ListParagraph"/>
        <w:numPr>
          <w:ilvl w:val="0"/>
          <w:numId w:val="13"/>
        </w:numPr>
        <w:spacing w:before="120" w:after="120"/>
        <w:ind w:left="426" w:hanging="284"/>
        <w:contextualSpacing w:val="0"/>
        <w:jc w:val="both"/>
        <w:rPr>
          <w:rFonts w:cs="Tahoma"/>
          <w:i/>
          <w:sz w:val="22"/>
          <w:szCs w:val="22"/>
          <w:lang w:val="bg-BG"/>
        </w:rPr>
      </w:pPr>
      <w:r w:rsidRPr="00CC25D5" w:rsidDel="006A7916">
        <w:rPr>
          <w:rFonts w:cs="Tahoma"/>
          <w:color w:val="000000" w:themeColor="text1"/>
          <w:sz w:val="22"/>
          <w:szCs w:val="22"/>
          <w:lang w:val="bg-BG"/>
        </w:rPr>
        <w:lastRenderedPageBreak/>
        <w:t xml:space="preserve"> </w:t>
      </w:r>
      <w:r w:rsidR="006F5913" w:rsidRPr="00CC25D5">
        <w:rPr>
          <w:rFonts w:cs="Tahoma"/>
          <w:i/>
          <w:sz w:val="22"/>
          <w:szCs w:val="22"/>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Fonts w:cs="Tahoma"/>
          <w:i/>
          <w:sz w:val="22"/>
          <w:szCs w:val="22"/>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(чл.55, ал.1, т.4) </w:t>
      </w:r>
      <w:r w:rsidR="002A1029" w:rsidRPr="00CC25D5">
        <w:rPr>
          <w:rFonts w:cs="Tahoma"/>
          <w:i/>
          <w:color w:val="000000" w:themeColor="text1"/>
          <w:sz w:val="22"/>
          <w:szCs w:val="22"/>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(чл.55, ал.1, т.5) опитал е да: </w:t>
      </w:r>
    </w:p>
    <w:p w:rsidR="006F5913" w:rsidRPr="00CC25D5" w:rsidRDefault="006F5913" w:rsidP="006F5913">
      <w:pPr>
        <w:pStyle w:val="ListParagraph"/>
        <w:spacing w:before="120" w:after="120"/>
        <w:ind w:hanging="11"/>
        <w:contextualSpacing w:val="0"/>
        <w:jc w:val="both"/>
        <w:rPr>
          <w:rFonts w:cs="Tahoma"/>
          <w:i/>
          <w:sz w:val="22"/>
          <w:szCs w:val="22"/>
          <w:lang w:val="bg-BG"/>
        </w:rPr>
      </w:pPr>
      <w:r w:rsidRPr="00CC25D5">
        <w:rPr>
          <w:rStyle w:val="alcapt2"/>
          <w:rFonts w:cs="Tahoma"/>
          <w:sz w:val="22"/>
          <w:szCs w:val="22"/>
          <w:lang w:val="bg-BG"/>
        </w:rPr>
        <w:t>а)</w:t>
      </w:r>
      <w:r w:rsidRPr="00CC25D5">
        <w:rPr>
          <w:rFonts w:cs="Tahoma"/>
          <w:i/>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rsidR="006F5913" w:rsidRPr="00CC25D5" w:rsidRDefault="006F5913" w:rsidP="006F5913">
      <w:pPr>
        <w:pStyle w:val="ListParagraph"/>
        <w:spacing w:before="120" w:after="120"/>
        <w:ind w:hanging="11"/>
        <w:contextualSpacing w:val="0"/>
        <w:jc w:val="both"/>
        <w:rPr>
          <w:rFonts w:cs="Tahoma"/>
          <w:i/>
          <w:color w:val="000000" w:themeColor="text1"/>
          <w:sz w:val="22"/>
          <w:szCs w:val="22"/>
          <w:lang w:val="bg-BG"/>
        </w:rPr>
      </w:pPr>
      <w:r w:rsidRPr="00CC25D5">
        <w:rPr>
          <w:i/>
          <w:iCs/>
          <w:sz w:val="22"/>
          <w:szCs w:val="22"/>
          <w:lang w:val="bg-BG"/>
        </w:rPr>
        <w:t>б)</w:t>
      </w:r>
      <w:r w:rsidRPr="00CC25D5">
        <w:rPr>
          <w:rFonts w:cs="Tahoma"/>
          <w:i/>
          <w:sz w:val="22"/>
          <w:szCs w:val="22"/>
          <w:lang w:val="bg-BG"/>
        </w:rPr>
        <w:t xml:space="preserve"> получи информация, която може да му даде неоснователно предимство в </w:t>
      </w:r>
      <w:r w:rsidRPr="00CC25D5">
        <w:rPr>
          <w:rFonts w:cs="Tahoma"/>
          <w:i/>
          <w:color w:val="000000" w:themeColor="text1"/>
          <w:sz w:val="22"/>
          <w:szCs w:val="22"/>
          <w:lang w:val="bg-BG"/>
        </w:rPr>
        <w:t xml:space="preserve">процедурата за възлагане на обществена поръчка. </w:t>
      </w:r>
    </w:p>
    <w:p w:rsidR="00C60032" w:rsidRPr="00CC25D5"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CC25D5">
        <w:rPr>
          <w:rFonts w:cs="Tahoma"/>
          <w:color w:val="000000" w:themeColor="text1"/>
          <w:sz w:val="22"/>
          <w:szCs w:val="22"/>
          <w:lang w:val="bg-BG"/>
        </w:rPr>
        <w:t xml:space="preserve">Основанията по чл. 54, ал. 1, т. 1, 2 и 7 </w:t>
      </w:r>
      <w:r w:rsidR="00F91625" w:rsidRPr="00CC25D5">
        <w:rPr>
          <w:rFonts w:cs="Tahoma"/>
          <w:color w:val="000000" w:themeColor="text1"/>
          <w:sz w:val="22"/>
          <w:szCs w:val="22"/>
          <w:lang w:val="bg-BG"/>
        </w:rPr>
        <w:t xml:space="preserve">и </w:t>
      </w:r>
      <w:r w:rsidRPr="00CC25D5">
        <w:rPr>
          <w:rFonts w:cs="Tahoma"/>
          <w:color w:val="000000" w:themeColor="text1"/>
          <w:sz w:val="22"/>
          <w:szCs w:val="22"/>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C60032" w:rsidRPr="00CC25D5" w:rsidRDefault="00C60032" w:rsidP="00C60032">
      <w:pPr>
        <w:spacing w:before="120" w:after="120"/>
        <w:ind w:left="142"/>
        <w:jc w:val="both"/>
        <w:rPr>
          <w:rFonts w:cs="Tahoma"/>
          <w:color w:val="000000" w:themeColor="text1"/>
          <w:sz w:val="22"/>
          <w:szCs w:val="22"/>
          <w:lang w:val="bg-BG"/>
        </w:rPr>
      </w:pPr>
      <w:r w:rsidRPr="00CC25D5">
        <w:rPr>
          <w:rFonts w:cs="Tahoma"/>
          <w:color w:val="000000" w:themeColor="text1"/>
          <w:sz w:val="22"/>
          <w:szCs w:val="22"/>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CC25D5">
        <w:rPr>
          <w:rFonts w:cs="Tahoma"/>
          <w:color w:val="000000" w:themeColor="text1"/>
          <w:sz w:val="22"/>
          <w:szCs w:val="22"/>
          <w:lang w:val="bg-BG"/>
        </w:rPr>
        <w:t xml:space="preserve">чл. 54, ал. 1, т. 1, 2 и 7 чл. 55, ал. 1, т. 5 от ЗОП </w:t>
      </w:r>
      <w:r w:rsidRPr="00CC25D5">
        <w:rPr>
          <w:rFonts w:cs="Tahoma"/>
          <w:color w:val="000000" w:themeColor="text1"/>
          <w:sz w:val="22"/>
          <w:szCs w:val="22"/>
          <w:lang w:val="bg-BG"/>
        </w:rPr>
        <w:t>се отнасят и за това физическо лице.</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CC25D5">
        <w:rPr>
          <w:rStyle w:val="ala62"/>
          <w:rFonts w:cs="Tahoma"/>
          <w:color w:val="000000" w:themeColor="text1"/>
          <w:sz w:val="22"/>
          <w:szCs w:val="22"/>
          <w:lang w:val="bg-BG"/>
        </w:rPr>
        <w:t xml:space="preserve">Участникът декларира липсата </w:t>
      </w:r>
      <w:r w:rsidRPr="00CC25D5">
        <w:rPr>
          <w:rStyle w:val="ala62"/>
          <w:rFonts w:cs="Tahoma"/>
          <w:sz w:val="22"/>
          <w:szCs w:val="22"/>
          <w:lang w:val="bg-BG"/>
        </w:rPr>
        <w:t xml:space="preserve">на съответните основания за отстраняване в Раздели А, Б и В на </w:t>
      </w:r>
      <w:r w:rsidRPr="00CC25D5">
        <w:rPr>
          <w:sz w:val="22"/>
          <w:szCs w:val="22"/>
          <w:lang w:val="bg-BG"/>
        </w:rPr>
        <w:t xml:space="preserve">Част III: Основания за изключване </w:t>
      </w:r>
      <w:r w:rsidRPr="00CC25D5">
        <w:rPr>
          <w:rStyle w:val="ala62"/>
          <w:rFonts w:cs="Tahoma"/>
          <w:sz w:val="22"/>
          <w:szCs w:val="22"/>
          <w:lang w:val="bg-BG"/>
        </w:rPr>
        <w:t>на Единен европейски документ за обществени поръчки (</w:t>
      </w:r>
      <w:r w:rsidRPr="00CC25D5">
        <w:rPr>
          <w:rStyle w:val="ala62"/>
          <w:rFonts w:cs="Tahoma"/>
          <w:b/>
          <w:sz w:val="22"/>
          <w:szCs w:val="22"/>
          <w:lang w:val="bg-BG"/>
        </w:rPr>
        <w:t>ЕЕДОП</w:t>
      </w:r>
      <w:r w:rsidRPr="00CC25D5">
        <w:rPr>
          <w:rStyle w:val="ala62"/>
          <w:rFonts w:cs="Tahoma"/>
          <w:sz w:val="22"/>
          <w:szCs w:val="22"/>
          <w:lang w:val="bg-BG"/>
        </w:rPr>
        <w:t>) - по образец, приложен в документацията за обществената поръчка.</w:t>
      </w:r>
    </w:p>
    <w:p w:rsidR="006F5913" w:rsidRPr="00CC25D5" w:rsidRDefault="006F5913" w:rsidP="006F5913">
      <w:pPr>
        <w:spacing w:before="120" w:after="120"/>
        <w:ind w:firstLine="567"/>
        <w:jc w:val="both"/>
        <w:rPr>
          <w:rStyle w:val="ala62"/>
          <w:sz w:val="22"/>
          <w:szCs w:val="22"/>
          <w:lang w:val="bg-BG"/>
        </w:rPr>
      </w:pPr>
      <w:r w:rsidRPr="00CC25D5">
        <w:rPr>
          <w:rStyle w:val="ala62"/>
          <w:sz w:val="22"/>
          <w:szCs w:val="22"/>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rsidR="006F5913" w:rsidRPr="00CC25D5"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2"/>
          <w:szCs w:val="22"/>
          <w:lang w:val="bg-BG"/>
        </w:rPr>
      </w:pPr>
      <w:r w:rsidRPr="00CC25D5">
        <w:rPr>
          <w:rStyle w:val="ala33"/>
          <w:rFonts w:ascii="Bookman Old Style" w:hAnsi="Bookman Old Style" w:cs="Tahoma"/>
          <w:color w:val="auto"/>
          <w:sz w:val="22"/>
          <w:szCs w:val="22"/>
          <w:lang w:val="bg-BG"/>
        </w:rPr>
        <w:t xml:space="preserve">Доказване на предприетите </w:t>
      </w:r>
      <w:r w:rsidRPr="00CC25D5">
        <w:rPr>
          <w:rStyle w:val="ala33"/>
          <w:rFonts w:ascii="Bookman Old Style" w:hAnsi="Bookman Old Style" w:cs="Tahoma"/>
          <w:b/>
          <w:color w:val="auto"/>
          <w:sz w:val="22"/>
          <w:szCs w:val="22"/>
          <w:lang w:val="bg-BG"/>
        </w:rPr>
        <w:t>мерки за доказване на надеждност</w:t>
      </w:r>
      <w:r w:rsidRPr="00CC25D5">
        <w:rPr>
          <w:rStyle w:val="ala33"/>
          <w:rFonts w:ascii="Bookman Old Style" w:hAnsi="Bookman Old Style" w:cs="Tahoma"/>
          <w:color w:val="auto"/>
          <w:sz w:val="22"/>
          <w:szCs w:val="22"/>
          <w:lang w:val="bg-BG"/>
        </w:rPr>
        <w:t xml:space="preserve"> по чл.56 от ЗОП, </w:t>
      </w:r>
      <w:r w:rsidRPr="00CC25D5">
        <w:rPr>
          <w:rStyle w:val="ala33"/>
          <w:rFonts w:ascii="Bookman Old Style" w:hAnsi="Bookman Old Style" w:cs="Tahoma"/>
          <w:b/>
          <w:color w:val="auto"/>
          <w:sz w:val="22"/>
          <w:szCs w:val="22"/>
          <w:lang w:val="bg-BG"/>
        </w:rPr>
        <w:t>когато е приложимо:</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CC25D5">
        <w:rPr>
          <w:rStyle w:val="ala62"/>
          <w:sz w:val="22"/>
          <w:szCs w:val="22"/>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rsidR="006F5913" w:rsidRPr="00CC25D5" w:rsidRDefault="006F5913" w:rsidP="006F5913">
      <w:pPr>
        <w:pStyle w:val="ListParagraph"/>
        <w:tabs>
          <w:tab w:val="num" w:pos="2717"/>
        </w:tabs>
        <w:spacing w:before="120" w:after="120"/>
        <w:ind w:left="2268"/>
        <w:contextualSpacing w:val="0"/>
        <w:jc w:val="both"/>
        <w:rPr>
          <w:rStyle w:val="ala62"/>
          <w:sz w:val="22"/>
          <w:szCs w:val="22"/>
          <w:lang w:val="bg-BG"/>
        </w:rPr>
      </w:pPr>
      <w:r w:rsidRPr="00CC25D5">
        <w:rPr>
          <w:rStyle w:val="ala62"/>
          <w:sz w:val="22"/>
          <w:szCs w:val="22"/>
          <w:lang w:val="bg-BG"/>
        </w:rPr>
        <w:t xml:space="preserve">За тази цел участникът може да докаже, че: </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rsidR="006F5913" w:rsidRPr="00CC25D5" w:rsidRDefault="006F5913" w:rsidP="006F5913">
      <w:pPr>
        <w:autoSpaceDE w:val="0"/>
        <w:autoSpaceDN w:val="0"/>
        <w:adjustRightInd w:val="0"/>
        <w:spacing w:before="120" w:after="120"/>
        <w:ind w:firstLine="708"/>
        <w:jc w:val="both"/>
        <w:rPr>
          <w:rStyle w:val="ala62"/>
          <w:i/>
          <w:sz w:val="22"/>
          <w:szCs w:val="22"/>
          <w:lang w:val="bg-BG"/>
        </w:rPr>
      </w:pPr>
      <w:r w:rsidRPr="00CC25D5">
        <w:rPr>
          <w:rStyle w:val="ala62"/>
          <w:i/>
          <w:sz w:val="22"/>
          <w:szCs w:val="22"/>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w:t>
      </w:r>
      <w:r w:rsidRPr="00CC25D5">
        <w:rPr>
          <w:rStyle w:val="ala62"/>
          <w:i/>
          <w:sz w:val="22"/>
          <w:szCs w:val="22"/>
          <w:lang w:val="bg-BG"/>
        </w:rPr>
        <w:lastRenderedPageBreak/>
        <w:t>и/или с посочени дати за окончателно изплащане на дължимите задължения или е в процес на изплащане на дължимо обезщетение.</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6F5913" w:rsidRPr="00CC25D5" w:rsidRDefault="006F5913" w:rsidP="006F5913">
      <w:pPr>
        <w:autoSpaceDE w:val="0"/>
        <w:autoSpaceDN w:val="0"/>
        <w:adjustRightInd w:val="0"/>
        <w:spacing w:before="120" w:after="120"/>
        <w:ind w:firstLine="708"/>
        <w:jc w:val="both"/>
        <w:rPr>
          <w:rStyle w:val="ala62"/>
          <w:i/>
          <w:sz w:val="22"/>
          <w:szCs w:val="22"/>
          <w:lang w:val="bg-BG"/>
        </w:rPr>
      </w:pPr>
      <w:r w:rsidRPr="00CC25D5">
        <w:rPr>
          <w:rStyle w:val="ala62"/>
          <w:i/>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F5913" w:rsidRPr="00CC25D5" w:rsidRDefault="006F5913" w:rsidP="006F5913">
      <w:pPr>
        <w:autoSpaceDE w:val="0"/>
        <w:autoSpaceDN w:val="0"/>
        <w:adjustRightInd w:val="0"/>
        <w:spacing w:before="120" w:after="120"/>
        <w:ind w:firstLine="708"/>
        <w:jc w:val="both"/>
        <w:rPr>
          <w:rStyle w:val="ala62"/>
          <w:i/>
          <w:color w:val="000000" w:themeColor="text1"/>
          <w:sz w:val="22"/>
          <w:szCs w:val="22"/>
          <w:lang w:val="bg-BG"/>
        </w:rPr>
      </w:pPr>
      <w:r w:rsidRPr="00CC25D5">
        <w:rPr>
          <w:rStyle w:val="ala62"/>
          <w:i/>
          <w:color w:val="000000" w:themeColor="text1"/>
          <w:sz w:val="22"/>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rsidR="00640C2D" w:rsidRPr="00CC25D5"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2"/>
          <w:szCs w:val="22"/>
          <w:lang w:val="bg-BG"/>
        </w:rPr>
      </w:pPr>
      <w:r w:rsidRPr="00CC25D5">
        <w:rPr>
          <w:rStyle w:val="ala62"/>
          <w:color w:val="000000" w:themeColor="text1"/>
          <w:sz w:val="22"/>
          <w:szCs w:val="22"/>
          <w:lang w:val="bg-BG"/>
        </w:rPr>
        <w:t>е платил изцяло дължимото вземане по чл. 128, чл. 228, ал. 3 или чл. 245 от Кодекса на труда.</w:t>
      </w:r>
    </w:p>
    <w:p w:rsidR="006F5913" w:rsidRPr="00CC25D5"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2"/>
          <w:szCs w:val="22"/>
          <w:lang w:val="bg-BG"/>
        </w:rPr>
      </w:pPr>
      <w:r w:rsidRPr="00CC25D5">
        <w:rPr>
          <w:rStyle w:val="ala62"/>
          <w:color w:val="000000" w:themeColor="text1"/>
          <w:sz w:val="22"/>
          <w:szCs w:val="22"/>
          <w:lang w:val="bg-BG"/>
        </w:rPr>
        <w:t xml:space="preserve">Предприетите </w:t>
      </w:r>
      <w:r w:rsidR="006F5913" w:rsidRPr="00CC25D5">
        <w:rPr>
          <w:rStyle w:val="ala62"/>
          <w:color w:val="000000" w:themeColor="text1"/>
          <w:sz w:val="22"/>
          <w:szCs w:val="22"/>
          <w:lang w:val="bg-BG"/>
        </w:rPr>
        <w:t xml:space="preserve">мерки за доказване на надеждност по чл.56 ЗОП се описват от съответния участник в ЕЕДОП. </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CC25D5">
        <w:rPr>
          <w:rStyle w:val="ala62"/>
          <w:rFonts w:eastAsia="Calibri"/>
          <w:color w:val="000000" w:themeColor="text1"/>
          <w:sz w:val="22"/>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571F96" w:rsidRPr="00CC25D5"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CC25D5">
        <w:rPr>
          <w:rStyle w:val="ala62"/>
          <w:rFonts w:eastAsia="Calibri"/>
          <w:color w:val="000000" w:themeColor="text1"/>
          <w:sz w:val="22"/>
          <w:szCs w:val="22"/>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CC25D5">
        <w:rPr>
          <w:rFonts w:eastAsia="Calibri" w:cs="TimesNewRomanPS-ItalicMT"/>
          <w:i/>
          <w:iCs/>
          <w:color w:val="000000" w:themeColor="text1"/>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rsidR="006F5913" w:rsidRPr="00CC25D5"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rsidR="006F5913" w:rsidRPr="00CC25D5"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Свързани лица  не могат да бъдат самостоятелни участници в една и съща процедура.</w:t>
      </w:r>
    </w:p>
    <w:p w:rsidR="006F5913" w:rsidRPr="00CC25D5" w:rsidRDefault="006F5913" w:rsidP="006F5913">
      <w:pPr>
        <w:pStyle w:val="p50"/>
        <w:numPr>
          <w:ilvl w:val="1"/>
          <w:numId w:val="1"/>
        </w:numPr>
        <w:rPr>
          <w:rFonts w:ascii="Bookman Old Style" w:hAnsi="Bookman Old Style" w:cs="Tahoma"/>
          <w:sz w:val="22"/>
          <w:szCs w:val="22"/>
          <w:lang w:val="bg-BG"/>
        </w:rPr>
      </w:pPr>
      <w:r w:rsidRPr="00CC25D5">
        <w:rPr>
          <w:rFonts w:ascii="Bookman Old Style" w:hAnsi="Bookman Old Style" w:cs="Tahoma"/>
          <w:sz w:val="22"/>
          <w:szCs w:val="22"/>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rsidR="006F5913" w:rsidRPr="00CC25D5" w:rsidRDefault="006F5913" w:rsidP="00B23178">
      <w:pPr>
        <w:pStyle w:val="p50"/>
        <w:keepLines/>
        <w:numPr>
          <w:ilvl w:val="1"/>
          <w:numId w:val="1"/>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осъждания за престъпления по чл. 194 – 208, чл. 213а – 217, чл. 219 – 252 и чл. 254а – 255а и чл. 256 - 260 НК (чл. 54, ал. 1, т. 1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нарушения по чл. 61, ал. 1, чл. 62, ал. 1 или 3, чл. 63, ал. 1 или 2, чл. 228, ал. 3 от Кодекса на труда (чл. 54, ал. 1, т. 6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нарушения по чл. 13, ал. 1 от Закона за трудовата миграция и трудовата мобилност (чл. 54, ал. 1, т. 6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наличие на свързаност по смисъла на пар. 2, т. 45 от ДР на ЗОП между кандидати/ участници в конкретна процедура (чл. 107, т. 4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CC25D5">
        <w:rPr>
          <w:rFonts w:ascii="Bookman Old Style" w:hAnsi="Bookman Old Style" w:cs="Tahoma"/>
          <w:sz w:val="22"/>
          <w:szCs w:val="22"/>
          <w:lang w:val="bg-BG"/>
        </w:rPr>
        <w:t>;</w:t>
      </w:r>
    </w:p>
    <w:p w:rsidR="0062648D" w:rsidRPr="00CC25D5" w:rsidRDefault="0062648D"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обстоятелства по чл. 69 от Закона за противодействие на корупцията и за отнемане на незаконно придобитото имущество.</w:t>
      </w:r>
    </w:p>
    <w:p w:rsidR="006F5913" w:rsidRPr="00CC25D5" w:rsidRDefault="006F5913" w:rsidP="006F5913">
      <w:pPr>
        <w:pStyle w:val="p50"/>
        <w:keepLines/>
        <w:spacing w:before="120" w:after="120"/>
        <w:ind w:left="1287" w:firstLine="0"/>
        <w:rPr>
          <w:rFonts w:ascii="Bookman Old Style" w:hAnsi="Bookman Old Style" w:cs="Tahoma"/>
          <w:color w:val="000000" w:themeColor="text1"/>
          <w:sz w:val="22"/>
          <w:szCs w:val="22"/>
          <w:lang w:val="bg-BG"/>
        </w:rPr>
      </w:pPr>
      <w:r w:rsidRPr="00CC25D5">
        <w:rPr>
          <w:rFonts w:ascii="Bookman Old Style" w:hAnsi="Bookman Old Style" w:cs="Tahoma"/>
          <w:sz w:val="22"/>
          <w:szCs w:val="22"/>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CC25D5">
        <w:rPr>
          <w:rFonts w:ascii="Bookman Old Style" w:hAnsi="Bookman Old Style" w:cs="Tahoma"/>
          <w:color w:val="000000" w:themeColor="text1"/>
          <w:sz w:val="22"/>
          <w:szCs w:val="22"/>
          <w:lang w:val="bg-BG"/>
        </w:rPr>
        <w:t>посочи конкретното обстоятелство, както и евентуално предприетите мерки за надеждност.</w:t>
      </w:r>
    </w:p>
    <w:p w:rsidR="00405283" w:rsidRPr="00CC25D5" w:rsidRDefault="00405283" w:rsidP="00C84244">
      <w:pPr>
        <w:pStyle w:val="p50"/>
        <w:numPr>
          <w:ilvl w:val="1"/>
          <w:numId w:val="1"/>
        </w:numPr>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 xml:space="preserve">Основанията за отстраняване се прилагат до изтичане на следните срокове: </w:t>
      </w:r>
    </w:p>
    <w:p w:rsidR="00405283" w:rsidRPr="00CC25D5"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пет години от влизането в сила на присъдата – по отношение на обстоятелства по чл. 54, ал. 1, т. 1 и 2</w:t>
      </w:r>
      <w:r w:rsidR="00497732"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 xml:space="preserve">, освен ако в присъдата е посочен друг срок на наказанието; </w:t>
      </w:r>
    </w:p>
    <w:p w:rsidR="00405283" w:rsidRPr="00CC25D5"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 xml:space="preserve">три години от датата на: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CC25D5">
        <w:rPr>
          <w:rFonts w:ascii="Bookman Old Style" w:hAnsi="Bookman Old Style" w:cs="Tahoma"/>
          <w:color w:val="000000" w:themeColor="text1"/>
          <w:sz w:val="22"/>
          <w:szCs w:val="22"/>
          <w:lang w:val="ru-RU"/>
        </w:rPr>
        <w:t xml:space="preserve"> </w:t>
      </w:r>
      <w:r w:rsidR="000E73FB" w:rsidRPr="00CC25D5">
        <w:rPr>
          <w:rFonts w:ascii="Bookman Old Style" w:hAnsi="Bookman Old Style" w:cs="Tahoma"/>
          <w:color w:val="000000" w:themeColor="text1"/>
          <w:sz w:val="22"/>
          <w:szCs w:val="22"/>
          <w:lang w:val="bg-BG"/>
        </w:rPr>
        <w:t>от ЗОП</w:t>
      </w:r>
      <w:r w:rsidRPr="00CC25D5">
        <w:rPr>
          <w:rFonts w:ascii="Bookman Old Style" w:hAnsi="Bookman Old Style" w:cs="Tahoma"/>
          <w:color w:val="000000" w:themeColor="text1"/>
          <w:sz w:val="22"/>
          <w:szCs w:val="22"/>
          <w:lang w:val="bg-BG"/>
        </w:rPr>
        <w:t xml:space="preserve">;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 xml:space="preserve">, освен ако в акта е посочен друг срок;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в) влизането в сила на съдебно решение или на друг документ, с който се доказва наличието на обстоятелствата по чл. 55, ал. 1, т. 4</w:t>
      </w:r>
      <w:r w:rsidR="00D976B1"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w:t>
      </w:r>
    </w:p>
    <w:p w:rsidR="006F5913" w:rsidRPr="00CC25D5" w:rsidRDefault="006F5913" w:rsidP="006F5913">
      <w:pPr>
        <w:keepLines/>
        <w:numPr>
          <w:ilvl w:val="0"/>
          <w:numId w:val="1"/>
        </w:numPr>
        <w:spacing w:before="120" w:after="120"/>
        <w:jc w:val="both"/>
        <w:rPr>
          <w:rFonts w:cs="Arial"/>
          <w:sz w:val="22"/>
          <w:szCs w:val="22"/>
          <w:lang w:val="bg-BG"/>
        </w:rPr>
      </w:pPr>
      <w:r w:rsidRPr="00CC25D5">
        <w:rPr>
          <w:rStyle w:val="alcapt2"/>
          <w:rFonts w:cs="Tahoma"/>
          <w:b/>
          <w:i w:val="0"/>
          <w:sz w:val="22"/>
          <w:szCs w:val="22"/>
          <w:lang w:val="bg-BG"/>
        </w:rPr>
        <w:t>КРИТЕРИИ</w:t>
      </w:r>
      <w:r w:rsidRPr="00CC25D5">
        <w:rPr>
          <w:rFonts w:cs="Arial"/>
          <w:b/>
          <w:sz w:val="22"/>
          <w:szCs w:val="22"/>
          <w:lang w:val="bg-BG"/>
        </w:rPr>
        <w:t xml:space="preserve"> ЗА ПОДБОР</w:t>
      </w:r>
      <w:r w:rsidRPr="00CC25D5">
        <w:rPr>
          <w:rFonts w:cs="Arial"/>
          <w:sz w:val="22"/>
          <w:szCs w:val="22"/>
          <w:lang w:val="bg-BG"/>
        </w:rPr>
        <w:t xml:space="preserve"> – </w:t>
      </w:r>
      <w:r w:rsidRPr="00CC25D5">
        <w:rPr>
          <w:b/>
          <w:sz w:val="22"/>
          <w:szCs w:val="22"/>
          <w:lang w:val="bg-BG"/>
        </w:rPr>
        <w:t>изисквания към участниците и посочване на информация относно съответствието с тях в ЕЕДОП</w:t>
      </w:r>
    </w:p>
    <w:p w:rsidR="000B633A" w:rsidRPr="00CC25D5" w:rsidRDefault="000B633A" w:rsidP="000B633A">
      <w:pPr>
        <w:pStyle w:val="p50"/>
        <w:keepLines/>
        <w:numPr>
          <w:ilvl w:val="1"/>
          <w:numId w:val="1"/>
        </w:numPr>
        <w:tabs>
          <w:tab w:val="clear" w:pos="567"/>
          <w:tab w:val="clear" w:pos="760"/>
          <w:tab w:val="num" w:pos="2268"/>
        </w:tabs>
        <w:spacing w:before="120" w:after="120" w:line="240" w:lineRule="auto"/>
        <w:ind w:left="2948"/>
        <w:rPr>
          <w:rFonts w:ascii="Bookman Old Style" w:hAnsi="Bookman Old Style"/>
          <w:color w:val="auto"/>
          <w:sz w:val="22"/>
          <w:szCs w:val="22"/>
          <w:lang w:val="bg-BG"/>
        </w:rPr>
      </w:pPr>
      <w:r w:rsidRPr="00CC25D5">
        <w:rPr>
          <w:rFonts w:ascii="Bookman Old Style" w:hAnsi="Bookman Old Style"/>
          <w:color w:val="auto"/>
          <w:sz w:val="22"/>
          <w:szCs w:val="22"/>
          <w:lang w:val="bg-BG"/>
        </w:rPr>
        <w:t>Годност (правоспособност) за упражняване на професионална дейност -не се изисква</w:t>
      </w:r>
    </w:p>
    <w:p w:rsidR="000B633A" w:rsidRPr="00CC25D5" w:rsidRDefault="000B633A" w:rsidP="000B633A">
      <w:pPr>
        <w:keepLines/>
        <w:numPr>
          <w:ilvl w:val="1"/>
          <w:numId w:val="1"/>
        </w:numPr>
        <w:tabs>
          <w:tab w:val="clear" w:pos="567"/>
          <w:tab w:val="num" w:pos="2268"/>
        </w:tabs>
        <w:spacing w:before="120" w:after="120"/>
        <w:ind w:left="2948"/>
        <w:jc w:val="both"/>
        <w:rPr>
          <w:sz w:val="22"/>
          <w:szCs w:val="22"/>
          <w:lang w:val="bg-BG"/>
        </w:rPr>
      </w:pPr>
      <w:r w:rsidRPr="00CC25D5">
        <w:rPr>
          <w:sz w:val="22"/>
          <w:szCs w:val="22"/>
          <w:lang w:val="bg-BG"/>
        </w:rPr>
        <w:t xml:space="preserve">Икономическо и финансово състояние </w:t>
      </w:r>
      <w:r w:rsidRPr="00CC25D5">
        <w:rPr>
          <w:b/>
          <w:sz w:val="22"/>
          <w:szCs w:val="22"/>
          <w:lang w:val="bg-BG"/>
        </w:rPr>
        <w:t>–</w:t>
      </w:r>
      <w:r w:rsidRPr="00CC25D5">
        <w:rPr>
          <w:b/>
          <w:sz w:val="22"/>
          <w:szCs w:val="22"/>
          <w:lang w:val="ru-RU"/>
        </w:rPr>
        <w:t xml:space="preserve"> </w:t>
      </w:r>
      <w:r w:rsidRPr="00CC25D5">
        <w:rPr>
          <w:sz w:val="22"/>
          <w:szCs w:val="22"/>
          <w:lang w:val="bg-BG"/>
        </w:rPr>
        <w:t>не се изисква</w:t>
      </w:r>
    </w:p>
    <w:p w:rsidR="006F5913" w:rsidRPr="00CC25D5" w:rsidRDefault="006F5913" w:rsidP="0092538C">
      <w:pPr>
        <w:pStyle w:val="p50"/>
        <w:keepLines/>
        <w:numPr>
          <w:ilvl w:val="1"/>
          <w:numId w:val="1"/>
        </w:numPr>
        <w:tabs>
          <w:tab w:val="clear" w:pos="760"/>
        </w:tabs>
        <w:spacing w:before="120" w:after="120" w:line="240" w:lineRule="auto"/>
        <w:rPr>
          <w:rFonts w:ascii="Bookman Old Style" w:hAnsi="Bookman Old Style"/>
          <w:color w:val="000000" w:themeColor="text1"/>
          <w:sz w:val="22"/>
          <w:szCs w:val="22"/>
          <w:lang w:val="bg-BG"/>
        </w:rPr>
      </w:pPr>
      <w:r w:rsidRPr="00CC25D5">
        <w:rPr>
          <w:rFonts w:ascii="Bookman Old Style" w:hAnsi="Bookman Old Style"/>
          <w:color w:val="000000" w:themeColor="text1"/>
          <w:sz w:val="22"/>
          <w:szCs w:val="22"/>
          <w:lang w:val="bg-BG"/>
        </w:rPr>
        <w:t xml:space="preserve">Технически и професионални способности </w:t>
      </w:r>
    </w:p>
    <w:p w:rsidR="00FF7CAA" w:rsidRPr="00CC25D5" w:rsidRDefault="00FF7CAA" w:rsidP="00D74A47">
      <w:pPr>
        <w:pStyle w:val="ListParagraph"/>
        <w:numPr>
          <w:ilvl w:val="0"/>
          <w:numId w:val="23"/>
        </w:numPr>
        <w:spacing w:before="120" w:after="120"/>
        <w:contextualSpacing w:val="0"/>
        <w:jc w:val="both"/>
        <w:rPr>
          <w:rStyle w:val="alcapt2"/>
          <w:rFonts w:cs="Tahoma"/>
          <w:b/>
          <w:snapToGrid w:val="0"/>
          <w:vanish/>
          <w:color w:val="000000" w:themeColor="text1"/>
          <w:sz w:val="22"/>
          <w:szCs w:val="22"/>
          <w:lang w:val="bg-BG" w:eastAsia="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1"/>
          <w:numId w:val="23"/>
        </w:numPr>
        <w:spacing w:before="120" w:after="120"/>
        <w:contextualSpacing w:val="0"/>
        <w:jc w:val="both"/>
        <w:rPr>
          <w:rStyle w:val="alcapt2"/>
          <w:rFonts w:cs="Tahoma"/>
          <w:b/>
          <w:vanish/>
          <w:color w:val="000000" w:themeColor="text1"/>
          <w:sz w:val="22"/>
          <w:szCs w:val="22"/>
          <w:lang w:val="bg-BG"/>
        </w:rPr>
      </w:pPr>
    </w:p>
    <w:p w:rsidR="006F5913" w:rsidRPr="00CC25D5" w:rsidRDefault="006F5913" w:rsidP="0021147B">
      <w:pPr>
        <w:spacing w:before="120" w:after="120"/>
        <w:ind w:left="709"/>
        <w:jc w:val="both"/>
        <w:rPr>
          <w:rFonts w:cs="Arial"/>
          <w:color w:val="000000" w:themeColor="text1"/>
          <w:sz w:val="22"/>
          <w:szCs w:val="22"/>
          <w:lang w:val="bg-BG"/>
        </w:rPr>
      </w:pPr>
      <w:r w:rsidRPr="00CC25D5">
        <w:rPr>
          <w:rStyle w:val="alcapt2"/>
          <w:rFonts w:cs="Tahoma"/>
          <w:b/>
          <w:color w:val="000000" w:themeColor="text1"/>
          <w:sz w:val="22"/>
          <w:szCs w:val="22"/>
          <w:lang w:val="bg-BG"/>
        </w:rPr>
        <w:t>Изисквания относно идентичен или сходен опит и тяхното доказване</w:t>
      </w:r>
      <w:r w:rsidRPr="00CC25D5">
        <w:rPr>
          <w:rStyle w:val="alcapt2"/>
          <w:rFonts w:cs="Tahoma"/>
          <w:color w:val="000000" w:themeColor="text1"/>
          <w:sz w:val="22"/>
          <w:szCs w:val="22"/>
          <w:lang w:val="bg-BG"/>
        </w:rPr>
        <w:t>:</w:t>
      </w:r>
      <w:r w:rsidRPr="00CC25D5">
        <w:rPr>
          <w:rFonts w:cs="Arial"/>
          <w:color w:val="000000" w:themeColor="text1"/>
          <w:sz w:val="22"/>
          <w:szCs w:val="22"/>
          <w:lang w:val="bg-BG"/>
        </w:rPr>
        <w:t xml:space="preserve"> </w:t>
      </w:r>
    </w:p>
    <w:p w:rsidR="000B633A" w:rsidRPr="00CC25D5" w:rsidRDefault="000B633A" w:rsidP="000B633A">
      <w:pPr>
        <w:spacing w:before="120" w:after="120"/>
        <w:jc w:val="both"/>
        <w:rPr>
          <w:snapToGrid w:val="0"/>
          <w:sz w:val="22"/>
          <w:szCs w:val="22"/>
          <w:lang w:val="bg-BG" w:eastAsia="bg-BG"/>
        </w:rPr>
      </w:pPr>
      <w:r w:rsidRPr="00CC25D5">
        <w:rPr>
          <w:snapToGrid w:val="0"/>
          <w:sz w:val="22"/>
          <w:szCs w:val="22"/>
          <w:lang w:val="bg-BG" w:eastAsia="bg-BG"/>
        </w:rPr>
        <w:t>Участникът трябва да има опит в изпълнението на доставки с предмет и обем, идентичен или сходен с тези на поръчката, за последните три години, считано от крайния срок за подаване на офертата.</w:t>
      </w:r>
    </w:p>
    <w:p w:rsidR="000B633A" w:rsidRPr="00CC25D5" w:rsidRDefault="000B633A" w:rsidP="000B633A">
      <w:pPr>
        <w:keepLines/>
        <w:spacing w:before="120" w:after="120"/>
        <w:jc w:val="both"/>
        <w:rPr>
          <w:rFonts w:cs="Arial"/>
          <w:sz w:val="22"/>
          <w:szCs w:val="22"/>
          <w:lang w:val="bg-BG"/>
        </w:rPr>
      </w:pPr>
      <w:r w:rsidRPr="00CC25D5">
        <w:rPr>
          <w:rFonts w:cs="Tahoma"/>
          <w:b/>
          <w:i/>
          <w:sz w:val="22"/>
          <w:szCs w:val="22"/>
          <w:lang w:val="bg-BG"/>
        </w:rPr>
        <w:t>Доказване</w:t>
      </w:r>
      <w:r w:rsidRPr="00CC25D5">
        <w:rPr>
          <w:rFonts w:cs="Tahoma"/>
          <w:sz w:val="22"/>
          <w:szCs w:val="22"/>
          <w:lang w:val="bg-BG"/>
        </w:rPr>
        <w:t xml:space="preserve">: </w:t>
      </w:r>
    </w:p>
    <w:p w:rsidR="000B633A" w:rsidRPr="00CC25D5" w:rsidRDefault="000B633A" w:rsidP="000B633A">
      <w:pPr>
        <w:spacing w:before="120" w:after="120"/>
        <w:jc w:val="both"/>
        <w:rPr>
          <w:rFonts w:cs="Arial"/>
          <w:sz w:val="22"/>
          <w:szCs w:val="22"/>
          <w:lang w:val="bg-BG"/>
        </w:rPr>
      </w:pPr>
      <w:r w:rsidRPr="00CC25D5">
        <w:rPr>
          <w:rFonts w:cs="Arial"/>
          <w:sz w:val="22"/>
          <w:szCs w:val="22"/>
          <w:lang w:val="bg-BG"/>
        </w:rPr>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CC25D5">
        <w:rPr>
          <w:sz w:val="22"/>
          <w:szCs w:val="22"/>
          <w:lang w:val="bg-BG"/>
        </w:rPr>
        <w:t xml:space="preserve"> </w:t>
      </w:r>
      <w:r w:rsidRPr="00CC25D5">
        <w:rPr>
          <w:rFonts w:cs="Arial"/>
          <w:sz w:val="22"/>
          <w:szCs w:val="22"/>
          <w:lang w:val="bg-BG"/>
        </w:rPr>
        <w:t xml:space="preserve">с посочване на </w:t>
      </w:r>
      <w:r w:rsidR="003C2E14" w:rsidRPr="00CC25D5">
        <w:rPr>
          <w:rFonts w:cs="Arial"/>
          <w:sz w:val="22"/>
          <w:szCs w:val="22"/>
          <w:lang w:val="bg-BG"/>
        </w:rPr>
        <w:t>пред</w:t>
      </w:r>
      <w:r w:rsidR="00FF2D37" w:rsidRPr="00CC25D5">
        <w:rPr>
          <w:rFonts w:cs="Arial"/>
          <w:sz w:val="22"/>
          <w:szCs w:val="22"/>
          <w:lang w:val="bg-BG"/>
        </w:rPr>
        <w:t>м</w:t>
      </w:r>
      <w:r w:rsidR="003C2E14" w:rsidRPr="00CC25D5">
        <w:rPr>
          <w:rFonts w:cs="Arial"/>
          <w:sz w:val="22"/>
          <w:szCs w:val="22"/>
          <w:lang w:val="bg-BG"/>
        </w:rPr>
        <w:t>ет,</w:t>
      </w:r>
      <w:r w:rsidRPr="00CC25D5">
        <w:rPr>
          <w:rFonts w:cs="Arial"/>
          <w:sz w:val="22"/>
          <w:szCs w:val="22"/>
          <w:lang w:val="bg-BG"/>
        </w:rPr>
        <w:t>стойностите, датите и получателите.</w:t>
      </w:r>
    </w:p>
    <w:p w:rsidR="000B633A" w:rsidRPr="00CC25D5" w:rsidRDefault="000B633A" w:rsidP="000B633A">
      <w:pPr>
        <w:keepLines/>
        <w:spacing w:before="120" w:after="120"/>
        <w:jc w:val="both"/>
        <w:rPr>
          <w:snapToGrid w:val="0"/>
          <w:sz w:val="22"/>
          <w:szCs w:val="22"/>
          <w:lang w:val="bg-BG" w:eastAsia="bg-BG"/>
        </w:rPr>
      </w:pPr>
      <w:r w:rsidRPr="00CC25D5">
        <w:rPr>
          <w:snapToGrid w:val="0"/>
          <w:sz w:val="22"/>
          <w:szCs w:val="22"/>
          <w:lang w:val="bg-BG" w:eastAsia="bg-BG"/>
        </w:rPr>
        <w:t xml:space="preserve">Забележка: За дейности, с предмет и обем "сходен с предмет" следва да се разбира </w:t>
      </w:r>
      <w:r w:rsidR="003C2E14" w:rsidRPr="00CC25D5">
        <w:rPr>
          <w:snapToGrid w:val="0"/>
          <w:sz w:val="22"/>
          <w:szCs w:val="22"/>
          <w:lang w:val="bg-BG" w:eastAsia="bg-BG"/>
        </w:rPr>
        <w:t>доставка</w:t>
      </w:r>
      <w:r w:rsidR="003C2E14" w:rsidRPr="00CC25D5">
        <w:rPr>
          <w:snapToGrid w:val="0"/>
          <w:sz w:val="22"/>
          <w:szCs w:val="22"/>
          <w:lang w:val="ru-RU" w:eastAsia="bg-BG"/>
        </w:rPr>
        <w:t xml:space="preserve"> </w:t>
      </w:r>
      <w:r w:rsidR="003C2E14" w:rsidRPr="00CC25D5">
        <w:rPr>
          <w:rFonts w:cs="Arial"/>
          <w:sz w:val="22"/>
          <w:szCs w:val="22"/>
          <w:lang w:val="bg-BG"/>
        </w:rPr>
        <w:t>на реагенти за третиране на утайки и/или отпадъчни води</w:t>
      </w:r>
      <w:r w:rsidRPr="00CC25D5">
        <w:rPr>
          <w:snapToGrid w:val="0"/>
          <w:sz w:val="22"/>
          <w:szCs w:val="22"/>
          <w:lang w:val="bg-BG" w:eastAsia="bg-BG"/>
        </w:rPr>
        <w:t xml:space="preserve">, с обем минимум </w:t>
      </w:r>
      <w:r w:rsidR="003C2E14" w:rsidRPr="00CC25D5">
        <w:rPr>
          <w:snapToGrid w:val="0"/>
          <w:sz w:val="22"/>
          <w:szCs w:val="22"/>
          <w:lang w:val="bg-BG" w:eastAsia="bg-BG"/>
        </w:rPr>
        <w:t>200 000  килограма.</w:t>
      </w:r>
    </w:p>
    <w:p w:rsidR="000B633A" w:rsidRPr="00CC25D5" w:rsidRDefault="000B633A" w:rsidP="000B633A">
      <w:pPr>
        <w:keepLines/>
        <w:spacing w:before="120" w:after="120"/>
        <w:jc w:val="both"/>
        <w:rPr>
          <w:rFonts w:cs="Tahoma"/>
          <w:i/>
          <w:sz w:val="22"/>
          <w:szCs w:val="22"/>
          <w:lang w:val="bg-BG"/>
        </w:rPr>
      </w:pPr>
      <w:r w:rsidRPr="00CC25D5">
        <w:rPr>
          <w:rFonts w:cs="Tahoma"/>
          <w:i/>
          <w:sz w:val="22"/>
          <w:szCs w:val="22"/>
          <w:lang w:val="bg-BG"/>
        </w:rPr>
        <w:t xml:space="preserve">Списъкът </w:t>
      </w:r>
      <w:r w:rsidRPr="00CC25D5">
        <w:rPr>
          <w:rFonts w:cs="Tahoma"/>
          <w:sz w:val="22"/>
          <w:szCs w:val="22"/>
          <w:lang w:val="bg-BG"/>
        </w:rPr>
        <w:t>се посочва</w:t>
      </w:r>
      <w:r w:rsidRPr="00CC25D5">
        <w:rPr>
          <w:rFonts w:cs="Tahoma"/>
          <w:i/>
          <w:sz w:val="22"/>
          <w:szCs w:val="22"/>
          <w:lang w:val="bg-BG"/>
        </w:rPr>
        <w:t xml:space="preserve"> в Част IV: Критерии за подбор, Раздел В: Технически и професионални способности, т. 1 б) от ЕЕДОП. </w:t>
      </w:r>
    </w:p>
    <w:p w:rsidR="000B633A" w:rsidRPr="00CC25D5" w:rsidRDefault="000B633A" w:rsidP="000B633A">
      <w:pPr>
        <w:autoSpaceDE w:val="0"/>
        <w:autoSpaceDN w:val="0"/>
        <w:adjustRightInd w:val="0"/>
        <w:spacing w:before="120" w:after="120"/>
        <w:jc w:val="both"/>
        <w:rPr>
          <w:rFonts w:cs="Tahoma"/>
          <w:i/>
          <w:sz w:val="22"/>
          <w:szCs w:val="22"/>
          <w:lang w:val="bg-BG"/>
        </w:rPr>
      </w:pPr>
      <w:r w:rsidRPr="00CC25D5">
        <w:rPr>
          <w:rFonts w:cs="Tahoma"/>
          <w:i/>
          <w:sz w:val="22"/>
          <w:szCs w:val="22"/>
          <w:lang w:val="bg-BG"/>
        </w:rPr>
        <w:t>Документи, доказващи извършените доставки</w:t>
      </w:r>
      <w:r w:rsidR="00095004" w:rsidRPr="00CC25D5">
        <w:rPr>
          <w:rFonts w:cs="Tahoma"/>
          <w:i/>
          <w:sz w:val="22"/>
          <w:szCs w:val="22"/>
          <w:lang w:val="bg-BG"/>
        </w:rPr>
        <w:t>,</w:t>
      </w:r>
      <w:r w:rsidRPr="00CC25D5">
        <w:rPr>
          <w:rFonts w:cs="Tahoma"/>
          <w:i/>
          <w:sz w:val="22"/>
          <w:szCs w:val="22"/>
          <w:lang w:val="bg-BG"/>
        </w:rPr>
        <w:t xml:space="preserve"> ще бъдат представени преди сключване на договор от избрания за изпълнител участник.</w:t>
      </w:r>
    </w:p>
    <w:p w:rsidR="00A95140" w:rsidRPr="00CC25D5" w:rsidRDefault="00A95140" w:rsidP="00A95140">
      <w:pPr>
        <w:keepLines/>
        <w:numPr>
          <w:ilvl w:val="0"/>
          <w:numId w:val="1"/>
        </w:numPr>
        <w:spacing w:before="120" w:after="120"/>
        <w:jc w:val="both"/>
        <w:rPr>
          <w:b/>
          <w:sz w:val="22"/>
          <w:szCs w:val="22"/>
          <w:lang w:val="bg-BG"/>
        </w:rPr>
      </w:pPr>
      <w:r w:rsidRPr="00CC25D5">
        <w:rPr>
          <w:rStyle w:val="parcapt2"/>
          <w:rFonts w:cs="Tahoma"/>
          <w:sz w:val="22"/>
          <w:szCs w:val="22"/>
          <w:lang w:val="bg-BG"/>
        </w:rPr>
        <w:t>Съдържание на опаковката с офертата:</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b/>
          <w:sz w:val="22"/>
          <w:szCs w:val="22"/>
          <w:lang w:val="bg-BG"/>
        </w:rPr>
        <w:lastRenderedPageBreak/>
        <w:t>Единен</w:t>
      </w:r>
      <w:r w:rsidRPr="00CC25D5">
        <w:rPr>
          <w:sz w:val="22"/>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rsidR="00A95140" w:rsidRPr="00CC25D5" w:rsidRDefault="00A95140" w:rsidP="00A95140">
      <w:pPr>
        <w:keepLines/>
        <w:spacing w:before="120" w:after="120"/>
        <w:ind w:left="993"/>
        <w:jc w:val="both"/>
        <w:rPr>
          <w:sz w:val="22"/>
          <w:szCs w:val="22"/>
          <w:lang w:val="bg-BG" w:eastAsia="bg-BG"/>
        </w:rPr>
      </w:pPr>
      <w:r w:rsidRPr="00CC25D5">
        <w:rPr>
          <w:sz w:val="22"/>
          <w:szCs w:val="22"/>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rsidR="00A95140" w:rsidRPr="00CC25D5"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2"/>
          <w:szCs w:val="22"/>
          <w:lang w:val="bg-BG"/>
        </w:rPr>
      </w:pPr>
      <w:r w:rsidRPr="00CC25D5">
        <w:rPr>
          <w:rStyle w:val="alcapt2"/>
          <w:rFonts w:cs="Tahoma"/>
          <w:b/>
          <w:sz w:val="22"/>
          <w:szCs w:val="22"/>
          <w:lang w:val="bg-BG"/>
        </w:rPr>
        <w:t>Инструкции за попълване и представяне на ЕЕДОП</w:t>
      </w:r>
      <w:r w:rsidRPr="00CC25D5">
        <w:rPr>
          <w:rStyle w:val="alcapt2"/>
          <w:rFonts w:cs="Tahoma"/>
          <w:sz w:val="22"/>
          <w:szCs w:val="22"/>
          <w:lang w:val="bg-BG"/>
        </w:rPr>
        <w:t xml:space="preserve">: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snapToGrid/>
          <w:color w:val="auto"/>
          <w:sz w:val="22"/>
          <w:szCs w:val="22"/>
          <w:lang w:val="bg-BG"/>
        </w:rPr>
      </w:pPr>
      <w:r w:rsidRPr="00CC25D5">
        <w:rPr>
          <w:rStyle w:val="ala33"/>
          <w:rFonts w:ascii="Bookman Old Style" w:hAnsi="Bookman Old Style" w:cs="Tahoma"/>
          <w:i/>
          <w:color w:val="auto"/>
          <w:sz w:val="22"/>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rsidR="00A95140" w:rsidRPr="00CC25D5" w:rsidRDefault="00A95140" w:rsidP="00A95140">
      <w:pPr>
        <w:pStyle w:val="p50"/>
        <w:spacing w:before="120" w:after="120"/>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Fonts w:ascii="Bookman Old Style" w:hAnsi="Bookman Old Style"/>
          <w:b/>
          <w:bCs/>
          <w:i/>
          <w:iCs/>
          <w:sz w:val="22"/>
          <w:szCs w:val="22"/>
          <w:lang w:val="bg-BG"/>
        </w:rPr>
        <w:t xml:space="preserve">Попълненият ЕЕДОП трябва да бъде подписан с квалифициран електронен подпис на задълженото/ите лице/а </w:t>
      </w:r>
      <w:r w:rsidRPr="00CC25D5">
        <w:rPr>
          <w:rFonts w:ascii="Bookman Old Style" w:hAnsi="Bookman Old Style"/>
          <w:b/>
          <w:bCs/>
          <w:i/>
          <w:iCs/>
          <w:color w:val="000000" w:themeColor="text1"/>
          <w:sz w:val="22"/>
          <w:szCs w:val="22"/>
          <w:lang w:val="bg-BG"/>
        </w:rPr>
        <w:t xml:space="preserve">по чл. 54, ал.2 и ал.3 от ЗОП (чл. 40, ал. 1 от ППЗОП), с посочване на </w:t>
      </w:r>
      <w:r w:rsidRPr="00CC25D5">
        <w:rPr>
          <w:rFonts w:ascii="Bookman Old Style" w:hAnsi="Bookman Old Style"/>
          <w:b/>
          <w:bCs/>
          <w:i/>
          <w:iCs/>
          <w:sz w:val="22"/>
          <w:szCs w:val="22"/>
          <w:lang w:val="bg-BG"/>
        </w:rPr>
        <w:t>име и качеството на лицето (лицата), кое/ито го подписва/т.</w:t>
      </w:r>
      <w:r w:rsidRPr="00CC25D5">
        <w:rPr>
          <w:rStyle w:val="ala33"/>
          <w:rFonts w:ascii="Bookman Old Style" w:hAnsi="Bookman Old Style" w:cs="Tahoma"/>
          <w:i/>
          <w:color w:val="auto"/>
          <w:sz w:val="22"/>
          <w:szCs w:val="22"/>
          <w:lang w:val="bg-BG"/>
        </w:rPr>
        <w:t xml:space="preserve"> </w:t>
      </w:r>
    </w:p>
    <w:p w:rsidR="00A95140" w:rsidRPr="00CC25D5" w:rsidRDefault="00A95140" w:rsidP="00A95140">
      <w:pPr>
        <w:pStyle w:val="p50"/>
        <w:spacing w:before="120" w:after="120"/>
        <w:rPr>
          <w:rStyle w:val="ala33"/>
          <w:rFonts w:ascii="Bookman Old Style" w:hAnsi="Bookman Old Style"/>
          <w:b/>
          <w:bCs/>
          <w:i/>
          <w:iCs/>
          <w:sz w:val="22"/>
          <w:szCs w:val="22"/>
          <w:lang w:val="bg-BG"/>
        </w:rPr>
      </w:pP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t>Задължени лица, по смисъла на чл.54, ал.2 от ЗОП са:</w:t>
      </w:r>
      <w:r w:rsidRPr="00CC25D5">
        <w:rPr>
          <w:rFonts w:ascii="Bookman Old Style" w:hAnsi="Bookman Old Style"/>
          <w:sz w:val="22"/>
          <w:szCs w:val="22"/>
          <w:lang w:val="ru-RU"/>
        </w:rPr>
        <w:t xml:space="preserve"> </w:t>
      </w:r>
      <w:r w:rsidRPr="00CC25D5">
        <w:rPr>
          <w:rStyle w:val="ala33"/>
          <w:rFonts w:ascii="Bookman Old Style" w:hAnsi="Bookman Old Style" w:cs="Tahoma"/>
          <w:i/>
          <w:color w:val="auto"/>
          <w:sz w:val="22"/>
          <w:szCs w:val="22"/>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095004" w:rsidRPr="00CC25D5">
        <w:rPr>
          <w:rStyle w:val="ala33"/>
          <w:rFonts w:ascii="Bookman Old Style" w:hAnsi="Bookman Old Style" w:cs="Tahoma"/>
          <w:i/>
          <w:color w:val="auto"/>
          <w:sz w:val="22"/>
          <w:szCs w:val="22"/>
          <w:lang w:val="bg-BG"/>
        </w:rPr>
        <w:t xml:space="preserve"> </w:t>
      </w:r>
      <w:r w:rsidRPr="00CC25D5">
        <w:rPr>
          <w:rStyle w:val="ala33"/>
          <w:rFonts w:ascii="Bookman Old Style" w:hAnsi="Bookman Old Style" w:cs="Tahoma"/>
          <w:i/>
          <w:color w:val="auto"/>
          <w:sz w:val="22"/>
          <w:szCs w:val="22"/>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CC25D5">
        <w:rPr>
          <w:rStyle w:val="ala33"/>
          <w:rFonts w:ascii="Bookman Old Style" w:hAnsi="Bookman Old Style" w:cs="Tahoma"/>
          <w:b/>
          <w:i/>
          <w:color w:val="auto"/>
          <w:sz w:val="22"/>
          <w:szCs w:val="22"/>
          <w:lang w:val="bg-BG"/>
        </w:rPr>
        <w:t>се представлява от физическо лице по пълномощие</w:t>
      </w:r>
      <w:r w:rsidRPr="00CC25D5">
        <w:rPr>
          <w:rStyle w:val="ala33"/>
          <w:rFonts w:ascii="Bookman Old Style" w:hAnsi="Bookman Old Style" w:cs="Tahoma"/>
          <w:i/>
          <w:color w:val="auto"/>
          <w:sz w:val="22"/>
          <w:szCs w:val="22"/>
          <w:lang w:val="bg-BG"/>
        </w:rPr>
        <w:t xml:space="preserve">, </w:t>
      </w:r>
      <w:r w:rsidRPr="00CC25D5">
        <w:rPr>
          <w:rStyle w:val="ala33"/>
          <w:rFonts w:ascii="Bookman Old Style" w:hAnsi="Bookman Old Style" w:cs="Tahoma"/>
          <w:b/>
          <w:i/>
          <w:color w:val="auto"/>
          <w:sz w:val="22"/>
          <w:szCs w:val="22"/>
          <w:lang w:val="bg-BG"/>
        </w:rPr>
        <w:t>основанията по чл.54, ал. 1, т. 1, 2 и 7 се отнасят и за това физическо лице</w:t>
      </w:r>
      <w:r w:rsidRPr="00CC25D5">
        <w:rPr>
          <w:rStyle w:val="ala33"/>
          <w:rFonts w:ascii="Bookman Old Style" w:hAnsi="Bookman Old Style" w:cs="Tahoma"/>
          <w:i/>
          <w:color w:val="auto"/>
          <w:sz w:val="22"/>
          <w:szCs w:val="22"/>
          <w:lang w:val="bg-BG"/>
        </w:rPr>
        <w:t>.</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2"/>
          <w:szCs w:val="22"/>
          <w:lang w:val="bg-BG"/>
        </w:rPr>
      </w:pPr>
      <w:r w:rsidRPr="00CC25D5">
        <w:rPr>
          <w:rStyle w:val="ala62"/>
          <w:rFonts w:ascii="Bookman Old Style" w:hAnsi="Bookman Old Style" w:cs="Tahoma"/>
          <w:i/>
          <w:color w:val="auto"/>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C25D5">
        <w:rPr>
          <w:rStyle w:val="ala33"/>
          <w:rFonts w:ascii="Bookman Old Style" w:hAnsi="Bookman Old Style" w:cs="Tahoma"/>
          <w:color w:val="auto"/>
          <w:sz w:val="22"/>
          <w:szCs w:val="22"/>
          <w:lang w:val="bg-BG"/>
        </w:rPr>
        <w:t>обстоятелства</w:t>
      </w:r>
      <w:r w:rsidRPr="00CC25D5">
        <w:rPr>
          <w:rStyle w:val="ala62"/>
          <w:rFonts w:ascii="Bookman Old Style" w:hAnsi="Bookman Old Style" w:cs="Tahoma"/>
          <w:i/>
          <w:color w:val="auto"/>
          <w:sz w:val="22"/>
          <w:szCs w:val="22"/>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color w:val="auto"/>
          <w:sz w:val="22"/>
          <w:szCs w:val="22"/>
          <w:lang w:val="bg-BG"/>
        </w:rPr>
      </w:pPr>
      <w:r w:rsidRPr="00CC25D5">
        <w:rPr>
          <w:rStyle w:val="ala33"/>
          <w:rFonts w:ascii="Bookman Old Style" w:hAnsi="Bookman Old Style" w:cs="Tahoma"/>
          <w:color w:val="auto"/>
          <w:sz w:val="22"/>
          <w:szCs w:val="22"/>
          <w:lang w:val="bg-BG"/>
        </w:rPr>
        <w:t>Участникът попълва Част II: Информация за икономическия оператор от ЕЕДОП, където е приложимо.</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000000" w:themeColor="text1"/>
          <w:sz w:val="22"/>
          <w:szCs w:val="22"/>
          <w:lang w:val="bg-BG"/>
        </w:rPr>
      </w:pPr>
      <w:r w:rsidRPr="00CC25D5">
        <w:rPr>
          <w:rStyle w:val="ala33"/>
          <w:rFonts w:ascii="Bookman Old Style" w:hAnsi="Bookman Old Style" w:cs="Tahoma"/>
          <w:i/>
          <w:color w:val="000000" w:themeColor="text1"/>
          <w:sz w:val="22"/>
          <w:szCs w:val="22"/>
          <w:lang w:val="bg-BG"/>
        </w:rPr>
        <w:t xml:space="preserve">Когато участникът е </w:t>
      </w:r>
      <w:r w:rsidRPr="00CC25D5">
        <w:rPr>
          <w:rStyle w:val="ala33"/>
          <w:rFonts w:ascii="Bookman Old Style" w:hAnsi="Bookman Old Style" w:cs="Tahoma"/>
          <w:b/>
          <w:i/>
          <w:color w:val="000000" w:themeColor="text1"/>
          <w:sz w:val="22"/>
          <w:szCs w:val="22"/>
          <w:lang w:val="bg-BG"/>
        </w:rPr>
        <w:t>обединение</w:t>
      </w:r>
      <w:r w:rsidRPr="00CC25D5">
        <w:rPr>
          <w:rStyle w:val="ala33"/>
          <w:rFonts w:ascii="Bookman Old Style" w:hAnsi="Bookman Old Style" w:cs="Tahoma"/>
          <w:i/>
          <w:color w:val="000000" w:themeColor="text1"/>
          <w:sz w:val="22"/>
          <w:szCs w:val="22"/>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000000" w:themeColor="text1"/>
          <w:sz w:val="22"/>
          <w:szCs w:val="22"/>
          <w:lang w:val="bg-BG"/>
        </w:rPr>
        <w:t xml:space="preserve">Когато участникът е посочил, че ще използва </w:t>
      </w:r>
      <w:r w:rsidRPr="00CC25D5">
        <w:rPr>
          <w:rStyle w:val="ala33"/>
          <w:rFonts w:ascii="Bookman Old Style" w:hAnsi="Bookman Old Style" w:cs="Tahoma"/>
          <w:i/>
          <w:color w:val="auto"/>
          <w:sz w:val="22"/>
          <w:szCs w:val="22"/>
          <w:lang w:val="bg-BG"/>
        </w:rPr>
        <w:t xml:space="preserve">капацитета на </w:t>
      </w:r>
      <w:r w:rsidRPr="00CC25D5">
        <w:rPr>
          <w:rStyle w:val="ala33"/>
          <w:rFonts w:ascii="Bookman Old Style" w:hAnsi="Bookman Old Style" w:cs="Tahoma"/>
          <w:b/>
          <w:i/>
          <w:color w:val="auto"/>
          <w:sz w:val="22"/>
          <w:szCs w:val="22"/>
          <w:lang w:val="bg-BG"/>
        </w:rPr>
        <w:t>трети лица</w:t>
      </w:r>
      <w:r w:rsidRPr="00CC25D5">
        <w:rPr>
          <w:rStyle w:val="ala33"/>
          <w:rFonts w:ascii="Bookman Old Style" w:hAnsi="Bookman Old Style" w:cs="Tahoma"/>
          <w:i/>
          <w:color w:val="auto"/>
          <w:sz w:val="22"/>
          <w:szCs w:val="22"/>
          <w:lang w:val="bg-BG"/>
        </w:rPr>
        <w:t xml:space="preserve"> за доказване на съответствието с критериите за подбор или че ще използва </w:t>
      </w:r>
      <w:r w:rsidRPr="00CC25D5">
        <w:rPr>
          <w:rStyle w:val="ala33"/>
          <w:rFonts w:ascii="Bookman Old Style" w:hAnsi="Bookman Old Style" w:cs="Tahoma"/>
          <w:b/>
          <w:i/>
          <w:color w:val="auto"/>
          <w:sz w:val="22"/>
          <w:szCs w:val="22"/>
          <w:lang w:val="bg-BG"/>
        </w:rPr>
        <w:t>подизпълнители</w:t>
      </w:r>
      <w:r w:rsidRPr="00CC25D5">
        <w:rPr>
          <w:rStyle w:val="ala33"/>
          <w:rFonts w:ascii="Bookman Old Style" w:hAnsi="Bookman Old Style" w:cs="Tahoma"/>
          <w:i/>
          <w:color w:val="auto"/>
          <w:sz w:val="22"/>
          <w:szCs w:val="22"/>
          <w:lang w:val="bg-BG"/>
        </w:rPr>
        <w:t xml:space="preserve">, за всяко от тези лица се представя отделен ЕЕДОП.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A95140" w:rsidRPr="00CC25D5" w:rsidRDefault="00A95140" w:rsidP="00A95140">
      <w:pPr>
        <w:pStyle w:val="p50"/>
        <w:keepLines/>
        <w:numPr>
          <w:ilvl w:val="4"/>
          <w:numId w:val="1"/>
        </w:numPr>
        <w:tabs>
          <w:tab w:val="clear" w:pos="760"/>
        </w:tabs>
        <w:spacing w:before="120" w:after="120" w:line="240" w:lineRule="auto"/>
        <w:rPr>
          <w:rFonts w:ascii="Bookman Old Style" w:hAnsi="Bookman Old Style"/>
          <w:sz w:val="22"/>
          <w:szCs w:val="22"/>
          <w:lang w:val="ru-RU"/>
        </w:rPr>
      </w:pPr>
      <w:r w:rsidRPr="00CC25D5">
        <w:rPr>
          <w:rStyle w:val="ala33"/>
          <w:rFonts w:ascii="Bookman Old Style" w:hAnsi="Bookman Old Style" w:cs="Tahoma"/>
          <w:i/>
          <w:snapToGrid/>
          <w:color w:val="auto"/>
          <w:sz w:val="22"/>
          <w:szCs w:val="22"/>
          <w:lang w:val="ru-RU"/>
        </w:rPr>
        <w:lastRenderedPageBreak/>
        <w:t xml:space="preserve">В ЕЕДОП по </w:t>
      </w:r>
      <w:r w:rsidRPr="00CC25D5">
        <w:rPr>
          <w:rStyle w:val="ala33"/>
          <w:rFonts w:ascii="Bookman Old Style" w:hAnsi="Bookman Old Style" w:cs="Tahoma"/>
          <w:i/>
          <w:snapToGrid/>
          <w:color w:val="auto"/>
          <w:sz w:val="22"/>
          <w:szCs w:val="22"/>
          <w:lang w:val="bg-BG"/>
        </w:rPr>
        <w:t>предходната точка</w:t>
      </w:r>
      <w:r w:rsidRPr="00CC25D5">
        <w:rPr>
          <w:rStyle w:val="ala33"/>
          <w:rFonts w:ascii="Bookman Old Style" w:hAnsi="Bookman Old Style" w:cs="Tahoma"/>
          <w:i/>
          <w:snapToGrid/>
          <w:color w:val="auto"/>
          <w:sz w:val="22"/>
          <w:szCs w:val="22"/>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CC25D5">
        <w:rPr>
          <w:rFonts w:ascii="Bookman Old Style" w:hAnsi="Bookman Old Style"/>
          <w:sz w:val="22"/>
          <w:szCs w:val="22"/>
          <w:lang w:val="ru-RU"/>
        </w:rPr>
        <w:t xml:space="preserve">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2"/>
          <w:szCs w:val="22"/>
          <w:lang w:val="bg-BG"/>
        </w:rPr>
      </w:pPr>
      <w:r w:rsidRPr="00CC25D5">
        <w:rPr>
          <w:rFonts w:ascii="Bookman Old Style" w:hAnsi="Bookman Old Style"/>
          <w:sz w:val="22"/>
          <w:szCs w:val="22"/>
          <w:lang w:val="ru-RU"/>
        </w:rPr>
        <w:t xml:space="preserve"> </w:t>
      </w:r>
      <w:r w:rsidRPr="00CC25D5">
        <w:rPr>
          <w:rStyle w:val="ala33"/>
          <w:rFonts w:ascii="Bookman Old Style" w:hAnsi="Bookman Old Style" w:cs="Tahoma"/>
          <w:i/>
          <w:color w:val="auto"/>
          <w:sz w:val="22"/>
          <w:szCs w:val="22"/>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rsidR="00A95140" w:rsidRPr="00CC25D5" w:rsidRDefault="00A95140" w:rsidP="00A95140">
      <w:pPr>
        <w:pStyle w:val="p50"/>
        <w:keepLines/>
        <w:numPr>
          <w:ilvl w:val="3"/>
          <w:numId w:val="1"/>
        </w:numPr>
        <w:tabs>
          <w:tab w:val="clear" w:pos="760"/>
        </w:tabs>
        <w:spacing w:before="120" w:after="120" w:line="240" w:lineRule="auto"/>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rsidR="00A95140" w:rsidRPr="00CC25D5"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CC25D5">
        <w:rPr>
          <w:rStyle w:val="ala33"/>
          <w:rFonts w:ascii="Bookman Old Style" w:hAnsi="Bookman Old Style" w:cs="Tahoma"/>
          <w:b/>
          <w:i/>
          <w:color w:val="auto"/>
          <w:sz w:val="22"/>
          <w:szCs w:val="22"/>
          <w:lang w:val="bg-BG"/>
        </w:rPr>
        <w:t>не</w:t>
      </w:r>
      <w:r w:rsidRPr="00CC25D5">
        <w:rPr>
          <w:rStyle w:val="ala33"/>
          <w:rFonts w:ascii="Bookman Old Style" w:hAnsi="Bookman Old Style" w:cs="Tahoma"/>
          <w:i/>
          <w:color w:val="auto"/>
          <w:sz w:val="22"/>
          <w:szCs w:val="22"/>
          <w:lang w:val="bg-BG"/>
        </w:rPr>
        <w:t xml:space="preserve"> следва да позволява редактиране на неговото съдържание.</w:t>
      </w:r>
    </w:p>
    <w:p w:rsidR="00A95140" w:rsidRPr="00CC25D5"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rsidR="00A95140" w:rsidRPr="00CC25D5" w:rsidRDefault="00A95140" w:rsidP="00A95140">
      <w:pPr>
        <w:pStyle w:val="p50"/>
        <w:keepLines/>
        <w:spacing w:before="120" w:after="120"/>
        <w:ind w:left="1418" w:firstLine="706"/>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A95140" w:rsidRPr="00CC25D5" w:rsidRDefault="00A95140" w:rsidP="00A95140">
      <w:pPr>
        <w:pStyle w:val="ListParagraph"/>
        <w:numPr>
          <w:ilvl w:val="2"/>
          <w:numId w:val="1"/>
        </w:numPr>
        <w:spacing w:before="120" w:after="120"/>
        <w:ind w:left="1701" w:hanging="992"/>
        <w:contextualSpacing w:val="0"/>
        <w:jc w:val="both"/>
        <w:rPr>
          <w:rFonts w:cs="Tahoma"/>
          <w:i/>
          <w:color w:val="000000" w:themeColor="text1"/>
          <w:sz w:val="22"/>
          <w:szCs w:val="22"/>
          <w:lang w:val="bg-BG"/>
        </w:rPr>
      </w:pPr>
      <w:r w:rsidRPr="00CC25D5">
        <w:rPr>
          <w:rStyle w:val="ala62"/>
          <w:rFonts w:cs="Tahoma"/>
          <w:i/>
          <w:color w:val="000000" w:themeColor="text1"/>
          <w:sz w:val="22"/>
          <w:szCs w:val="22"/>
          <w:lang w:val="bg-BG"/>
        </w:rPr>
        <w:t xml:space="preserve">Възложителят може да изисква от участниците по всяко време след отварянето на </w:t>
      </w:r>
      <w:r w:rsidRPr="00CC25D5">
        <w:rPr>
          <w:rFonts w:cs="Tahoma"/>
          <w:i/>
          <w:color w:val="000000" w:themeColor="text1"/>
          <w:sz w:val="22"/>
          <w:szCs w:val="22"/>
          <w:lang w:val="bg-BG"/>
        </w:rPr>
        <w:t xml:space="preserve">заявленията за участие или на </w:t>
      </w:r>
      <w:r w:rsidRPr="00CC25D5">
        <w:rPr>
          <w:rStyle w:val="ala62"/>
          <w:rFonts w:cs="Tahoma"/>
          <w:i/>
          <w:color w:val="000000" w:themeColor="text1"/>
          <w:sz w:val="22"/>
          <w:szCs w:val="22"/>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sz w:val="22"/>
          <w:szCs w:val="22"/>
          <w:lang w:val="bg-BG"/>
        </w:rPr>
        <w:t>Документи</w:t>
      </w:r>
      <w:r w:rsidRPr="00CC25D5">
        <w:rPr>
          <w:sz w:val="22"/>
          <w:szCs w:val="22"/>
          <w:lang w:val="bg-BG" w:eastAsia="bg-BG"/>
        </w:rPr>
        <w:t xml:space="preserve"> за доказване на предприетите мерки за надеждност по чл.56 от ЗОП, когато е приложимо;</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rsidR="00A95140" w:rsidRPr="00CC25D5"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CC25D5">
        <w:rPr>
          <w:sz w:val="22"/>
          <w:szCs w:val="22"/>
          <w:lang w:val="bg-BG" w:eastAsia="bg-BG"/>
        </w:rPr>
        <w:t>правата и задълженията на участниците в обединението;</w:t>
      </w:r>
    </w:p>
    <w:p w:rsidR="00A95140" w:rsidRPr="00CC25D5"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CC25D5">
        <w:rPr>
          <w:sz w:val="22"/>
          <w:szCs w:val="22"/>
          <w:lang w:val="bg-BG" w:eastAsia="bg-BG"/>
        </w:rPr>
        <w:t>разпределението на отговорността между членовете на обединението;</w:t>
      </w:r>
    </w:p>
    <w:p w:rsidR="00A95140" w:rsidRPr="00CC25D5" w:rsidRDefault="00A95140" w:rsidP="00D74A47">
      <w:pPr>
        <w:pStyle w:val="ListParagraph"/>
        <w:numPr>
          <w:ilvl w:val="0"/>
          <w:numId w:val="11"/>
        </w:numPr>
        <w:spacing w:before="120" w:after="120"/>
        <w:contextualSpacing w:val="0"/>
        <w:jc w:val="both"/>
        <w:textAlignment w:val="center"/>
        <w:rPr>
          <w:rFonts w:cs="Tahoma"/>
          <w:sz w:val="22"/>
          <w:szCs w:val="22"/>
          <w:lang w:val="bg-BG"/>
        </w:rPr>
      </w:pPr>
      <w:r w:rsidRPr="00CC25D5">
        <w:rPr>
          <w:sz w:val="22"/>
          <w:szCs w:val="22"/>
          <w:lang w:val="bg-BG" w:eastAsia="bg-BG"/>
        </w:rPr>
        <w:t>дейностите, които ще изпълнява всеки член на обединението.</w:t>
      </w:r>
      <w:r w:rsidRPr="00CC25D5">
        <w:rPr>
          <w:rFonts w:cs="Tahoma"/>
          <w:sz w:val="22"/>
          <w:szCs w:val="22"/>
          <w:lang w:val="bg-BG"/>
        </w:rPr>
        <w:t xml:space="preserve"> </w:t>
      </w:r>
    </w:p>
    <w:p w:rsidR="00A95140" w:rsidRPr="00CC25D5" w:rsidRDefault="00A95140" w:rsidP="00A95140">
      <w:pPr>
        <w:autoSpaceDE w:val="0"/>
        <w:autoSpaceDN w:val="0"/>
        <w:adjustRightInd w:val="0"/>
        <w:spacing w:before="120" w:after="120"/>
        <w:ind w:firstLine="708"/>
        <w:jc w:val="both"/>
        <w:rPr>
          <w:sz w:val="22"/>
          <w:szCs w:val="22"/>
          <w:lang w:val="bg-BG" w:eastAsia="bg-BG"/>
        </w:rPr>
      </w:pPr>
      <w:r w:rsidRPr="00CC25D5">
        <w:rPr>
          <w:sz w:val="22"/>
          <w:szCs w:val="22"/>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C25D5">
        <w:rPr>
          <w:b/>
          <w:sz w:val="22"/>
          <w:szCs w:val="22"/>
          <w:lang w:val="bg-BG" w:eastAsia="bg-BG"/>
        </w:rPr>
        <w:t>солидарна отговорност</w:t>
      </w:r>
      <w:r w:rsidRPr="00CC25D5">
        <w:rPr>
          <w:sz w:val="22"/>
          <w:szCs w:val="22"/>
          <w:lang w:val="bg-BG" w:eastAsia="bg-BG"/>
        </w:rPr>
        <w:t xml:space="preserve"> за участието в обществената поръчка и за задълженията си по време на изпълнение на договора.</w:t>
      </w:r>
    </w:p>
    <w:p w:rsidR="006F5913" w:rsidRPr="00CC25D5" w:rsidRDefault="006F5913" w:rsidP="00625876">
      <w:pPr>
        <w:keepLines/>
        <w:numPr>
          <w:ilvl w:val="1"/>
          <w:numId w:val="49"/>
        </w:numPr>
        <w:spacing w:before="120" w:after="120"/>
        <w:jc w:val="both"/>
        <w:rPr>
          <w:sz w:val="22"/>
          <w:szCs w:val="22"/>
          <w:lang w:val="bg-BG"/>
        </w:rPr>
      </w:pPr>
      <w:r w:rsidRPr="00CC25D5">
        <w:rPr>
          <w:b/>
          <w:sz w:val="22"/>
          <w:szCs w:val="22"/>
          <w:lang w:val="bg-BG"/>
        </w:rPr>
        <w:t xml:space="preserve">Техническо предложение, </w:t>
      </w:r>
      <w:r w:rsidRPr="00CC25D5">
        <w:rPr>
          <w:sz w:val="22"/>
          <w:szCs w:val="22"/>
          <w:lang w:val="bg-BG"/>
        </w:rPr>
        <w:t xml:space="preserve">в което участникът </w:t>
      </w:r>
      <w:r w:rsidRPr="00CC25D5">
        <w:rPr>
          <w:b/>
          <w:sz w:val="22"/>
          <w:szCs w:val="22"/>
          <w:lang w:val="bg-BG"/>
        </w:rPr>
        <w:t>не</w:t>
      </w:r>
      <w:r w:rsidRPr="00CC25D5">
        <w:rPr>
          <w:sz w:val="22"/>
          <w:szCs w:val="22"/>
          <w:lang w:val="bg-BG"/>
        </w:rPr>
        <w:t xml:space="preserve"> следва да посочва цени. </w:t>
      </w:r>
    </w:p>
    <w:p w:rsidR="006F5913" w:rsidRPr="00CC25D5" w:rsidRDefault="006F5913" w:rsidP="006F5913">
      <w:pPr>
        <w:keepLines/>
        <w:spacing w:before="120" w:after="120"/>
        <w:ind w:left="993"/>
        <w:jc w:val="both"/>
        <w:rPr>
          <w:sz w:val="22"/>
          <w:szCs w:val="22"/>
          <w:lang w:val="bg-BG"/>
        </w:rPr>
      </w:pPr>
      <w:r w:rsidRPr="00CC25D5">
        <w:rPr>
          <w:sz w:val="22"/>
          <w:szCs w:val="22"/>
          <w:lang w:val="bg-BG"/>
        </w:rPr>
        <w:t xml:space="preserve">Техническото предложение трябва да съдържа: </w:t>
      </w:r>
    </w:p>
    <w:p w:rsidR="0021147B" w:rsidRPr="00CC25D5" w:rsidRDefault="0021147B" w:rsidP="00625876">
      <w:pPr>
        <w:pStyle w:val="ListParagraph"/>
        <w:numPr>
          <w:ilvl w:val="0"/>
          <w:numId w:val="49"/>
        </w:numPr>
        <w:spacing w:before="120" w:after="120"/>
        <w:contextualSpacing w:val="0"/>
        <w:jc w:val="both"/>
        <w:rPr>
          <w:rFonts w:cs="Tahoma"/>
          <w:vanish/>
          <w:color w:val="000000" w:themeColor="text1"/>
          <w:sz w:val="22"/>
          <w:szCs w:val="22"/>
          <w:lang w:val="bg-BG"/>
        </w:rPr>
      </w:pPr>
    </w:p>
    <w:p w:rsidR="0021147B" w:rsidRPr="00CC25D5" w:rsidRDefault="0021147B" w:rsidP="00625876">
      <w:pPr>
        <w:pStyle w:val="ListParagraph"/>
        <w:numPr>
          <w:ilvl w:val="1"/>
          <w:numId w:val="49"/>
        </w:numPr>
        <w:spacing w:before="120" w:after="120"/>
        <w:contextualSpacing w:val="0"/>
        <w:jc w:val="both"/>
        <w:rPr>
          <w:rFonts w:cs="Tahoma"/>
          <w:vanish/>
          <w:color w:val="000000" w:themeColor="text1"/>
          <w:sz w:val="22"/>
          <w:szCs w:val="22"/>
          <w:lang w:val="bg-BG"/>
        </w:rPr>
      </w:pPr>
    </w:p>
    <w:p w:rsidR="0021147B" w:rsidRPr="00CC25D5" w:rsidRDefault="0021147B" w:rsidP="00625876">
      <w:pPr>
        <w:pStyle w:val="ListParagraph"/>
        <w:numPr>
          <w:ilvl w:val="1"/>
          <w:numId w:val="49"/>
        </w:numPr>
        <w:spacing w:before="120" w:after="120"/>
        <w:contextualSpacing w:val="0"/>
        <w:jc w:val="both"/>
        <w:rPr>
          <w:rFonts w:cs="Tahoma"/>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21147B" w:rsidRPr="00CC25D5" w:rsidRDefault="0021147B" w:rsidP="00625876">
      <w:pPr>
        <w:pStyle w:val="ListParagraph"/>
        <w:numPr>
          <w:ilvl w:val="0"/>
          <w:numId w:val="50"/>
        </w:numPr>
        <w:spacing w:before="120" w:after="120"/>
        <w:jc w:val="both"/>
        <w:rPr>
          <w:vanish/>
          <w:color w:val="000000" w:themeColor="text1"/>
          <w:sz w:val="22"/>
          <w:szCs w:val="22"/>
          <w:lang w:val="bg-BG"/>
        </w:rPr>
      </w:pPr>
    </w:p>
    <w:p w:rsidR="00F65EA0" w:rsidRPr="00CC25D5" w:rsidRDefault="00F65EA0" w:rsidP="00625876">
      <w:pPr>
        <w:pStyle w:val="ListParagraph"/>
        <w:numPr>
          <w:ilvl w:val="1"/>
          <w:numId w:val="50"/>
        </w:numPr>
        <w:spacing w:before="120" w:after="120"/>
        <w:jc w:val="both"/>
        <w:rPr>
          <w:sz w:val="22"/>
          <w:szCs w:val="22"/>
          <w:lang w:val="bg-BG"/>
        </w:rPr>
      </w:pPr>
      <w:r w:rsidRPr="00CC25D5">
        <w:rPr>
          <w:rFonts w:cs="Tahoma"/>
          <w:color w:val="000000" w:themeColor="text1"/>
          <w:sz w:val="22"/>
          <w:szCs w:val="22"/>
          <w:lang w:val="bg-BG"/>
        </w:rPr>
        <w:t>Документ</w:t>
      </w:r>
      <w:r w:rsidRPr="00CC25D5">
        <w:rPr>
          <w:rFonts w:cs="Tahoma"/>
          <w:sz w:val="22"/>
          <w:szCs w:val="22"/>
          <w:lang w:val="bg-BG"/>
        </w:rPr>
        <w:t xml:space="preserve"> за упълномощаване, когато лицето, което подава офертата, не е законният представител на участника.</w:t>
      </w: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2"/>
          <w:numId w:val="25"/>
        </w:numPr>
        <w:spacing w:before="120" w:after="120"/>
        <w:contextualSpacing w:val="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0"/>
          <w:numId w:val="51"/>
        </w:numPr>
        <w:tabs>
          <w:tab w:val="num" w:pos="2149"/>
        </w:tabs>
        <w:spacing w:before="120" w:after="120"/>
        <w:jc w:val="both"/>
        <w:rPr>
          <w:rFonts w:cs="Tahoma"/>
          <w:vanish/>
          <w:color w:val="000000" w:themeColor="text1"/>
          <w:sz w:val="22"/>
          <w:szCs w:val="22"/>
          <w:lang w:val="bg-BG"/>
        </w:rPr>
      </w:pPr>
    </w:p>
    <w:p w:rsidR="0021147B" w:rsidRPr="00CC25D5" w:rsidRDefault="0021147B" w:rsidP="00625876">
      <w:pPr>
        <w:pStyle w:val="ListParagraph"/>
        <w:numPr>
          <w:ilvl w:val="1"/>
          <w:numId w:val="51"/>
        </w:numPr>
        <w:tabs>
          <w:tab w:val="num" w:pos="2149"/>
        </w:tabs>
        <w:spacing w:before="120" w:after="120"/>
        <w:jc w:val="both"/>
        <w:rPr>
          <w:rFonts w:cs="Tahoma"/>
          <w:vanish/>
          <w:color w:val="000000" w:themeColor="text1"/>
          <w:sz w:val="22"/>
          <w:szCs w:val="22"/>
          <w:lang w:val="bg-BG"/>
        </w:rPr>
      </w:pPr>
    </w:p>
    <w:p w:rsidR="001413CA" w:rsidRPr="001413CA" w:rsidRDefault="001413CA" w:rsidP="00625876">
      <w:pPr>
        <w:pStyle w:val="ListParagraph"/>
        <w:numPr>
          <w:ilvl w:val="1"/>
          <w:numId w:val="51"/>
        </w:numPr>
        <w:tabs>
          <w:tab w:val="num" w:pos="2149"/>
        </w:tabs>
        <w:spacing w:before="120" w:after="120"/>
        <w:jc w:val="both"/>
        <w:rPr>
          <w:color w:val="000000"/>
          <w:sz w:val="22"/>
          <w:szCs w:val="22"/>
          <w:lang w:val="bg-BG"/>
        </w:rPr>
      </w:pPr>
      <w:r w:rsidRPr="001413CA">
        <w:rPr>
          <w:color w:val="000000"/>
          <w:sz w:val="22"/>
          <w:szCs w:val="22"/>
        </w:rPr>
        <w:t xml:space="preserve">Предложение за изпълнение на поръчката в съответствие с техническите спецификации и изискванията на възложителя, с пълно описание на техническите характеристики на Стоките, с които Участникът участва в процедурата. </w:t>
      </w:r>
    </w:p>
    <w:p w:rsidR="001413CA" w:rsidRPr="001413CA" w:rsidRDefault="001413CA" w:rsidP="00625876">
      <w:pPr>
        <w:pStyle w:val="ListParagraph"/>
        <w:numPr>
          <w:ilvl w:val="2"/>
          <w:numId w:val="51"/>
        </w:numPr>
        <w:tabs>
          <w:tab w:val="clear" w:pos="2858"/>
          <w:tab w:val="num" w:pos="2268"/>
        </w:tabs>
        <w:spacing w:before="120" w:after="120"/>
        <w:ind w:left="1247" w:firstLine="29"/>
        <w:jc w:val="both"/>
        <w:rPr>
          <w:color w:val="000000"/>
          <w:sz w:val="22"/>
          <w:szCs w:val="22"/>
          <w:lang w:val="bg-BG"/>
        </w:rPr>
      </w:pPr>
      <w:r w:rsidRPr="001413CA">
        <w:rPr>
          <w:color w:val="000000"/>
          <w:sz w:val="22"/>
          <w:szCs w:val="22"/>
        </w:rPr>
        <w:t>Участникът</w:t>
      </w:r>
      <w:r w:rsidRPr="001413CA">
        <w:rPr>
          <w:sz w:val="22"/>
          <w:szCs w:val="22"/>
        </w:rPr>
        <w:t xml:space="preserve"> представя Техническо предложение за изпълнение на поръчката, изготвено съобразно изискванията на документацията за участие, включително на изискванията на Раздел А Техническо задание – предмет на договора.  В </w:t>
      </w:r>
      <w:r w:rsidRPr="001413CA">
        <w:rPr>
          <w:color w:val="000000"/>
          <w:sz w:val="22"/>
          <w:szCs w:val="22"/>
        </w:rPr>
        <w:t>техническото предложение на Участника следва да бъдат посочени:</w:t>
      </w:r>
    </w:p>
    <w:p w:rsidR="001413CA" w:rsidRPr="001413CA" w:rsidRDefault="001413CA" w:rsidP="001413CA">
      <w:pPr>
        <w:tabs>
          <w:tab w:val="num" w:pos="2268"/>
        </w:tabs>
        <w:spacing w:before="120" w:after="120"/>
        <w:ind w:left="1247" w:firstLine="29"/>
        <w:contextualSpacing/>
        <w:rPr>
          <w:sz w:val="22"/>
          <w:szCs w:val="22"/>
        </w:rPr>
      </w:pPr>
      <w:r w:rsidRPr="001413CA">
        <w:rPr>
          <w:sz w:val="22"/>
          <w:szCs w:val="22"/>
        </w:rPr>
        <w:t xml:space="preserve">-      наименованието на предлагания продукт, </w:t>
      </w:r>
    </w:p>
    <w:p w:rsidR="001413CA" w:rsidRPr="001413CA" w:rsidRDefault="001413CA" w:rsidP="001413CA">
      <w:pPr>
        <w:tabs>
          <w:tab w:val="num" w:pos="2268"/>
        </w:tabs>
        <w:spacing w:before="120" w:after="120"/>
        <w:ind w:left="1247" w:firstLine="29"/>
        <w:contextualSpacing/>
        <w:rPr>
          <w:sz w:val="22"/>
          <w:szCs w:val="22"/>
        </w:rPr>
      </w:pPr>
      <w:r w:rsidRPr="001413CA">
        <w:rPr>
          <w:sz w:val="22"/>
          <w:szCs w:val="22"/>
        </w:rPr>
        <w:t xml:space="preserve">-      производител, </w:t>
      </w:r>
    </w:p>
    <w:p w:rsidR="001413CA" w:rsidRPr="001413CA" w:rsidRDefault="001413CA" w:rsidP="001413CA">
      <w:pPr>
        <w:tabs>
          <w:tab w:val="num" w:pos="2268"/>
        </w:tabs>
        <w:spacing w:before="120" w:after="120"/>
        <w:ind w:left="1247" w:firstLine="29"/>
        <w:contextualSpacing/>
        <w:rPr>
          <w:sz w:val="22"/>
          <w:szCs w:val="22"/>
        </w:rPr>
      </w:pPr>
      <w:r w:rsidRPr="001413CA">
        <w:rPr>
          <w:sz w:val="22"/>
          <w:szCs w:val="22"/>
        </w:rPr>
        <w:t xml:space="preserve">-      технически характеристики, </w:t>
      </w:r>
    </w:p>
    <w:p w:rsidR="001413CA" w:rsidRPr="001413CA" w:rsidRDefault="001413CA" w:rsidP="001413CA">
      <w:pPr>
        <w:tabs>
          <w:tab w:val="num" w:pos="2268"/>
        </w:tabs>
        <w:spacing w:before="120" w:after="120"/>
        <w:ind w:left="1247" w:firstLine="29"/>
        <w:contextualSpacing/>
        <w:rPr>
          <w:sz w:val="22"/>
          <w:szCs w:val="22"/>
        </w:rPr>
      </w:pPr>
      <w:r w:rsidRPr="001413CA">
        <w:rPr>
          <w:sz w:val="22"/>
          <w:szCs w:val="22"/>
        </w:rPr>
        <w:t xml:space="preserve">-      дозиране, </w:t>
      </w:r>
    </w:p>
    <w:p w:rsidR="001413CA" w:rsidRPr="001413CA" w:rsidRDefault="001413CA" w:rsidP="001413CA">
      <w:pPr>
        <w:tabs>
          <w:tab w:val="num" w:pos="2268"/>
        </w:tabs>
        <w:spacing w:before="120" w:after="120"/>
        <w:ind w:left="1247" w:firstLine="29"/>
        <w:contextualSpacing/>
        <w:rPr>
          <w:sz w:val="22"/>
          <w:szCs w:val="22"/>
        </w:rPr>
      </w:pPr>
      <w:r w:rsidRPr="001413CA">
        <w:rPr>
          <w:sz w:val="22"/>
          <w:szCs w:val="22"/>
        </w:rPr>
        <w:t>-      срок на годност.</w:t>
      </w:r>
    </w:p>
    <w:p w:rsidR="001413CA" w:rsidRPr="001413CA" w:rsidRDefault="001413CA" w:rsidP="00625876">
      <w:pPr>
        <w:pStyle w:val="ListParagraph"/>
        <w:numPr>
          <w:ilvl w:val="2"/>
          <w:numId w:val="51"/>
        </w:numPr>
        <w:tabs>
          <w:tab w:val="clear" w:pos="2858"/>
          <w:tab w:val="num" w:pos="2268"/>
        </w:tabs>
        <w:spacing w:before="120" w:after="120"/>
        <w:ind w:left="1247" w:firstLine="29"/>
        <w:rPr>
          <w:sz w:val="22"/>
          <w:szCs w:val="22"/>
        </w:rPr>
      </w:pPr>
      <w:r w:rsidRPr="001413CA">
        <w:rPr>
          <w:sz w:val="22"/>
          <w:szCs w:val="22"/>
        </w:rPr>
        <w:t>Провеждат се изпитвания (тестовете), за доказване достигането на заложените параметри на предлагания флокулант.</w:t>
      </w:r>
    </w:p>
    <w:p w:rsidR="001413CA" w:rsidRPr="001413CA" w:rsidRDefault="001413CA" w:rsidP="001413CA">
      <w:pPr>
        <w:tabs>
          <w:tab w:val="num" w:pos="2268"/>
        </w:tabs>
        <w:spacing w:before="120" w:after="120"/>
        <w:ind w:left="1247" w:firstLine="29"/>
        <w:contextualSpacing/>
        <w:jc w:val="both"/>
        <w:rPr>
          <w:sz w:val="22"/>
          <w:szCs w:val="22"/>
        </w:rPr>
      </w:pPr>
      <w:r w:rsidRPr="001413CA">
        <w:rPr>
          <w:sz w:val="22"/>
          <w:szCs w:val="22"/>
        </w:rPr>
        <w:t>На изпитванията (тестовете) присъстват представител на Участника и на Възложителя и подписват протокол, образец, на който е приложен към документацията. Изпитвания (тестовете) могат да бъде провеждани всеки работен ден, считано от 22 юли до 6 август, в часови интервал  8,30 - 16,00 ч. Участникът предварително уточнява ден, като се свърже с представителя на Възложителя на тел. 0879662916 – Христо Димитров.</w:t>
      </w:r>
    </w:p>
    <w:p w:rsidR="001413CA" w:rsidRPr="00D3502B" w:rsidRDefault="001413CA" w:rsidP="001413CA">
      <w:pPr>
        <w:tabs>
          <w:tab w:val="num" w:pos="2268"/>
        </w:tabs>
        <w:spacing w:before="120" w:after="120"/>
        <w:ind w:left="1247" w:firstLine="29"/>
        <w:contextualSpacing/>
        <w:jc w:val="both"/>
        <w:rPr>
          <w:sz w:val="22"/>
          <w:szCs w:val="22"/>
          <w:lang w:val="ru-RU"/>
        </w:rPr>
      </w:pPr>
      <w:r w:rsidRPr="001413CA">
        <w:rPr>
          <w:sz w:val="22"/>
          <w:szCs w:val="22"/>
        </w:rPr>
        <w:t xml:space="preserve">Участникът </w:t>
      </w:r>
      <w:r w:rsidR="00394807">
        <w:rPr>
          <w:sz w:val="22"/>
          <w:szCs w:val="22"/>
          <w:lang w:val="bg-BG"/>
        </w:rPr>
        <w:t xml:space="preserve">прилага </w:t>
      </w:r>
      <w:r w:rsidR="00394807" w:rsidRPr="00D3502B">
        <w:rPr>
          <w:sz w:val="22"/>
          <w:szCs w:val="22"/>
          <w:lang w:val="bg-BG"/>
        </w:rPr>
        <w:t>към офертата си,</w:t>
      </w:r>
      <w:r w:rsidR="00394807" w:rsidRPr="00D3502B">
        <w:rPr>
          <w:sz w:val="22"/>
          <w:szCs w:val="22"/>
        </w:rPr>
        <w:t xml:space="preserve"> </w:t>
      </w:r>
      <w:r w:rsidRPr="00D3502B">
        <w:rPr>
          <w:sz w:val="22"/>
          <w:szCs w:val="22"/>
        </w:rPr>
        <w:t>двустран</w:t>
      </w:r>
      <w:r w:rsidR="00394807" w:rsidRPr="00D3502B">
        <w:rPr>
          <w:sz w:val="22"/>
          <w:szCs w:val="22"/>
          <w:lang w:val="bg-BG"/>
        </w:rPr>
        <w:t>ния/ите</w:t>
      </w:r>
      <w:r w:rsidRPr="00D3502B">
        <w:rPr>
          <w:sz w:val="22"/>
          <w:szCs w:val="22"/>
        </w:rPr>
        <w:t xml:space="preserve"> протокол/и подписани от представител на възложителя и представител на участника (</w:t>
      </w:r>
      <w:r w:rsidRPr="00D3502B">
        <w:rPr>
          <w:sz w:val="22"/>
          <w:szCs w:val="22"/>
          <w:lang w:val="ru-RU"/>
        </w:rPr>
        <w:t>по образец на настоящата документация)</w:t>
      </w:r>
      <w:r w:rsidRPr="00D3502B">
        <w:rPr>
          <w:sz w:val="22"/>
          <w:szCs w:val="22"/>
        </w:rPr>
        <w:t>,</w:t>
      </w:r>
      <w:r w:rsidR="00394807" w:rsidRPr="00D3502B">
        <w:rPr>
          <w:sz w:val="22"/>
          <w:szCs w:val="22"/>
          <w:lang w:val="bg-BG"/>
        </w:rPr>
        <w:t xml:space="preserve"> </w:t>
      </w:r>
      <w:r w:rsidRPr="00D3502B">
        <w:rPr>
          <w:sz w:val="22"/>
          <w:szCs w:val="22"/>
        </w:rPr>
        <w:t>в който/които се отбелязва/т дозата флокулант, на която работи тестовата машина в момента, в който се вземат пробите</w:t>
      </w:r>
      <w:r w:rsidR="003C511F" w:rsidRPr="00D3502B">
        <w:rPr>
          <w:sz w:val="22"/>
          <w:szCs w:val="22"/>
          <w:lang w:val="bg-BG"/>
        </w:rPr>
        <w:t>,</w:t>
      </w:r>
      <w:r w:rsidRPr="00D3502B">
        <w:rPr>
          <w:sz w:val="22"/>
          <w:szCs w:val="22"/>
        </w:rPr>
        <w:t xml:space="preserve"> доказващи достигането на заложените в т.2.9 и т.2.10 от раздел А: Техническо задание параметри на предлагания от Участника флокулант</w:t>
      </w:r>
      <w:r w:rsidR="00394807" w:rsidRPr="00D3502B">
        <w:rPr>
          <w:sz w:val="22"/>
          <w:szCs w:val="22"/>
          <w:lang w:val="bg-BG"/>
        </w:rPr>
        <w:t xml:space="preserve"> </w:t>
      </w:r>
      <w:r w:rsidR="00394807" w:rsidRPr="00D3502B">
        <w:rPr>
          <w:sz w:val="22"/>
          <w:szCs w:val="22"/>
          <w:lang w:val="en-US"/>
        </w:rPr>
        <w:t>(</w:t>
      </w:r>
      <w:r w:rsidR="00394807" w:rsidRPr="00D3502B">
        <w:rPr>
          <w:sz w:val="22"/>
          <w:szCs w:val="22"/>
          <w:lang w:val="bg-BG"/>
        </w:rPr>
        <w:t>протокол</w:t>
      </w:r>
      <w:r w:rsidR="00D3502B" w:rsidRPr="00D3502B">
        <w:rPr>
          <w:sz w:val="22"/>
          <w:szCs w:val="22"/>
          <w:lang w:val="bg-BG"/>
        </w:rPr>
        <w:t>а/ите по  приложения образец</w:t>
      </w:r>
      <w:r w:rsidR="00394807" w:rsidRPr="00D3502B">
        <w:rPr>
          <w:sz w:val="22"/>
          <w:szCs w:val="22"/>
          <w:lang w:val="en-US"/>
        </w:rPr>
        <w:t>)</w:t>
      </w:r>
      <w:r w:rsidR="00071E63" w:rsidRPr="00D3502B">
        <w:rPr>
          <w:sz w:val="22"/>
          <w:szCs w:val="22"/>
          <w:lang w:val="bg-BG"/>
        </w:rPr>
        <w:t>.</w:t>
      </w:r>
      <w:r w:rsidRPr="00D3502B">
        <w:rPr>
          <w:sz w:val="22"/>
          <w:szCs w:val="22"/>
        </w:rPr>
        <w:t xml:space="preserve"> В протокола/ите следва да бъдат посочени:</w:t>
      </w:r>
    </w:p>
    <w:p w:rsidR="001413CA" w:rsidRPr="00D3502B" w:rsidRDefault="001413CA" w:rsidP="001413CA">
      <w:pPr>
        <w:pStyle w:val="ListParagraph"/>
        <w:tabs>
          <w:tab w:val="num" w:pos="2268"/>
        </w:tabs>
        <w:spacing w:before="120" w:after="120"/>
        <w:ind w:left="1247" w:firstLine="29"/>
        <w:jc w:val="both"/>
        <w:rPr>
          <w:rFonts w:cs="Calibri"/>
          <w:sz w:val="22"/>
          <w:szCs w:val="22"/>
          <w:lang w:val="bg-BG"/>
        </w:rPr>
      </w:pPr>
      <w:r w:rsidRPr="00D3502B">
        <w:rPr>
          <w:sz w:val="22"/>
          <w:szCs w:val="22"/>
        </w:rPr>
        <w:t>-       </w:t>
      </w:r>
      <w:r w:rsidRPr="00D3502B">
        <w:rPr>
          <w:rFonts w:cs="Calibri"/>
          <w:sz w:val="22"/>
          <w:szCs w:val="22"/>
        </w:rPr>
        <w:t xml:space="preserve">наименование на използвания флокулант,     </w:t>
      </w:r>
    </w:p>
    <w:p w:rsidR="001413CA" w:rsidRPr="00D3502B" w:rsidRDefault="001413CA" w:rsidP="001413CA">
      <w:pPr>
        <w:pStyle w:val="ListParagraph"/>
        <w:tabs>
          <w:tab w:val="num" w:pos="2268"/>
        </w:tabs>
        <w:spacing w:before="120" w:after="120"/>
        <w:ind w:left="1247" w:firstLine="29"/>
        <w:jc w:val="both"/>
        <w:rPr>
          <w:rFonts w:cs="Calibri"/>
          <w:sz w:val="22"/>
          <w:szCs w:val="22"/>
        </w:rPr>
      </w:pPr>
      <w:r w:rsidRPr="00D3502B">
        <w:rPr>
          <w:sz w:val="22"/>
          <w:szCs w:val="22"/>
        </w:rPr>
        <w:t>-       </w:t>
      </w:r>
      <w:r w:rsidRPr="00D3502B">
        <w:rPr>
          <w:rFonts w:cs="Calibri"/>
          <w:sz w:val="22"/>
          <w:szCs w:val="22"/>
        </w:rPr>
        <w:t>доза флокулант,</w:t>
      </w:r>
    </w:p>
    <w:p w:rsidR="001413CA" w:rsidRPr="00D3502B" w:rsidRDefault="001413CA" w:rsidP="001413CA">
      <w:pPr>
        <w:pStyle w:val="ListParagraph"/>
        <w:tabs>
          <w:tab w:val="num" w:pos="2268"/>
        </w:tabs>
        <w:spacing w:before="120" w:after="120"/>
        <w:ind w:left="1247" w:firstLine="29"/>
        <w:jc w:val="both"/>
        <w:rPr>
          <w:rFonts w:cs="Calibri"/>
          <w:sz w:val="22"/>
          <w:szCs w:val="22"/>
        </w:rPr>
      </w:pPr>
      <w:r w:rsidRPr="00D3502B">
        <w:rPr>
          <w:sz w:val="22"/>
          <w:szCs w:val="22"/>
        </w:rPr>
        <w:t>-       </w:t>
      </w:r>
      <w:r w:rsidRPr="00D3502B">
        <w:rPr>
          <w:rFonts w:cs="Calibri"/>
          <w:sz w:val="22"/>
          <w:szCs w:val="22"/>
        </w:rPr>
        <w:t>дата и час на провеждане на теста,</w:t>
      </w:r>
    </w:p>
    <w:p w:rsidR="001413CA" w:rsidRPr="00D3502B" w:rsidRDefault="001413CA" w:rsidP="001413CA">
      <w:pPr>
        <w:pStyle w:val="ListParagraph"/>
        <w:spacing w:before="120" w:after="120"/>
        <w:ind w:left="1247" w:firstLine="29"/>
        <w:jc w:val="both"/>
        <w:rPr>
          <w:rFonts w:cs="Calibri"/>
          <w:sz w:val="22"/>
          <w:szCs w:val="22"/>
        </w:rPr>
      </w:pPr>
      <w:r w:rsidRPr="00D3502B">
        <w:rPr>
          <w:sz w:val="22"/>
          <w:szCs w:val="22"/>
        </w:rPr>
        <w:t>-       </w:t>
      </w:r>
      <w:r w:rsidRPr="00D3502B">
        <w:rPr>
          <w:rFonts w:cs="Calibri"/>
          <w:sz w:val="22"/>
          <w:szCs w:val="22"/>
        </w:rPr>
        <w:t>тип на машината (филтър преса/сгъстител), на която е проведен индустриалния тест.</w:t>
      </w:r>
    </w:p>
    <w:p w:rsidR="001413CA" w:rsidRPr="00D3502B" w:rsidRDefault="001413CA" w:rsidP="00625876">
      <w:pPr>
        <w:pStyle w:val="ListParagraph"/>
        <w:numPr>
          <w:ilvl w:val="2"/>
          <w:numId w:val="51"/>
        </w:numPr>
        <w:tabs>
          <w:tab w:val="clear" w:pos="2858"/>
          <w:tab w:val="num" w:pos="2268"/>
        </w:tabs>
        <w:spacing w:before="120" w:after="120"/>
        <w:ind w:left="1247" w:firstLine="29"/>
        <w:jc w:val="both"/>
        <w:rPr>
          <w:sz w:val="22"/>
          <w:szCs w:val="22"/>
          <w:lang w:val="ru-RU"/>
        </w:rPr>
      </w:pPr>
      <w:r w:rsidRPr="00D3502B">
        <w:rPr>
          <w:sz w:val="22"/>
          <w:szCs w:val="22"/>
        </w:rPr>
        <w:t>Участникът</w:t>
      </w:r>
      <w:r w:rsidR="00385F85" w:rsidRPr="00D3502B">
        <w:rPr>
          <w:sz w:val="22"/>
          <w:szCs w:val="22"/>
          <w:lang w:val="bg-BG"/>
        </w:rPr>
        <w:t xml:space="preserve"> занася пробите </w:t>
      </w:r>
      <w:r w:rsidR="00385F85" w:rsidRPr="00D3502B">
        <w:rPr>
          <w:sz w:val="22"/>
          <w:szCs w:val="22"/>
        </w:rPr>
        <w:t>в акредитирана лаборатория на Възложителя</w:t>
      </w:r>
      <w:r w:rsidR="00385F85" w:rsidRPr="00D3502B">
        <w:rPr>
          <w:sz w:val="22"/>
          <w:szCs w:val="22"/>
          <w:lang w:val="bg-BG"/>
        </w:rPr>
        <w:t xml:space="preserve"> и представя в офертата си полученият/ите </w:t>
      </w:r>
      <w:r w:rsidRPr="00D3502B">
        <w:rPr>
          <w:sz w:val="22"/>
          <w:szCs w:val="22"/>
        </w:rPr>
        <w:t>протокол/и от проведените изпитвания (анализи) в акредитираната лаборатория на Възложителя, доказващи достигането на заложените в т.2.9 и т.2.10 от раздел А: Техническо задание параметри на предлагания от Участника флокулант</w:t>
      </w:r>
      <w:r w:rsidR="00071E63" w:rsidRPr="00D3502B">
        <w:rPr>
          <w:sz w:val="22"/>
          <w:szCs w:val="22"/>
          <w:lang w:val="bg-BG"/>
        </w:rPr>
        <w:t xml:space="preserve"> </w:t>
      </w:r>
      <w:r w:rsidR="00071E63" w:rsidRPr="00D3502B">
        <w:rPr>
          <w:sz w:val="22"/>
          <w:szCs w:val="22"/>
          <w:lang w:val="en-US"/>
        </w:rPr>
        <w:t>(</w:t>
      </w:r>
      <w:r w:rsidR="00071E63" w:rsidRPr="00D3502B">
        <w:rPr>
          <w:sz w:val="22"/>
          <w:szCs w:val="22"/>
          <w:lang w:val="bg-BG"/>
        </w:rPr>
        <w:t>протокол</w:t>
      </w:r>
      <w:r w:rsidR="00D3502B" w:rsidRPr="00D3502B">
        <w:rPr>
          <w:sz w:val="22"/>
          <w:szCs w:val="22"/>
          <w:lang w:val="bg-BG"/>
        </w:rPr>
        <w:t>а</w:t>
      </w:r>
      <w:r w:rsidR="00071E63" w:rsidRPr="00D3502B">
        <w:rPr>
          <w:sz w:val="22"/>
          <w:szCs w:val="22"/>
          <w:lang w:val="bg-BG"/>
        </w:rPr>
        <w:t>/</w:t>
      </w:r>
      <w:r w:rsidR="00D3502B" w:rsidRPr="00D3502B">
        <w:rPr>
          <w:sz w:val="22"/>
          <w:szCs w:val="22"/>
          <w:lang w:val="bg-BG"/>
        </w:rPr>
        <w:t>ите</w:t>
      </w:r>
      <w:r w:rsidR="00D3502B">
        <w:rPr>
          <w:sz w:val="22"/>
          <w:szCs w:val="22"/>
          <w:lang w:val="bg-BG"/>
        </w:rPr>
        <w:t>, предоставени на участника</w:t>
      </w:r>
      <w:r w:rsidR="00D3502B" w:rsidRPr="00D3502B">
        <w:rPr>
          <w:sz w:val="22"/>
          <w:szCs w:val="22"/>
          <w:lang w:val="bg-BG"/>
        </w:rPr>
        <w:t xml:space="preserve"> от акредитираната лаборатория на Възложителя</w:t>
      </w:r>
      <w:r w:rsidR="00071E63" w:rsidRPr="00D3502B">
        <w:rPr>
          <w:sz w:val="22"/>
          <w:szCs w:val="22"/>
          <w:lang w:val="en-US"/>
        </w:rPr>
        <w:t>)</w:t>
      </w:r>
      <w:r w:rsidRPr="00D3502B">
        <w:rPr>
          <w:sz w:val="22"/>
          <w:szCs w:val="22"/>
        </w:rPr>
        <w:t>. В протокола/ите следва да бъдат посочени:</w:t>
      </w:r>
    </w:p>
    <w:p w:rsidR="001413CA" w:rsidRPr="001413CA" w:rsidRDefault="001413CA" w:rsidP="001413CA">
      <w:pPr>
        <w:pStyle w:val="ListParagraph"/>
        <w:tabs>
          <w:tab w:val="num" w:pos="2268"/>
        </w:tabs>
        <w:spacing w:before="120" w:after="120"/>
        <w:ind w:left="1247" w:firstLine="29"/>
        <w:jc w:val="both"/>
        <w:rPr>
          <w:rFonts w:cs="Calibri"/>
          <w:sz w:val="22"/>
          <w:szCs w:val="22"/>
          <w:lang w:val="bg-BG"/>
        </w:rPr>
      </w:pPr>
      <w:r w:rsidRPr="001413CA">
        <w:rPr>
          <w:sz w:val="22"/>
          <w:szCs w:val="22"/>
        </w:rPr>
        <w:t>-       </w:t>
      </w:r>
      <w:r w:rsidRPr="001413CA">
        <w:rPr>
          <w:rFonts w:cs="Calibri"/>
          <w:sz w:val="22"/>
          <w:szCs w:val="22"/>
        </w:rPr>
        <w:t>наименование на използвания флокулант,</w:t>
      </w:r>
    </w:p>
    <w:p w:rsidR="001413CA" w:rsidRPr="001413CA" w:rsidRDefault="001413CA" w:rsidP="001413CA">
      <w:pPr>
        <w:pStyle w:val="ListParagraph"/>
        <w:tabs>
          <w:tab w:val="num" w:pos="2268"/>
        </w:tabs>
        <w:spacing w:before="120" w:after="120"/>
        <w:ind w:left="1247" w:firstLine="29"/>
        <w:jc w:val="both"/>
        <w:rPr>
          <w:rFonts w:cs="Calibri"/>
          <w:sz w:val="22"/>
          <w:szCs w:val="22"/>
        </w:rPr>
      </w:pPr>
      <w:r w:rsidRPr="001413CA">
        <w:rPr>
          <w:sz w:val="22"/>
          <w:szCs w:val="22"/>
        </w:rPr>
        <w:t>-       </w:t>
      </w:r>
      <w:r w:rsidRPr="001413CA">
        <w:rPr>
          <w:rFonts w:cs="Calibri"/>
          <w:sz w:val="22"/>
          <w:szCs w:val="22"/>
        </w:rPr>
        <w:t xml:space="preserve">съдържание на сухо вещество в утайката в проценти, </w:t>
      </w:r>
    </w:p>
    <w:p w:rsidR="001413CA" w:rsidRPr="001413CA" w:rsidRDefault="001413CA" w:rsidP="001413CA">
      <w:pPr>
        <w:pStyle w:val="ListParagraph"/>
        <w:tabs>
          <w:tab w:val="num" w:pos="2268"/>
        </w:tabs>
        <w:spacing w:before="120" w:after="120"/>
        <w:ind w:left="1247" w:firstLine="29"/>
        <w:jc w:val="both"/>
        <w:rPr>
          <w:rFonts w:cs="Calibri"/>
          <w:sz w:val="22"/>
          <w:szCs w:val="22"/>
        </w:rPr>
      </w:pPr>
      <w:r w:rsidRPr="001413CA">
        <w:rPr>
          <w:sz w:val="22"/>
          <w:szCs w:val="22"/>
        </w:rPr>
        <w:t>-       </w:t>
      </w:r>
      <w:r w:rsidRPr="001413CA">
        <w:rPr>
          <w:rFonts w:cs="Calibri"/>
          <w:sz w:val="22"/>
          <w:szCs w:val="22"/>
        </w:rPr>
        <w:t>съдържание на органично вещество в утайката в проценти,</w:t>
      </w:r>
    </w:p>
    <w:p w:rsidR="001413CA" w:rsidRPr="001413CA" w:rsidRDefault="001413CA" w:rsidP="001413CA">
      <w:pPr>
        <w:pStyle w:val="ListParagraph"/>
        <w:tabs>
          <w:tab w:val="num" w:pos="2268"/>
        </w:tabs>
        <w:spacing w:before="120" w:after="120"/>
        <w:ind w:left="1247" w:firstLine="29"/>
        <w:jc w:val="both"/>
        <w:rPr>
          <w:rFonts w:cs="Calibri"/>
          <w:sz w:val="22"/>
          <w:szCs w:val="22"/>
        </w:rPr>
      </w:pPr>
      <w:r w:rsidRPr="001413CA">
        <w:rPr>
          <w:sz w:val="22"/>
          <w:szCs w:val="22"/>
        </w:rPr>
        <w:t>-       </w:t>
      </w:r>
      <w:r w:rsidRPr="001413CA">
        <w:rPr>
          <w:rFonts w:cs="Calibri"/>
          <w:sz w:val="22"/>
          <w:szCs w:val="22"/>
        </w:rPr>
        <w:t>тип на машината (филтър преса/сгъстител), на която е проведен индустриалния тест,</w:t>
      </w:r>
    </w:p>
    <w:p w:rsidR="001413CA" w:rsidRPr="001413CA" w:rsidRDefault="001413CA" w:rsidP="001413CA">
      <w:pPr>
        <w:pStyle w:val="ListParagraph"/>
        <w:tabs>
          <w:tab w:val="num" w:pos="2268"/>
        </w:tabs>
        <w:spacing w:before="120" w:after="120"/>
        <w:ind w:left="1247" w:firstLine="29"/>
        <w:jc w:val="both"/>
        <w:rPr>
          <w:sz w:val="22"/>
          <w:szCs w:val="22"/>
        </w:rPr>
      </w:pPr>
      <w:r w:rsidRPr="001413CA">
        <w:rPr>
          <w:sz w:val="22"/>
          <w:szCs w:val="22"/>
        </w:rPr>
        <w:t xml:space="preserve">-        </w:t>
      </w:r>
      <w:r w:rsidRPr="001413CA">
        <w:rPr>
          <w:rFonts w:cs="Calibri"/>
          <w:sz w:val="22"/>
          <w:szCs w:val="22"/>
        </w:rPr>
        <w:t>кой резултат</w:t>
      </w:r>
      <w:r w:rsidRPr="001413CA">
        <w:rPr>
          <w:sz w:val="22"/>
          <w:szCs w:val="22"/>
        </w:rPr>
        <w:t xml:space="preserve"> </w:t>
      </w:r>
      <w:r w:rsidRPr="001413CA">
        <w:rPr>
          <w:rFonts w:cs="Calibri"/>
          <w:sz w:val="22"/>
          <w:szCs w:val="22"/>
        </w:rPr>
        <w:t>се отнася за обезводнена утайка и кой за сгъстена.</w:t>
      </w:r>
    </w:p>
    <w:p w:rsidR="00F01D36" w:rsidRPr="001413CA" w:rsidRDefault="001413CA" w:rsidP="00625876">
      <w:pPr>
        <w:pStyle w:val="ListParagraph"/>
        <w:numPr>
          <w:ilvl w:val="2"/>
          <w:numId w:val="51"/>
        </w:numPr>
        <w:tabs>
          <w:tab w:val="clear" w:pos="2858"/>
          <w:tab w:val="num" w:pos="2268"/>
        </w:tabs>
        <w:spacing w:before="120" w:after="120"/>
        <w:ind w:left="1247" w:firstLine="29"/>
        <w:jc w:val="both"/>
        <w:rPr>
          <w:rFonts w:cs="Tahoma"/>
          <w:sz w:val="22"/>
          <w:szCs w:val="22"/>
          <w:lang w:val="bg-BG"/>
        </w:rPr>
      </w:pPr>
      <w:r w:rsidRPr="001413CA">
        <w:rPr>
          <w:sz w:val="22"/>
          <w:szCs w:val="22"/>
        </w:rPr>
        <w:lastRenderedPageBreak/>
        <w:t>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срок на годност на стоките, предмет на договора ще бъдат в съответствие със заложеното в проекта на договора, както и, че ще поддържа запас от минимум 30 тона от стоките предмет на договора и ще има готовност да ги достави във всеки един момент, в който получи писмена поръчка за доставка от Възложителя.</w:t>
      </w:r>
    </w:p>
    <w:p w:rsidR="00D910D7" w:rsidRPr="00CC25D5" w:rsidRDefault="00D910D7" w:rsidP="00625876">
      <w:pPr>
        <w:pStyle w:val="ListParagraph"/>
        <w:numPr>
          <w:ilvl w:val="2"/>
          <w:numId w:val="49"/>
        </w:numPr>
        <w:spacing w:before="120" w:after="120"/>
        <w:contextualSpacing w:val="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0"/>
          <w:numId w:val="52"/>
        </w:numPr>
        <w:spacing w:before="120" w:after="120"/>
        <w:jc w:val="both"/>
        <w:rPr>
          <w:rFonts w:cs="Tahoma"/>
          <w:vanish/>
          <w:sz w:val="22"/>
          <w:szCs w:val="22"/>
          <w:lang w:val="bg-BG"/>
        </w:rPr>
      </w:pPr>
    </w:p>
    <w:p w:rsidR="0021147B" w:rsidRPr="00CC25D5" w:rsidRDefault="0021147B" w:rsidP="00625876">
      <w:pPr>
        <w:pStyle w:val="ListParagraph"/>
        <w:numPr>
          <w:ilvl w:val="1"/>
          <w:numId w:val="52"/>
        </w:numPr>
        <w:spacing w:before="120" w:after="120"/>
        <w:jc w:val="both"/>
        <w:rPr>
          <w:rFonts w:cs="Tahoma"/>
          <w:vanish/>
          <w:sz w:val="22"/>
          <w:szCs w:val="22"/>
          <w:lang w:val="bg-BG"/>
        </w:rPr>
      </w:pPr>
    </w:p>
    <w:p w:rsidR="0021147B" w:rsidRPr="00CC25D5" w:rsidRDefault="0021147B" w:rsidP="00625876">
      <w:pPr>
        <w:pStyle w:val="ListParagraph"/>
        <w:numPr>
          <w:ilvl w:val="1"/>
          <w:numId w:val="52"/>
        </w:numPr>
        <w:spacing w:before="120" w:after="120"/>
        <w:jc w:val="both"/>
        <w:rPr>
          <w:rFonts w:cs="Tahoma"/>
          <w:vanish/>
          <w:sz w:val="22"/>
          <w:szCs w:val="22"/>
          <w:lang w:val="bg-BG"/>
        </w:rPr>
      </w:pPr>
    </w:p>
    <w:p w:rsidR="006F5913" w:rsidRPr="00CC25D5" w:rsidRDefault="006F5913" w:rsidP="00625876">
      <w:pPr>
        <w:pStyle w:val="ListParagraph"/>
        <w:numPr>
          <w:ilvl w:val="1"/>
          <w:numId w:val="52"/>
        </w:numPr>
        <w:spacing w:before="120" w:after="120"/>
        <w:jc w:val="both"/>
        <w:rPr>
          <w:bCs/>
          <w:sz w:val="22"/>
          <w:szCs w:val="22"/>
          <w:lang w:val="bg-BG"/>
        </w:rPr>
      </w:pPr>
      <w:r w:rsidRPr="00CC25D5">
        <w:rPr>
          <w:rFonts w:cs="Tahoma"/>
          <w:sz w:val="22"/>
          <w:szCs w:val="22"/>
          <w:lang w:val="bg-BG"/>
        </w:rPr>
        <w:t>Опис на представените документи в офертата (по образец</w:t>
      </w:r>
      <w:r w:rsidRPr="00CC25D5">
        <w:rPr>
          <w:bCs/>
          <w:sz w:val="22"/>
          <w:szCs w:val="22"/>
          <w:lang w:val="bg-BG"/>
        </w:rPr>
        <w:t>).</w:t>
      </w:r>
    </w:p>
    <w:p w:rsidR="006F5913" w:rsidRPr="00CC25D5" w:rsidRDefault="006F5913" w:rsidP="00625876">
      <w:pPr>
        <w:pStyle w:val="ListParagraph"/>
        <w:keepLines/>
        <w:numPr>
          <w:ilvl w:val="0"/>
          <w:numId w:val="52"/>
        </w:numPr>
        <w:spacing w:before="120" w:after="120"/>
        <w:jc w:val="both"/>
        <w:rPr>
          <w:b/>
          <w:bCs/>
          <w:color w:val="000000" w:themeColor="text1"/>
          <w:sz w:val="22"/>
          <w:szCs w:val="22"/>
          <w:lang w:val="bg-BG"/>
        </w:rPr>
      </w:pPr>
      <w:r w:rsidRPr="00CC25D5">
        <w:rPr>
          <w:b/>
          <w:sz w:val="22"/>
          <w:szCs w:val="22"/>
          <w:lang w:val="bg-BG"/>
        </w:rPr>
        <w:t>ОТДЕЛЕН</w:t>
      </w:r>
      <w:r w:rsidRPr="00CC25D5">
        <w:rPr>
          <w:b/>
          <w:bCs/>
          <w:sz w:val="22"/>
          <w:szCs w:val="22"/>
          <w:lang w:val="bg-BG"/>
        </w:rPr>
        <w:t xml:space="preserve"> запечатан непрозрачен плик „</w:t>
      </w:r>
      <w:r w:rsidRPr="00CC25D5">
        <w:rPr>
          <w:rFonts w:cs="Tahoma"/>
          <w:b/>
          <w:sz w:val="22"/>
          <w:szCs w:val="22"/>
          <w:lang w:val="bg-BG"/>
        </w:rPr>
        <w:t xml:space="preserve">Предлагани ценови </w:t>
      </w:r>
      <w:r w:rsidRPr="00CC25D5">
        <w:rPr>
          <w:rFonts w:cs="Tahoma"/>
          <w:b/>
          <w:color w:val="000000" w:themeColor="text1"/>
          <w:sz w:val="22"/>
          <w:szCs w:val="22"/>
          <w:lang w:val="bg-BG"/>
        </w:rPr>
        <w:t>параметри</w:t>
      </w:r>
      <w:r w:rsidRPr="00CC25D5">
        <w:rPr>
          <w:b/>
          <w:bCs/>
          <w:color w:val="000000" w:themeColor="text1"/>
          <w:sz w:val="22"/>
          <w:szCs w:val="22"/>
          <w:lang w:val="bg-BG"/>
        </w:rPr>
        <w:t xml:space="preserve">”, </w:t>
      </w:r>
      <w:r w:rsidRPr="00CC25D5">
        <w:rPr>
          <w:bCs/>
          <w:color w:val="000000" w:themeColor="text1"/>
          <w:sz w:val="22"/>
          <w:szCs w:val="22"/>
          <w:lang w:val="bg-BG"/>
        </w:rPr>
        <w:t>който трябва да съдържа, попълнен</w:t>
      </w:r>
      <w:r w:rsidR="00474DDE" w:rsidRPr="00CC25D5">
        <w:rPr>
          <w:bCs/>
          <w:color w:val="000000" w:themeColor="text1"/>
          <w:sz w:val="22"/>
          <w:szCs w:val="22"/>
          <w:lang w:val="bg-BG"/>
        </w:rPr>
        <w:t>а</w:t>
      </w:r>
      <w:r w:rsidRPr="00CC25D5">
        <w:rPr>
          <w:bCs/>
          <w:color w:val="000000" w:themeColor="text1"/>
          <w:sz w:val="22"/>
          <w:szCs w:val="22"/>
          <w:lang w:val="bg-BG"/>
        </w:rPr>
        <w:t xml:space="preserve"> на </w:t>
      </w:r>
      <w:r w:rsidRPr="00CC25D5">
        <w:rPr>
          <w:rFonts w:cs="Arial"/>
          <w:color w:val="000000" w:themeColor="text1"/>
          <w:sz w:val="22"/>
          <w:szCs w:val="22"/>
          <w:lang w:val="bg-BG"/>
        </w:rPr>
        <w:t>съответните</w:t>
      </w:r>
      <w:r w:rsidRPr="00CC25D5">
        <w:rPr>
          <w:bCs/>
          <w:color w:val="000000" w:themeColor="text1"/>
          <w:sz w:val="22"/>
          <w:szCs w:val="22"/>
          <w:lang w:val="bg-BG"/>
        </w:rPr>
        <w:t xml:space="preserve"> места Ценова</w:t>
      </w:r>
      <w:r w:rsidRPr="00CC25D5">
        <w:rPr>
          <w:rFonts w:cs="Arial"/>
          <w:bCs/>
          <w:color w:val="000000" w:themeColor="text1"/>
          <w:sz w:val="22"/>
          <w:szCs w:val="22"/>
          <w:lang w:val="bg-BG"/>
        </w:rPr>
        <w:t xml:space="preserve"> таблица</w:t>
      </w:r>
      <w:r w:rsidR="00474DDE" w:rsidRPr="00CC25D5">
        <w:rPr>
          <w:rFonts w:cs="Arial"/>
          <w:bCs/>
          <w:color w:val="000000" w:themeColor="text1"/>
          <w:sz w:val="22"/>
          <w:szCs w:val="22"/>
          <w:lang w:val="bg-BG"/>
        </w:rPr>
        <w:t xml:space="preserve"> </w:t>
      </w:r>
      <w:r w:rsidR="00474DDE" w:rsidRPr="00CC25D5">
        <w:rPr>
          <w:rFonts w:cs="Arial"/>
          <w:bCs/>
          <w:sz w:val="22"/>
          <w:szCs w:val="22"/>
          <w:lang w:val="bg-BG"/>
        </w:rPr>
        <w:t>от Ра</w:t>
      </w:r>
      <w:r w:rsidR="00474DDE" w:rsidRPr="00CC25D5">
        <w:rPr>
          <w:rFonts w:cs="Arial"/>
          <w:sz w:val="22"/>
          <w:szCs w:val="22"/>
          <w:lang w:val="bg-BG"/>
        </w:rPr>
        <w:t>здел Б: “Це</w:t>
      </w:r>
      <w:r w:rsidR="00474DDE" w:rsidRPr="00CC25D5">
        <w:rPr>
          <w:rFonts w:cs="Arial"/>
          <w:bCs/>
          <w:sz w:val="22"/>
          <w:szCs w:val="22"/>
          <w:lang w:val="bg-BG"/>
        </w:rPr>
        <w:t>ни и да</w:t>
      </w:r>
      <w:r w:rsidR="00474DDE" w:rsidRPr="00CC25D5">
        <w:rPr>
          <w:rFonts w:cs="Arial"/>
          <w:sz w:val="22"/>
          <w:szCs w:val="22"/>
          <w:lang w:val="bg-BG"/>
        </w:rPr>
        <w:t>нни”</w:t>
      </w:r>
      <w:r w:rsidR="00877E8E" w:rsidRPr="00CC25D5">
        <w:rPr>
          <w:rFonts w:cs="Arial"/>
          <w:sz w:val="22"/>
          <w:szCs w:val="22"/>
          <w:lang w:val="bg-BG"/>
        </w:rPr>
        <w:t>.</w:t>
      </w:r>
      <w:r w:rsidR="00474DDE" w:rsidRPr="00CC25D5">
        <w:rPr>
          <w:rFonts w:cs="Arial"/>
          <w:sz w:val="22"/>
          <w:szCs w:val="22"/>
          <w:lang w:val="bg-BG"/>
        </w:rPr>
        <w:t xml:space="preserve"> </w:t>
      </w:r>
      <w:r w:rsidRPr="00CC25D5">
        <w:rPr>
          <w:rFonts w:cs="Arial"/>
          <w:bCs/>
          <w:color w:val="000000" w:themeColor="text1"/>
          <w:sz w:val="22"/>
          <w:szCs w:val="22"/>
          <w:lang w:val="bg-BG"/>
        </w:rPr>
        <w:t xml:space="preserve"> </w:t>
      </w:r>
      <w:r w:rsidR="00EB315B" w:rsidRPr="00CC25D5">
        <w:rPr>
          <w:rFonts w:cs="Arial"/>
          <w:bCs/>
          <w:color w:val="000000" w:themeColor="text1"/>
          <w:sz w:val="22"/>
          <w:szCs w:val="22"/>
          <w:lang w:val="bg-BG"/>
        </w:rPr>
        <w:t xml:space="preserve"> </w:t>
      </w:r>
    </w:p>
    <w:p w:rsidR="00995498" w:rsidRPr="00CC25D5" w:rsidRDefault="007D780F" w:rsidP="0021147B">
      <w:pPr>
        <w:spacing w:before="120" w:after="120"/>
        <w:ind w:left="567"/>
        <w:jc w:val="both"/>
        <w:rPr>
          <w:iCs/>
          <w:sz w:val="22"/>
          <w:szCs w:val="22"/>
          <w:lang w:val="bg-BG"/>
        </w:rPr>
      </w:pPr>
      <w:r w:rsidRPr="00CC25D5">
        <w:rPr>
          <w:sz w:val="22"/>
          <w:szCs w:val="22"/>
          <w:lang w:val="bg-BG"/>
        </w:rPr>
        <w:t xml:space="preserve">В </w:t>
      </w:r>
      <w:r w:rsidRPr="00CC25D5">
        <w:rPr>
          <w:bCs/>
          <w:color w:val="000000" w:themeColor="text1"/>
          <w:sz w:val="22"/>
          <w:szCs w:val="22"/>
          <w:lang w:val="bg-BG"/>
        </w:rPr>
        <w:t xml:space="preserve">Ценовата </w:t>
      </w:r>
      <w:r w:rsidRPr="00CC25D5">
        <w:rPr>
          <w:rFonts w:cs="Arial"/>
          <w:bCs/>
          <w:color w:val="000000" w:themeColor="text1"/>
          <w:sz w:val="22"/>
          <w:szCs w:val="22"/>
          <w:lang w:val="bg-BG"/>
        </w:rPr>
        <w:t xml:space="preserve"> таблица трябва да бъдат попълнени Ед. цена за 1 кг, за съответния реагент и произведението от </w:t>
      </w:r>
      <w:r w:rsidRPr="00CC25D5">
        <w:rPr>
          <w:bCs/>
          <w:sz w:val="22"/>
          <w:szCs w:val="22"/>
          <w:lang w:val="ru-RU"/>
        </w:rPr>
        <w:t>„</w:t>
      </w:r>
      <w:r w:rsidRPr="00CC25D5">
        <w:rPr>
          <w:rFonts w:cs="Arial"/>
          <w:bCs/>
          <w:color w:val="000000" w:themeColor="text1"/>
          <w:sz w:val="22"/>
          <w:szCs w:val="22"/>
          <w:lang w:val="bg-BG"/>
        </w:rPr>
        <w:t>максималното прогнозно количество на реагентите в кг“ и „ед. цена за 1 кг</w:t>
      </w:r>
      <w:r w:rsidR="00995498" w:rsidRPr="00CC25D5">
        <w:rPr>
          <w:rFonts w:cs="Arial"/>
          <w:bCs/>
          <w:color w:val="000000" w:themeColor="text1"/>
          <w:sz w:val="22"/>
          <w:szCs w:val="22"/>
          <w:lang w:val="bg-BG"/>
        </w:rPr>
        <w:t>.</w:t>
      </w: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D0632A" w:rsidRPr="00CC25D5" w:rsidRDefault="00D0632A" w:rsidP="00625876">
      <w:pPr>
        <w:pStyle w:val="ListParagraph"/>
        <w:numPr>
          <w:ilvl w:val="0"/>
          <w:numId w:val="48"/>
        </w:numPr>
        <w:spacing w:before="120" w:after="120"/>
        <w:contextualSpacing w:val="0"/>
        <w:jc w:val="both"/>
        <w:rPr>
          <w:bCs/>
          <w:vanish/>
          <w:sz w:val="22"/>
          <w:szCs w:val="22"/>
          <w:lang w:val="bg-BG"/>
        </w:rPr>
      </w:pPr>
    </w:p>
    <w:p w:rsidR="00995498" w:rsidRPr="00CC25D5" w:rsidRDefault="00995498" w:rsidP="00625876">
      <w:pPr>
        <w:pStyle w:val="ListParagraph"/>
        <w:numPr>
          <w:ilvl w:val="1"/>
          <w:numId w:val="48"/>
        </w:numPr>
        <w:spacing w:before="120" w:after="120"/>
        <w:contextualSpacing w:val="0"/>
        <w:jc w:val="both"/>
        <w:rPr>
          <w:bCs/>
          <w:sz w:val="22"/>
          <w:szCs w:val="22"/>
          <w:lang w:val="bg-BG"/>
        </w:rPr>
      </w:pPr>
      <w:r w:rsidRPr="00CC25D5">
        <w:rPr>
          <w:bCs/>
          <w:sz w:val="22"/>
          <w:szCs w:val="22"/>
          <w:lang w:val="bg-BG"/>
        </w:rPr>
        <w:t>Единичната цена трябва да се представи в български лева, без ДДС и закръглена до втория знак след десетичната запетая.</w:t>
      </w:r>
    </w:p>
    <w:p w:rsidR="00995498" w:rsidRPr="00CC25D5" w:rsidRDefault="00995498" w:rsidP="00625876">
      <w:pPr>
        <w:pStyle w:val="ListParagraph"/>
        <w:numPr>
          <w:ilvl w:val="1"/>
          <w:numId w:val="48"/>
        </w:numPr>
        <w:spacing w:before="120" w:after="120"/>
        <w:contextualSpacing w:val="0"/>
        <w:jc w:val="both"/>
        <w:rPr>
          <w:bCs/>
          <w:sz w:val="22"/>
          <w:szCs w:val="22"/>
          <w:lang w:val="bg-BG"/>
        </w:rPr>
      </w:pPr>
      <w:r w:rsidRPr="00CC25D5">
        <w:rPr>
          <w:bCs/>
          <w:sz w:val="22"/>
          <w:szCs w:val="22"/>
          <w:lang w:val="bg-BG"/>
        </w:rPr>
        <w:t xml:space="preserve">В случай че </w:t>
      </w:r>
      <w:bookmarkStart w:id="2" w:name="_GoBack"/>
      <w:bookmarkEnd w:id="2"/>
      <w:r w:rsidRPr="00CC25D5">
        <w:rPr>
          <w:bCs/>
          <w:sz w:val="22"/>
          <w:szCs w:val="22"/>
          <w:lang w:val="bg-BG"/>
        </w:rPr>
        <w:t>Ценовата таблица не е попълнена в съответствие с изискванията, участникът ще бъде отстранен от участие в процедурата.</w:t>
      </w:r>
    </w:p>
    <w:p w:rsidR="006F5913" w:rsidRPr="00CC25D5" w:rsidRDefault="006F5913" w:rsidP="00625876">
      <w:pPr>
        <w:pStyle w:val="ListParagraph"/>
        <w:numPr>
          <w:ilvl w:val="1"/>
          <w:numId w:val="48"/>
        </w:numPr>
        <w:spacing w:before="120" w:after="120"/>
        <w:contextualSpacing w:val="0"/>
        <w:jc w:val="both"/>
        <w:rPr>
          <w:bCs/>
          <w:sz w:val="22"/>
          <w:szCs w:val="22"/>
          <w:lang w:val="bg-BG"/>
        </w:rPr>
      </w:pPr>
      <w:r w:rsidRPr="00CC25D5">
        <w:rPr>
          <w:bCs/>
          <w:sz w:val="22"/>
          <w:szCs w:val="22"/>
          <w:lang w:val="bg-BG"/>
        </w:rPr>
        <w:t>Оферираните цени следва да</w:t>
      </w:r>
      <w:r w:rsidR="00481399" w:rsidRPr="00CC25D5">
        <w:rPr>
          <w:bCs/>
          <w:sz w:val="22"/>
          <w:szCs w:val="22"/>
          <w:lang w:val="bg-BG"/>
        </w:rPr>
        <w:t xml:space="preserve"> са</w:t>
      </w:r>
      <w:r w:rsidRPr="00CC25D5">
        <w:rPr>
          <w:bCs/>
          <w:sz w:val="22"/>
          <w:szCs w:val="22"/>
          <w:lang w:val="bg-BG"/>
        </w:rPr>
        <w:t xml:space="preserve"> съобразени с изискванията на документацията за обществената поръчка, вкл. Раздел Б от проекта на договор.</w:t>
      </w:r>
    </w:p>
    <w:p w:rsidR="006F5913" w:rsidRPr="00CC25D5" w:rsidRDefault="006F5913" w:rsidP="00625876">
      <w:pPr>
        <w:pStyle w:val="ListParagraph"/>
        <w:numPr>
          <w:ilvl w:val="1"/>
          <w:numId w:val="48"/>
        </w:numPr>
        <w:spacing w:before="120" w:after="120"/>
        <w:contextualSpacing w:val="0"/>
        <w:jc w:val="both"/>
        <w:rPr>
          <w:bCs/>
          <w:sz w:val="22"/>
          <w:szCs w:val="22"/>
          <w:lang w:val="bg-BG"/>
        </w:rPr>
      </w:pPr>
      <w:r w:rsidRPr="00CC25D5">
        <w:rPr>
          <w:bCs/>
          <w:sz w:val="22"/>
          <w:szCs w:val="22"/>
          <w:lang w:val="bg-BG"/>
        </w:rPr>
        <w:t>Оферираните цени следва да включват всички договорни задължения на изпълнителя по договора.</w:t>
      </w:r>
    </w:p>
    <w:p w:rsidR="004F1E25" w:rsidRPr="00CC25D5" w:rsidRDefault="004F1E25" w:rsidP="00625876">
      <w:pPr>
        <w:pStyle w:val="p50"/>
        <w:keepLines/>
        <w:numPr>
          <w:ilvl w:val="0"/>
          <w:numId w:val="48"/>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b/>
          <w:color w:val="auto"/>
          <w:sz w:val="22"/>
          <w:szCs w:val="22"/>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CC25D5">
        <w:rPr>
          <w:rFonts w:ascii="Bookman Old Style" w:hAnsi="Bookman Old Style" w:cs="Tahoma"/>
          <w:color w:val="auto"/>
          <w:sz w:val="22"/>
          <w:szCs w:val="22"/>
          <w:lang w:val="bg-BG"/>
        </w:rPr>
        <w:t xml:space="preserve">. </w:t>
      </w:r>
    </w:p>
    <w:p w:rsidR="004F1E25" w:rsidRPr="00CC25D5" w:rsidRDefault="004F1E25" w:rsidP="00625876">
      <w:pPr>
        <w:pStyle w:val="p50"/>
        <w:keepLines/>
        <w:numPr>
          <w:ilvl w:val="0"/>
          <w:numId w:val="48"/>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Tahoma"/>
          <w:color w:val="auto"/>
          <w:sz w:val="22"/>
          <w:szCs w:val="22"/>
          <w:lang w:val="bg-BG"/>
        </w:rPr>
        <w:t xml:space="preserve">Срокът на валидност на офертите е времето, през което участниците са обвързани с условията на представените от тях оферти. </w:t>
      </w:r>
    </w:p>
    <w:p w:rsidR="004F1E25" w:rsidRPr="00CC25D5" w:rsidRDefault="004F1E25" w:rsidP="00625876">
      <w:pPr>
        <w:pStyle w:val="p50"/>
        <w:keepLines/>
        <w:numPr>
          <w:ilvl w:val="1"/>
          <w:numId w:val="48"/>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Arial"/>
          <w:sz w:val="22"/>
          <w:szCs w:val="22"/>
          <w:lang w:val="bg-BG"/>
        </w:rPr>
        <w:t xml:space="preserve">Офертите са със </w:t>
      </w:r>
      <w:r w:rsidRPr="00CC25D5">
        <w:rPr>
          <w:rFonts w:ascii="Bookman Old Style" w:hAnsi="Bookman Old Style" w:cs="Arial"/>
          <w:b/>
          <w:sz w:val="22"/>
          <w:szCs w:val="22"/>
          <w:lang w:val="bg-BG"/>
        </w:rPr>
        <w:t>срок на валидност</w:t>
      </w:r>
      <w:r w:rsidRPr="00CC25D5">
        <w:rPr>
          <w:rFonts w:ascii="Bookman Old Style" w:hAnsi="Bookman Old Style" w:cs="Arial"/>
          <w:sz w:val="22"/>
          <w:szCs w:val="22"/>
          <w:lang w:val="bg-BG"/>
        </w:rPr>
        <w:t xml:space="preserve"> </w:t>
      </w:r>
      <w:r w:rsidRPr="00CC25D5">
        <w:rPr>
          <w:rFonts w:ascii="Bookman Old Style" w:hAnsi="Bookman Old Style" w:cs="Arial"/>
          <w:b/>
          <w:sz w:val="22"/>
          <w:szCs w:val="22"/>
          <w:lang w:val="bg-BG"/>
        </w:rPr>
        <w:t>5 месеца</w:t>
      </w:r>
      <w:r w:rsidRPr="00CC25D5">
        <w:rPr>
          <w:rFonts w:ascii="Bookman Old Style" w:hAnsi="Bookman Old Style" w:cs="Arial"/>
          <w:sz w:val="22"/>
          <w:szCs w:val="22"/>
          <w:lang w:val="bg-BG"/>
        </w:rPr>
        <w:t>, считано</w:t>
      </w:r>
      <w:r w:rsidRPr="00CC25D5">
        <w:rPr>
          <w:rFonts w:ascii="Bookman Old Style" w:hAnsi="Bookman Old Style" w:cs="Arial"/>
          <w:b/>
          <w:sz w:val="22"/>
          <w:szCs w:val="22"/>
          <w:lang w:val="bg-BG"/>
        </w:rPr>
        <w:t xml:space="preserve"> </w:t>
      </w:r>
      <w:r w:rsidRPr="00CC25D5">
        <w:rPr>
          <w:rFonts w:ascii="Bookman Old Style" w:hAnsi="Bookman Old Style" w:cs="Arial"/>
          <w:sz w:val="22"/>
          <w:szCs w:val="22"/>
          <w:lang w:val="bg-BG"/>
        </w:rPr>
        <w:t>от датата, определена за краен срок за получаване на офертите.</w:t>
      </w:r>
      <w:r w:rsidRPr="00CC25D5">
        <w:rPr>
          <w:rFonts w:ascii="Bookman Old Style" w:hAnsi="Bookman Old Style" w:cs="Tahoma"/>
          <w:color w:val="auto"/>
          <w:sz w:val="22"/>
          <w:szCs w:val="22"/>
          <w:lang w:val="bg-BG"/>
        </w:rPr>
        <w:t xml:space="preserve"> </w:t>
      </w:r>
    </w:p>
    <w:p w:rsidR="004F1E25" w:rsidRPr="00CC25D5" w:rsidRDefault="004F1E25" w:rsidP="00625876">
      <w:pPr>
        <w:pStyle w:val="p50"/>
        <w:keepLines/>
        <w:numPr>
          <w:ilvl w:val="1"/>
          <w:numId w:val="48"/>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Tahoma"/>
          <w:color w:val="auto"/>
          <w:sz w:val="22"/>
          <w:szCs w:val="22"/>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4F1E25" w:rsidRPr="00CC25D5" w:rsidRDefault="004F1E25" w:rsidP="00625876">
      <w:pPr>
        <w:pStyle w:val="p50"/>
        <w:keepLines/>
        <w:numPr>
          <w:ilvl w:val="0"/>
          <w:numId w:val="48"/>
        </w:numPr>
        <w:tabs>
          <w:tab w:val="clear" w:pos="760"/>
        </w:tabs>
        <w:spacing w:before="120" w:after="120" w:line="240" w:lineRule="auto"/>
        <w:rPr>
          <w:rFonts w:ascii="Bookman Old Style" w:hAnsi="Bookman Old Style" w:cs="Tahoma"/>
          <w:b/>
          <w:color w:val="auto"/>
          <w:sz w:val="22"/>
          <w:szCs w:val="22"/>
          <w:lang w:val="bg-BG"/>
        </w:rPr>
      </w:pPr>
      <w:r w:rsidRPr="00CC25D5">
        <w:rPr>
          <w:rFonts w:ascii="Bookman Old Style" w:hAnsi="Bookman Old Style" w:cs="Tahoma"/>
          <w:b/>
          <w:color w:val="auto"/>
          <w:sz w:val="22"/>
          <w:szCs w:val="22"/>
          <w:lang w:val="bg-BG"/>
        </w:rPr>
        <w:t>Участници, подизпълнители и ползване на капацитета на трети лица</w:t>
      </w:r>
    </w:p>
    <w:p w:rsidR="004F1E25" w:rsidRPr="00CC25D5" w:rsidRDefault="004F1E25" w:rsidP="00625876">
      <w:pPr>
        <w:pStyle w:val="p50"/>
        <w:keepLines/>
        <w:numPr>
          <w:ilvl w:val="1"/>
          <w:numId w:val="48"/>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color w:val="auto"/>
          <w:sz w:val="22"/>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C25D5">
        <w:rPr>
          <w:rFonts w:ascii="Bookman Old Style" w:hAnsi="Bookman Old Style" w:cs="Arial"/>
          <w:i/>
          <w:color w:val="auto"/>
          <w:sz w:val="22"/>
          <w:szCs w:val="22"/>
          <w:lang w:val="bg-BG"/>
        </w:rPr>
        <w:t>.</w:t>
      </w:r>
    </w:p>
    <w:p w:rsidR="004F1E25" w:rsidRPr="00CC25D5" w:rsidRDefault="004F1E25"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Всеки участник в процедура за възлагане на обществена поръчка има право да представи </w:t>
      </w:r>
      <w:r w:rsidRPr="00CC25D5">
        <w:rPr>
          <w:rFonts w:cs="Tahoma"/>
          <w:b/>
          <w:sz w:val="22"/>
          <w:szCs w:val="22"/>
          <w:lang w:val="bg-BG"/>
        </w:rPr>
        <w:t>само една оферта</w:t>
      </w:r>
      <w:r w:rsidRPr="00CC25D5">
        <w:rPr>
          <w:rFonts w:cs="Tahoma"/>
          <w:sz w:val="22"/>
          <w:szCs w:val="22"/>
          <w:lang w:val="bg-BG"/>
        </w:rPr>
        <w:t xml:space="preserve">. </w:t>
      </w:r>
    </w:p>
    <w:p w:rsidR="004F1E25" w:rsidRPr="00CC25D5" w:rsidRDefault="004F1E25"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rsidR="004F1E25" w:rsidRPr="00CC25D5" w:rsidRDefault="004F1E25"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rsidR="004F1E25" w:rsidRPr="00CC25D5" w:rsidRDefault="004F1E25"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Свързани лица не могат да бъдат самостоятелни участници в една и съща процедура. </w:t>
      </w:r>
    </w:p>
    <w:p w:rsidR="004F1E25" w:rsidRPr="00CC25D5" w:rsidRDefault="004F1E25" w:rsidP="004F1E25">
      <w:pPr>
        <w:pStyle w:val="p50"/>
        <w:keepLines/>
        <w:tabs>
          <w:tab w:val="clear" w:pos="760"/>
        </w:tabs>
        <w:spacing w:before="120" w:after="120" w:line="240" w:lineRule="auto"/>
        <w:ind w:firstLine="515"/>
        <w:rPr>
          <w:rFonts w:ascii="Bookman Old Style" w:hAnsi="Bookman Old Style" w:cs="Tahoma"/>
          <w:color w:val="auto"/>
          <w:sz w:val="22"/>
          <w:szCs w:val="22"/>
          <w:lang w:val="bg-BG"/>
        </w:rPr>
      </w:pPr>
      <w:r w:rsidRPr="00CC25D5">
        <w:rPr>
          <w:rFonts w:ascii="Bookman Old Style" w:hAnsi="Bookman Old Style" w:cs="Tahoma"/>
          <w:i/>
          <w:color w:val="auto"/>
          <w:sz w:val="22"/>
          <w:szCs w:val="22"/>
          <w:lang w:val="bg-BG"/>
        </w:rPr>
        <w:lastRenderedPageBreak/>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C25D5">
        <w:rPr>
          <w:rFonts w:ascii="Bookman Old Style" w:hAnsi="Bookman Old Style" w:cs="Tahoma"/>
          <w:color w:val="auto"/>
          <w:sz w:val="22"/>
          <w:szCs w:val="22"/>
          <w:lang w:val="bg-BG"/>
        </w:rPr>
        <w:t xml:space="preserve"> </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а) лицата, едното от които контролира другото лице или негово дъщерно дружество;</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б) лицата, чиято дейност се контролира от трето лице;</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в) лицата, които съвместно контролират трето лице;</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cs="Tahoma"/>
          <w:i/>
          <w:sz w:val="22"/>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C25D5">
        <w:rPr>
          <w:rFonts w:eastAsia="Calibri" w:cs="TimesNewRomanPSMT"/>
          <w:i/>
          <w:sz w:val="22"/>
          <w:szCs w:val="22"/>
          <w:lang w:val="bg-BG"/>
        </w:rPr>
        <w:t>включително.</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Контрол по смисъла на горните точки е налице, когато едно лице:</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в) може по друг начин да упражнява решаващо влияние върху вземането на решения във връзка с дейността на юридическо лице</w:t>
      </w:r>
    </w:p>
    <w:p w:rsidR="004F1E25" w:rsidRPr="00CC25D5" w:rsidRDefault="004F1E25" w:rsidP="00625876">
      <w:pPr>
        <w:pStyle w:val="p50"/>
        <w:keepLines/>
        <w:numPr>
          <w:ilvl w:val="1"/>
          <w:numId w:val="48"/>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color w:val="auto"/>
          <w:sz w:val="22"/>
          <w:szCs w:val="22"/>
          <w:lang w:val="bg-BG"/>
        </w:rPr>
        <w:t xml:space="preserve">При участие на </w:t>
      </w:r>
      <w:r w:rsidRPr="00CC25D5">
        <w:rPr>
          <w:rFonts w:ascii="Bookman Old Style" w:hAnsi="Bookman Old Style" w:cs="Tahoma"/>
          <w:b/>
          <w:color w:val="auto"/>
          <w:sz w:val="22"/>
          <w:szCs w:val="22"/>
          <w:lang w:val="bg-BG"/>
        </w:rPr>
        <w:t>обединения</w:t>
      </w:r>
      <w:r w:rsidRPr="00CC25D5">
        <w:rPr>
          <w:rFonts w:ascii="Bookman Old Style" w:hAnsi="Bookman Old Style" w:cs="Tahoma"/>
          <w:color w:val="auto"/>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C25D5">
        <w:rPr>
          <w:rFonts w:ascii="Bookman Old Style" w:hAnsi="Bookman Old Style" w:cs="Tahoma"/>
          <w:b/>
          <w:color w:val="auto"/>
          <w:sz w:val="22"/>
          <w:szCs w:val="22"/>
          <w:lang w:val="bg-BG"/>
        </w:rPr>
        <w:t>изключение</w:t>
      </w:r>
      <w:r w:rsidRPr="00CC25D5">
        <w:rPr>
          <w:rFonts w:ascii="Bookman Old Style" w:hAnsi="Bookman Old Style" w:cs="Tahoma"/>
          <w:color w:val="auto"/>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4F1E25" w:rsidRPr="00CC25D5" w:rsidRDefault="004F1E25" w:rsidP="00625876">
      <w:pPr>
        <w:pStyle w:val="p50"/>
        <w:keepLines/>
        <w:numPr>
          <w:ilvl w:val="1"/>
          <w:numId w:val="48"/>
        </w:numPr>
        <w:tabs>
          <w:tab w:val="clear" w:pos="760"/>
        </w:tabs>
        <w:spacing w:before="120" w:after="120" w:line="240" w:lineRule="auto"/>
        <w:rPr>
          <w:rFonts w:ascii="Bookman Old Style" w:hAnsi="Bookman Old Style" w:cs="Tahoma"/>
          <w:color w:val="auto"/>
          <w:sz w:val="22"/>
          <w:szCs w:val="22"/>
          <w:lang w:val="bg-BG"/>
        </w:rPr>
      </w:pPr>
      <w:r w:rsidRPr="00CC25D5">
        <w:rPr>
          <w:rStyle w:val="ala27"/>
          <w:rFonts w:ascii="Bookman Old Style" w:hAnsi="Bookman Old Style" w:cs="Tahoma"/>
          <w:b/>
          <w:color w:val="auto"/>
          <w:sz w:val="22"/>
          <w:szCs w:val="22"/>
          <w:lang w:val="bg-BG"/>
        </w:rPr>
        <w:t>Клон на чуждестранно лице</w:t>
      </w:r>
      <w:r w:rsidRPr="00CC25D5">
        <w:rPr>
          <w:rStyle w:val="ala27"/>
          <w:rFonts w:ascii="Bookman Old Style" w:hAnsi="Bookman Old Style" w:cs="Tahoma"/>
          <w:color w:val="auto"/>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rsidR="004F1E25" w:rsidRPr="00CC25D5" w:rsidRDefault="004F1E25" w:rsidP="00625876">
      <w:pPr>
        <w:pStyle w:val="p50"/>
        <w:keepLines/>
        <w:numPr>
          <w:ilvl w:val="0"/>
          <w:numId w:val="48"/>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b/>
          <w:color w:val="auto"/>
          <w:sz w:val="22"/>
          <w:szCs w:val="22"/>
          <w:lang w:val="bg-BG"/>
        </w:rPr>
        <w:t>Подизпълнители</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rStyle w:val="ala61"/>
          <w:rFonts w:cs="Tahoma"/>
          <w:sz w:val="22"/>
          <w:szCs w:val="22"/>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CC25D5">
        <w:rPr>
          <w:rStyle w:val="ala61"/>
          <w:rFonts w:cs="Tahoma"/>
          <w:b/>
          <w:sz w:val="22"/>
          <w:szCs w:val="22"/>
          <w:lang w:val="bg-BG"/>
        </w:rPr>
        <w:t>В този случай те трябва да представят доказателство за поетите от подизпълнителите задължения.</w:t>
      </w:r>
      <w:r w:rsidRPr="00CC25D5">
        <w:rPr>
          <w:rStyle w:val="ala61"/>
          <w:rFonts w:cs="Tahoma"/>
          <w:sz w:val="22"/>
          <w:szCs w:val="22"/>
          <w:lang w:val="bg-BG"/>
        </w:rPr>
        <w:t xml:space="preserve">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sz w:val="22"/>
          <w:szCs w:val="22"/>
          <w:lang w:val="bg-BG"/>
        </w:rPr>
        <w:t>Подизпълнителите</w:t>
      </w:r>
      <w:r w:rsidRPr="00CC25D5">
        <w:rPr>
          <w:rFonts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4F1E25" w:rsidRPr="00CC25D5" w:rsidRDefault="004F1E25" w:rsidP="00625876">
      <w:pPr>
        <w:pStyle w:val="ListParagraph"/>
        <w:numPr>
          <w:ilvl w:val="2"/>
          <w:numId w:val="48"/>
        </w:numPr>
        <w:spacing w:before="120" w:after="120"/>
        <w:ind w:left="1701" w:hanging="992"/>
        <w:contextualSpacing w:val="0"/>
        <w:jc w:val="both"/>
        <w:rPr>
          <w:color w:val="000000" w:themeColor="text1"/>
          <w:sz w:val="22"/>
          <w:szCs w:val="22"/>
          <w:lang w:val="bg-BG"/>
        </w:rPr>
      </w:pPr>
      <w:r w:rsidRPr="00CC25D5">
        <w:rPr>
          <w:color w:val="000000" w:themeColor="text1"/>
          <w:sz w:val="22"/>
          <w:szCs w:val="22"/>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rsidR="004F1E25" w:rsidRPr="00CC25D5" w:rsidRDefault="004F1E25" w:rsidP="00625876">
      <w:pPr>
        <w:pStyle w:val="p50"/>
        <w:keepLines/>
        <w:numPr>
          <w:ilvl w:val="1"/>
          <w:numId w:val="48"/>
        </w:numPr>
        <w:tabs>
          <w:tab w:val="clear" w:pos="760"/>
        </w:tabs>
        <w:spacing w:before="120" w:after="120" w:line="240" w:lineRule="auto"/>
        <w:ind w:left="1418" w:hanging="851"/>
        <w:rPr>
          <w:rFonts w:ascii="Bookman Old Style" w:hAnsi="Bookman Old Style" w:cs="Tahoma"/>
          <w:color w:val="auto"/>
          <w:sz w:val="22"/>
          <w:szCs w:val="22"/>
          <w:lang w:val="bg-BG"/>
        </w:rPr>
      </w:pPr>
      <w:r w:rsidRPr="00CC25D5">
        <w:rPr>
          <w:rFonts w:ascii="Bookman Old Style" w:hAnsi="Bookman Old Style"/>
          <w:color w:val="auto"/>
          <w:sz w:val="22"/>
          <w:szCs w:val="22"/>
          <w:lang w:val="bg-BG"/>
        </w:rPr>
        <w:t xml:space="preserve">Участниците могат да използват </w:t>
      </w:r>
      <w:r w:rsidRPr="00CC25D5">
        <w:rPr>
          <w:rFonts w:ascii="Bookman Old Style" w:hAnsi="Bookman Old Style"/>
          <w:b/>
          <w:color w:val="auto"/>
          <w:sz w:val="22"/>
          <w:szCs w:val="22"/>
          <w:lang w:val="bg-BG"/>
        </w:rPr>
        <w:t>капацитета на трети лица</w:t>
      </w:r>
      <w:r w:rsidRPr="00CC25D5">
        <w:rPr>
          <w:rFonts w:ascii="Bookman Old Style" w:hAnsi="Bookman Old Style"/>
          <w:color w:val="auto"/>
          <w:sz w:val="22"/>
          <w:szCs w:val="22"/>
          <w:lang w:val="bg-BG"/>
        </w:rPr>
        <w:t>, при спазване на следните изисквания:</w:t>
      </w:r>
    </w:p>
    <w:p w:rsidR="004F1E25" w:rsidRPr="00CC25D5" w:rsidRDefault="004F1E25" w:rsidP="00625876">
      <w:pPr>
        <w:pStyle w:val="ListParagraph"/>
        <w:numPr>
          <w:ilvl w:val="2"/>
          <w:numId w:val="48"/>
        </w:numPr>
        <w:spacing w:before="120" w:after="120"/>
        <w:ind w:left="1701" w:hanging="992"/>
        <w:contextualSpacing w:val="0"/>
        <w:jc w:val="both"/>
        <w:rPr>
          <w:rFonts w:cs="Tahoma"/>
          <w:color w:val="000000" w:themeColor="text1"/>
          <w:sz w:val="22"/>
          <w:szCs w:val="22"/>
          <w:lang w:val="bg-BG"/>
        </w:rPr>
      </w:pPr>
      <w:r w:rsidRPr="00CC25D5">
        <w:rPr>
          <w:color w:val="000000" w:themeColor="text1"/>
          <w:sz w:val="22"/>
          <w:szCs w:val="22"/>
          <w:lang w:val="bg-BG"/>
        </w:rPr>
        <w:lastRenderedPageBreak/>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CC25D5">
        <w:rPr>
          <w:color w:val="000000" w:themeColor="text1"/>
          <w:sz w:val="22"/>
          <w:szCs w:val="22"/>
          <w:lang w:val="ru-RU"/>
        </w:rPr>
        <w:t xml:space="preserve"> </w:t>
      </w:r>
    </w:p>
    <w:p w:rsidR="004F1E25" w:rsidRPr="00CC25D5" w:rsidRDefault="004F1E25" w:rsidP="00625876">
      <w:pPr>
        <w:pStyle w:val="ListParagraph"/>
        <w:numPr>
          <w:ilvl w:val="2"/>
          <w:numId w:val="48"/>
        </w:numPr>
        <w:spacing w:before="120" w:after="120"/>
        <w:ind w:left="1701" w:hanging="992"/>
        <w:contextualSpacing w:val="0"/>
        <w:jc w:val="both"/>
        <w:rPr>
          <w:color w:val="000000" w:themeColor="text1"/>
          <w:sz w:val="22"/>
          <w:szCs w:val="22"/>
          <w:lang w:val="bg-BG"/>
        </w:rPr>
      </w:pPr>
      <w:r w:rsidRPr="00CC25D5">
        <w:rPr>
          <w:color w:val="000000" w:themeColor="text1"/>
          <w:sz w:val="22"/>
          <w:szCs w:val="22"/>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sz w:val="22"/>
          <w:szCs w:val="22"/>
          <w:lang w:val="bg-BG"/>
        </w:rPr>
        <w:t>Когато</w:t>
      </w:r>
      <w:r w:rsidRPr="00CC25D5">
        <w:rPr>
          <w:rFonts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CC25D5">
        <w:rPr>
          <w:rFonts w:cs="Tahoma"/>
          <w:b/>
          <w:sz w:val="22"/>
          <w:szCs w:val="22"/>
          <w:lang w:val="bg-BG"/>
        </w:rPr>
        <w:t>като представи документи за поетите от третите лица задължения</w:t>
      </w:r>
      <w:r w:rsidRPr="00CC25D5">
        <w:rPr>
          <w:rFonts w:cs="Tahoma"/>
          <w:sz w:val="22"/>
          <w:szCs w:val="22"/>
          <w:lang w:val="bg-BG"/>
        </w:rPr>
        <w:t xml:space="preserve">.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Третите лица трябва да отговарят на съответните </w:t>
      </w:r>
      <w:r w:rsidRPr="00CC25D5">
        <w:rPr>
          <w:sz w:val="22"/>
          <w:szCs w:val="22"/>
          <w:lang w:val="bg-BG"/>
        </w:rPr>
        <w:t>критерии</w:t>
      </w:r>
      <w:r w:rsidRPr="00CC25D5">
        <w:rPr>
          <w:rFonts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4F1E25" w:rsidRPr="00CC25D5" w:rsidRDefault="004F1E25" w:rsidP="00625876">
      <w:pPr>
        <w:pStyle w:val="ListParagraph"/>
        <w:numPr>
          <w:ilvl w:val="2"/>
          <w:numId w:val="48"/>
        </w:numPr>
        <w:spacing w:before="120" w:after="120"/>
        <w:ind w:left="1701" w:hanging="992"/>
        <w:contextualSpacing w:val="0"/>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rsidR="004F1E25" w:rsidRPr="00CC25D5" w:rsidRDefault="004F1E25" w:rsidP="00625876">
      <w:pPr>
        <w:pStyle w:val="ListParagraph"/>
        <w:numPr>
          <w:ilvl w:val="2"/>
          <w:numId w:val="48"/>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В случай, че участникът се е позовал на </w:t>
      </w:r>
      <w:r w:rsidRPr="00CC25D5">
        <w:rPr>
          <w:sz w:val="22"/>
          <w:szCs w:val="22"/>
          <w:lang w:val="bg-BG"/>
        </w:rPr>
        <w:t>капацитета</w:t>
      </w:r>
      <w:r w:rsidRPr="00CC25D5">
        <w:rPr>
          <w:rFonts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C25D5">
        <w:rPr>
          <w:rFonts w:cs="Tahoma"/>
          <w:b/>
          <w:sz w:val="22"/>
          <w:szCs w:val="22"/>
          <w:lang w:val="bg-BG"/>
        </w:rPr>
        <w:t xml:space="preserve"> солидарна отговорност</w:t>
      </w:r>
      <w:r w:rsidRPr="00CC25D5">
        <w:rPr>
          <w:rFonts w:cs="Tahoma"/>
          <w:sz w:val="22"/>
          <w:szCs w:val="22"/>
          <w:lang w:val="bg-BG"/>
        </w:rPr>
        <w:t xml:space="preserve">. </w:t>
      </w:r>
    </w:p>
    <w:p w:rsidR="004F1E25" w:rsidRPr="00CC25D5" w:rsidRDefault="004F1E25" w:rsidP="00625876">
      <w:pPr>
        <w:numPr>
          <w:ilvl w:val="0"/>
          <w:numId w:val="48"/>
        </w:numPr>
        <w:spacing w:before="120" w:after="120"/>
        <w:ind w:left="567" w:hanging="567"/>
        <w:jc w:val="both"/>
        <w:rPr>
          <w:sz w:val="22"/>
          <w:szCs w:val="22"/>
          <w:lang w:val="bg-BG"/>
        </w:rPr>
      </w:pPr>
      <w:r w:rsidRPr="00CC25D5">
        <w:rPr>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4F1E25" w:rsidRPr="00CC25D5" w:rsidRDefault="004F1E25" w:rsidP="00625876">
      <w:pPr>
        <w:keepLines/>
        <w:numPr>
          <w:ilvl w:val="0"/>
          <w:numId w:val="48"/>
        </w:numPr>
        <w:spacing w:before="120" w:after="120"/>
        <w:ind w:left="567" w:hanging="567"/>
        <w:jc w:val="both"/>
        <w:rPr>
          <w:sz w:val="22"/>
          <w:szCs w:val="22"/>
          <w:lang w:val="bg-BG"/>
        </w:rPr>
      </w:pPr>
      <w:r w:rsidRPr="00CC25D5">
        <w:rPr>
          <w:sz w:val="22"/>
          <w:szCs w:val="22"/>
          <w:lang w:val="bg-BG"/>
        </w:rPr>
        <w:t xml:space="preserve">Комисията прилага реда по чл.61 от ППЗОП, само в случай че това е посочено в обявлението за обществената поръчка. </w:t>
      </w:r>
    </w:p>
    <w:p w:rsidR="004F1E25" w:rsidRPr="00CC25D5" w:rsidRDefault="004F1E25" w:rsidP="00625876">
      <w:pPr>
        <w:keepLines/>
        <w:numPr>
          <w:ilvl w:val="0"/>
          <w:numId w:val="48"/>
        </w:numPr>
        <w:spacing w:before="120" w:after="120"/>
        <w:ind w:left="567" w:hanging="567"/>
        <w:jc w:val="both"/>
        <w:rPr>
          <w:sz w:val="22"/>
          <w:szCs w:val="22"/>
          <w:lang w:val="bg-BG"/>
        </w:rPr>
      </w:pPr>
      <w:r w:rsidRPr="00CC25D5">
        <w:rPr>
          <w:sz w:val="22"/>
          <w:szCs w:val="22"/>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rsidR="004F1E25" w:rsidRPr="00CC25D5" w:rsidRDefault="004F1E25" w:rsidP="00625876">
      <w:pPr>
        <w:numPr>
          <w:ilvl w:val="0"/>
          <w:numId w:val="48"/>
        </w:numPr>
        <w:spacing w:before="120" w:after="120"/>
        <w:ind w:left="567" w:hanging="567"/>
        <w:jc w:val="both"/>
        <w:rPr>
          <w:sz w:val="22"/>
          <w:szCs w:val="22"/>
          <w:lang w:val="bg-BG"/>
        </w:rPr>
      </w:pPr>
      <w:r w:rsidRPr="00CC25D5">
        <w:rPr>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rsidR="004F1E25" w:rsidRPr="00CC25D5" w:rsidRDefault="004F1E25" w:rsidP="00625876">
      <w:pPr>
        <w:numPr>
          <w:ilvl w:val="0"/>
          <w:numId w:val="48"/>
        </w:numPr>
        <w:spacing w:before="120" w:after="120"/>
        <w:ind w:left="567" w:hanging="567"/>
        <w:jc w:val="both"/>
        <w:rPr>
          <w:sz w:val="22"/>
          <w:szCs w:val="22"/>
          <w:lang w:val="bg-BG"/>
        </w:rPr>
      </w:pPr>
      <w:r w:rsidRPr="00CC25D5">
        <w:rPr>
          <w:sz w:val="22"/>
          <w:szCs w:val="22"/>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rsidR="004F1E25" w:rsidRPr="00CC25D5" w:rsidRDefault="004F1E25" w:rsidP="00625876">
      <w:pPr>
        <w:numPr>
          <w:ilvl w:val="0"/>
          <w:numId w:val="48"/>
        </w:numPr>
        <w:spacing w:before="120" w:after="120"/>
        <w:ind w:left="567" w:hanging="567"/>
        <w:jc w:val="both"/>
        <w:rPr>
          <w:sz w:val="22"/>
          <w:szCs w:val="22"/>
          <w:lang w:val="bg-BG"/>
        </w:rPr>
      </w:pPr>
      <w:r w:rsidRPr="00CC25D5">
        <w:rPr>
          <w:sz w:val="22"/>
          <w:szCs w:val="22"/>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rsidR="004F1E25" w:rsidRPr="00CC25D5" w:rsidRDefault="004F1E25" w:rsidP="00625876">
      <w:pPr>
        <w:numPr>
          <w:ilvl w:val="0"/>
          <w:numId w:val="48"/>
        </w:numPr>
        <w:spacing w:before="120" w:after="120"/>
        <w:ind w:left="567" w:hanging="567"/>
        <w:jc w:val="both"/>
        <w:rPr>
          <w:sz w:val="22"/>
          <w:szCs w:val="22"/>
          <w:lang w:val="bg-BG"/>
        </w:rPr>
      </w:pPr>
      <w:r w:rsidRPr="00CC25D5">
        <w:rPr>
          <w:sz w:val="22"/>
          <w:szCs w:val="22"/>
          <w:lang w:val="bg-BG"/>
        </w:rPr>
        <w:lastRenderedPageBreak/>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rsidR="004F1E25" w:rsidRPr="00CC25D5" w:rsidRDefault="004F1E25" w:rsidP="00625876">
      <w:pPr>
        <w:numPr>
          <w:ilvl w:val="0"/>
          <w:numId w:val="48"/>
        </w:numPr>
        <w:spacing w:before="120" w:after="120"/>
        <w:ind w:left="567" w:hanging="567"/>
        <w:jc w:val="both"/>
        <w:rPr>
          <w:sz w:val="22"/>
          <w:szCs w:val="22"/>
          <w:lang w:val="bg-BG"/>
        </w:rPr>
      </w:pPr>
      <w:r w:rsidRPr="00CC25D5">
        <w:rPr>
          <w:sz w:val="22"/>
          <w:szCs w:val="22"/>
          <w:lang w:val="bg-BG"/>
        </w:rPr>
        <w:t xml:space="preserve">При извършването на предварителния подбор и на всеки етап от процедурата </w:t>
      </w:r>
      <w:r w:rsidRPr="00CC25D5">
        <w:rPr>
          <w:bCs/>
          <w:sz w:val="22"/>
          <w:szCs w:val="22"/>
          <w:lang w:val="bg-BG"/>
        </w:rPr>
        <w:t>комисията</w:t>
      </w:r>
      <w:r w:rsidRPr="00CC25D5">
        <w:rPr>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rsidR="004F1E25" w:rsidRPr="00CC25D5" w:rsidRDefault="004F1E25" w:rsidP="00625876">
      <w:pPr>
        <w:numPr>
          <w:ilvl w:val="0"/>
          <w:numId w:val="48"/>
        </w:numPr>
        <w:spacing w:before="120" w:after="120"/>
        <w:ind w:left="567" w:hanging="567"/>
        <w:jc w:val="both"/>
        <w:rPr>
          <w:sz w:val="22"/>
          <w:szCs w:val="22"/>
          <w:lang w:val="bg-BG"/>
        </w:rPr>
      </w:pPr>
      <w:r w:rsidRPr="00CC25D5">
        <w:rPr>
          <w:bCs/>
          <w:sz w:val="22"/>
          <w:szCs w:val="22"/>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rsidR="004F1E25" w:rsidRPr="00CC25D5" w:rsidRDefault="004F1E25" w:rsidP="00625876">
      <w:pPr>
        <w:keepLines/>
        <w:numPr>
          <w:ilvl w:val="0"/>
          <w:numId w:val="48"/>
        </w:numPr>
        <w:spacing w:before="120" w:after="120"/>
        <w:ind w:left="567" w:hanging="567"/>
        <w:jc w:val="both"/>
        <w:rPr>
          <w:sz w:val="22"/>
          <w:szCs w:val="22"/>
          <w:lang w:val="bg-BG"/>
        </w:rPr>
      </w:pPr>
      <w:r w:rsidRPr="00CC25D5">
        <w:rPr>
          <w:sz w:val="22"/>
          <w:szCs w:val="22"/>
          <w:lang w:val="bg-BG"/>
        </w:rPr>
        <w:t xml:space="preserve">Не по-късно от два работни дни преди датата на отваряне на ценовите </w:t>
      </w:r>
      <w:r w:rsidRPr="00CC25D5">
        <w:rPr>
          <w:bCs/>
          <w:sz w:val="22"/>
          <w:szCs w:val="22"/>
          <w:lang w:val="bg-BG"/>
        </w:rPr>
        <w:t>предложения</w:t>
      </w:r>
      <w:r w:rsidRPr="00CC25D5">
        <w:rPr>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rsidR="004F1E25" w:rsidRPr="00CC25D5" w:rsidRDefault="004F1E25" w:rsidP="00625876">
      <w:pPr>
        <w:keepLines/>
        <w:numPr>
          <w:ilvl w:val="0"/>
          <w:numId w:val="48"/>
        </w:numPr>
        <w:spacing w:before="120" w:after="120"/>
        <w:ind w:left="567" w:hanging="567"/>
        <w:jc w:val="both"/>
        <w:rPr>
          <w:bCs/>
          <w:sz w:val="22"/>
          <w:szCs w:val="22"/>
          <w:lang w:val="bg-BG"/>
        </w:rPr>
      </w:pPr>
      <w:r w:rsidRPr="00CC25D5">
        <w:rPr>
          <w:bCs/>
          <w:sz w:val="22"/>
          <w:szCs w:val="22"/>
          <w:lang w:val="bg-BG"/>
        </w:rPr>
        <w:t>Комисията</w:t>
      </w:r>
      <w:r w:rsidRPr="00CC25D5">
        <w:rPr>
          <w:sz w:val="22"/>
          <w:szCs w:val="22"/>
          <w:lang w:val="bg-BG"/>
        </w:rPr>
        <w:t xml:space="preserve"> разглежда представените от участниците ценови предложения, </w:t>
      </w:r>
      <w:r w:rsidRPr="00CC25D5">
        <w:rPr>
          <w:bCs/>
          <w:sz w:val="22"/>
          <w:szCs w:val="22"/>
          <w:lang w:val="bg-BG"/>
        </w:rPr>
        <w:t>като</w:t>
      </w:r>
      <w:r w:rsidRPr="00CC25D5">
        <w:rPr>
          <w:sz w:val="22"/>
          <w:szCs w:val="22"/>
          <w:lang w:val="bg-BG"/>
        </w:rPr>
        <w:t xml:space="preserve"> на </w:t>
      </w:r>
      <w:r w:rsidRPr="00CC25D5">
        <w:rPr>
          <w:bCs/>
          <w:sz w:val="22"/>
          <w:szCs w:val="22"/>
          <w:lang w:val="bg-BG"/>
        </w:rPr>
        <w:t>оценка</w:t>
      </w:r>
      <w:r w:rsidRPr="00CC25D5">
        <w:rPr>
          <w:sz w:val="22"/>
          <w:szCs w:val="22"/>
          <w:lang w:val="bg-BG"/>
        </w:rPr>
        <w:t xml:space="preserve"> подлежат тези, които отговорят на изискванията на Възложителя.</w:t>
      </w:r>
    </w:p>
    <w:p w:rsidR="004F1E25" w:rsidRPr="00CC25D5" w:rsidRDefault="004F1E25" w:rsidP="00625876">
      <w:pPr>
        <w:numPr>
          <w:ilvl w:val="1"/>
          <w:numId w:val="48"/>
        </w:numPr>
        <w:spacing w:before="120" w:after="120"/>
        <w:jc w:val="both"/>
        <w:rPr>
          <w:bCs/>
          <w:sz w:val="22"/>
          <w:szCs w:val="22"/>
          <w:lang w:val="bg-BG"/>
        </w:rPr>
      </w:pPr>
      <w:r w:rsidRPr="00CC25D5">
        <w:rPr>
          <w:sz w:val="22"/>
          <w:szCs w:val="22"/>
          <w:lang w:val="bg-BG"/>
        </w:rPr>
        <w:t xml:space="preserve">В приложимите случаи при </w:t>
      </w:r>
      <w:r w:rsidRPr="00CC25D5">
        <w:rPr>
          <w:bCs/>
          <w:sz w:val="22"/>
          <w:szCs w:val="22"/>
          <w:lang w:val="bg-BG"/>
        </w:rPr>
        <w:t xml:space="preserve">констатирани </w:t>
      </w:r>
      <w:r w:rsidRPr="00CC25D5">
        <w:rPr>
          <w:b/>
          <w:bCs/>
          <w:sz w:val="22"/>
          <w:szCs w:val="22"/>
          <w:lang w:val="bg-BG"/>
        </w:rPr>
        <w:t>аритметични грешки</w:t>
      </w:r>
      <w:r w:rsidRPr="00CC25D5">
        <w:rPr>
          <w:bCs/>
          <w:sz w:val="22"/>
          <w:szCs w:val="22"/>
          <w:lang w:val="bg-BG"/>
        </w:rPr>
        <w:t xml:space="preserve"> в Ценовите таблици се прилагат следните правила: </w:t>
      </w:r>
    </w:p>
    <w:p w:rsidR="004F1E25" w:rsidRPr="00CC25D5" w:rsidRDefault="004F1E25" w:rsidP="00625876">
      <w:pPr>
        <w:keepLines/>
        <w:numPr>
          <w:ilvl w:val="2"/>
          <w:numId w:val="48"/>
        </w:numPr>
        <w:spacing w:before="120" w:after="120"/>
        <w:jc w:val="both"/>
        <w:rPr>
          <w:bCs/>
          <w:sz w:val="22"/>
          <w:szCs w:val="22"/>
          <w:lang w:val="bg-BG"/>
        </w:rPr>
      </w:pPr>
      <w:r w:rsidRPr="00CC25D5">
        <w:rPr>
          <w:bCs/>
          <w:sz w:val="22"/>
          <w:szCs w:val="22"/>
          <w:lang w:val="bg-BG"/>
        </w:rPr>
        <w:t xml:space="preserve">При различия между стойности, изразени с цифри и думи, за вярно се приема </w:t>
      </w:r>
      <w:r w:rsidRPr="00CC25D5">
        <w:rPr>
          <w:sz w:val="22"/>
          <w:szCs w:val="22"/>
          <w:lang w:val="bg-BG"/>
        </w:rPr>
        <w:t>словесното</w:t>
      </w:r>
      <w:r w:rsidRPr="00CC25D5">
        <w:rPr>
          <w:bCs/>
          <w:sz w:val="22"/>
          <w:szCs w:val="22"/>
          <w:lang w:val="bg-BG"/>
        </w:rPr>
        <w:t xml:space="preserve"> изражение на стойността.</w:t>
      </w:r>
    </w:p>
    <w:p w:rsidR="004F1E25" w:rsidRPr="00CC25D5" w:rsidRDefault="004F1E25" w:rsidP="00625876">
      <w:pPr>
        <w:keepLines/>
        <w:numPr>
          <w:ilvl w:val="2"/>
          <w:numId w:val="48"/>
        </w:numPr>
        <w:spacing w:before="120" w:after="120"/>
        <w:jc w:val="both"/>
        <w:rPr>
          <w:bCs/>
          <w:sz w:val="22"/>
          <w:szCs w:val="22"/>
          <w:lang w:val="bg-BG"/>
        </w:rPr>
      </w:pPr>
      <w:r w:rsidRPr="00CC25D5">
        <w:rPr>
          <w:bCs/>
          <w:sz w:val="22"/>
          <w:szCs w:val="22"/>
          <w:lang w:val="bg-BG"/>
        </w:rPr>
        <w:t>При разминаване между единични цени и общи стойности, за верни се считат съответните оферирани единични цени</w:t>
      </w:r>
    </w:p>
    <w:p w:rsidR="004F1E25" w:rsidRPr="00CC25D5" w:rsidRDefault="004F1E25" w:rsidP="00625876">
      <w:pPr>
        <w:keepLines/>
        <w:numPr>
          <w:ilvl w:val="0"/>
          <w:numId w:val="48"/>
        </w:numPr>
        <w:spacing w:before="120" w:after="120"/>
        <w:ind w:left="567" w:hanging="567"/>
        <w:jc w:val="both"/>
        <w:rPr>
          <w:sz w:val="22"/>
          <w:szCs w:val="22"/>
          <w:lang w:val="bg-BG"/>
        </w:rPr>
      </w:pPr>
      <w:r w:rsidRPr="00CC25D5">
        <w:rPr>
          <w:sz w:val="22"/>
          <w:szCs w:val="22"/>
          <w:lang w:val="bg-BG"/>
        </w:rPr>
        <w:t xml:space="preserve">Преди оценката на ценовото предложение, комисията извършва проверка за </w:t>
      </w:r>
      <w:r w:rsidRPr="00CC25D5">
        <w:rPr>
          <w:bCs/>
          <w:sz w:val="22"/>
          <w:szCs w:val="22"/>
          <w:lang w:val="bg-BG"/>
        </w:rPr>
        <w:t>наличие</w:t>
      </w:r>
      <w:r w:rsidRPr="00CC25D5">
        <w:rPr>
          <w:sz w:val="22"/>
          <w:szCs w:val="22"/>
          <w:lang w:val="bg-BG"/>
        </w:rPr>
        <w:t xml:space="preserve"> на основания по чл.72, ал.1 от ЗОП за необичайно благоприятни </w:t>
      </w:r>
      <w:r w:rsidRPr="00CC25D5">
        <w:rPr>
          <w:bCs/>
          <w:sz w:val="22"/>
          <w:szCs w:val="22"/>
          <w:lang w:val="bg-BG"/>
        </w:rPr>
        <w:t>оферти</w:t>
      </w:r>
      <w:r w:rsidRPr="00CC25D5">
        <w:rPr>
          <w:sz w:val="22"/>
          <w:szCs w:val="22"/>
          <w:lang w:val="bg-BG"/>
        </w:rPr>
        <w:t>. Когато предложение в офертата на участник</w:t>
      </w:r>
      <w:r w:rsidRPr="00CC25D5">
        <w:rPr>
          <w:sz w:val="22"/>
          <w:szCs w:val="22"/>
          <w:u w:val="single"/>
          <w:lang w:val="bg-BG"/>
        </w:rPr>
        <w:t>,</w:t>
      </w:r>
      <w:r w:rsidRPr="00CC25D5">
        <w:rPr>
          <w:b/>
          <w:sz w:val="22"/>
          <w:szCs w:val="22"/>
          <w:lang w:val="bg-BG"/>
        </w:rPr>
        <w:t xml:space="preserve"> </w:t>
      </w:r>
      <w:r w:rsidRPr="00CC25D5">
        <w:rPr>
          <w:sz w:val="22"/>
          <w:szCs w:val="22"/>
          <w:lang w:val="bg-BG"/>
        </w:rPr>
        <w:t>свързано с</w:t>
      </w:r>
      <w:r w:rsidRPr="00CC25D5">
        <w:rPr>
          <w:b/>
          <w:sz w:val="22"/>
          <w:szCs w:val="22"/>
          <w:lang w:val="bg-BG"/>
        </w:rPr>
        <w:t xml:space="preserve"> </w:t>
      </w:r>
      <w:r w:rsidRPr="00CC25D5">
        <w:rPr>
          <w:sz w:val="22"/>
          <w:szCs w:val="22"/>
          <w:lang w:val="bg-BG"/>
        </w:rPr>
        <w:t>цена или разходи,</w:t>
      </w:r>
      <w:r w:rsidRPr="00CC25D5">
        <w:rPr>
          <w:b/>
          <w:sz w:val="22"/>
          <w:szCs w:val="22"/>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CC25D5">
        <w:rPr>
          <w:sz w:val="22"/>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rsidR="004F1E25" w:rsidRPr="00CC25D5" w:rsidRDefault="004F1E25" w:rsidP="00625876">
      <w:pPr>
        <w:keepLines/>
        <w:numPr>
          <w:ilvl w:val="0"/>
          <w:numId w:val="48"/>
        </w:numPr>
        <w:spacing w:before="120" w:after="120"/>
        <w:ind w:left="567" w:hanging="567"/>
        <w:jc w:val="both"/>
        <w:rPr>
          <w:rFonts w:cs="Arial"/>
          <w:bCs/>
          <w:sz w:val="22"/>
          <w:szCs w:val="22"/>
          <w:lang w:val="bg-BG"/>
        </w:rPr>
      </w:pPr>
      <w:r w:rsidRPr="00CC25D5">
        <w:rPr>
          <w:bCs/>
          <w:sz w:val="22"/>
          <w:szCs w:val="22"/>
          <w:lang w:val="bg-BG"/>
        </w:rPr>
        <w:t>След</w:t>
      </w:r>
      <w:r w:rsidRPr="00CC25D5">
        <w:rPr>
          <w:sz w:val="22"/>
          <w:szCs w:val="22"/>
          <w:lang w:val="bg-BG"/>
        </w:rPr>
        <w:t xml:space="preserve"> извършване на горните действия, комисията ще извърши оценка на ценовите предложения от офертите, които отговарят на </w:t>
      </w:r>
      <w:r w:rsidRPr="00CC25D5">
        <w:rPr>
          <w:bCs/>
          <w:sz w:val="22"/>
          <w:szCs w:val="22"/>
          <w:lang w:val="bg-BG"/>
        </w:rPr>
        <w:t>изискванията</w:t>
      </w:r>
      <w:r w:rsidRPr="00CC25D5">
        <w:rPr>
          <w:sz w:val="22"/>
          <w:szCs w:val="22"/>
          <w:lang w:val="bg-BG"/>
        </w:rPr>
        <w:t xml:space="preserve"> на възложителя</w:t>
      </w:r>
      <w:r w:rsidRPr="00CC25D5">
        <w:rPr>
          <w:rFonts w:cs="Arial"/>
          <w:sz w:val="22"/>
          <w:szCs w:val="22"/>
          <w:lang w:val="bg-BG"/>
        </w:rPr>
        <w:t xml:space="preserve"> въз основа на критерий за възлагане </w:t>
      </w:r>
      <w:r w:rsidR="00847BF7" w:rsidRPr="00CC25D5">
        <w:rPr>
          <w:rFonts w:cs="Arial"/>
          <w:sz w:val="22"/>
          <w:szCs w:val="22"/>
          <w:lang w:val="bg-BG"/>
        </w:rPr>
        <w:t>„</w:t>
      </w:r>
      <w:r w:rsidR="00847BF7" w:rsidRPr="00CC25D5">
        <w:rPr>
          <w:rFonts w:cs="TimesNewRomanUnicode"/>
          <w:b/>
          <w:sz w:val="22"/>
          <w:szCs w:val="22"/>
          <w:lang w:val="bg-BG" w:eastAsia="bg-BG"/>
        </w:rPr>
        <w:t>оптимално съотношение качество/цена“</w:t>
      </w:r>
      <w:r w:rsidR="00847BF7" w:rsidRPr="00CC25D5">
        <w:rPr>
          <w:rFonts w:cs="Arial"/>
          <w:sz w:val="22"/>
          <w:szCs w:val="22"/>
          <w:lang w:val="bg-BG"/>
        </w:rPr>
        <w:t xml:space="preserve"> </w:t>
      </w:r>
      <w:r w:rsidRPr="00CC25D5">
        <w:rPr>
          <w:rFonts w:cs="Arial"/>
          <w:sz w:val="22"/>
          <w:szCs w:val="22"/>
          <w:lang w:val="bg-BG"/>
        </w:rPr>
        <w:t xml:space="preserve">съгласно посочените по-долу показатели и методика за оценка: </w:t>
      </w:r>
    </w:p>
    <w:p w:rsidR="00A4487E" w:rsidRPr="00CC25D5" w:rsidRDefault="00A4487E" w:rsidP="00625876">
      <w:pPr>
        <w:keepLines/>
        <w:numPr>
          <w:ilvl w:val="0"/>
          <w:numId w:val="48"/>
        </w:numPr>
        <w:spacing w:before="120" w:after="120"/>
        <w:jc w:val="both"/>
        <w:rPr>
          <w:rFonts w:cs="Arial"/>
          <w:bCs/>
          <w:sz w:val="22"/>
          <w:szCs w:val="22"/>
          <w:lang w:val="bg-BG"/>
        </w:rPr>
      </w:pPr>
      <w:r w:rsidRPr="00CC25D5">
        <w:rPr>
          <w:rFonts w:cs="Tahoma"/>
          <w:b/>
          <w:sz w:val="22"/>
          <w:szCs w:val="22"/>
          <w:lang w:val="bg-BG"/>
        </w:rPr>
        <w:t>Критерий зa възлагане на поръчката</w:t>
      </w:r>
      <w:r w:rsidRPr="00CC25D5">
        <w:rPr>
          <w:sz w:val="22"/>
          <w:szCs w:val="22"/>
          <w:lang w:val="bg-BG"/>
        </w:rPr>
        <w:t xml:space="preserve"> </w:t>
      </w:r>
    </w:p>
    <w:p w:rsidR="00234CFE" w:rsidRPr="00CC25D5" w:rsidRDefault="00A4487E" w:rsidP="00847BF7">
      <w:pPr>
        <w:keepNext/>
        <w:keepLines/>
        <w:ind w:left="624"/>
        <w:jc w:val="both"/>
        <w:rPr>
          <w:sz w:val="22"/>
          <w:szCs w:val="22"/>
          <w:lang w:val="bg-BG"/>
        </w:rPr>
      </w:pPr>
      <w:r w:rsidRPr="00CC25D5">
        <w:rPr>
          <w:sz w:val="22"/>
          <w:szCs w:val="22"/>
          <w:lang w:val="bg-BG"/>
        </w:rPr>
        <w:t xml:space="preserve">Икономически най-изгодната оферта ще се определи по критерий за възлагане </w:t>
      </w:r>
      <w:r w:rsidR="00234CFE" w:rsidRPr="00CC25D5">
        <w:rPr>
          <w:b/>
          <w:sz w:val="22"/>
          <w:szCs w:val="22"/>
          <w:lang w:val="bg-BG"/>
        </w:rPr>
        <w:t>„</w:t>
      </w:r>
      <w:r w:rsidR="00847BF7" w:rsidRPr="00CC25D5">
        <w:rPr>
          <w:b/>
          <w:sz w:val="22"/>
          <w:szCs w:val="22"/>
          <w:lang w:val="bg-BG"/>
        </w:rPr>
        <w:t>оптимално съотношение качество/цена</w:t>
      </w:r>
      <w:r w:rsidR="00234CFE" w:rsidRPr="00CC25D5">
        <w:rPr>
          <w:b/>
          <w:sz w:val="22"/>
          <w:szCs w:val="22"/>
          <w:lang w:val="bg-BG"/>
        </w:rPr>
        <w:t>“</w:t>
      </w:r>
      <w:r w:rsidR="00847BF7" w:rsidRPr="00CC25D5">
        <w:rPr>
          <w:sz w:val="22"/>
          <w:szCs w:val="22"/>
          <w:lang w:val="bg-BG"/>
        </w:rPr>
        <w:t>, както следва:</w:t>
      </w:r>
      <w:r w:rsidRPr="00CC25D5">
        <w:rPr>
          <w:sz w:val="22"/>
          <w:szCs w:val="22"/>
          <w:lang w:val="bg-BG"/>
        </w:rPr>
        <w:t xml:space="preserve">. </w:t>
      </w:r>
    </w:p>
    <w:p w:rsidR="00234CFE" w:rsidRPr="00CC25D5" w:rsidRDefault="00234CFE" w:rsidP="00847BF7">
      <w:pPr>
        <w:keepNext/>
        <w:keepLines/>
        <w:ind w:left="624"/>
        <w:jc w:val="both"/>
        <w:rPr>
          <w:sz w:val="22"/>
          <w:szCs w:val="22"/>
          <w:lang w:val="bg-BG"/>
        </w:rPr>
      </w:pPr>
    </w:p>
    <w:p w:rsidR="00234CFE" w:rsidRPr="006B3F28" w:rsidRDefault="00234CFE" w:rsidP="00234CFE">
      <w:pPr>
        <w:keepNext/>
        <w:keepLines/>
        <w:ind w:left="624"/>
        <w:jc w:val="both"/>
        <w:rPr>
          <w:bCs/>
          <w:spacing w:val="-3"/>
          <w:sz w:val="22"/>
          <w:szCs w:val="22"/>
          <w:lang w:val="bg-BG"/>
        </w:rPr>
      </w:pPr>
      <w:r w:rsidRPr="00CC25D5">
        <w:rPr>
          <w:b/>
          <w:bCs/>
          <w:spacing w:val="-3"/>
          <w:sz w:val="22"/>
          <w:szCs w:val="22"/>
          <w:lang w:val="ru-RU"/>
        </w:rPr>
        <w:t>Техническа оценка (</w:t>
      </w:r>
      <w:r w:rsidR="006B3F28" w:rsidRPr="00CC25D5">
        <w:rPr>
          <w:b/>
          <w:sz w:val="22"/>
          <w:szCs w:val="22"/>
          <w:lang w:val="ru-RU"/>
        </w:rPr>
        <w:t>Т</w:t>
      </w:r>
      <w:r w:rsidR="006B3F28" w:rsidRPr="00CC25D5">
        <w:rPr>
          <w:b/>
          <w:sz w:val="22"/>
          <w:szCs w:val="22"/>
          <w:vertAlign w:val="subscript"/>
          <w:lang w:val="ru-RU"/>
        </w:rPr>
        <w:t>о</w:t>
      </w:r>
      <w:r w:rsidRPr="00CC25D5">
        <w:rPr>
          <w:b/>
          <w:bCs/>
          <w:spacing w:val="-3"/>
          <w:sz w:val="22"/>
          <w:szCs w:val="22"/>
          <w:lang w:val="ru-RU"/>
        </w:rPr>
        <w:t>)</w:t>
      </w:r>
      <w:r w:rsidRPr="00CC25D5">
        <w:rPr>
          <w:bCs/>
          <w:spacing w:val="-3"/>
          <w:sz w:val="22"/>
          <w:szCs w:val="22"/>
          <w:lang w:val="ru-RU"/>
        </w:rPr>
        <w:t>, с максимален брой точки 100 и коефициент на тежест 70. Техническата оценка оценява съответствието на продуктите, с които участниците участват в процедурата, със заложените параметри в техническото задание и с тяхната ефикасност. За целта участниците следва да извършат тестове на продуктите, с които участват в процедурата,</w:t>
      </w:r>
      <w:r w:rsidR="00E32CBB" w:rsidRPr="00CC25D5">
        <w:rPr>
          <w:bCs/>
          <w:spacing w:val="-3"/>
          <w:sz w:val="22"/>
          <w:szCs w:val="22"/>
          <w:lang w:val="ru-RU"/>
        </w:rPr>
        <w:t xml:space="preserve"> </w:t>
      </w:r>
      <w:r w:rsidRPr="00CC25D5">
        <w:rPr>
          <w:bCs/>
          <w:spacing w:val="-3"/>
          <w:sz w:val="22"/>
          <w:szCs w:val="22"/>
          <w:lang w:val="ru-RU"/>
        </w:rPr>
        <w:t>в</w:t>
      </w:r>
      <w:r w:rsidR="00E32CBB" w:rsidRPr="00CC25D5">
        <w:rPr>
          <w:bCs/>
          <w:spacing w:val="-3"/>
          <w:sz w:val="22"/>
          <w:szCs w:val="22"/>
          <w:lang w:val="ru-RU"/>
        </w:rPr>
        <w:t xml:space="preserve"> </w:t>
      </w:r>
      <w:r w:rsidR="003F2C1E" w:rsidRPr="00CC25D5">
        <w:rPr>
          <w:bCs/>
          <w:spacing w:val="-3"/>
          <w:sz w:val="22"/>
          <w:szCs w:val="22"/>
          <w:lang w:val="ru-RU"/>
        </w:rPr>
        <w:t>реални условия с машините за съгстяване и обезводняване. Достигането на изискваните параметри на сгъстената и обезводнената утайка се доказва след анализ в</w:t>
      </w:r>
      <w:r w:rsidRPr="00CC25D5">
        <w:rPr>
          <w:bCs/>
          <w:spacing w:val="-3"/>
          <w:sz w:val="22"/>
          <w:szCs w:val="22"/>
          <w:lang w:val="ru-RU"/>
        </w:rPr>
        <w:t xml:space="preserve"> акредитираната лаборатория на Възложителя. </w:t>
      </w:r>
    </w:p>
    <w:p w:rsidR="00234CFE" w:rsidRPr="00CC25D5" w:rsidRDefault="00234CFE" w:rsidP="00234CFE">
      <w:pPr>
        <w:keepNext/>
        <w:keepLines/>
        <w:ind w:left="624"/>
        <w:jc w:val="both"/>
        <w:rPr>
          <w:bCs/>
          <w:spacing w:val="-3"/>
          <w:sz w:val="22"/>
          <w:szCs w:val="22"/>
          <w:lang w:val="ru-RU"/>
        </w:rPr>
      </w:pPr>
      <w:r w:rsidRPr="00CC25D5">
        <w:rPr>
          <w:bCs/>
          <w:spacing w:val="-3"/>
          <w:sz w:val="22"/>
          <w:szCs w:val="22"/>
          <w:lang w:val="ru-RU"/>
        </w:rPr>
        <w:t>Резултатите от тестовете ще се оценяват както следва:</w:t>
      </w:r>
    </w:p>
    <w:p w:rsidR="00234CFE" w:rsidRPr="00CC25D5" w:rsidRDefault="00234CFE" w:rsidP="00234CFE">
      <w:pPr>
        <w:ind w:left="624"/>
        <w:jc w:val="both"/>
        <w:rPr>
          <w:rFonts w:eastAsia="Calibri"/>
          <w:b/>
          <w:sz w:val="22"/>
          <w:szCs w:val="22"/>
          <w:u w:val="single"/>
          <w:lang w:val="ru-RU"/>
        </w:rPr>
      </w:pPr>
      <w:r w:rsidRPr="00CC25D5">
        <w:rPr>
          <w:b/>
          <w:sz w:val="22"/>
          <w:szCs w:val="22"/>
          <w:u w:val="single"/>
          <w:lang w:val="en-US"/>
        </w:rPr>
        <w:t>I</w:t>
      </w:r>
      <w:r w:rsidRPr="00CC25D5">
        <w:rPr>
          <w:b/>
          <w:sz w:val="22"/>
          <w:szCs w:val="22"/>
          <w:u w:val="single"/>
          <w:lang w:val="ru-RU"/>
        </w:rPr>
        <w:t xml:space="preserve">. Съответствие на продукта, с който Участника участва в процедурата, със заложените параметри в техническото задание  </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sz w:val="22"/>
          <w:szCs w:val="22"/>
          <w:lang w:val="ru-RU"/>
        </w:rPr>
      </w:pPr>
      <w:r w:rsidRPr="00CC25D5">
        <w:rPr>
          <w:b/>
          <w:sz w:val="22"/>
          <w:szCs w:val="22"/>
          <w:lang w:val="ru-RU"/>
        </w:rPr>
        <w:lastRenderedPageBreak/>
        <w:t>1. Продукт</w:t>
      </w:r>
      <w:r w:rsidR="00141E98" w:rsidRPr="00CC25D5">
        <w:rPr>
          <w:b/>
          <w:sz w:val="22"/>
          <w:szCs w:val="22"/>
          <w:lang w:val="ru-RU"/>
        </w:rPr>
        <w:t>,</w:t>
      </w:r>
      <w:r w:rsidRPr="00CC25D5">
        <w:rPr>
          <w:b/>
          <w:sz w:val="22"/>
          <w:szCs w:val="22"/>
          <w:lang w:val="ru-RU"/>
        </w:rPr>
        <w:t xml:space="preserve"> използван за сгъстяване (Т</w:t>
      </w:r>
      <w:r w:rsidRPr="00CC25D5">
        <w:rPr>
          <w:b/>
          <w:sz w:val="22"/>
          <w:szCs w:val="22"/>
          <w:vertAlign w:val="subscript"/>
          <w:lang w:val="ru-RU"/>
        </w:rPr>
        <w:t>1</w:t>
      </w:r>
      <w:r w:rsidRPr="00CC25D5">
        <w:rPr>
          <w:b/>
          <w:sz w:val="22"/>
          <w:szCs w:val="22"/>
          <w:lang w:val="ru-RU"/>
        </w:rPr>
        <w:t xml:space="preserve">)– </w:t>
      </w:r>
      <w:r w:rsidRPr="00CC25D5">
        <w:rPr>
          <w:sz w:val="22"/>
          <w:szCs w:val="22"/>
          <w:lang w:val="ru-RU"/>
        </w:rPr>
        <w:t xml:space="preserve">оценява се съответствието с изискването за минимално съдържание на сухо вещество след сгъстяване, с максимален брой точки 30. </w:t>
      </w:r>
    </w:p>
    <w:tbl>
      <w:tblPr>
        <w:tblStyle w:val="TableGrid"/>
        <w:tblW w:w="0" w:type="auto"/>
        <w:tblInd w:w="1043" w:type="dxa"/>
        <w:tblLook w:val="04A0" w:firstRow="1" w:lastRow="0" w:firstColumn="1" w:lastColumn="0" w:noHBand="0" w:noVBand="1"/>
      </w:tblPr>
      <w:tblGrid>
        <w:gridCol w:w="4310"/>
        <w:gridCol w:w="2693"/>
      </w:tblGrid>
      <w:tr w:rsidR="000B5AE0" w:rsidRPr="00CC25D5" w:rsidTr="009E1861">
        <w:tc>
          <w:tcPr>
            <w:tcW w:w="4310" w:type="dxa"/>
          </w:tcPr>
          <w:p w:rsidR="009E1861" w:rsidRPr="00CC25D5" w:rsidRDefault="000B5AE0" w:rsidP="000B5AE0">
            <w:pPr>
              <w:spacing w:after="200" w:line="276" w:lineRule="auto"/>
              <w:jc w:val="center"/>
              <w:rPr>
                <w:b/>
                <w:sz w:val="22"/>
                <w:szCs w:val="22"/>
                <w:lang w:val="ru-RU"/>
              </w:rPr>
            </w:pPr>
            <w:r w:rsidRPr="00CC25D5">
              <w:rPr>
                <w:b/>
                <w:sz w:val="22"/>
                <w:szCs w:val="22"/>
                <w:lang w:val="ru-RU"/>
              </w:rPr>
              <w:t>Съдържание на сухо вещество след сгъстяване</w:t>
            </w:r>
          </w:p>
        </w:tc>
        <w:tc>
          <w:tcPr>
            <w:tcW w:w="2693" w:type="dxa"/>
          </w:tcPr>
          <w:p w:rsidR="009E1861" w:rsidRPr="00CC25D5" w:rsidRDefault="000B5AE0" w:rsidP="000B5AE0">
            <w:pPr>
              <w:spacing w:after="200" w:line="276" w:lineRule="auto"/>
              <w:jc w:val="center"/>
              <w:rPr>
                <w:b/>
                <w:sz w:val="22"/>
                <w:szCs w:val="22"/>
                <w:lang w:val="ru-RU"/>
              </w:rPr>
            </w:pPr>
            <w:r w:rsidRPr="00CC25D5">
              <w:rPr>
                <w:b/>
                <w:sz w:val="22"/>
                <w:szCs w:val="22"/>
                <w:lang w:val="ru-RU"/>
              </w:rPr>
              <w:t>точки</w:t>
            </w:r>
          </w:p>
        </w:tc>
      </w:tr>
      <w:tr w:rsidR="000B5AE0" w:rsidRPr="00CC25D5" w:rsidTr="009E1861">
        <w:tc>
          <w:tcPr>
            <w:tcW w:w="4310" w:type="dxa"/>
          </w:tcPr>
          <w:p w:rsidR="009E1861" w:rsidRPr="00CC25D5" w:rsidRDefault="000B5AE0" w:rsidP="009E1861">
            <w:pPr>
              <w:spacing w:after="200" w:line="276" w:lineRule="auto"/>
              <w:jc w:val="both"/>
              <w:rPr>
                <w:sz w:val="22"/>
                <w:szCs w:val="22"/>
                <w:lang w:val="ru-RU"/>
              </w:rPr>
            </w:pPr>
            <w:r w:rsidRPr="00CC25D5">
              <w:rPr>
                <w:sz w:val="22"/>
                <w:szCs w:val="22"/>
                <w:lang w:val="ru-RU"/>
              </w:rPr>
              <w:t>От 5 до 6 %</w:t>
            </w:r>
            <w:r w:rsidR="00B539E9" w:rsidRPr="00CC25D5">
              <w:rPr>
                <w:sz w:val="22"/>
                <w:szCs w:val="22"/>
                <w:lang w:val="ru-RU"/>
              </w:rPr>
              <w:t xml:space="preserve"> вкл.</w:t>
            </w:r>
          </w:p>
        </w:tc>
        <w:tc>
          <w:tcPr>
            <w:tcW w:w="2693" w:type="dxa"/>
          </w:tcPr>
          <w:p w:rsidR="009E1861" w:rsidRPr="00CC25D5" w:rsidRDefault="000B5AE0" w:rsidP="009E1861">
            <w:pPr>
              <w:spacing w:after="200" w:line="276" w:lineRule="auto"/>
              <w:jc w:val="both"/>
              <w:rPr>
                <w:sz w:val="22"/>
                <w:szCs w:val="22"/>
                <w:lang w:val="ru-RU"/>
              </w:rPr>
            </w:pPr>
            <w:r w:rsidRPr="00CC25D5">
              <w:rPr>
                <w:sz w:val="22"/>
                <w:szCs w:val="22"/>
                <w:lang w:val="ru-RU"/>
              </w:rPr>
              <w:t>15 точки</w:t>
            </w:r>
          </w:p>
        </w:tc>
      </w:tr>
      <w:tr w:rsidR="000B5AE0" w:rsidRPr="00CC25D5" w:rsidTr="00980FED">
        <w:trPr>
          <w:trHeight w:val="182"/>
        </w:trPr>
        <w:tc>
          <w:tcPr>
            <w:tcW w:w="4310" w:type="dxa"/>
          </w:tcPr>
          <w:p w:rsidR="009E1861" w:rsidRPr="00CC25D5" w:rsidRDefault="000B5AE0" w:rsidP="009E1861">
            <w:pPr>
              <w:spacing w:after="200" w:line="276" w:lineRule="auto"/>
              <w:jc w:val="both"/>
              <w:rPr>
                <w:sz w:val="22"/>
                <w:szCs w:val="22"/>
                <w:lang w:val="ru-RU"/>
              </w:rPr>
            </w:pPr>
            <w:r w:rsidRPr="00CC25D5">
              <w:rPr>
                <w:sz w:val="22"/>
                <w:szCs w:val="22"/>
                <w:lang w:val="ru-RU"/>
              </w:rPr>
              <w:t>Над 6 до 8 %</w:t>
            </w:r>
            <w:r w:rsidR="00B539E9" w:rsidRPr="00CC25D5">
              <w:rPr>
                <w:sz w:val="22"/>
                <w:szCs w:val="22"/>
                <w:lang w:val="ru-RU"/>
              </w:rPr>
              <w:t xml:space="preserve"> вкл.</w:t>
            </w:r>
          </w:p>
        </w:tc>
        <w:tc>
          <w:tcPr>
            <w:tcW w:w="2693" w:type="dxa"/>
          </w:tcPr>
          <w:p w:rsidR="009E1861" w:rsidRPr="00CC25D5" w:rsidRDefault="000B5AE0" w:rsidP="000B5AE0">
            <w:pPr>
              <w:spacing w:after="200" w:line="276" w:lineRule="auto"/>
              <w:jc w:val="both"/>
              <w:rPr>
                <w:sz w:val="22"/>
                <w:szCs w:val="22"/>
                <w:lang w:val="ru-RU"/>
              </w:rPr>
            </w:pPr>
            <w:r w:rsidRPr="00CC25D5">
              <w:rPr>
                <w:sz w:val="22"/>
                <w:szCs w:val="22"/>
                <w:lang w:val="ru-RU"/>
              </w:rPr>
              <w:t>21 точки</w:t>
            </w:r>
          </w:p>
        </w:tc>
      </w:tr>
      <w:tr w:rsidR="00980FED" w:rsidRPr="00CC25D5" w:rsidTr="00980FED">
        <w:trPr>
          <w:trHeight w:val="232"/>
        </w:trPr>
        <w:tc>
          <w:tcPr>
            <w:tcW w:w="4310" w:type="dxa"/>
          </w:tcPr>
          <w:p w:rsidR="000B5AE0" w:rsidRPr="00CC25D5" w:rsidRDefault="000B5AE0" w:rsidP="009E1861">
            <w:pPr>
              <w:spacing w:after="200" w:line="276" w:lineRule="auto"/>
              <w:jc w:val="both"/>
              <w:rPr>
                <w:sz w:val="22"/>
                <w:szCs w:val="22"/>
                <w:lang w:val="ru-RU"/>
              </w:rPr>
            </w:pPr>
            <w:r w:rsidRPr="00CC25D5">
              <w:rPr>
                <w:sz w:val="22"/>
                <w:szCs w:val="22"/>
                <w:lang w:val="ru-RU"/>
              </w:rPr>
              <w:t>Над 8 %</w:t>
            </w:r>
          </w:p>
        </w:tc>
        <w:tc>
          <w:tcPr>
            <w:tcW w:w="2693" w:type="dxa"/>
          </w:tcPr>
          <w:p w:rsidR="000B5AE0" w:rsidRPr="00CC25D5" w:rsidRDefault="000B5AE0" w:rsidP="009E1861">
            <w:pPr>
              <w:spacing w:after="200" w:line="276" w:lineRule="auto"/>
              <w:jc w:val="both"/>
              <w:rPr>
                <w:sz w:val="22"/>
                <w:szCs w:val="22"/>
                <w:lang w:val="ru-RU"/>
              </w:rPr>
            </w:pPr>
            <w:r w:rsidRPr="00CC25D5">
              <w:rPr>
                <w:sz w:val="22"/>
                <w:szCs w:val="22"/>
                <w:lang w:val="ru-RU"/>
              </w:rPr>
              <w:t>30 точки</w:t>
            </w:r>
          </w:p>
        </w:tc>
      </w:tr>
    </w:tbl>
    <w:p w:rsidR="000B3274" w:rsidRPr="00CC25D5" w:rsidRDefault="000B3274" w:rsidP="000B3274">
      <w:pPr>
        <w:ind w:left="624"/>
        <w:jc w:val="both"/>
        <w:rPr>
          <w:sz w:val="22"/>
          <w:szCs w:val="22"/>
          <w:lang w:val="ru-RU"/>
        </w:rPr>
      </w:pPr>
      <w:r w:rsidRPr="00CC25D5">
        <w:rPr>
          <w:sz w:val="22"/>
          <w:szCs w:val="22"/>
          <w:lang w:val="ru-RU"/>
        </w:rPr>
        <w:t>Участник, предложил продукт със съдържание на СВ под 5% в обработената утайка не се допуска до по-нататъшно участие.</w:t>
      </w:r>
    </w:p>
    <w:p w:rsidR="00234CFE" w:rsidRPr="00CC25D5" w:rsidRDefault="00234CFE" w:rsidP="00234CFE">
      <w:pPr>
        <w:ind w:left="624"/>
        <w:jc w:val="both"/>
        <w:rPr>
          <w:b/>
          <w:sz w:val="22"/>
          <w:szCs w:val="22"/>
          <w:lang w:val="ru-RU"/>
        </w:rPr>
      </w:pPr>
      <w:r w:rsidRPr="00CC25D5">
        <w:rPr>
          <w:b/>
          <w:sz w:val="22"/>
          <w:szCs w:val="22"/>
          <w:lang w:val="ru-RU"/>
        </w:rPr>
        <w:t>2. Продукт</w:t>
      </w:r>
      <w:r w:rsidR="00141E98" w:rsidRPr="00CC25D5">
        <w:rPr>
          <w:b/>
          <w:sz w:val="22"/>
          <w:szCs w:val="22"/>
          <w:lang w:val="ru-RU"/>
        </w:rPr>
        <w:t>,</w:t>
      </w:r>
      <w:r w:rsidRPr="00CC25D5">
        <w:rPr>
          <w:b/>
          <w:sz w:val="22"/>
          <w:szCs w:val="22"/>
          <w:lang w:val="ru-RU"/>
        </w:rPr>
        <w:t xml:space="preserve"> използван за обезводняване (Т</w:t>
      </w:r>
      <w:r w:rsidRPr="00CC25D5">
        <w:rPr>
          <w:b/>
          <w:sz w:val="22"/>
          <w:szCs w:val="22"/>
          <w:vertAlign w:val="subscript"/>
          <w:lang w:val="ru-RU"/>
        </w:rPr>
        <w:t>2</w:t>
      </w:r>
      <w:r w:rsidRPr="00CC25D5">
        <w:rPr>
          <w:b/>
          <w:sz w:val="22"/>
          <w:szCs w:val="22"/>
          <w:lang w:val="ru-RU"/>
        </w:rPr>
        <w:t>)</w:t>
      </w:r>
    </w:p>
    <w:p w:rsidR="00234CFE" w:rsidRPr="00CC25D5" w:rsidRDefault="00234CFE" w:rsidP="00234CFE">
      <w:pPr>
        <w:ind w:left="624"/>
        <w:jc w:val="both"/>
        <w:rPr>
          <w:sz w:val="22"/>
          <w:szCs w:val="22"/>
          <w:u w:val="single"/>
          <w:lang w:val="ru-RU"/>
        </w:rPr>
      </w:pPr>
      <w:r w:rsidRPr="00CC25D5">
        <w:rPr>
          <w:sz w:val="22"/>
          <w:szCs w:val="22"/>
          <w:u w:val="single"/>
          <w:lang w:val="ru-RU"/>
        </w:rPr>
        <w:t xml:space="preserve">Оценява се съответствието с изискването на съдържание на сухо вещество след обезводняване, с максимален брой точки 30. </w:t>
      </w:r>
    </w:p>
    <w:p w:rsidR="00DB019F" w:rsidRPr="00CC25D5" w:rsidRDefault="00DB019F" w:rsidP="00234CFE">
      <w:pPr>
        <w:ind w:left="624"/>
        <w:jc w:val="both"/>
        <w:rPr>
          <w:sz w:val="22"/>
          <w:szCs w:val="22"/>
          <w:u w:val="single"/>
          <w:lang w:val="bg-BG"/>
        </w:rPr>
      </w:pPr>
      <w:r w:rsidRPr="00CC25D5">
        <w:rPr>
          <w:sz w:val="22"/>
          <w:szCs w:val="22"/>
          <w:u w:val="single"/>
          <w:lang w:val="bg-BG"/>
        </w:rPr>
        <w:t>В зависимост от съдържанието на органично вещество в утайката за обезводняване – по-голямо или по-малко от 55% се изисква различно минимално съдържание на сухо вещество</w:t>
      </w:r>
      <w:r w:rsidR="00FC7F7F" w:rsidRPr="00CC25D5">
        <w:rPr>
          <w:sz w:val="22"/>
          <w:szCs w:val="22"/>
          <w:u w:val="single"/>
          <w:lang w:val="bg-BG"/>
        </w:rPr>
        <w:t xml:space="preserve"> в обезводнената утайка. При съдържание на органично вещество в утайката по-голямо от 55% се изисква минимално съдържание на сухо вещество в обезводнената утайка 16%. При съдържание на органично вещество в утайката по-малко от 55% се изисква минимално съдържание на сухо вещество в обезводнената утайка 20%.</w:t>
      </w:r>
    </w:p>
    <w:p w:rsidR="00234CFE" w:rsidRPr="00CC25D5" w:rsidRDefault="00234CFE" w:rsidP="00234CFE">
      <w:pPr>
        <w:ind w:left="624"/>
        <w:jc w:val="both"/>
        <w:rPr>
          <w:sz w:val="22"/>
          <w:szCs w:val="22"/>
          <w:lang w:val="ru-RU"/>
        </w:rPr>
      </w:pPr>
    </w:p>
    <w:p w:rsidR="00234CFE" w:rsidRPr="00CC25D5" w:rsidRDefault="00234CFE" w:rsidP="00625876">
      <w:pPr>
        <w:pStyle w:val="ListParagraph"/>
        <w:numPr>
          <w:ilvl w:val="1"/>
          <w:numId w:val="26"/>
        </w:numPr>
        <w:spacing w:after="200" w:line="276" w:lineRule="auto"/>
        <w:ind w:left="624" w:firstLine="0"/>
        <w:jc w:val="both"/>
        <w:rPr>
          <w:sz w:val="22"/>
          <w:szCs w:val="22"/>
          <w:lang w:val="ru-RU"/>
        </w:rPr>
      </w:pPr>
      <w:r w:rsidRPr="00CC25D5">
        <w:rPr>
          <w:sz w:val="22"/>
          <w:szCs w:val="22"/>
          <w:lang w:val="ru-RU"/>
        </w:rPr>
        <w:t>При органично вещество</w:t>
      </w:r>
      <w:r w:rsidR="00AD2729" w:rsidRPr="00CC25D5">
        <w:rPr>
          <w:sz w:val="22"/>
          <w:szCs w:val="22"/>
          <w:lang w:val="ru-RU"/>
        </w:rPr>
        <w:t xml:space="preserve"> в </w:t>
      </w:r>
      <w:r w:rsidR="00AD2729" w:rsidRPr="00CC25D5">
        <w:rPr>
          <w:sz w:val="22"/>
          <w:szCs w:val="22"/>
          <w:u w:val="single"/>
          <w:lang w:val="bg-BG"/>
        </w:rPr>
        <w:t>утайката за обезводняване</w:t>
      </w:r>
      <w:r w:rsidRPr="00CC25D5">
        <w:rPr>
          <w:sz w:val="22"/>
          <w:szCs w:val="22"/>
          <w:lang w:val="ru-RU"/>
        </w:rPr>
        <w:t xml:space="preserve"> по – малко от 55%</w:t>
      </w:r>
      <w:r w:rsidR="00AD2729" w:rsidRPr="00CC25D5">
        <w:rPr>
          <w:sz w:val="22"/>
          <w:szCs w:val="22"/>
          <w:lang w:val="ru-RU"/>
        </w:rPr>
        <w:t xml:space="preserve"> и</w:t>
      </w:r>
      <w:r w:rsidRPr="00CC25D5">
        <w:rPr>
          <w:sz w:val="22"/>
          <w:szCs w:val="22"/>
          <w:lang w:val="ru-RU"/>
        </w:rPr>
        <w:t>:</w:t>
      </w:r>
    </w:p>
    <w:p w:rsidR="00980FED" w:rsidRPr="00CC25D5" w:rsidRDefault="00980FED" w:rsidP="00234CFE">
      <w:pPr>
        <w:pStyle w:val="ListParagraph"/>
        <w:ind w:left="624"/>
        <w:jc w:val="both"/>
        <w:rPr>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A33E17" w:rsidRPr="00CC25D5" w:rsidTr="000B3274">
        <w:tc>
          <w:tcPr>
            <w:tcW w:w="4310" w:type="dxa"/>
          </w:tcPr>
          <w:p w:rsidR="008243ED" w:rsidRPr="008243ED" w:rsidRDefault="008243ED" w:rsidP="008243ED">
            <w:pPr>
              <w:spacing w:line="276" w:lineRule="auto"/>
              <w:jc w:val="center"/>
              <w:rPr>
                <w:b/>
                <w:sz w:val="22"/>
                <w:szCs w:val="22"/>
                <w:lang w:val="ru-RU"/>
              </w:rPr>
            </w:pPr>
            <w:r w:rsidRPr="008243ED">
              <w:rPr>
                <w:b/>
                <w:sz w:val="22"/>
                <w:szCs w:val="22"/>
                <w:lang w:val="ru-RU"/>
              </w:rPr>
              <w:t>Съдържание на сухо вещество</w:t>
            </w:r>
          </w:p>
          <w:p w:rsidR="00980FED" w:rsidRPr="00CC25D5" w:rsidRDefault="008243ED" w:rsidP="008243ED">
            <w:pPr>
              <w:spacing w:line="276" w:lineRule="auto"/>
              <w:jc w:val="center"/>
              <w:rPr>
                <w:b/>
                <w:sz w:val="22"/>
                <w:szCs w:val="22"/>
                <w:lang w:val="ru-RU"/>
              </w:rPr>
            </w:pPr>
            <w:r w:rsidRPr="008243ED">
              <w:rPr>
                <w:b/>
                <w:sz w:val="22"/>
                <w:szCs w:val="22"/>
                <w:lang w:val="ru-RU"/>
              </w:rPr>
              <w:t>след обезводняване</w:t>
            </w:r>
          </w:p>
        </w:tc>
        <w:tc>
          <w:tcPr>
            <w:tcW w:w="2693" w:type="dxa"/>
          </w:tcPr>
          <w:p w:rsidR="00980FED" w:rsidRPr="00CC25D5" w:rsidRDefault="00980FED" w:rsidP="000B3274">
            <w:pPr>
              <w:spacing w:after="200" w:line="276" w:lineRule="auto"/>
              <w:jc w:val="center"/>
              <w:rPr>
                <w:b/>
                <w:sz w:val="22"/>
                <w:szCs w:val="22"/>
                <w:lang w:val="ru-RU"/>
              </w:rPr>
            </w:pPr>
            <w:r w:rsidRPr="00CC25D5">
              <w:rPr>
                <w:b/>
                <w:sz w:val="22"/>
                <w:szCs w:val="22"/>
                <w:lang w:val="ru-RU"/>
              </w:rPr>
              <w:t>точки</w:t>
            </w:r>
          </w:p>
        </w:tc>
      </w:tr>
      <w:tr w:rsidR="00A33E17" w:rsidRPr="00CC25D5" w:rsidTr="000B3274">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от</w:t>
            </w:r>
            <w:r w:rsidR="00980FED" w:rsidRPr="00CC25D5">
              <w:rPr>
                <w:sz w:val="22"/>
                <w:szCs w:val="22"/>
                <w:lang w:val="ru-RU"/>
              </w:rPr>
              <w:t xml:space="preserve"> 20% </w:t>
            </w:r>
            <w:r w:rsidRPr="00CC25D5">
              <w:rPr>
                <w:sz w:val="22"/>
                <w:szCs w:val="22"/>
                <w:lang w:val="ru-RU"/>
              </w:rPr>
              <w:t>до</w:t>
            </w:r>
            <w:r w:rsidR="00980FED" w:rsidRPr="00CC25D5">
              <w:rPr>
                <w:sz w:val="22"/>
                <w:szCs w:val="22"/>
                <w:lang w:val="ru-RU"/>
              </w:rPr>
              <w:t xml:space="preserve"> 22%</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9 точки</w:t>
            </w:r>
          </w:p>
        </w:tc>
      </w:tr>
      <w:tr w:rsidR="00A33E17" w:rsidRPr="00CC25D5" w:rsidTr="000B3274">
        <w:trPr>
          <w:trHeight w:val="182"/>
        </w:trPr>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над</w:t>
            </w:r>
            <w:r w:rsidR="00980FED" w:rsidRPr="00CC25D5">
              <w:rPr>
                <w:sz w:val="22"/>
                <w:szCs w:val="22"/>
                <w:lang w:val="ru-RU"/>
              </w:rPr>
              <w:t xml:space="preserve"> 22%  </w:t>
            </w:r>
            <w:r w:rsidRPr="00CC25D5">
              <w:rPr>
                <w:sz w:val="22"/>
                <w:szCs w:val="22"/>
                <w:lang w:val="ru-RU"/>
              </w:rPr>
              <w:t xml:space="preserve">до </w:t>
            </w:r>
            <w:r w:rsidR="00980FED" w:rsidRPr="00CC25D5">
              <w:rPr>
                <w:sz w:val="22"/>
                <w:szCs w:val="22"/>
                <w:lang w:val="ru-RU"/>
              </w:rPr>
              <w:t>24%</w:t>
            </w:r>
            <w:r w:rsidRPr="00CC25D5">
              <w:rPr>
                <w:sz w:val="22"/>
                <w:szCs w:val="22"/>
                <w:lang w:val="ru-RU"/>
              </w:rPr>
              <w:t xml:space="preserve"> вкл.,</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21 точки</w:t>
            </w:r>
          </w:p>
        </w:tc>
      </w:tr>
      <w:tr w:rsidR="00A33E17" w:rsidRPr="00CC25D5" w:rsidTr="000B3274">
        <w:trPr>
          <w:trHeight w:val="232"/>
        </w:trPr>
        <w:tc>
          <w:tcPr>
            <w:tcW w:w="4310" w:type="dxa"/>
          </w:tcPr>
          <w:p w:rsidR="00980FED" w:rsidRPr="00CC25D5" w:rsidRDefault="00980FED" w:rsidP="000B3274">
            <w:pPr>
              <w:spacing w:after="200" w:line="276" w:lineRule="auto"/>
              <w:jc w:val="both"/>
              <w:rPr>
                <w:sz w:val="22"/>
                <w:szCs w:val="22"/>
                <w:lang w:val="ru-RU"/>
              </w:rPr>
            </w:pPr>
            <w:r w:rsidRPr="00CC25D5">
              <w:rPr>
                <w:sz w:val="22"/>
                <w:szCs w:val="22"/>
                <w:lang w:val="ru-RU"/>
              </w:rPr>
              <w:t>над 24%,</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30 точки</w:t>
            </w:r>
          </w:p>
        </w:tc>
      </w:tr>
    </w:tbl>
    <w:p w:rsidR="00980FED" w:rsidRPr="00CC25D5" w:rsidRDefault="00980FED" w:rsidP="00980FED">
      <w:pPr>
        <w:ind w:left="624"/>
        <w:jc w:val="both"/>
        <w:rPr>
          <w:sz w:val="22"/>
          <w:szCs w:val="22"/>
          <w:lang w:val="ru-RU"/>
        </w:rPr>
      </w:pPr>
      <w:r w:rsidRPr="00CC25D5">
        <w:rPr>
          <w:sz w:val="22"/>
          <w:szCs w:val="22"/>
          <w:lang w:val="ru-RU"/>
        </w:rPr>
        <w:t>Участник, предложил продукт</w:t>
      </w:r>
      <w:r w:rsidR="000B3274" w:rsidRPr="00CC25D5">
        <w:rPr>
          <w:sz w:val="22"/>
          <w:szCs w:val="22"/>
          <w:lang w:val="ru-RU"/>
        </w:rPr>
        <w:t>, с който се постига</w:t>
      </w:r>
      <w:r w:rsidRPr="00CC25D5">
        <w:rPr>
          <w:sz w:val="22"/>
          <w:szCs w:val="22"/>
          <w:lang w:val="ru-RU"/>
        </w:rPr>
        <w:t xml:space="preserve"> съдържание на СВ под (20%) в обработената утайка не се допуска до по-нататъшно участие. </w:t>
      </w:r>
    </w:p>
    <w:p w:rsidR="00234CFE" w:rsidRPr="00CC25D5" w:rsidRDefault="00234CFE" w:rsidP="00234CFE">
      <w:pPr>
        <w:pStyle w:val="ListParagraph"/>
        <w:ind w:left="1344"/>
        <w:jc w:val="both"/>
        <w:rPr>
          <w:sz w:val="22"/>
          <w:szCs w:val="22"/>
          <w:lang w:val="ru-RU"/>
        </w:rPr>
      </w:pPr>
    </w:p>
    <w:p w:rsidR="00234CFE" w:rsidRPr="00CC25D5" w:rsidRDefault="00234CFE" w:rsidP="00625876">
      <w:pPr>
        <w:pStyle w:val="ListParagraph"/>
        <w:numPr>
          <w:ilvl w:val="1"/>
          <w:numId w:val="26"/>
        </w:numPr>
        <w:spacing w:after="200" w:line="276" w:lineRule="auto"/>
        <w:ind w:left="624" w:firstLine="0"/>
        <w:jc w:val="both"/>
        <w:rPr>
          <w:sz w:val="22"/>
          <w:szCs w:val="22"/>
          <w:lang w:val="ru-RU"/>
        </w:rPr>
      </w:pPr>
      <w:r w:rsidRPr="00CC25D5">
        <w:rPr>
          <w:sz w:val="22"/>
          <w:szCs w:val="22"/>
          <w:lang w:val="ru-RU"/>
        </w:rPr>
        <w:t>При органично вещество</w:t>
      </w:r>
      <w:r w:rsidR="00095366" w:rsidRPr="00CC25D5">
        <w:rPr>
          <w:sz w:val="22"/>
          <w:szCs w:val="22"/>
          <w:lang w:val="ru-RU"/>
        </w:rPr>
        <w:t xml:space="preserve"> в </w:t>
      </w:r>
      <w:r w:rsidR="00AD2729" w:rsidRPr="00CC25D5">
        <w:rPr>
          <w:sz w:val="22"/>
          <w:szCs w:val="22"/>
          <w:u w:val="single"/>
          <w:lang w:val="bg-BG"/>
        </w:rPr>
        <w:t>утайката за обезводняване</w:t>
      </w:r>
      <w:r w:rsidRPr="00CC25D5">
        <w:rPr>
          <w:sz w:val="22"/>
          <w:szCs w:val="22"/>
          <w:lang w:val="ru-RU"/>
        </w:rPr>
        <w:t xml:space="preserve"> по – голямо от 55%</w:t>
      </w:r>
      <w:r w:rsidR="00AD2729" w:rsidRPr="00CC25D5">
        <w:rPr>
          <w:sz w:val="22"/>
          <w:szCs w:val="22"/>
          <w:lang w:val="ru-RU"/>
        </w:rPr>
        <w:t xml:space="preserve"> и </w:t>
      </w:r>
      <w:r w:rsidRPr="00CC25D5">
        <w:rPr>
          <w:sz w:val="22"/>
          <w:szCs w:val="22"/>
          <w:lang w:val="ru-RU"/>
        </w:rPr>
        <w:t>:</w:t>
      </w:r>
    </w:p>
    <w:p w:rsidR="00B539E9" w:rsidRPr="00CC25D5" w:rsidRDefault="00B539E9" w:rsidP="00234CFE">
      <w:pPr>
        <w:pStyle w:val="ListParagraph"/>
        <w:ind w:left="624"/>
        <w:jc w:val="both"/>
        <w:rPr>
          <w:strike/>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A33E17" w:rsidRPr="00CC25D5" w:rsidTr="000B3274">
        <w:tc>
          <w:tcPr>
            <w:tcW w:w="4310" w:type="dxa"/>
          </w:tcPr>
          <w:p w:rsidR="008243ED" w:rsidRPr="008243ED" w:rsidRDefault="008243ED" w:rsidP="008243ED">
            <w:pPr>
              <w:spacing w:line="276" w:lineRule="auto"/>
              <w:jc w:val="center"/>
              <w:rPr>
                <w:b/>
                <w:sz w:val="22"/>
                <w:szCs w:val="22"/>
                <w:lang w:val="ru-RU"/>
              </w:rPr>
            </w:pPr>
            <w:r w:rsidRPr="008243ED">
              <w:rPr>
                <w:b/>
                <w:sz w:val="22"/>
                <w:szCs w:val="22"/>
                <w:lang w:val="ru-RU"/>
              </w:rPr>
              <w:t>Съдържание на сухо вещество</w:t>
            </w:r>
          </w:p>
          <w:p w:rsidR="00980FED" w:rsidRPr="00CC25D5" w:rsidRDefault="008243ED" w:rsidP="008243ED">
            <w:pPr>
              <w:spacing w:line="276" w:lineRule="auto"/>
              <w:jc w:val="center"/>
              <w:rPr>
                <w:b/>
                <w:sz w:val="22"/>
                <w:szCs w:val="22"/>
                <w:lang w:val="ru-RU"/>
              </w:rPr>
            </w:pPr>
            <w:r w:rsidRPr="008243ED">
              <w:rPr>
                <w:b/>
                <w:sz w:val="22"/>
                <w:szCs w:val="22"/>
                <w:lang w:val="ru-RU"/>
              </w:rPr>
              <w:t>след обезводняване</w:t>
            </w:r>
          </w:p>
        </w:tc>
        <w:tc>
          <w:tcPr>
            <w:tcW w:w="2693" w:type="dxa"/>
          </w:tcPr>
          <w:p w:rsidR="00980FED" w:rsidRPr="00CC25D5" w:rsidRDefault="00980FED" w:rsidP="000B3274">
            <w:pPr>
              <w:spacing w:after="200" w:line="276" w:lineRule="auto"/>
              <w:jc w:val="center"/>
              <w:rPr>
                <w:b/>
                <w:sz w:val="22"/>
                <w:szCs w:val="22"/>
                <w:lang w:val="ru-RU"/>
              </w:rPr>
            </w:pPr>
            <w:r w:rsidRPr="00CC25D5">
              <w:rPr>
                <w:b/>
                <w:sz w:val="22"/>
                <w:szCs w:val="22"/>
                <w:lang w:val="ru-RU"/>
              </w:rPr>
              <w:t>точки</w:t>
            </w:r>
          </w:p>
        </w:tc>
      </w:tr>
      <w:tr w:rsidR="00980FED" w:rsidRPr="00CC25D5" w:rsidTr="000B3274">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от</w:t>
            </w:r>
            <w:r w:rsidR="00980FED" w:rsidRPr="00CC25D5">
              <w:rPr>
                <w:sz w:val="22"/>
                <w:szCs w:val="22"/>
                <w:lang w:val="ru-RU"/>
              </w:rPr>
              <w:t xml:space="preserve"> 16% </w:t>
            </w:r>
            <w:r w:rsidRPr="00CC25D5">
              <w:rPr>
                <w:sz w:val="22"/>
                <w:szCs w:val="22"/>
                <w:lang w:val="ru-RU"/>
              </w:rPr>
              <w:t>до</w:t>
            </w:r>
            <w:r w:rsidR="00980FED" w:rsidRPr="00CC25D5">
              <w:rPr>
                <w:sz w:val="22"/>
                <w:szCs w:val="22"/>
                <w:lang w:val="ru-RU"/>
              </w:rPr>
              <w:t xml:space="preserve"> 18%</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9 точки</w:t>
            </w:r>
          </w:p>
        </w:tc>
      </w:tr>
      <w:tr w:rsidR="00980FED" w:rsidRPr="00CC25D5" w:rsidTr="000B3274">
        <w:trPr>
          <w:trHeight w:val="182"/>
        </w:trPr>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над</w:t>
            </w:r>
            <w:r w:rsidR="00980FED" w:rsidRPr="00CC25D5">
              <w:rPr>
                <w:sz w:val="22"/>
                <w:szCs w:val="22"/>
                <w:lang w:val="ru-RU"/>
              </w:rPr>
              <w:t xml:space="preserve"> 18%  </w:t>
            </w:r>
            <w:r w:rsidRPr="00CC25D5">
              <w:rPr>
                <w:sz w:val="22"/>
                <w:szCs w:val="22"/>
                <w:lang w:val="ru-RU"/>
              </w:rPr>
              <w:t>до</w:t>
            </w:r>
            <w:r w:rsidR="00980FED" w:rsidRPr="00CC25D5">
              <w:rPr>
                <w:sz w:val="22"/>
                <w:szCs w:val="22"/>
                <w:lang w:val="ru-RU"/>
              </w:rPr>
              <w:t>-20%</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21 точки</w:t>
            </w:r>
          </w:p>
        </w:tc>
      </w:tr>
      <w:tr w:rsidR="00980FED" w:rsidRPr="00CC25D5" w:rsidTr="000B3274">
        <w:trPr>
          <w:trHeight w:val="232"/>
        </w:trPr>
        <w:tc>
          <w:tcPr>
            <w:tcW w:w="4310" w:type="dxa"/>
          </w:tcPr>
          <w:p w:rsidR="00980FED" w:rsidRPr="00CC25D5" w:rsidRDefault="00980FED" w:rsidP="00980FED">
            <w:pPr>
              <w:spacing w:after="200" w:line="276" w:lineRule="auto"/>
              <w:jc w:val="both"/>
              <w:rPr>
                <w:sz w:val="22"/>
                <w:szCs w:val="22"/>
                <w:lang w:val="ru-RU"/>
              </w:rPr>
            </w:pPr>
            <w:r w:rsidRPr="00CC25D5">
              <w:rPr>
                <w:sz w:val="22"/>
                <w:szCs w:val="22"/>
                <w:lang w:val="ru-RU"/>
              </w:rPr>
              <w:t>над 20%,</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30 точки</w:t>
            </w:r>
          </w:p>
        </w:tc>
      </w:tr>
    </w:tbl>
    <w:p w:rsidR="00980FED" w:rsidRPr="00CC25D5" w:rsidRDefault="00980FED" w:rsidP="00980FED">
      <w:pPr>
        <w:ind w:left="624"/>
        <w:jc w:val="both"/>
        <w:rPr>
          <w:sz w:val="22"/>
          <w:szCs w:val="22"/>
          <w:lang w:val="ru-RU"/>
        </w:rPr>
      </w:pPr>
      <w:r w:rsidRPr="00CC25D5">
        <w:rPr>
          <w:sz w:val="22"/>
          <w:szCs w:val="22"/>
          <w:lang w:val="ru-RU"/>
        </w:rPr>
        <w:t>Участник, предложил продукт</w:t>
      </w:r>
      <w:r w:rsidR="000B3274" w:rsidRPr="00CC25D5">
        <w:rPr>
          <w:sz w:val="22"/>
          <w:szCs w:val="22"/>
          <w:lang w:val="ru-RU"/>
        </w:rPr>
        <w:t>, с който се постига</w:t>
      </w:r>
      <w:r w:rsidRPr="00CC25D5">
        <w:rPr>
          <w:sz w:val="22"/>
          <w:szCs w:val="22"/>
          <w:lang w:val="ru-RU"/>
        </w:rPr>
        <w:t xml:space="preserve"> съдържание на СВ под (16%) в обработената утайка не се допуска до по-нататъшно участие. </w:t>
      </w:r>
    </w:p>
    <w:p w:rsidR="00980FED" w:rsidRPr="00CC25D5" w:rsidRDefault="00980FED" w:rsidP="00234CFE">
      <w:pPr>
        <w:pStyle w:val="ListParagraph"/>
        <w:ind w:left="624"/>
        <w:jc w:val="both"/>
        <w:rPr>
          <w:sz w:val="22"/>
          <w:szCs w:val="22"/>
          <w:lang w:val="ru-RU"/>
        </w:rPr>
      </w:pPr>
    </w:p>
    <w:p w:rsidR="00234CFE" w:rsidRPr="00CC25D5" w:rsidRDefault="00234CFE" w:rsidP="00234CFE">
      <w:pPr>
        <w:ind w:left="624"/>
        <w:jc w:val="both"/>
        <w:rPr>
          <w:b/>
          <w:sz w:val="22"/>
          <w:szCs w:val="22"/>
          <w:u w:val="single"/>
          <w:lang w:val="ru-RU"/>
        </w:rPr>
      </w:pPr>
    </w:p>
    <w:p w:rsidR="00234CFE" w:rsidRPr="00CC25D5" w:rsidRDefault="00234CFE" w:rsidP="00234CFE">
      <w:pPr>
        <w:ind w:left="624"/>
        <w:jc w:val="both"/>
        <w:rPr>
          <w:b/>
          <w:sz w:val="22"/>
          <w:szCs w:val="22"/>
          <w:lang w:val="ru-RU"/>
        </w:rPr>
      </w:pPr>
      <w:r w:rsidRPr="00CC25D5">
        <w:rPr>
          <w:b/>
          <w:sz w:val="22"/>
          <w:szCs w:val="22"/>
          <w:lang w:val="ru-RU"/>
        </w:rPr>
        <w:t>3. Продукт</w:t>
      </w:r>
      <w:r w:rsidR="00141E98" w:rsidRPr="00CC25D5">
        <w:rPr>
          <w:b/>
          <w:sz w:val="22"/>
          <w:szCs w:val="22"/>
          <w:lang w:val="ru-RU"/>
        </w:rPr>
        <w:t>,</w:t>
      </w:r>
      <w:r w:rsidRPr="00CC25D5">
        <w:rPr>
          <w:b/>
          <w:sz w:val="22"/>
          <w:szCs w:val="22"/>
          <w:lang w:val="ru-RU"/>
        </w:rPr>
        <w:t xml:space="preserve"> използван за сгъстяване (Т</w:t>
      </w:r>
      <w:r w:rsidRPr="00CC25D5">
        <w:rPr>
          <w:b/>
          <w:sz w:val="22"/>
          <w:szCs w:val="22"/>
          <w:vertAlign w:val="subscript"/>
          <w:lang w:val="ru-RU"/>
        </w:rPr>
        <w:t>3</w:t>
      </w:r>
      <w:r w:rsidRPr="00CC25D5">
        <w:rPr>
          <w:b/>
          <w:sz w:val="22"/>
          <w:szCs w:val="22"/>
          <w:lang w:val="ru-RU"/>
        </w:rPr>
        <w:t>)</w:t>
      </w:r>
    </w:p>
    <w:p w:rsidR="00234CFE" w:rsidRPr="00CC25D5" w:rsidRDefault="00234CFE" w:rsidP="00234CFE">
      <w:pPr>
        <w:ind w:left="624"/>
        <w:jc w:val="both"/>
        <w:rPr>
          <w:sz w:val="22"/>
          <w:szCs w:val="22"/>
          <w:u w:val="single"/>
          <w:lang w:val="ru-RU"/>
        </w:rPr>
      </w:pPr>
    </w:p>
    <w:p w:rsidR="00234CFE" w:rsidRPr="00CC25D5" w:rsidRDefault="00234CFE" w:rsidP="00234CFE">
      <w:pPr>
        <w:ind w:left="624"/>
        <w:jc w:val="both"/>
        <w:rPr>
          <w:sz w:val="22"/>
          <w:szCs w:val="22"/>
          <w:u w:val="single"/>
          <w:lang w:val="ru-RU"/>
        </w:rPr>
      </w:pPr>
      <w:r w:rsidRPr="00CC25D5">
        <w:rPr>
          <w:sz w:val="22"/>
          <w:szCs w:val="22"/>
          <w:u w:val="single"/>
          <w:lang w:val="ru-RU"/>
        </w:rPr>
        <w:t>Оценява се съответствието с изискване за максимална доза на използван флокулант за един тон суха утайка, с максимален брой точки 20.</w:t>
      </w:r>
    </w:p>
    <w:p w:rsidR="00B539E9" w:rsidRPr="00CC25D5" w:rsidRDefault="00B539E9" w:rsidP="00AD2729">
      <w:pPr>
        <w:ind w:left="624"/>
        <w:jc w:val="both"/>
        <w:rPr>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670AD7" w:rsidRPr="00CC25D5" w:rsidTr="000B3274">
        <w:tc>
          <w:tcPr>
            <w:tcW w:w="4310" w:type="dxa"/>
          </w:tcPr>
          <w:p w:rsidR="00B539E9" w:rsidRPr="00CC25D5" w:rsidRDefault="00B539E9" w:rsidP="000B3274">
            <w:pPr>
              <w:spacing w:after="200" w:line="276" w:lineRule="auto"/>
              <w:jc w:val="center"/>
              <w:rPr>
                <w:b/>
                <w:sz w:val="22"/>
                <w:szCs w:val="22"/>
                <w:lang w:val="ru-RU"/>
              </w:rPr>
            </w:pPr>
            <w:r w:rsidRPr="00CC25D5">
              <w:rPr>
                <w:sz w:val="22"/>
                <w:szCs w:val="22"/>
                <w:lang w:val="ru-RU"/>
              </w:rPr>
              <w:t>Максимална доза на използван флокулант за един тон суха утайка</w:t>
            </w:r>
          </w:p>
        </w:tc>
        <w:tc>
          <w:tcPr>
            <w:tcW w:w="2693" w:type="dxa"/>
          </w:tcPr>
          <w:p w:rsidR="00B539E9" w:rsidRPr="00CC25D5" w:rsidRDefault="00B539E9" w:rsidP="000B3274">
            <w:pPr>
              <w:spacing w:after="200" w:line="276" w:lineRule="auto"/>
              <w:jc w:val="center"/>
              <w:rPr>
                <w:b/>
                <w:sz w:val="22"/>
                <w:szCs w:val="22"/>
                <w:lang w:val="ru-RU"/>
              </w:rPr>
            </w:pPr>
            <w:r w:rsidRPr="00CC25D5">
              <w:rPr>
                <w:b/>
                <w:sz w:val="22"/>
                <w:szCs w:val="22"/>
                <w:lang w:val="ru-RU"/>
              </w:rPr>
              <w:t>точки</w:t>
            </w:r>
          </w:p>
        </w:tc>
      </w:tr>
      <w:tr w:rsidR="00670AD7" w:rsidRPr="00CC25D5" w:rsidTr="000B3274">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По – малко от 3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20 точки</w:t>
            </w:r>
          </w:p>
        </w:tc>
      </w:tr>
      <w:tr w:rsidR="00670AD7" w:rsidRPr="00CC25D5" w:rsidTr="000B3274">
        <w:trPr>
          <w:trHeight w:val="182"/>
        </w:trPr>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Над 3 кг/т.с.в. до 4.5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14 точки</w:t>
            </w:r>
          </w:p>
        </w:tc>
      </w:tr>
      <w:tr w:rsidR="00670AD7" w:rsidRPr="00CC25D5" w:rsidTr="000B3274">
        <w:trPr>
          <w:trHeight w:val="232"/>
        </w:trPr>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Над 4.5 кг/т.с.в до 6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6 точки</w:t>
            </w:r>
          </w:p>
        </w:tc>
      </w:tr>
    </w:tbl>
    <w:p w:rsidR="00B539E9" w:rsidRPr="00CC25D5" w:rsidRDefault="00B539E9" w:rsidP="00B539E9">
      <w:pPr>
        <w:jc w:val="both"/>
        <w:rPr>
          <w:sz w:val="22"/>
          <w:szCs w:val="22"/>
          <w:lang w:val="ru-RU"/>
        </w:rPr>
      </w:pPr>
    </w:p>
    <w:p w:rsidR="000B3274" w:rsidRPr="00CC25D5" w:rsidRDefault="000B3274" w:rsidP="00B539E9">
      <w:pPr>
        <w:jc w:val="both"/>
        <w:rPr>
          <w:sz w:val="22"/>
          <w:szCs w:val="22"/>
          <w:lang w:val="ru-RU"/>
        </w:rPr>
      </w:pPr>
      <w:r w:rsidRPr="00CC25D5">
        <w:rPr>
          <w:sz w:val="22"/>
          <w:szCs w:val="22"/>
          <w:lang w:val="ru-RU"/>
        </w:rPr>
        <w:t>Участник, надвишил дозата от 6 кг/т.с.в за сгъстяване, не се допуска до по-нататъшно участие.</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4. Продукт използван за обезводняване (Т</w:t>
      </w:r>
      <w:r w:rsidRPr="00CC25D5">
        <w:rPr>
          <w:b/>
          <w:sz w:val="22"/>
          <w:szCs w:val="22"/>
          <w:vertAlign w:val="subscript"/>
          <w:lang w:val="ru-RU"/>
        </w:rPr>
        <w:t>4</w:t>
      </w:r>
      <w:r w:rsidRPr="00CC25D5">
        <w:rPr>
          <w:b/>
          <w:sz w:val="22"/>
          <w:szCs w:val="22"/>
          <w:lang w:val="ru-RU"/>
        </w:rPr>
        <w:t>)</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sz w:val="22"/>
          <w:szCs w:val="22"/>
          <w:u w:val="single"/>
          <w:lang w:val="ru-RU"/>
        </w:rPr>
      </w:pPr>
      <w:r w:rsidRPr="00CC25D5">
        <w:rPr>
          <w:sz w:val="22"/>
          <w:szCs w:val="22"/>
          <w:u w:val="single"/>
          <w:lang w:val="ru-RU"/>
        </w:rPr>
        <w:t>Оценява се съответствието с изискването за максимална доза на използван флокулант за един тон суха утайка, с максимален брой точки 20</w:t>
      </w:r>
    </w:p>
    <w:p w:rsidR="00234CFE" w:rsidRPr="00CC25D5" w:rsidRDefault="00234CFE" w:rsidP="00234CFE">
      <w:pPr>
        <w:ind w:left="624"/>
        <w:jc w:val="both"/>
        <w:rPr>
          <w:sz w:val="22"/>
          <w:szCs w:val="22"/>
          <w:u w:val="single"/>
          <w:lang w:val="ru-RU"/>
        </w:rPr>
      </w:pPr>
    </w:p>
    <w:tbl>
      <w:tblPr>
        <w:tblStyle w:val="TableGrid"/>
        <w:tblW w:w="0" w:type="auto"/>
        <w:tblInd w:w="1043" w:type="dxa"/>
        <w:tblLook w:val="04A0" w:firstRow="1" w:lastRow="0" w:firstColumn="1" w:lastColumn="0" w:noHBand="0" w:noVBand="1"/>
      </w:tblPr>
      <w:tblGrid>
        <w:gridCol w:w="4310"/>
        <w:gridCol w:w="2693"/>
      </w:tblGrid>
      <w:tr w:rsidR="00670AD7" w:rsidRPr="00CC25D5" w:rsidTr="000B3274">
        <w:tc>
          <w:tcPr>
            <w:tcW w:w="4310" w:type="dxa"/>
          </w:tcPr>
          <w:p w:rsidR="00670AD7" w:rsidRPr="00CC25D5" w:rsidRDefault="00670AD7" w:rsidP="000B3274">
            <w:pPr>
              <w:spacing w:after="200" w:line="276" w:lineRule="auto"/>
              <w:jc w:val="center"/>
              <w:rPr>
                <w:b/>
                <w:sz w:val="22"/>
                <w:szCs w:val="22"/>
                <w:lang w:val="ru-RU"/>
              </w:rPr>
            </w:pPr>
            <w:r w:rsidRPr="00CC25D5">
              <w:rPr>
                <w:sz w:val="22"/>
                <w:szCs w:val="22"/>
                <w:lang w:val="ru-RU"/>
              </w:rPr>
              <w:t>Максимална доза на използван флокулант за един тон суха утайка</w:t>
            </w:r>
          </w:p>
        </w:tc>
        <w:tc>
          <w:tcPr>
            <w:tcW w:w="2693" w:type="dxa"/>
          </w:tcPr>
          <w:p w:rsidR="00670AD7" w:rsidRPr="00CC25D5" w:rsidRDefault="00670AD7" w:rsidP="000B3274">
            <w:pPr>
              <w:spacing w:after="200" w:line="276" w:lineRule="auto"/>
              <w:jc w:val="center"/>
              <w:rPr>
                <w:b/>
                <w:sz w:val="22"/>
                <w:szCs w:val="22"/>
                <w:lang w:val="ru-RU"/>
              </w:rPr>
            </w:pPr>
            <w:r w:rsidRPr="00CC25D5">
              <w:rPr>
                <w:b/>
                <w:sz w:val="22"/>
                <w:szCs w:val="22"/>
                <w:lang w:val="ru-RU"/>
              </w:rPr>
              <w:t>точки</w:t>
            </w:r>
          </w:p>
        </w:tc>
      </w:tr>
      <w:tr w:rsidR="00670AD7" w:rsidRPr="00CC25D5" w:rsidTr="000B3274">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По – малко от 3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20 точки</w:t>
            </w:r>
          </w:p>
        </w:tc>
      </w:tr>
      <w:tr w:rsidR="00670AD7" w:rsidRPr="00CC25D5" w:rsidTr="000B3274">
        <w:trPr>
          <w:trHeight w:val="182"/>
        </w:trPr>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Над 3 кг/т.с.в. до 4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14 точки</w:t>
            </w:r>
          </w:p>
        </w:tc>
      </w:tr>
      <w:tr w:rsidR="00670AD7" w:rsidRPr="00CC25D5" w:rsidTr="000B3274">
        <w:trPr>
          <w:trHeight w:val="232"/>
        </w:trPr>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 xml:space="preserve">Над 4 кг/т.с.в до </w:t>
            </w:r>
            <w:r w:rsidR="000B3274" w:rsidRPr="00CC25D5">
              <w:rPr>
                <w:sz w:val="22"/>
                <w:szCs w:val="22"/>
                <w:lang w:val="ru-RU"/>
              </w:rPr>
              <w:t>5</w:t>
            </w:r>
            <w:r w:rsidRPr="00CC25D5">
              <w:rPr>
                <w:sz w:val="22"/>
                <w:szCs w:val="22"/>
                <w:lang w:val="ru-RU"/>
              </w:rPr>
              <w:t xml:space="preserve">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6 точки</w:t>
            </w:r>
          </w:p>
        </w:tc>
      </w:tr>
    </w:tbl>
    <w:p w:rsidR="000B3274" w:rsidRPr="00CC25D5" w:rsidRDefault="000B3274" w:rsidP="000B3274">
      <w:pPr>
        <w:jc w:val="both"/>
        <w:rPr>
          <w:sz w:val="22"/>
          <w:szCs w:val="22"/>
          <w:lang w:val="ru-RU"/>
        </w:rPr>
      </w:pPr>
      <w:r w:rsidRPr="00CC25D5">
        <w:rPr>
          <w:sz w:val="22"/>
          <w:szCs w:val="22"/>
          <w:lang w:val="ru-RU"/>
        </w:rPr>
        <w:t>Участник, надвишил дозата от 5 кг/т.с.в за обезводняване, не се допуска до по-нататъшно участие.</w:t>
      </w:r>
    </w:p>
    <w:p w:rsidR="00234CFE" w:rsidRPr="00CC25D5" w:rsidRDefault="00234CFE" w:rsidP="00234CFE">
      <w:pPr>
        <w:ind w:left="624"/>
        <w:jc w:val="both"/>
        <w:rPr>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Техническата оценка (Т</w:t>
      </w:r>
      <w:r w:rsidRPr="00CC25D5">
        <w:rPr>
          <w:b/>
          <w:sz w:val="22"/>
          <w:szCs w:val="22"/>
          <w:vertAlign w:val="subscript"/>
          <w:lang w:val="ru-RU"/>
        </w:rPr>
        <w:t>о</w:t>
      </w:r>
      <w:r w:rsidRPr="00CC25D5">
        <w:rPr>
          <w:b/>
          <w:sz w:val="22"/>
          <w:szCs w:val="22"/>
          <w:lang w:val="ru-RU"/>
        </w:rPr>
        <w:t xml:space="preserve">) се изчислява по формулата: </w:t>
      </w:r>
      <w:r w:rsidR="006B3F28" w:rsidRPr="00CC25D5">
        <w:rPr>
          <w:b/>
          <w:sz w:val="22"/>
          <w:szCs w:val="22"/>
          <w:lang w:val="ru-RU"/>
        </w:rPr>
        <w:t>Т</w:t>
      </w:r>
      <w:r w:rsidR="006B3F28" w:rsidRPr="00CC25D5">
        <w:rPr>
          <w:b/>
          <w:sz w:val="22"/>
          <w:szCs w:val="22"/>
          <w:vertAlign w:val="subscript"/>
          <w:lang w:val="ru-RU"/>
        </w:rPr>
        <w:t>о</w:t>
      </w:r>
      <w:r w:rsidR="006B3F28" w:rsidRPr="00CC25D5">
        <w:rPr>
          <w:b/>
          <w:sz w:val="22"/>
          <w:szCs w:val="22"/>
          <w:lang w:val="ru-RU"/>
        </w:rPr>
        <w:t xml:space="preserve"> </w:t>
      </w:r>
      <w:r w:rsidRPr="00CC25D5">
        <w:rPr>
          <w:b/>
          <w:sz w:val="22"/>
          <w:szCs w:val="22"/>
          <w:lang w:val="ru-RU"/>
        </w:rPr>
        <w:t>=Т</w:t>
      </w:r>
      <w:r w:rsidRPr="00CC25D5">
        <w:rPr>
          <w:b/>
          <w:sz w:val="22"/>
          <w:szCs w:val="22"/>
          <w:vertAlign w:val="subscript"/>
          <w:lang w:val="ru-RU"/>
        </w:rPr>
        <w:t>1</w:t>
      </w:r>
      <w:r w:rsidRPr="00CC25D5">
        <w:rPr>
          <w:b/>
          <w:sz w:val="22"/>
          <w:szCs w:val="22"/>
          <w:lang w:val="ru-RU"/>
        </w:rPr>
        <w:t>+Т</w:t>
      </w:r>
      <w:r w:rsidRPr="00CC25D5">
        <w:rPr>
          <w:b/>
          <w:sz w:val="22"/>
          <w:szCs w:val="22"/>
          <w:vertAlign w:val="subscript"/>
          <w:lang w:val="ru-RU"/>
        </w:rPr>
        <w:t>2</w:t>
      </w:r>
      <w:r w:rsidRPr="00CC25D5">
        <w:rPr>
          <w:b/>
          <w:sz w:val="22"/>
          <w:szCs w:val="22"/>
          <w:lang w:val="ru-RU"/>
        </w:rPr>
        <w:t>+Т</w:t>
      </w:r>
      <w:r w:rsidRPr="00CC25D5">
        <w:rPr>
          <w:b/>
          <w:sz w:val="22"/>
          <w:szCs w:val="22"/>
          <w:vertAlign w:val="subscript"/>
          <w:lang w:val="ru-RU"/>
        </w:rPr>
        <w:t>3</w:t>
      </w:r>
      <w:r w:rsidRPr="00CC25D5">
        <w:rPr>
          <w:b/>
          <w:sz w:val="22"/>
          <w:szCs w:val="22"/>
          <w:lang w:val="ru-RU"/>
        </w:rPr>
        <w:t>+Т</w:t>
      </w:r>
      <w:r w:rsidRPr="00CC25D5">
        <w:rPr>
          <w:b/>
          <w:sz w:val="22"/>
          <w:szCs w:val="22"/>
          <w:vertAlign w:val="subscript"/>
          <w:lang w:val="ru-RU"/>
        </w:rPr>
        <w:t>4</w:t>
      </w:r>
      <w:r w:rsidRPr="00CC25D5">
        <w:rPr>
          <w:b/>
          <w:sz w:val="22"/>
          <w:szCs w:val="22"/>
          <w:lang w:val="ru-RU"/>
        </w:rPr>
        <w:t xml:space="preserve">. </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Ценова оценка (Ц</w:t>
      </w:r>
      <w:r w:rsidRPr="00CC25D5">
        <w:rPr>
          <w:b/>
          <w:sz w:val="22"/>
          <w:szCs w:val="22"/>
          <w:vertAlign w:val="subscript"/>
          <w:lang w:val="ru-RU"/>
        </w:rPr>
        <w:t>о</w:t>
      </w:r>
      <w:r w:rsidRPr="00CC25D5">
        <w:rPr>
          <w:b/>
          <w:sz w:val="22"/>
          <w:szCs w:val="22"/>
          <w:lang w:val="ru-RU"/>
        </w:rPr>
        <w:t xml:space="preserve">), с максимален брой точки 100 и коефициент на тежест 30. </w:t>
      </w:r>
    </w:p>
    <w:p w:rsidR="00A803CA" w:rsidRPr="00CC25D5" w:rsidRDefault="00670AD7" w:rsidP="00A803CA">
      <w:pPr>
        <w:pStyle w:val="ListParagraph"/>
        <w:keepLines/>
        <w:spacing w:before="120" w:after="120"/>
        <w:ind w:left="999"/>
        <w:contextualSpacing w:val="0"/>
        <w:jc w:val="both"/>
        <w:rPr>
          <w:rFonts w:eastAsia="Calibri"/>
          <w:bCs/>
          <w:sz w:val="22"/>
          <w:szCs w:val="22"/>
          <w:lang w:val="bg-BG" w:eastAsia="bg-BG"/>
        </w:rPr>
      </w:pPr>
      <w:r w:rsidRPr="00CC25D5">
        <w:rPr>
          <w:sz w:val="22"/>
          <w:szCs w:val="22"/>
          <w:lang w:val="ru-RU"/>
        </w:rPr>
        <w:t xml:space="preserve">Участникът предложил най – ниска сумарна стойност на произведението </w:t>
      </w:r>
      <w:r w:rsidRPr="00CC25D5">
        <w:rPr>
          <w:b/>
          <w:bCs/>
          <w:sz w:val="22"/>
          <w:szCs w:val="22"/>
          <w:lang w:val="ru-RU"/>
        </w:rPr>
        <w:t xml:space="preserve">„максималното прогнозно количество на реагентите в кг“ </w:t>
      </w:r>
      <w:r w:rsidRPr="00CC25D5">
        <w:rPr>
          <w:bCs/>
          <w:sz w:val="22"/>
          <w:szCs w:val="22"/>
          <w:lang w:val="ru-RU"/>
        </w:rPr>
        <w:t xml:space="preserve">и </w:t>
      </w:r>
      <w:r w:rsidRPr="00CC25D5">
        <w:rPr>
          <w:b/>
          <w:bCs/>
          <w:sz w:val="22"/>
          <w:szCs w:val="22"/>
          <w:lang w:val="ru-RU"/>
        </w:rPr>
        <w:t>„ед. цена за 1 кг, в лв. без ДДС“</w:t>
      </w:r>
      <w:r w:rsidRPr="00CC25D5">
        <w:rPr>
          <w:sz w:val="22"/>
          <w:szCs w:val="22"/>
          <w:lang w:val="ru-RU"/>
        </w:rPr>
        <w:t xml:space="preserve"> клетка общо от Ценовата таблица получава максималния брой точки.</w:t>
      </w:r>
      <w:r w:rsidRPr="00CC25D5">
        <w:rPr>
          <w:sz w:val="22"/>
          <w:szCs w:val="22"/>
          <w:lang w:val="bg-BG"/>
        </w:rPr>
        <w:t xml:space="preserve"> </w:t>
      </w:r>
      <w:r w:rsidR="00A803CA" w:rsidRPr="00CC25D5">
        <w:rPr>
          <w:sz w:val="22"/>
          <w:szCs w:val="22"/>
          <w:lang w:val="bg-BG"/>
        </w:rPr>
        <w:t xml:space="preserve">Оценката на всеки от останалите участници </w:t>
      </w:r>
      <w:r w:rsidR="00A803CA" w:rsidRPr="00CC25D5">
        <w:rPr>
          <w:rFonts w:eastAsia="Calibri"/>
          <w:bCs/>
          <w:sz w:val="22"/>
          <w:szCs w:val="22"/>
          <w:lang w:val="bg-BG" w:eastAsia="bg-BG"/>
        </w:rPr>
        <w:t xml:space="preserve">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          </w:t>
      </w:r>
    </w:p>
    <w:p w:rsidR="00234CFE" w:rsidRPr="00CC25D5" w:rsidRDefault="00234CFE" w:rsidP="00234CFE">
      <w:pPr>
        <w:keepNext/>
        <w:keepLines/>
        <w:ind w:left="624"/>
        <w:jc w:val="both"/>
        <w:rPr>
          <w:bCs/>
          <w:spacing w:val="-3"/>
          <w:sz w:val="22"/>
          <w:szCs w:val="22"/>
          <w:lang w:val="bg-BG"/>
        </w:rPr>
      </w:pPr>
      <w:r w:rsidRPr="00CC25D5">
        <w:rPr>
          <w:bCs/>
          <w:spacing w:val="-3"/>
          <w:sz w:val="22"/>
          <w:szCs w:val="22"/>
          <w:lang w:val="bg-BG"/>
        </w:rPr>
        <w:t>Общата оценка на офертите на допуснатите Участници се получава по формулата:Обща</w:t>
      </w:r>
      <w:r w:rsidRPr="00CC25D5">
        <w:rPr>
          <w:bCs/>
          <w:spacing w:val="-3"/>
          <w:sz w:val="22"/>
          <w:szCs w:val="22"/>
          <w:vertAlign w:val="subscript"/>
          <w:lang w:val="bg-BG"/>
        </w:rPr>
        <w:t>оценка</w:t>
      </w:r>
      <w:r w:rsidRPr="00CC25D5">
        <w:rPr>
          <w:bCs/>
          <w:spacing w:val="-3"/>
          <w:sz w:val="22"/>
          <w:szCs w:val="22"/>
          <w:lang w:val="bg-BG"/>
        </w:rPr>
        <w:t>=Т</w:t>
      </w:r>
      <w:r w:rsidRPr="00CC25D5">
        <w:rPr>
          <w:bCs/>
          <w:spacing w:val="-3"/>
          <w:sz w:val="22"/>
          <w:szCs w:val="22"/>
          <w:vertAlign w:val="subscript"/>
          <w:lang w:val="bg-BG"/>
        </w:rPr>
        <w:t>О</w:t>
      </w:r>
      <w:r w:rsidR="00A803CA" w:rsidRPr="00CC25D5">
        <w:rPr>
          <w:bCs/>
          <w:spacing w:val="-3"/>
          <w:sz w:val="22"/>
          <w:szCs w:val="22"/>
          <w:lang w:val="bg-BG"/>
        </w:rPr>
        <w:t>х0,7</w:t>
      </w:r>
      <w:r w:rsidRPr="00CC25D5">
        <w:rPr>
          <w:bCs/>
          <w:spacing w:val="-3"/>
          <w:sz w:val="22"/>
          <w:szCs w:val="22"/>
          <w:lang w:val="bg-BG"/>
        </w:rPr>
        <w:t>+Ц</w:t>
      </w:r>
      <w:r w:rsidRPr="00CC25D5">
        <w:rPr>
          <w:bCs/>
          <w:spacing w:val="-3"/>
          <w:sz w:val="22"/>
          <w:szCs w:val="22"/>
          <w:vertAlign w:val="subscript"/>
          <w:lang w:val="bg-BG"/>
        </w:rPr>
        <w:t>О</w:t>
      </w:r>
      <w:r w:rsidR="00A803CA" w:rsidRPr="00CC25D5">
        <w:rPr>
          <w:bCs/>
          <w:spacing w:val="-3"/>
          <w:sz w:val="22"/>
          <w:szCs w:val="22"/>
          <w:lang w:val="bg-BG"/>
        </w:rPr>
        <w:t>х0,3</w:t>
      </w:r>
      <w:r w:rsidRPr="00CC25D5">
        <w:rPr>
          <w:bCs/>
          <w:spacing w:val="-3"/>
          <w:sz w:val="22"/>
          <w:szCs w:val="22"/>
          <w:lang w:val="bg-BG"/>
        </w:rPr>
        <w:t>, къд</w:t>
      </w:r>
      <w:r w:rsidR="00A803CA" w:rsidRPr="00CC25D5">
        <w:rPr>
          <w:bCs/>
          <w:spacing w:val="-3"/>
          <w:sz w:val="22"/>
          <w:szCs w:val="22"/>
          <w:lang w:val="bg-BG"/>
        </w:rPr>
        <w:t>е</w:t>
      </w:r>
      <w:r w:rsidRPr="00CC25D5">
        <w:rPr>
          <w:bCs/>
          <w:spacing w:val="-3"/>
          <w:sz w:val="22"/>
          <w:szCs w:val="22"/>
          <w:lang w:val="bg-BG"/>
        </w:rPr>
        <w:t xml:space="preserve">то максималния брой точки е 100. </w:t>
      </w:r>
    </w:p>
    <w:p w:rsidR="00234CFE" w:rsidRPr="00CC25D5" w:rsidRDefault="00234CFE" w:rsidP="00847BF7">
      <w:pPr>
        <w:keepNext/>
        <w:keepLines/>
        <w:ind w:left="624"/>
        <w:jc w:val="both"/>
        <w:rPr>
          <w:sz w:val="22"/>
          <w:szCs w:val="22"/>
          <w:lang w:val="bg-BG"/>
        </w:rPr>
      </w:pPr>
    </w:p>
    <w:p w:rsidR="00A4487E" w:rsidRPr="00CC25D5" w:rsidRDefault="00A4487E" w:rsidP="00847BF7">
      <w:pPr>
        <w:keepNext/>
        <w:keepLines/>
        <w:ind w:left="624"/>
        <w:jc w:val="both"/>
        <w:rPr>
          <w:sz w:val="22"/>
          <w:szCs w:val="22"/>
          <w:lang w:val="bg-BG"/>
        </w:rPr>
      </w:pPr>
      <w:r w:rsidRPr="00CC25D5">
        <w:rPr>
          <w:sz w:val="22"/>
          <w:szCs w:val="22"/>
          <w:lang w:val="bg-BG"/>
        </w:rPr>
        <w:t>Комисията ще извърши оценка на ценовите предложения от офертите, които отговарят на изискванията на възложителя.</w:t>
      </w:r>
    </w:p>
    <w:p w:rsidR="00A4487E" w:rsidRPr="00CC25D5" w:rsidRDefault="00A4487E" w:rsidP="00625876">
      <w:pPr>
        <w:numPr>
          <w:ilvl w:val="1"/>
          <w:numId w:val="48"/>
        </w:numPr>
        <w:tabs>
          <w:tab w:val="left" w:pos="993"/>
        </w:tabs>
        <w:spacing w:before="120" w:after="120"/>
        <w:ind w:left="993" w:hanging="709"/>
        <w:jc w:val="both"/>
        <w:rPr>
          <w:sz w:val="22"/>
          <w:szCs w:val="22"/>
          <w:lang w:val="bg-BG"/>
        </w:rPr>
      </w:pPr>
      <w:r w:rsidRPr="00CC25D5">
        <w:rPr>
          <w:rFonts w:cs="Calibri"/>
          <w:sz w:val="22"/>
          <w:szCs w:val="22"/>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rsidR="006F5913" w:rsidRPr="00CC25D5" w:rsidRDefault="006F5913" w:rsidP="00625876">
      <w:pPr>
        <w:numPr>
          <w:ilvl w:val="1"/>
          <w:numId w:val="48"/>
        </w:numPr>
        <w:tabs>
          <w:tab w:val="left" w:pos="993"/>
        </w:tabs>
        <w:spacing w:before="120" w:after="120"/>
        <w:ind w:left="993" w:hanging="709"/>
        <w:jc w:val="both"/>
        <w:rPr>
          <w:sz w:val="22"/>
          <w:szCs w:val="22"/>
          <w:lang w:val="bg-BG"/>
        </w:rPr>
      </w:pPr>
      <w:r w:rsidRPr="00CC25D5">
        <w:rPr>
          <w:rFonts w:cs="Arial"/>
          <w:sz w:val="22"/>
          <w:szCs w:val="22"/>
          <w:lang w:val="bg-BG"/>
        </w:rPr>
        <w:t>В</w:t>
      </w:r>
      <w:r w:rsidRPr="00CC25D5">
        <w:rPr>
          <w:sz w:val="22"/>
          <w:szCs w:val="22"/>
          <w:lang w:val="bg-BG"/>
        </w:rPr>
        <w:t xml:space="preserve"> случай че на първо място бъдат класирани 2-ма или повече участника за съответната обособена позиция, се </w:t>
      </w:r>
      <w:r w:rsidRPr="00CC25D5">
        <w:rPr>
          <w:bCs/>
          <w:sz w:val="22"/>
          <w:szCs w:val="22"/>
          <w:lang w:val="bg-BG"/>
        </w:rPr>
        <w:t>прилагат</w:t>
      </w:r>
      <w:r w:rsidRPr="00CC25D5">
        <w:rPr>
          <w:sz w:val="22"/>
          <w:szCs w:val="22"/>
          <w:lang w:val="bg-BG"/>
        </w:rPr>
        <w:t xml:space="preserve"> разпоредбите на чл.58 от ППЗОП. </w:t>
      </w:r>
    </w:p>
    <w:p w:rsidR="006F5913" w:rsidRPr="00CC25D5" w:rsidRDefault="006F5913" w:rsidP="00625876">
      <w:pPr>
        <w:keepLines/>
        <w:numPr>
          <w:ilvl w:val="0"/>
          <w:numId w:val="48"/>
        </w:numPr>
        <w:spacing w:before="120" w:after="120"/>
        <w:ind w:left="567" w:hanging="567"/>
        <w:jc w:val="both"/>
        <w:rPr>
          <w:rStyle w:val="ala35"/>
          <w:rFonts w:cs="Tahoma"/>
          <w:iCs/>
          <w:sz w:val="22"/>
          <w:szCs w:val="22"/>
          <w:lang w:val="bg-BG"/>
        </w:rPr>
      </w:pPr>
      <w:r w:rsidRPr="00CC25D5">
        <w:rPr>
          <w:rStyle w:val="ala35"/>
          <w:rFonts w:cs="Tahoma"/>
          <w:sz w:val="22"/>
          <w:szCs w:val="22"/>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rsidR="006F5913" w:rsidRPr="00CC25D5" w:rsidRDefault="006F5913" w:rsidP="00625876">
      <w:pPr>
        <w:keepLines/>
        <w:numPr>
          <w:ilvl w:val="0"/>
          <w:numId w:val="48"/>
        </w:numPr>
        <w:spacing w:before="120" w:after="120"/>
        <w:ind w:left="567" w:hanging="567"/>
        <w:jc w:val="both"/>
        <w:rPr>
          <w:sz w:val="22"/>
          <w:szCs w:val="22"/>
          <w:lang w:val="bg-BG"/>
        </w:rPr>
      </w:pPr>
      <w:r w:rsidRPr="00CC25D5">
        <w:rPr>
          <w:bCs/>
          <w:sz w:val="22"/>
          <w:szCs w:val="22"/>
          <w:lang w:val="bg-BG"/>
        </w:rPr>
        <w:lastRenderedPageBreak/>
        <w:t>Процедурата</w:t>
      </w:r>
      <w:r w:rsidRPr="00CC25D5">
        <w:rPr>
          <w:sz w:val="22"/>
          <w:szCs w:val="22"/>
          <w:lang w:val="bg-BG"/>
        </w:rPr>
        <w:t xml:space="preserve"> приключва с решение за определяне на изпълнител по договора </w:t>
      </w:r>
      <w:r w:rsidRPr="00CC25D5">
        <w:rPr>
          <w:bCs/>
          <w:sz w:val="22"/>
          <w:szCs w:val="22"/>
          <w:lang w:val="bg-BG"/>
        </w:rPr>
        <w:t>или</w:t>
      </w:r>
      <w:r w:rsidRPr="00CC25D5">
        <w:rPr>
          <w:sz w:val="22"/>
          <w:szCs w:val="22"/>
          <w:lang w:val="bg-BG"/>
        </w:rPr>
        <w:t xml:space="preserve"> решение за прекратяване на процедурата.</w:t>
      </w:r>
    </w:p>
    <w:p w:rsidR="006F5913" w:rsidRPr="00CC25D5" w:rsidRDefault="006F5913" w:rsidP="00625876">
      <w:pPr>
        <w:keepLines/>
        <w:numPr>
          <w:ilvl w:val="0"/>
          <w:numId w:val="48"/>
        </w:numPr>
        <w:spacing w:before="120" w:after="120"/>
        <w:ind w:left="567" w:hanging="567"/>
        <w:jc w:val="both"/>
        <w:rPr>
          <w:rStyle w:val="ala101"/>
          <w:sz w:val="22"/>
          <w:szCs w:val="22"/>
          <w:lang w:val="bg-BG"/>
        </w:rPr>
      </w:pPr>
      <w:r w:rsidRPr="00CC25D5">
        <w:rPr>
          <w:rStyle w:val="ala101"/>
          <w:rFonts w:cs="Tahoma"/>
          <w:b/>
          <w:sz w:val="22"/>
          <w:szCs w:val="22"/>
          <w:lang w:val="bg-BG"/>
        </w:rPr>
        <w:t>Изисквани документи от участника, определен за изпълнител преди подписване на договора</w:t>
      </w:r>
      <w:r w:rsidRPr="00CC25D5">
        <w:rPr>
          <w:rStyle w:val="ala101"/>
          <w:rFonts w:cs="Tahoma"/>
          <w:sz w:val="22"/>
          <w:szCs w:val="22"/>
          <w:lang w:val="bg-BG"/>
        </w:rPr>
        <w:t xml:space="preserve">: </w:t>
      </w:r>
    </w:p>
    <w:p w:rsidR="006F5913" w:rsidRPr="00CC25D5" w:rsidRDefault="006F5913"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актуални документи, удостоверяващи </w:t>
      </w:r>
      <w:r w:rsidRPr="00CC25D5">
        <w:rPr>
          <w:rFonts w:cs="Tahoma"/>
          <w:b/>
          <w:sz w:val="22"/>
          <w:szCs w:val="22"/>
          <w:lang w:val="bg-BG"/>
        </w:rPr>
        <w:t>липсата на основанията за отстраняване от процедурата</w:t>
      </w:r>
      <w:r w:rsidRPr="00CC25D5">
        <w:rPr>
          <w:rFonts w:cs="Tahoma"/>
          <w:sz w:val="22"/>
          <w:szCs w:val="22"/>
          <w:lang w:val="bg-BG"/>
        </w:rPr>
        <w:t xml:space="preserve"> (с изключение на такива, </w:t>
      </w:r>
      <w:r w:rsidR="005D1215" w:rsidRPr="00CC25D5">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CC25D5">
        <w:rPr>
          <w:rFonts w:cs="Tahoma"/>
          <w:sz w:val="22"/>
          <w:szCs w:val="22"/>
          <w:lang w:val="bg-BG"/>
        </w:rPr>
        <w:t>):</w:t>
      </w:r>
    </w:p>
    <w:p w:rsidR="006F5913" w:rsidRPr="00CC25D5" w:rsidRDefault="006F5913" w:rsidP="00D74A47">
      <w:pPr>
        <w:pStyle w:val="ListParagraph"/>
        <w:numPr>
          <w:ilvl w:val="0"/>
          <w:numId w:val="10"/>
        </w:numPr>
        <w:spacing w:before="120" w:after="120"/>
        <w:ind w:left="567" w:firstLine="0"/>
        <w:contextualSpacing w:val="0"/>
        <w:jc w:val="both"/>
        <w:rPr>
          <w:sz w:val="22"/>
          <w:szCs w:val="22"/>
          <w:lang w:val="bg-BG"/>
        </w:rPr>
      </w:pPr>
      <w:r w:rsidRPr="00CC25D5">
        <w:rPr>
          <w:rFonts w:cs="Tahoma"/>
          <w:sz w:val="22"/>
          <w:szCs w:val="22"/>
          <w:lang w:val="bg-BG"/>
        </w:rPr>
        <w:t xml:space="preserve">за обстоятелствата по чл.54, ал.1, т.1 ЗОП - свидетелство за съдимост; </w:t>
      </w:r>
    </w:p>
    <w:p w:rsidR="006F5913" w:rsidRPr="00CC25D5" w:rsidRDefault="006F5913" w:rsidP="00D74A47">
      <w:pPr>
        <w:pStyle w:val="ListParagraph"/>
        <w:numPr>
          <w:ilvl w:val="0"/>
          <w:numId w:val="10"/>
        </w:numPr>
        <w:spacing w:before="120" w:after="120"/>
        <w:ind w:left="567" w:firstLine="0"/>
        <w:contextualSpacing w:val="0"/>
        <w:jc w:val="both"/>
        <w:rPr>
          <w:rFonts w:cs="Tahoma"/>
          <w:sz w:val="22"/>
          <w:szCs w:val="22"/>
          <w:lang w:val="bg-BG"/>
        </w:rPr>
      </w:pPr>
      <w:r w:rsidRPr="00CC25D5">
        <w:rPr>
          <w:rFonts w:cs="Tahoma"/>
          <w:sz w:val="22"/>
          <w:szCs w:val="22"/>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rsidR="006F5913" w:rsidRPr="00CC25D5" w:rsidRDefault="00A80367" w:rsidP="00D74A47">
      <w:pPr>
        <w:pStyle w:val="ListParagraph"/>
        <w:numPr>
          <w:ilvl w:val="0"/>
          <w:numId w:val="10"/>
        </w:numPr>
        <w:spacing w:before="120" w:after="120"/>
        <w:ind w:left="567" w:firstLine="0"/>
        <w:contextualSpacing w:val="0"/>
        <w:jc w:val="both"/>
        <w:rPr>
          <w:rFonts w:cs="Tahoma"/>
          <w:sz w:val="22"/>
          <w:szCs w:val="22"/>
          <w:lang w:val="bg-BG"/>
        </w:rPr>
      </w:pPr>
      <w:r w:rsidRPr="00CC25D5">
        <w:rPr>
          <w:rFonts w:cs="Tahoma"/>
          <w:sz w:val="22"/>
          <w:szCs w:val="22"/>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CC25D5">
        <w:rPr>
          <w:rFonts w:cs="Tahoma"/>
          <w:sz w:val="22"/>
          <w:szCs w:val="22"/>
          <w:lang w:val="bg-BG"/>
        </w:rPr>
        <w:t xml:space="preserve">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rsidR="006F5913" w:rsidRPr="00CC25D5" w:rsidRDefault="006F5913" w:rsidP="00625876">
      <w:pPr>
        <w:keepLines/>
        <w:numPr>
          <w:ilvl w:val="1"/>
          <w:numId w:val="48"/>
        </w:numPr>
        <w:spacing w:before="120" w:after="120"/>
        <w:jc w:val="both"/>
        <w:rPr>
          <w:rFonts w:cs="Tahoma"/>
          <w:sz w:val="22"/>
          <w:szCs w:val="22"/>
          <w:lang w:val="bg-BG"/>
        </w:rPr>
      </w:pPr>
      <w:r w:rsidRPr="00CC25D5">
        <w:rPr>
          <w:rFonts w:cs="Tahoma"/>
          <w:sz w:val="22"/>
          <w:szCs w:val="22"/>
          <w:lang w:val="bg-BG"/>
        </w:rPr>
        <w:t xml:space="preserve">подлежащите на представяне преди сключване на договор актуални документи, </w:t>
      </w:r>
      <w:r w:rsidRPr="00CC25D5">
        <w:rPr>
          <w:rFonts w:cs="Tahoma"/>
          <w:b/>
          <w:sz w:val="22"/>
          <w:szCs w:val="22"/>
          <w:lang w:val="bg-BG"/>
        </w:rPr>
        <w:t>удостоверяващи съответствието с поставените критерии за подбор</w:t>
      </w:r>
      <w:r w:rsidRPr="00CC25D5">
        <w:rPr>
          <w:rFonts w:cs="Tahoma"/>
          <w:sz w:val="22"/>
          <w:szCs w:val="22"/>
          <w:lang w:val="bg-BG"/>
        </w:rPr>
        <w:t xml:space="preserve">, изискани от възложителя, но несъдържащи се в ЕЕДОП (с изключение на такива, </w:t>
      </w:r>
      <w:r w:rsidR="00223D0B" w:rsidRPr="00CC25D5">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CC25D5">
        <w:rPr>
          <w:rFonts w:cs="Tahoma"/>
          <w:sz w:val="22"/>
          <w:szCs w:val="22"/>
          <w:lang w:val="bg-BG"/>
        </w:rPr>
        <w:t>):</w:t>
      </w:r>
    </w:p>
    <w:p w:rsidR="006F5913" w:rsidRPr="00CC25D5" w:rsidRDefault="006F5913" w:rsidP="00625876">
      <w:pPr>
        <w:pStyle w:val="ListParagraph"/>
        <w:numPr>
          <w:ilvl w:val="2"/>
          <w:numId w:val="48"/>
        </w:numPr>
        <w:spacing w:before="120" w:after="120"/>
        <w:ind w:left="1985" w:hanging="1134"/>
        <w:contextualSpacing w:val="0"/>
        <w:jc w:val="both"/>
        <w:rPr>
          <w:rFonts w:eastAsia="Calibri" w:cs="TimesNewRomanPSMT"/>
          <w:color w:val="000000" w:themeColor="text1"/>
          <w:sz w:val="22"/>
          <w:szCs w:val="22"/>
          <w:lang w:val="bg-BG"/>
        </w:rPr>
      </w:pPr>
      <w:r w:rsidRPr="00CC25D5">
        <w:rPr>
          <w:rFonts w:eastAsia="Calibri" w:cs="TimesNewRomanPSMT"/>
          <w:color w:val="000000" w:themeColor="text1"/>
          <w:sz w:val="22"/>
          <w:szCs w:val="22"/>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CC25D5">
        <w:rPr>
          <w:rFonts w:cs="Tahoma"/>
          <w:color w:val="000000" w:themeColor="text1"/>
          <w:sz w:val="22"/>
          <w:szCs w:val="22"/>
          <w:lang w:val="bg-BG"/>
        </w:rPr>
        <w:t>участникът</w:t>
      </w:r>
      <w:r w:rsidRPr="00CC25D5">
        <w:rPr>
          <w:rFonts w:eastAsia="Calibri" w:cs="TimesNewRomanPSMT"/>
          <w:color w:val="000000" w:themeColor="text1"/>
          <w:sz w:val="22"/>
          <w:szCs w:val="22"/>
          <w:lang w:val="bg-BG"/>
        </w:rPr>
        <w:t xml:space="preserve"> представя:</w:t>
      </w:r>
    </w:p>
    <w:p w:rsidR="006C0456" w:rsidRPr="00CC25D5" w:rsidRDefault="00BB0024" w:rsidP="007032A3">
      <w:pPr>
        <w:keepLines/>
        <w:spacing w:before="120" w:after="120"/>
        <w:ind w:left="1247"/>
        <w:jc w:val="both"/>
        <w:rPr>
          <w:rFonts w:eastAsia="Calibri" w:cs="TimesNewRomanPSMT"/>
          <w:color w:val="000000" w:themeColor="text1"/>
          <w:sz w:val="22"/>
          <w:szCs w:val="22"/>
          <w:lang w:val="bg-BG"/>
        </w:rPr>
      </w:pPr>
      <w:r w:rsidRPr="00CC25D5">
        <w:rPr>
          <w:rFonts w:cs="Arial"/>
          <w:sz w:val="22"/>
          <w:szCs w:val="22"/>
          <w:lang w:val="bg-BG"/>
        </w:rPr>
        <w:t>Документи, доказващи всяка извършена доставка, със  сходен предмет и обем</w:t>
      </w:r>
      <w:r w:rsidRPr="00CC25D5">
        <w:rPr>
          <w:rFonts w:eastAsia="Calibri" w:cs="TimesNewRomanPSMT"/>
          <w:color w:val="000000" w:themeColor="text1"/>
          <w:sz w:val="22"/>
          <w:szCs w:val="22"/>
          <w:lang w:val="bg-BG"/>
        </w:rPr>
        <w:t xml:space="preserve"> </w:t>
      </w:r>
      <w:r w:rsidR="007032A3" w:rsidRPr="00CC25D5">
        <w:rPr>
          <w:rFonts w:eastAsia="Calibri" w:cs="TimesNewRomanPSMT"/>
          <w:color w:val="000000" w:themeColor="text1"/>
          <w:sz w:val="22"/>
          <w:szCs w:val="22"/>
          <w:lang w:val="bg-BG"/>
        </w:rPr>
        <w:t xml:space="preserve"> посочени в списъка от ЕЕДОП на доставките или услугите, които са идентични или сходни с предмета на обществената поръчка.</w:t>
      </w: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0"/>
          <w:numId w:val="28"/>
        </w:numPr>
        <w:spacing w:before="120" w:after="120"/>
        <w:jc w:val="both"/>
        <w:rPr>
          <w:bCs/>
          <w:vanish/>
          <w:sz w:val="22"/>
          <w:szCs w:val="22"/>
          <w:lang w:val="bg-BG"/>
        </w:rPr>
      </w:pPr>
    </w:p>
    <w:p w:rsidR="00E90494" w:rsidRPr="00CC25D5" w:rsidRDefault="00E90494" w:rsidP="00625876">
      <w:pPr>
        <w:pStyle w:val="ListParagraph"/>
        <w:keepLines/>
        <w:numPr>
          <w:ilvl w:val="1"/>
          <w:numId w:val="28"/>
        </w:numPr>
        <w:spacing w:before="120" w:after="120"/>
        <w:jc w:val="both"/>
        <w:rPr>
          <w:bCs/>
          <w:vanish/>
          <w:sz w:val="22"/>
          <w:szCs w:val="22"/>
          <w:lang w:val="bg-BG"/>
        </w:rPr>
      </w:pPr>
    </w:p>
    <w:p w:rsidR="00E90494" w:rsidRPr="00CC25D5" w:rsidRDefault="00E90494" w:rsidP="00625876">
      <w:pPr>
        <w:pStyle w:val="ListParagraph"/>
        <w:keepLines/>
        <w:numPr>
          <w:ilvl w:val="1"/>
          <w:numId w:val="28"/>
        </w:numPr>
        <w:spacing w:before="120" w:after="120"/>
        <w:jc w:val="both"/>
        <w:rPr>
          <w:bCs/>
          <w:vanish/>
          <w:sz w:val="22"/>
          <w:szCs w:val="22"/>
          <w:lang w:val="bg-BG"/>
        </w:rPr>
      </w:pPr>
    </w:p>
    <w:p w:rsidR="00E85C8F" w:rsidRPr="00CC25D5" w:rsidRDefault="00E85C8F" w:rsidP="00625876">
      <w:pPr>
        <w:pStyle w:val="ListParagraph"/>
        <w:keepLines/>
        <w:numPr>
          <w:ilvl w:val="1"/>
          <w:numId w:val="28"/>
        </w:numPr>
        <w:spacing w:before="120" w:after="120"/>
        <w:jc w:val="both"/>
        <w:rPr>
          <w:bCs/>
          <w:sz w:val="22"/>
          <w:szCs w:val="22"/>
          <w:lang w:val="bg-BG"/>
        </w:rPr>
      </w:pPr>
      <w:r w:rsidRPr="00CC25D5">
        <w:rPr>
          <w:bCs/>
          <w:sz w:val="22"/>
          <w:szCs w:val="22"/>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rsidR="00E85C8F" w:rsidRPr="00CC25D5" w:rsidRDefault="00E85C8F" w:rsidP="00625876">
      <w:pPr>
        <w:pStyle w:val="ListParagraph"/>
        <w:keepLines/>
        <w:numPr>
          <w:ilvl w:val="1"/>
          <w:numId w:val="28"/>
        </w:numPr>
        <w:spacing w:before="120" w:after="120"/>
        <w:jc w:val="both"/>
        <w:rPr>
          <w:bCs/>
          <w:sz w:val="22"/>
          <w:szCs w:val="22"/>
          <w:lang w:val="bg-BG"/>
        </w:rPr>
      </w:pPr>
      <w:r w:rsidRPr="00CC25D5">
        <w:rPr>
          <w:bCs/>
          <w:sz w:val="22"/>
          <w:szCs w:val="22"/>
          <w:lang w:val="bg-BG"/>
        </w:rPr>
        <w:t>Подписано и попълнено „Споразумение за съвместно осигуряване и изпълнение на нормативните изисквания по опазване на околна среда“, приложено към документацията за участие.</w:t>
      </w: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0"/>
          <w:numId w:val="27"/>
        </w:numPr>
        <w:spacing w:before="120" w:after="120"/>
        <w:jc w:val="both"/>
        <w:rPr>
          <w:rFonts w:cs="Tahoma"/>
          <w:vanish/>
          <w:sz w:val="22"/>
          <w:szCs w:val="22"/>
          <w:lang w:val="bg-BG"/>
        </w:rPr>
      </w:pPr>
    </w:p>
    <w:p w:rsidR="00687412" w:rsidRPr="00CC25D5" w:rsidRDefault="00687412" w:rsidP="00625876">
      <w:pPr>
        <w:pStyle w:val="ListParagraph"/>
        <w:keepLines/>
        <w:numPr>
          <w:ilvl w:val="1"/>
          <w:numId w:val="27"/>
        </w:numPr>
        <w:spacing w:before="120" w:after="120"/>
        <w:jc w:val="both"/>
        <w:rPr>
          <w:rFonts w:cs="Tahoma"/>
          <w:vanish/>
          <w:sz w:val="22"/>
          <w:szCs w:val="22"/>
          <w:lang w:val="bg-BG"/>
        </w:rPr>
      </w:pPr>
    </w:p>
    <w:p w:rsidR="00687412" w:rsidRPr="00CC25D5" w:rsidRDefault="00687412" w:rsidP="00625876">
      <w:pPr>
        <w:pStyle w:val="ListParagraph"/>
        <w:keepLines/>
        <w:numPr>
          <w:ilvl w:val="1"/>
          <w:numId w:val="27"/>
        </w:numPr>
        <w:spacing w:before="120" w:after="120"/>
        <w:jc w:val="both"/>
        <w:rPr>
          <w:rFonts w:cs="Tahoma"/>
          <w:vanish/>
          <w:sz w:val="22"/>
          <w:szCs w:val="22"/>
          <w:lang w:val="bg-BG"/>
        </w:rPr>
      </w:pPr>
    </w:p>
    <w:p w:rsidR="006F5913" w:rsidRPr="00CC25D5" w:rsidRDefault="006F5913" w:rsidP="00625876">
      <w:pPr>
        <w:pStyle w:val="ListParagraph"/>
        <w:keepLines/>
        <w:numPr>
          <w:ilvl w:val="1"/>
          <w:numId w:val="41"/>
        </w:numPr>
        <w:spacing w:before="120" w:after="120"/>
        <w:jc w:val="both"/>
        <w:rPr>
          <w:sz w:val="22"/>
          <w:szCs w:val="22"/>
          <w:lang w:val="bg-BG"/>
        </w:rPr>
      </w:pPr>
      <w:r w:rsidRPr="00CC25D5">
        <w:rPr>
          <w:rFonts w:cs="Tahoma"/>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C25D5">
        <w:rPr>
          <w:rFonts w:cs="Tahoma"/>
          <w:b/>
          <w:sz w:val="22"/>
          <w:szCs w:val="22"/>
          <w:lang w:val="bg-BG"/>
        </w:rPr>
        <w:t>удостоверение за регистрация по БУЛСТАТ или еквивалентни документи</w:t>
      </w:r>
      <w:r w:rsidRPr="00CC25D5">
        <w:rPr>
          <w:rFonts w:cs="Tahoma"/>
          <w:sz w:val="22"/>
          <w:szCs w:val="22"/>
          <w:lang w:val="bg-BG"/>
        </w:rPr>
        <w:t xml:space="preserve"> съгласно законодателството на държавата, в която обединението е установено. </w:t>
      </w:r>
    </w:p>
    <w:p w:rsidR="00687412" w:rsidRPr="00CC25D5" w:rsidRDefault="00687412" w:rsidP="00625876">
      <w:pPr>
        <w:pStyle w:val="ListParagraph"/>
        <w:keepLines/>
        <w:numPr>
          <w:ilvl w:val="1"/>
          <w:numId w:val="48"/>
        </w:numPr>
        <w:spacing w:before="120" w:after="120"/>
        <w:contextualSpacing w:val="0"/>
        <w:jc w:val="both"/>
        <w:rPr>
          <w:rFonts w:cs="Tahoma"/>
          <w:vanish/>
          <w:sz w:val="22"/>
          <w:szCs w:val="22"/>
          <w:lang w:val="bg-BG"/>
        </w:rPr>
      </w:pPr>
    </w:p>
    <w:p w:rsidR="0037648B" w:rsidRPr="00CC25D5" w:rsidRDefault="0037648B" w:rsidP="00625876">
      <w:pPr>
        <w:keepLines/>
        <w:numPr>
          <w:ilvl w:val="1"/>
          <w:numId w:val="42"/>
        </w:numPr>
        <w:spacing w:before="120" w:after="120"/>
        <w:jc w:val="both"/>
        <w:rPr>
          <w:rFonts w:cs="Tahoma"/>
          <w:sz w:val="22"/>
          <w:szCs w:val="22"/>
          <w:lang w:val="bg-BG"/>
        </w:rPr>
      </w:pPr>
      <w:r w:rsidRPr="00CC25D5">
        <w:rPr>
          <w:rFonts w:cs="Tahoma"/>
          <w:sz w:val="22"/>
          <w:szCs w:val="22"/>
          <w:lang w:val="bg-BG"/>
        </w:rPr>
        <w:t>Гаранция за обезпечаване на изпълнението:</w:t>
      </w: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E90494" w:rsidRPr="00CC25D5" w:rsidRDefault="00E90494" w:rsidP="00625876">
      <w:pPr>
        <w:pStyle w:val="ListParagraph"/>
        <w:keepLines/>
        <w:numPr>
          <w:ilvl w:val="0"/>
          <w:numId w:val="53"/>
        </w:numPr>
        <w:spacing w:before="120" w:after="120"/>
        <w:jc w:val="both"/>
        <w:rPr>
          <w:rFonts w:cs="Tahoma"/>
          <w:vanish/>
          <w:sz w:val="22"/>
          <w:szCs w:val="22"/>
          <w:lang w:val="bg-BG"/>
        </w:rPr>
      </w:pPr>
    </w:p>
    <w:p w:rsidR="0037648B" w:rsidRPr="00CC25D5" w:rsidRDefault="0037648B" w:rsidP="00625876">
      <w:pPr>
        <w:pStyle w:val="ListParagraph"/>
        <w:keepLines/>
        <w:numPr>
          <w:ilvl w:val="1"/>
          <w:numId w:val="53"/>
        </w:numPr>
        <w:spacing w:before="120" w:after="120"/>
        <w:jc w:val="both"/>
        <w:rPr>
          <w:rFonts w:cs="Tahoma"/>
          <w:sz w:val="22"/>
          <w:szCs w:val="22"/>
          <w:lang w:val="bg-BG"/>
        </w:rPr>
      </w:pPr>
      <w:r w:rsidRPr="00CC25D5">
        <w:rPr>
          <w:rFonts w:cs="Tahoma"/>
          <w:sz w:val="22"/>
          <w:szCs w:val="22"/>
          <w:lang w:val="bg-BG"/>
        </w:rPr>
        <w:t xml:space="preserve">Размерът на гаранцията за обезпечаване на изпълнението е </w:t>
      </w:r>
      <w:r w:rsidR="00BB0024" w:rsidRPr="00CC25D5">
        <w:rPr>
          <w:rFonts w:cs="Tahoma"/>
          <w:sz w:val="22"/>
          <w:szCs w:val="22"/>
          <w:lang w:val="bg-BG"/>
        </w:rPr>
        <w:t>5</w:t>
      </w:r>
      <w:r w:rsidRPr="00CC25D5">
        <w:rPr>
          <w:rFonts w:cs="Tahoma"/>
          <w:sz w:val="22"/>
          <w:szCs w:val="22"/>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rsidR="0037648B" w:rsidRPr="00CC25D5" w:rsidRDefault="0037648B" w:rsidP="00625876">
      <w:pPr>
        <w:pStyle w:val="ListParagraph"/>
        <w:keepLines/>
        <w:numPr>
          <w:ilvl w:val="1"/>
          <w:numId w:val="53"/>
        </w:numPr>
        <w:spacing w:before="120" w:after="120"/>
        <w:jc w:val="both"/>
        <w:rPr>
          <w:rFonts w:cs="Tahoma"/>
          <w:sz w:val="22"/>
          <w:szCs w:val="22"/>
          <w:lang w:val="bg-BG"/>
        </w:rPr>
      </w:pPr>
      <w:r w:rsidRPr="00CC25D5">
        <w:rPr>
          <w:rFonts w:cs="Tahoma"/>
          <w:sz w:val="22"/>
          <w:szCs w:val="22"/>
          <w:lang w:val="bg-BG"/>
        </w:rPr>
        <w:t xml:space="preserve">Гаранцията за обезпечаване на изпълнението се предоставя в една от следните форми: </w:t>
      </w:r>
    </w:p>
    <w:p w:rsidR="0037648B" w:rsidRPr="00CC25D5" w:rsidRDefault="0037648B" w:rsidP="00625876">
      <w:pPr>
        <w:pStyle w:val="ListParagraph"/>
        <w:keepLines/>
        <w:numPr>
          <w:ilvl w:val="2"/>
          <w:numId w:val="53"/>
        </w:numPr>
        <w:tabs>
          <w:tab w:val="left" w:pos="3119"/>
        </w:tabs>
        <w:spacing w:before="120" w:after="120"/>
        <w:jc w:val="both"/>
        <w:rPr>
          <w:rFonts w:cs="Tahoma"/>
          <w:sz w:val="22"/>
          <w:szCs w:val="22"/>
          <w:lang w:val="bg-BG"/>
        </w:rPr>
      </w:pPr>
      <w:r w:rsidRPr="00CC25D5">
        <w:rPr>
          <w:rFonts w:cs="Tahoma"/>
          <w:sz w:val="22"/>
          <w:szCs w:val="22"/>
          <w:lang w:val="bg-BG"/>
        </w:rPr>
        <w:t>Парична сума:</w:t>
      </w:r>
    </w:p>
    <w:p w:rsidR="0037648B" w:rsidRPr="00CC25D5" w:rsidRDefault="0037648B" w:rsidP="0037648B">
      <w:pPr>
        <w:keepLines/>
        <w:spacing w:before="120" w:after="120"/>
        <w:ind w:left="1418"/>
        <w:jc w:val="both"/>
        <w:rPr>
          <w:rFonts w:cs="Tahoma"/>
          <w:sz w:val="22"/>
          <w:szCs w:val="22"/>
          <w:lang w:val="bg-BG"/>
        </w:rPr>
      </w:pPr>
      <w:r w:rsidRPr="00CC25D5">
        <w:rPr>
          <w:rFonts w:cs="Tahoma"/>
          <w:sz w:val="22"/>
          <w:szCs w:val="22"/>
          <w:lang w:val="bg-BG"/>
        </w:rPr>
        <w:t>Преведена по банков път по следната сметка на "Софийска вода" АД в „Експресба</w:t>
      </w:r>
      <w:r w:rsidR="00F4431D" w:rsidRPr="00CC25D5">
        <w:rPr>
          <w:rFonts w:cs="Tahoma"/>
          <w:sz w:val="22"/>
          <w:szCs w:val="22"/>
          <w:lang w:val="bg-BG"/>
        </w:rPr>
        <w:t>н</w:t>
      </w:r>
      <w:r w:rsidRPr="00CC25D5">
        <w:rPr>
          <w:rFonts w:cs="Tahoma"/>
          <w:sz w:val="22"/>
          <w:szCs w:val="22"/>
          <w:lang w:val="bg-BG"/>
        </w:rPr>
        <w:t>к“ АД, IBAN: BG28 TTBB 9400 1523 0569 25, BIC:TTBB BG22, като в основанието се посочват номерата на процедурата и обособената позиция.</w:t>
      </w: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0"/>
          <w:numId w:val="54"/>
        </w:numPr>
        <w:spacing w:before="120" w:after="120"/>
        <w:jc w:val="both"/>
        <w:rPr>
          <w:rFonts w:cs="Tahoma"/>
          <w:vanish/>
          <w:sz w:val="22"/>
          <w:szCs w:val="22"/>
          <w:lang w:val="bg-BG"/>
        </w:rPr>
      </w:pPr>
    </w:p>
    <w:p w:rsidR="00E90494" w:rsidRPr="00CC25D5" w:rsidRDefault="00E90494" w:rsidP="00625876">
      <w:pPr>
        <w:pStyle w:val="ListParagraph"/>
        <w:keepLines/>
        <w:numPr>
          <w:ilvl w:val="1"/>
          <w:numId w:val="54"/>
        </w:numPr>
        <w:spacing w:before="120" w:after="120"/>
        <w:jc w:val="both"/>
        <w:rPr>
          <w:rFonts w:cs="Tahoma"/>
          <w:vanish/>
          <w:sz w:val="22"/>
          <w:szCs w:val="22"/>
          <w:lang w:val="bg-BG"/>
        </w:rPr>
      </w:pPr>
    </w:p>
    <w:p w:rsidR="00E90494" w:rsidRPr="00CC25D5" w:rsidRDefault="00E90494" w:rsidP="00625876">
      <w:pPr>
        <w:pStyle w:val="ListParagraph"/>
        <w:keepLines/>
        <w:numPr>
          <w:ilvl w:val="1"/>
          <w:numId w:val="54"/>
        </w:numPr>
        <w:spacing w:before="120" w:after="120"/>
        <w:jc w:val="both"/>
        <w:rPr>
          <w:rFonts w:cs="Tahoma"/>
          <w:vanish/>
          <w:sz w:val="22"/>
          <w:szCs w:val="22"/>
          <w:lang w:val="bg-BG"/>
        </w:rPr>
      </w:pPr>
    </w:p>
    <w:p w:rsidR="00E90494" w:rsidRPr="00CC25D5" w:rsidRDefault="00E90494" w:rsidP="00625876">
      <w:pPr>
        <w:pStyle w:val="ListParagraph"/>
        <w:keepLines/>
        <w:numPr>
          <w:ilvl w:val="2"/>
          <w:numId w:val="54"/>
        </w:numPr>
        <w:spacing w:before="120" w:after="120"/>
        <w:jc w:val="both"/>
        <w:rPr>
          <w:rFonts w:cs="Tahoma"/>
          <w:vanish/>
          <w:sz w:val="22"/>
          <w:szCs w:val="22"/>
          <w:lang w:val="bg-BG"/>
        </w:rPr>
      </w:pPr>
    </w:p>
    <w:p w:rsidR="0037648B" w:rsidRPr="00CC25D5" w:rsidRDefault="0037648B" w:rsidP="00625876">
      <w:pPr>
        <w:pStyle w:val="ListParagraph"/>
        <w:keepLines/>
        <w:numPr>
          <w:ilvl w:val="2"/>
          <w:numId w:val="54"/>
        </w:numPr>
        <w:spacing w:before="120" w:after="120"/>
        <w:jc w:val="both"/>
        <w:rPr>
          <w:rFonts w:cs="Tahoma"/>
          <w:sz w:val="22"/>
          <w:szCs w:val="22"/>
          <w:lang w:val="bg-BG"/>
        </w:rPr>
      </w:pPr>
      <w:r w:rsidRPr="00CC25D5">
        <w:rPr>
          <w:rFonts w:cs="Tahoma"/>
          <w:sz w:val="22"/>
          <w:szCs w:val="22"/>
          <w:lang w:val="bg-BG"/>
        </w:rPr>
        <w:t xml:space="preserve">Банкова гаранция: оригинал за съответния предвиден в проекта на договор срок. </w:t>
      </w:r>
    </w:p>
    <w:p w:rsidR="0037648B" w:rsidRPr="00CC25D5" w:rsidRDefault="0037648B" w:rsidP="00625876">
      <w:pPr>
        <w:pStyle w:val="ListParagraph"/>
        <w:keepLines/>
        <w:numPr>
          <w:ilvl w:val="2"/>
          <w:numId w:val="54"/>
        </w:numPr>
        <w:tabs>
          <w:tab w:val="left" w:pos="3119"/>
        </w:tabs>
        <w:spacing w:before="120" w:after="120"/>
        <w:jc w:val="both"/>
        <w:rPr>
          <w:rFonts w:cs="Tahoma"/>
          <w:sz w:val="22"/>
          <w:szCs w:val="22"/>
          <w:lang w:val="bg-BG"/>
        </w:rPr>
      </w:pPr>
      <w:r w:rsidRPr="00CC25D5">
        <w:rPr>
          <w:rFonts w:cs="Tahoma"/>
          <w:sz w:val="22"/>
          <w:szCs w:val="22"/>
          <w:lang w:val="bg-BG"/>
        </w:rPr>
        <w:t>Застраховка, която обезпечава изпълнението чрез покритие на отговорността на изпълнителя.</w:t>
      </w:r>
    </w:p>
    <w:p w:rsidR="0037648B" w:rsidRPr="00CC25D5" w:rsidRDefault="0037648B" w:rsidP="00625876">
      <w:pPr>
        <w:pStyle w:val="ListParagraph"/>
        <w:keepLines/>
        <w:numPr>
          <w:ilvl w:val="1"/>
          <w:numId w:val="54"/>
        </w:numPr>
        <w:spacing w:before="120" w:after="120"/>
        <w:jc w:val="both"/>
        <w:rPr>
          <w:rFonts w:cs="Tahoma"/>
          <w:sz w:val="22"/>
          <w:szCs w:val="22"/>
          <w:lang w:val="bg-BG"/>
        </w:rPr>
      </w:pPr>
      <w:r w:rsidRPr="00CC25D5">
        <w:rPr>
          <w:rFonts w:cs="Tahoma"/>
          <w:sz w:val="22"/>
          <w:szCs w:val="22"/>
          <w:lang w:val="bg-BG"/>
        </w:rPr>
        <w:t>Изисквания към гаранцията за обезпечаване на изпълнението:</w:t>
      </w:r>
    </w:p>
    <w:p w:rsidR="0037648B" w:rsidRPr="00CC25D5" w:rsidRDefault="0037648B" w:rsidP="00625876">
      <w:pPr>
        <w:pStyle w:val="ListParagraph"/>
        <w:keepLines/>
        <w:numPr>
          <w:ilvl w:val="1"/>
          <w:numId w:val="54"/>
        </w:numPr>
        <w:spacing w:before="120" w:after="120"/>
        <w:jc w:val="both"/>
        <w:rPr>
          <w:rFonts w:cs="Tahoma"/>
          <w:sz w:val="22"/>
          <w:szCs w:val="22"/>
          <w:lang w:val="bg-BG"/>
        </w:rPr>
      </w:pPr>
      <w:r w:rsidRPr="00CC25D5">
        <w:rPr>
          <w:rFonts w:cs="Tahoma"/>
          <w:sz w:val="22"/>
          <w:szCs w:val="22"/>
          <w:lang w:val="bg-BG"/>
        </w:rPr>
        <w:t xml:space="preserve">Участникът, определен за изпълнител, избира сам формата на гаранцията. </w:t>
      </w: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0"/>
          <w:numId w:val="42"/>
        </w:numPr>
        <w:spacing w:before="120" w:after="120"/>
        <w:jc w:val="both"/>
        <w:rPr>
          <w:rFonts w:cs="Tahoma"/>
          <w:vanish/>
          <w:sz w:val="22"/>
          <w:szCs w:val="22"/>
          <w:lang w:val="bg-BG"/>
        </w:rPr>
      </w:pPr>
    </w:p>
    <w:p w:rsidR="00386277" w:rsidRPr="00CC25D5" w:rsidRDefault="00386277" w:rsidP="00625876">
      <w:pPr>
        <w:pStyle w:val="ListParagraph"/>
        <w:keepLines/>
        <w:numPr>
          <w:ilvl w:val="1"/>
          <w:numId w:val="42"/>
        </w:numPr>
        <w:spacing w:before="120" w:after="120"/>
        <w:jc w:val="both"/>
        <w:rPr>
          <w:rFonts w:cs="Tahoma"/>
          <w:vanish/>
          <w:sz w:val="22"/>
          <w:szCs w:val="22"/>
          <w:lang w:val="bg-BG"/>
        </w:rPr>
      </w:pPr>
    </w:p>
    <w:p w:rsidR="00386277" w:rsidRPr="00CC25D5" w:rsidRDefault="00386277" w:rsidP="00625876">
      <w:pPr>
        <w:pStyle w:val="ListParagraph"/>
        <w:keepLines/>
        <w:numPr>
          <w:ilvl w:val="1"/>
          <w:numId w:val="42"/>
        </w:numPr>
        <w:spacing w:before="120" w:after="120"/>
        <w:jc w:val="both"/>
        <w:rPr>
          <w:rFonts w:cs="Tahoma"/>
          <w:vanish/>
          <w:sz w:val="22"/>
          <w:szCs w:val="22"/>
          <w:lang w:val="bg-BG"/>
        </w:rPr>
      </w:pPr>
    </w:p>
    <w:p w:rsidR="00386277" w:rsidRPr="00CC25D5" w:rsidRDefault="00386277" w:rsidP="00625876">
      <w:pPr>
        <w:pStyle w:val="ListParagraph"/>
        <w:keepLines/>
        <w:numPr>
          <w:ilvl w:val="1"/>
          <w:numId w:val="42"/>
        </w:numPr>
        <w:spacing w:before="120" w:after="120"/>
        <w:jc w:val="both"/>
        <w:rPr>
          <w:rFonts w:cs="Tahoma"/>
          <w:vanish/>
          <w:sz w:val="22"/>
          <w:szCs w:val="22"/>
          <w:lang w:val="bg-BG"/>
        </w:rPr>
      </w:pPr>
    </w:p>
    <w:p w:rsidR="00386277" w:rsidRPr="00CC25D5" w:rsidRDefault="00386277" w:rsidP="00625876">
      <w:pPr>
        <w:pStyle w:val="ListParagraph"/>
        <w:keepLines/>
        <w:numPr>
          <w:ilvl w:val="1"/>
          <w:numId w:val="42"/>
        </w:numPr>
        <w:spacing w:before="120" w:after="120"/>
        <w:jc w:val="both"/>
        <w:rPr>
          <w:rFonts w:cs="Tahoma"/>
          <w:vanish/>
          <w:sz w:val="22"/>
          <w:szCs w:val="22"/>
          <w:lang w:val="bg-BG"/>
        </w:rPr>
      </w:pP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При представяне на застраховка или банкова гаранция, същите следва да бъдат неотменими и безусловни.</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Паричната и банковата гаранция може да се предоставят от името на изпълнителя за сметка на трето лице-гарант.</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rsidR="009D5122" w:rsidRPr="00CC25D5" w:rsidRDefault="009D5122" w:rsidP="00625876">
      <w:pPr>
        <w:pStyle w:val="ListParagraph"/>
        <w:numPr>
          <w:ilvl w:val="1"/>
          <w:numId w:val="42"/>
        </w:numPr>
        <w:tabs>
          <w:tab w:val="num" w:pos="2858"/>
        </w:tabs>
        <w:spacing w:before="120" w:after="120"/>
        <w:contextualSpacing w:val="0"/>
        <w:jc w:val="both"/>
        <w:rPr>
          <w:rFonts w:cs="Tahoma"/>
          <w:color w:val="000000"/>
          <w:sz w:val="22"/>
          <w:szCs w:val="22"/>
          <w:lang w:val="bg-BG"/>
        </w:rPr>
      </w:pPr>
      <w:r w:rsidRPr="00CC25D5">
        <w:rPr>
          <w:rFonts w:cs="Tahoma"/>
          <w:color w:val="000000"/>
          <w:sz w:val="22"/>
          <w:szCs w:val="22"/>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rsidR="0037648B" w:rsidRPr="00CC25D5" w:rsidRDefault="0037648B" w:rsidP="00625876">
      <w:pPr>
        <w:pStyle w:val="ListParagraph"/>
        <w:keepLines/>
        <w:numPr>
          <w:ilvl w:val="1"/>
          <w:numId w:val="42"/>
        </w:numPr>
        <w:spacing w:before="120" w:after="120"/>
        <w:jc w:val="both"/>
        <w:rPr>
          <w:rFonts w:cs="Tahoma"/>
          <w:sz w:val="22"/>
          <w:szCs w:val="22"/>
          <w:lang w:val="bg-BG"/>
        </w:rPr>
      </w:pPr>
      <w:r w:rsidRPr="00CC25D5">
        <w:rPr>
          <w:rFonts w:cs="Tahoma"/>
          <w:sz w:val="22"/>
          <w:szCs w:val="22"/>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rsidR="006F5913" w:rsidRPr="00CC25D5" w:rsidRDefault="006F5913" w:rsidP="00625876">
      <w:pPr>
        <w:pStyle w:val="ListParagraph"/>
        <w:keepLines/>
        <w:numPr>
          <w:ilvl w:val="1"/>
          <w:numId w:val="42"/>
        </w:numPr>
        <w:spacing w:before="120" w:after="120"/>
        <w:jc w:val="both"/>
        <w:rPr>
          <w:rFonts w:cs="Tahoma"/>
          <w:sz w:val="22"/>
          <w:szCs w:val="22"/>
          <w:lang w:val="bg-BG"/>
        </w:rPr>
      </w:pPr>
      <w:r w:rsidRPr="00CC25D5">
        <w:rPr>
          <w:bCs/>
          <w:sz w:val="22"/>
          <w:szCs w:val="22"/>
          <w:lang w:val="bg-BG"/>
        </w:rPr>
        <w:t>Договорът не се подписва с участник който не е извършил</w:t>
      </w:r>
      <w:r w:rsidRPr="00CC25D5">
        <w:rPr>
          <w:rFonts w:cs="Tahoma"/>
          <w:sz w:val="22"/>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rsidR="006F5913" w:rsidRPr="00CC25D5" w:rsidRDefault="006F5913" w:rsidP="006F5913">
      <w:pPr>
        <w:keepLines/>
        <w:spacing w:before="120" w:after="120"/>
        <w:ind w:firstLine="567"/>
        <w:jc w:val="both"/>
        <w:rPr>
          <w:b/>
          <w:bCs/>
          <w:sz w:val="22"/>
          <w:szCs w:val="22"/>
          <w:lang w:val="bg-BG"/>
        </w:rPr>
      </w:pPr>
      <w:r w:rsidRPr="00CC25D5">
        <w:rPr>
          <w:b/>
          <w:bCs/>
          <w:sz w:val="22"/>
          <w:szCs w:val="22"/>
          <w:lang w:val="bg-BG"/>
        </w:rPr>
        <w:t>Документите се представят и за подизпълнителите и третите лица, ако има такива.</w:t>
      </w:r>
    </w:p>
    <w:p w:rsidR="006F5913" w:rsidRPr="00CC25D5" w:rsidRDefault="006F5913" w:rsidP="00625876">
      <w:pPr>
        <w:keepLines/>
        <w:numPr>
          <w:ilvl w:val="0"/>
          <w:numId w:val="42"/>
        </w:numPr>
        <w:spacing w:before="120" w:after="120"/>
        <w:ind w:left="567" w:hanging="567"/>
        <w:jc w:val="both"/>
        <w:rPr>
          <w:rFonts w:cs="Arial"/>
          <w:sz w:val="22"/>
          <w:szCs w:val="22"/>
          <w:lang w:val="bg-BG"/>
        </w:rPr>
      </w:pPr>
      <w:r w:rsidRPr="00CC25D5">
        <w:rPr>
          <w:rFonts w:cs="Arial"/>
          <w:sz w:val="22"/>
          <w:szCs w:val="22"/>
          <w:lang w:val="bg-BG"/>
        </w:rPr>
        <w:t xml:space="preserve">Възложителят не дължи възстановяване на разходите, направени от Участник, </w:t>
      </w:r>
      <w:r w:rsidRPr="00CC25D5">
        <w:rPr>
          <w:bCs/>
          <w:sz w:val="22"/>
          <w:szCs w:val="22"/>
          <w:lang w:val="bg-BG"/>
        </w:rPr>
        <w:t>във</w:t>
      </w:r>
      <w:r w:rsidRPr="00CC25D5">
        <w:rPr>
          <w:rFonts w:cs="Arial"/>
          <w:sz w:val="22"/>
          <w:szCs w:val="22"/>
          <w:lang w:val="bg-BG"/>
        </w:rPr>
        <w:t xml:space="preserve"> връзка с участието му по настоящата процедура.</w:t>
      </w:r>
    </w:p>
    <w:p w:rsidR="006F5913" w:rsidRPr="00CC25D5" w:rsidRDefault="006F5913" w:rsidP="00625876">
      <w:pPr>
        <w:keepLines/>
        <w:numPr>
          <w:ilvl w:val="0"/>
          <w:numId w:val="42"/>
        </w:numPr>
        <w:spacing w:before="120" w:after="120"/>
        <w:ind w:left="567" w:hanging="567"/>
        <w:jc w:val="both"/>
        <w:rPr>
          <w:rFonts w:cs="Arial"/>
          <w:sz w:val="22"/>
          <w:szCs w:val="22"/>
          <w:lang w:val="bg-BG"/>
        </w:rPr>
      </w:pPr>
      <w:r w:rsidRPr="00CC25D5">
        <w:rPr>
          <w:rFonts w:cs="Arial"/>
          <w:sz w:val="22"/>
          <w:szCs w:val="22"/>
          <w:lang w:val="bg-BG"/>
        </w:rPr>
        <w:t xml:space="preserve">По неуредените въпроси от настоящата документация ще се прилагат </w:t>
      </w:r>
      <w:r w:rsidRPr="00CC25D5">
        <w:rPr>
          <w:bCs/>
          <w:sz w:val="22"/>
          <w:szCs w:val="22"/>
          <w:lang w:val="bg-BG"/>
        </w:rPr>
        <w:t>разпоредбите</w:t>
      </w:r>
      <w:r w:rsidRPr="00CC25D5">
        <w:rPr>
          <w:rFonts w:cs="Arial"/>
          <w:sz w:val="22"/>
          <w:szCs w:val="22"/>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rsidR="006F5913" w:rsidRPr="00CC25D5" w:rsidRDefault="006F5913" w:rsidP="006F5913">
      <w:pPr>
        <w:keepLines/>
        <w:spacing w:before="90" w:after="90"/>
        <w:ind w:left="624"/>
        <w:jc w:val="center"/>
        <w:rPr>
          <w:b/>
          <w:sz w:val="22"/>
          <w:szCs w:val="22"/>
          <w:lang w:val="bg-BG"/>
        </w:rPr>
      </w:pPr>
      <w:bookmarkStart w:id="3" w:name="_Ref46649135"/>
    </w:p>
    <w:p w:rsidR="002A08C5" w:rsidRPr="00CC25D5" w:rsidRDefault="002A08C5" w:rsidP="006F5913">
      <w:pPr>
        <w:keepLines/>
        <w:spacing w:before="90" w:after="90"/>
        <w:ind w:left="624"/>
        <w:jc w:val="center"/>
        <w:rPr>
          <w:b/>
          <w:sz w:val="22"/>
          <w:szCs w:val="22"/>
          <w:lang w:val="bg-BG"/>
        </w:rPr>
      </w:pPr>
    </w:p>
    <w:p w:rsidR="002A08C5" w:rsidRPr="00CC25D5" w:rsidRDefault="002A08C5" w:rsidP="006F5913">
      <w:pPr>
        <w:keepLines/>
        <w:spacing w:before="90" w:after="90"/>
        <w:ind w:left="624"/>
        <w:jc w:val="center"/>
        <w:rPr>
          <w:b/>
          <w:sz w:val="22"/>
          <w:szCs w:val="22"/>
          <w:lang w:val="bg-BG"/>
        </w:rPr>
      </w:pPr>
    </w:p>
    <w:p w:rsidR="00285812" w:rsidRPr="00CC25D5" w:rsidRDefault="00285812" w:rsidP="006F5913">
      <w:pPr>
        <w:keepLines/>
        <w:spacing w:before="90" w:after="90"/>
        <w:ind w:left="624"/>
        <w:jc w:val="center"/>
        <w:rPr>
          <w:b/>
          <w:sz w:val="22"/>
          <w:szCs w:val="22"/>
          <w:lang w:val="bg-BG"/>
        </w:rPr>
      </w:pPr>
    </w:p>
    <w:p w:rsidR="00285812" w:rsidRPr="00CC25D5" w:rsidRDefault="00285812" w:rsidP="006F5913">
      <w:pPr>
        <w:keepLines/>
        <w:spacing w:before="90" w:after="90"/>
        <w:ind w:left="624"/>
        <w:jc w:val="center"/>
        <w:rPr>
          <w:b/>
          <w:sz w:val="22"/>
          <w:szCs w:val="22"/>
          <w:lang w:val="bg-BG"/>
        </w:rPr>
      </w:pPr>
    </w:p>
    <w:p w:rsidR="00B37BE6" w:rsidRPr="00CC25D5" w:rsidRDefault="00B37BE6"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2A08C5" w:rsidRPr="00CC25D5" w:rsidRDefault="002A08C5" w:rsidP="006F5913">
      <w:pPr>
        <w:keepLines/>
        <w:spacing w:before="90" w:after="90"/>
        <w:ind w:left="624"/>
        <w:jc w:val="center"/>
        <w:rPr>
          <w:b/>
          <w:sz w:val="22"/>
          <w:szCs w:val="22"/>
          <w:lang w:val="bg-BG"/>
        </w:rPr>
      </w:pPr>
    </w:p>
    <w:p w:rsidR="002A08C5" w:rsidRPr="00CC25D5" w:rsidRDefault="002A08C5" w:rsidP="002A08C5">
      <w:pPr>
        <w:keepLines/>
        <w:spacing w:before="90" w:after="90"/>
        <w:ind w:left="624"/>
        <w:jc w:val="center"/>
        <w:rPr>
          <w:b/>
          <w:sz w:val="22"/>
          <w:szCs w:val="22"/>
          <w:lang w:val="bg-BG"/>
        </w:rPr>
      </w:pPr>
      <w:r w:rsidRPr="00CC25D5">
        <w:rPr>
          <w:b/>
          <w:sz w:val="22"/>
          <w:szCs w:val="22"/>
          <w:lang w:val="bg-BG"/>
        </w:rPr>
        <w:t>ПРОЕКТО - ДОГОВОР</w:t>
      </w:r>
    </w:p>
    <w:p w:rsidR="002A08C5" w:rsidRPr="00CC25D5" w:rsidRDefault="002A08C5" w:rsidP="002A08C5">
      <w:pPr>
        <w:pStyle w:val="Heading1"/>
        <w:keepNext w:val="0"/>
        <w:keepLines/>
        <w:jc w:val="center"/>
        <w:rPr>
          <w:rFonts w:ascii="Bookman Old Style" w:hAnsi="Bookman Old Style"/>
          <w:sz w:val="22"/>
          <w:szCs w:val="22"/>
          <w:lang w:val="bg-BG"/>
        </w:rPr>
        <w:sectPr w:rsidR="002A08C5" w:rsidRPr="00CC25D5" w:rsidSect="000B633A">
          <w:pgSz w:w="11906" w:h="16838" w:code="9"/>
          <w:pgMar w:top="624" w:right="624" w:bottom="624" w:left="624" w:header="709" w:footer="645" w:gutter="0"/>
          <w:cols w:space="708"/>
          <w:vAlign w:val="center"/>
          <w:docGrid w:linePitch="360"/>
        </w:sectPr>
      </w:pPr>
    </w:p>
    <w:p w:rsidR="00F30A16" w:rsidRPr="00CC25D5" w:rsidRDefault="00F30A16" w:rsidP="00F30A16">
      <w:pPr>
        <w:keepLines/>
        <w:spacing w:before="90" w:after="90"/>
        <w:ind w:left="624"/>
        <w:jc w:val="center"/>
        <w:rPr>
          <w:b/>
          <w:sz w:val="22"/>
          <w:szCs w:val="22"/>
          <w:lang w:val="bg-BG"/>
        </w:rPr>
      </w:pPr>
      <w:r w:rsidRPr="00CC25D5">
        <w:rPr>
          <w:b/>
          <w:sz w:val="22"/>
          <w:szCs w:val="22"/>
          <w:lang w:val="bg-BG"/>
        </w:rPr>
        <w:lastRenderedPageBreak/>
        <w:t>ПРОЕКТО - ДОГОВОР</w:t>
      </w:r>
    </w:p>
    <w:p w:rsidR="00F30A16" w:rsidRPr="00CC25D5" w:rsidRDefault="00F30A16" w:rsidP="00F30A16">
      <w:pPr>
        <w:spacing w:before="120" w:after="120" w:line="360" w:lineRule="auto"/>
        <w:ind w:right="301"/>
        <w:jc w:val="both"/>
        <w:rPr>
          <w:bCs/>
          <w:sz w:val="22"/>
          <w:szCs w:val="22"/>
          <w:lang w:val="bg-BG"/>
        </w:rPr>
      </w:pPr>
      <w:r w:rsidRPr="00CC25D5">
        <w:rPr>
          <w:bCs/>
          <w:sz w:val="22"/>
          <w:szCs w:val="22"/>
          <w:lang w:val="ru-RU"/>
        </w:rPr>
        <w:t>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ТТ0018</w:t>
      </w:r>
      <w:r w:rsidR="005113F3" w:rsidRPr="00CC25D5">
        <w:rPr>
          <w:bCs/>
          <w:sz w:val="22"/>
          <w:szCs w:val="22"/>
          <w:lang w:val="bg-BG"/>
        </w:rPr>
        <w:t>71</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между:</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“СОФИЙСКА ВОДА” АД</w:t>
      </w:r>
      <w:r w:rsidRPr="00CC25D5">
        <w:rPr>
          <w:sz w:val="22"/>
          <w:szCs w:val="22"/>
          <w:lang w:val="ru-RU"/>
        </w:rPr>
        <w:t xml:space="preserve">, регистрирано в Търговския регистър при Агенция по вписванията, ЕИК 130175000, представлявано от </w:t>
      </w:r>
      <w:r w:rsidR="00CF2902" w:rsidRPr="00CC25D5">
        <w:rPr>
          <w:sz w:val="22"/>
          <w:szCs w:val="22"/>
          <w:lang w:val="bg-BG"/>
        </w:rPr>
        <w:t>Франсоа Деберг</w:t>
      </w:r>
      <w:r w:rsidRPr="00CC25D5">
        <w:rPr>
          <w:color w:val="FF0000"/>
          <w:sz w:val="22"/>
          <w:szCs w:val="22"/>
          <w:lang w:val="ru-RU"/>
        </w:rPr>
        <w:t xml:space="preserve"> </w:t>
      </w:r>
      <w:r w:rsidRPr="00CC25D5">
        <w:rPr>
          <w:sz w:val="22"/>
          <w:szCs w:val="22"/>
          <w:lang w:val="ru-RU"/>
        </w:rPr>
        <w:t xml:space="preserve">в качеството му на Изпълнителен директор, </w:t>
      </w:r>
      <w:r w:rsidRPr="00CC25D5">
        <w:rPr>
          <w:b/>
          <w:bCs/>
          <w:sz w:val="22"/>
          <w:szCs w:val="22"/>
          <w:lang w:val="ru-RU"/>
        </w:rPr>
        <w:t>наричано за краткост в този договор Възложител;</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и</w:t>
      </w:r>
    </w:p>
    <w:p w:rsidR="00F30A16" w:rsidRPr="00CC25D5" w:rsidRDefault="00F30A16" w:rsidP="00F30A16">
      <w:pPr>
        <w:spacing w:before="120" w:after="120" w:line="360" w:lineRule="auto"/>
        <w:ind w:right="301"/>
        <w:jc w:val="both"/>
        <w:rPr>
          <w:b/>
          <w:bCs/>
          <w:sz w:val="22"/>
          <w:szCs w:val="22"/>
          <w:lang w:val="ru-RU"/>
        </w:rPr>
      </w:pPr>
      <w:r w:rsidRPr="00CC25D5">
        <w:rPr>
          <w:b/>
          <w:bCs/>
          <w:sz w:val="22"/>
          <w:szCs w:val="22"/>
          <w:lang w:val="ru-RU"/>
        </w:rPr>
        <w:t xml:space="preserve">............................................, </w:t>
      </w:r>
      <w:r w:rsidRPr="00CC25D5">
        <w:rPr>
          <w:sz w:val="22"/>
          <w:szCs w:val="22"/>
          <w:lang w:val="ru-RU"/>
        </w:rPr>
        <w:t xml:space="preserve">регистрирано в Търговския регистър към Агенцията по вписванията, ЕИК №……………………………………, представлявано от ………………………………. в качеството му на ……………………………………, </w:t>
      </w:r>
      <w:r w:rsidRPr="00CC25D5">
        <w:rPr>
          <w:b/>
          <w:bCs/>
          <w:sz w:val="22"/>
          <w:szCs w:val="22"/>
          <w:lang w:val="ru-RU"/>
        </w:rPr>
        <w:t>наричано за краткост в този договор Изпълнител.</w:t>
      </w:r>
    </w:p>
    <w:p w:rsidR="00F30A16" w:rsidRPr="00CC25D5" w:rsidRDefault="00F30A16" w:rsidP="00F30A16">
      <w:pPr>
        <w:keepLines/>
        <w:jc w:val="both"/>
        <w:rPr>
          <w:sz w:val="22"/>
          <w:szCs w:val="22"/>
          <w:lang w:val="ru-RU"/>
        </w:rPr>
      </w:pPr>
      <w:r w:rsidRPr="00CC25D5">
        <w:rPr>
          <w:sz w:val="22"/>
          <w:szCs w:val="22"/>
          <w:lang w:val="ru-RU"/>
        </w:rPr>
        <w:t xml:space="preserve">Възложителят възлага, а Изпълнителят приема и се задължава да извършва работите, предмет на обществената поръчка за: </w:t>
      </w:r>
      <w:r w:rsidRPr="00CC25D5">
        <w:rPr>
          <w:b/>
          <w:bCs/>
          <w:sz w:val="22"/>
          <w:szCs w:val="22"/>
          <w:lang w:val="bg-BG"/>
        </w:rPr>
        <w:t xml:space="preserve">„Доставка на реагенти (флокуланти-полиелектролити“ </w:t>
      </w:r>
      <w:r w:rsidRPr="00CC25D5">
        <w:rPr>
          <w:sz w:val="22"/>
          <w:szCs w:val="22"/>
          <w:lang w:val="ru-RU"/>
        </w:rPr>
        <w:t>с № ТТ0018</w:t>
      </w:r>
      <w:r w:rsidR="005113F3" w:rsidRPr="00CC25D5">
        <w:rPr>
          <w:sz w:val="22"/>
          <w:szCs w:val="22"/>
          <w:lang w:val="bg-BG"/>
        </w:rPr>
        <w:t>71,</w:t>
      </w:r>
      <w:r w:rsidRPr="00CC25D5">
        <w:rPr>
          <w:sz w:val="22"/>
          <w:szCs w:val="22"/>
          <w:lang w:val="ru-RU"/>
        </w:rPr>
        <w:t xml:space="preserve"> съгласно одобрено от Възложителя техническо-финансово предложение на Изпълнителя</w:t>
      </w:r>
      <w:r w:rsidRPr="00CC25D5">
        <w:rPr>
          <w:sz w:val="22"/>
          <w:szCs w:val="22"/>
          <w:lang w:val="bg-BG"/>
        </w:rPr>
        <w:t>,</w:t>
      </w:r>
      <w:r w:rsidRPr="00CC25D5">
        <w:rPr>
          <w:sz w:val="22"/>
          <w:szCs w:val="22"/>
          <w:lang w:val="ru-RU"/>
        </w:rPr>
        <w:t xml:space="preserve"> подадено в процедурата за възлагане на обществена поръчка, което е неразделна част от настоящия Договор.</w:t>
      </w:r>
    </w:p>
    <w:p w:rsidR="00F30A16" w:rsidRPr="00CC25D5" w:rsidRDefault="00F30A16" w:rsidP="00F30A16">
      <w:pPr>
        <w:spacing w:before="120" w:after="120"/>
        <w:ind w:right="299"/>
        <w:jc w:val="both"/>
        <w:rPr>
          <w:sz w:val="22"/>
          <w:szCs w:val="22"/>
          <w:lang w:val="ru-RU"/>
        </w:rPr>
      </w:pPr>
      <w:r w:rsidRPr="00CC25D5">
        <w:rPr>
          <w:b/>
          <w:bCs/>
          <w:sz w:val="22"/>
          <w:szCs w:val="22"/>
          <w:lang w:val="ru-RU"/>
        </w:rPr>
        <w:t>Възложителят и Изпълнителят се договориха за следното:</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CC25D5">
        <w:rPr>
          <w:sz w:val="22"/>
          <w:szCs w:val="22"/>
        </w:rPr>
        <w:t> </w:t>
      </w:r>
      <w:r w:rsidRPr="00CC25D5">
        <w:rPr>
          <w:sz w:val="22"/>
          <w:szCs w:val="22"/>
          <w:lang w:val="ru-RU"/>
        </w:rPr>
        <w:t xml:space="preserve"> </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Следните документи трябва да съставят, да се четат и да се тълкуват като част от настоящия Договор</w:t>
      </w:r>
      <w:r w:rsidR="0013163E" w:rsidRPr="00CC25D5">
        <w:rPr>
          <w:sz w:val="22"/>
          <w:szCs w:val="22"/>
          <w:lang w:val="ru-RU"/>
        </w:rPr>
        <w:t>, като имат предимство в следния ред</w:t>
      </w:r>
      <w:r w:rsidRPr="00CC25D5">
        <w:rPr>
          <w:sz w:val="22"/>
          <w:szCs w:val="22"/>
          <w:lang w:val="ru-RU"/>
        </w:rPr>
        <w:t xml:space="preserve">: </w:t>
      </w:r>
    </w:p>
    <w:p w:rsidR="00F30A16" w:rsidRPr="00CC25D5" w:rsidRDefault="00F30A16" w:rsidP="00625876">
      <w:pPr>
        <w:numPr>
          <w:ilvl w:val="1"/>
          <w:numId w:val="29"/>
        </w:numPr>
        <w:spacing w:before="120" w:after="120"/>
        <w:ind w:left="2700" w:hanging="1620"/>
        <w:rPr>
          <w:sz w:val="22"/>
          <w:szCs w:val="22"/>
          <w:lang w:val="ru-RU"/>
        </w:rPr>
      </w:pPr>
      <w:r w:rsidRPr="00CC25D5">
        <w:rPr>
          <w:sz w:val="22"/>
          <w:szCs w:val="22"/>
          <w:lang w:val="ru-RU"/>
        </w:rPr>
        <w:t>Раздел А: Техническо задание – предмет на договора;</w:t>
      </w:r>
    </w:p>
    <w:p w:rsidR="00F30A16" w:rsidRPr="00CC25D5" w:rsidRDefault="00F30A16" w:rsidP="00625876">
      <w:pPr>
        <w:numPr>
          <w:ilvl w:val="1"/>
          <w:numId w:val="29"/>
        </w:numPr>
        <w:spacing w:before="120" w:after="120"/>
        <w:ind w:left="2520" w:hanging="1440"/>
        <w:rPr>
          <w:sz w:val="22"/>
          <w:szCs w:val="22"/>
          <w:lang w:val="ru-RU"/>
        </w:rPr>
      </w:pPr>
      <w:r w:rsidRPr="00CC25D5">
        <w:rPr>
          <w:sz w:val="22"/>
          <w:szCs w:val="22"/>
          <w:lang w:val="ru-RU"/>
        </w:rPr>
        <w:t>Раздел Б: Цени и данни;</w:t>
      </w:r>
    </w:p>
    <w:p w:rsidR="00F30A16" w:rsidRPr="00CC25D5" w:rsidRDefault="00F30A16" w:rsidP="00625876">
      <w:pPr>
        <w:numPr>
          <w:ilvl w:val="1"/>
          <w:numId w:val="29"/>
        </w:numPr>
        <w:spacing w:before="120" w:after="120"/>
        <w:jc w:val="both"/>
        <w:rPr>
          <w:sz w:val="22"/>
          <w:szCs w:val="22"/>
          <w:lang w:val="ru-RU"/>
        </w:rPr>
      </w:pPr>
      <w:r w:rsidRPr="00CC25D5">
        <w:rPr>
          <w:sz w:val="22"/>
          <w:szCs w:val="22"/>
          <w:lang w:val="ru-RU"/>
        </w:rPr>
        <w:t>Раздел В: Специфични условия на договора;</w:t>
      </w:r>
    </w:p>
    <w:p w:rsidR="00F30A16" w:rsidRPr="00CC25D5" w:rsidRDefault="00F30A16" w:rsidP="00625876">
      <w:pPr>
        <w:numPr>
          <w:ilvl w:val="1"/>
          <w:numId w:val="29"/>
        </w:numPr>
        <w:spacing w:before="120" w:after="120"/>
        <w:jc w:val="both"/>
        <w:rPr>
          <w:sz w:val="22"/>
          <w:szCs w:val="22"/>
          <w:lang w:val="ru-RU"/>
        </w:rPr>
      </w:pPr>
      <w:r w:rsidRPr="00CC25D5">
        <w:rPr>
          <w:sz w:val="22"/>
          <w:szCs w:val="22"/>
          <w:lang w:val="ru-RU"/>
        </w:rPr>
        <w:t>Раздел Г: Общи условия на договора за услуги;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Изпълнителят приема и се задължава да извършва </w:t>
      </w:r>
      <w:r w:rsidRPr="00CC25D5">
        <w:rPr>
          <w:sz w:val="22"/>
          <w:szCs w:val="22"/>
          <w:lang w:val="bg-BG"/>
        </w:rPr>
        <w:t>доставките</w:t>
      </w:r>
      <w:r w:rsidRPr="00CC25D5">
        <w:rPr>
          <w:sz w:val="22"/>
          <w:szCs w:val="22"/>
          <w:lang w:val="ru-RU"/>
        </w:rPr>
        <w:t>, предмет на настоящия договор, в съответствие с изискванията на договора.</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В съответствие с качеството на извършваните </w:t>
      </w:r>
      <w:r w:rsidRPr="00CC25D5">
        <w:rPr>
          <w:sz w:val="22"/>
          <w:szCs w:val="22"/>
          <w:lang w:val="bg-BG"/>
        </w:rPr>
        <w:t>доставки</w:t>
      </w:r>
      <w:r w:rsidRPr="00CC25D5">
        <w:rPr>
          <w:sz w:val="22"/>
          <w:szCs w:val="22"/>
          <w:lang w:val="ru-RU"/>
        </w:rPr>
        <w:t>, Възложителят се задължава да заплаща на Изпълнителя съгласно цената по Договора, вписана в Ценов</w:t>
      </w:r>
      <w:r w:rsidRPr="00CC25D5">
        <w:rPr>
          <w:sz w:val="22"/>
          <w:szCs w:val="22"/>
          <w:lang w:val="bg-BG"/>
        </w:rPr>
        <w:t>и</w:t>
      </w:r>
      <w:r w:rsidRPr="00CC25D5">
        <w:rPr>
          <w:sz w:val="22"/>
          <w:szCs w:val="22"/>
          <w:lang w:val="ru-RU"/>
        </w:rPr>
        <w:t>т</w:t>
      </w:r>
      <w:r w:rsidRPr="00CC25D5">
        <w:rPr>
          <w:sz w:val="22"/>
          <w:szCs w:val="22"/>
          <w:lang w:val="bg-BG"/>
        </w:rPr>
        <w:t>е</w:t>
      </w:r>
      <w:r w:rsidRPr="00CC25D5">
        <w:rPr>
          <w:sz w:val="22"/>
          <w:szCs w:val="22"/>
          <w:lang w:val="ru-RU"/>
        </w:rPr>
        <w:t xml:space="preserve"> таблиц</w:t>
      </w:r>
      <w:r w:rsidRPr="00CC25D5">
        <w:rPr>
          <w:sz w:val="22"/>
          <w:szCs w:val="22"/>
          <w:lang w:val="bg-BG"/>
        </w:rPr>
        <w:t>и, за съответните обособени позиции,</w:t>
      </w:r>
      <w:r w:rsidRPr="00CC25D5">
        <w:rPr>
          <w:sz w:val="22"/>
          <w:szCs w:val="22"/>
          <w:lang w:val="ru-RU"/>
        </w:rPr>
        <w:t xml:space="preserve"> към настоящия Договор в съответствие с посоченото в Раздел Б: Цени и данни и Раздел Г: Общи условия на договора за услуги.</w:t>
      </w:r>
    </w:p>
    <w:p w:rsidR="00C40A5A" w:rsidRPr="00CC25D5" w:rsidRDefault="00C40A5A" w:rsidP="00C40A5A">
      <w:pPr>
        <w:numPr>
          <w:ilvl w:val="0"/>
          <w:numId w:val="21"/>
        </w:numPr>
        <w:spacing w:after="240"/>
        <w:ind w:left="318"/>
        <w:jc w:val="both"/>
        <w:rPr>
          <w:sz w:val="22"/>
          <w:szCs w:val="22"/>
          <w:lang w:val="ru-RU"/>
        </w:rPr>
      </w:pPr>
      <w:r w:rsidRPr="00CC25D5">
        <w:rPr>
          <w:sz w:val="22"/>
          <w:szCs w:val="22"/>
          <w:lang w:val="ru-RU"/>
        </w:rPr>
        <w:t>Договорът е със срок 24 (двадесет и четири) месеца и влиза в сила считано от датата на първата поръчка по договора. В случай че до дата 22.10.2019г. не е изпратена поръчка, срокът на договора започва да тече от същата дата. В случай, че договорът е подписан след 22.10.2019г., срокът от 24 месеца започва да тече считано от датата на подписването му.</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Прогнозната стойност на договора за посочения в т.5 срок, която </w:t>
      </w:r>
      <w:r w:rsidR="005113F3" w:rsidRPr="00CC25D5">
        <w:rPr>
          <w:sz w:val="22"/>
          <w:szCs w:val="22"/>
          <w:lang w:val="ru-RU"/>
        </w:rPr>
        <w:t xml:space="preserve">не може </w:t>
      </w:r>
      <w:r w:rsidRPr="00CC25D5">
        <w:rPr>
          <w:sz w:val="22"/>
          <w:szCs w:val="22"/>
          <w:lang w:val="ru-RU"/>
        </w:rPr>
        <w:t>да бъде надвишавана, е в размер на получената стойност в клетка „Общо“ от ценовата таблица от раздел Б: Цени и данни.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lastRenderedPageBreak/>
        <w:t>Изменения на договора:</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 xml:space="preserve">Ако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sidR="005113F3" w:rsidRPr="00CC25D5">
        <w:rPr>
          <w:sz w:val="22"/>
          <w:szCs w:val="22"/>
          <w:lang w:val="ru-RU"/>
        </w:rPr>
        <w:t>с</w:t>
      </w:r>
      <w:r w:rsidRPr="00CC25D5">
        <w:rPr>
          <w:sz w:val="22"/>
          <w:szCs w:val="22"/>
          <w:lang w:val="ru-RU"/>
        </w:rPr>
        <w:t xml:space="preserve"> не повече от 6 месеца, със стойност на подновяването до 750 000 лева без ДДС.  </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600 000 лв. без ДДС или 20% от прогнозната стойност на договора.</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Изпълнителят е представил/внесъл гаранция за изпълнение на настоящия Договор съгласно чл.111 от ЗОП, в размер на 5% от стойността на договора по т.6 от този раздел (без стойността на опциите). Гаранцията за изпълнение на договора е с валидност, считано от датата на подписване на договора до изтичане на срока му, без да включва </w:t>
      </w:r>
      <w:r w:rsidR="006512C4" w:rsidRPr="00CC25D5">
        <w:rPr>
          <w:sz w:val="22"/>
          <w:szCs w:val="22"/>
          <w:lang w:val="ru-RU"/>
        </w:rPr>
        <w:t>подновяването и/или</w:t>
      </w:r>
      <w:r w:rsidRPr="00CC25D5">
        <w:rPr>
          <w:sz w:val="22"/>
          <w:szCs w:val="22"/>
          <w:lang w:val="ru-RU"/>
        </w:rPr>
        <w:t xml:space="preserve"> опци</w:t>
      </w:r>
      <w:r w:rsidR="006512C4" w:rsidRPr="00CC25D5">
        <w:rPr>
          <w:sz w:val="22"/>
          <w:szCs w:val="22"/>
          <w:lang w:val="ru-RU"/>
        </w:rPr>
        <w:t>ята</w:t>
      </w:r>
      <w:r w:rsidRPr="00CC25D5">
        <w:rPr>
          <w:sz w:val="22"/>
          <w:szCs w:val="22"/>
          <w:lang w:val="ru-RU"/>
        </w:rPr>
        <w:t>.</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случай че изпълнителят е обявил в офертата си ползването на подизпълнител/и, то той е длъжен да сключи договор/и за подизпълнение.</w:t>
      </w:r>
    </w:p>
    <w:p w:rsidR="00F30A16" w:rsidRPr="00CC25D5" w:rsidRDefault="00F30A16" w:rsidP="00DC501C">
      <w:pPr>
        <w:keepLines/>
        <w:tabs>
          <w:tab w:val="left" w:pos="8640"/>
        </w:tabs>
        <w:spacing w:before="120" w:after="120"/>
        <w:ind w:left="360"/>
        <w:jc w:val="both"/>
        <w:rPr>
          <w:sz w:val="22"/>
          <w:szCs w:val="22"/>
          <w:lang w:val="ru-RU"/>
        </w:rPr>
      </w:pPr>
      <w:r w:rsidRPr="00CC25D5">
        <w:rPr>
          <w:b/>
          <w:sz w:val="22"/>
          <w:szCs w:val="22"/>
          <w:lang w:val="ru-RU"/>
        </w:rPr>
        <w:t>*</w:t>
      </w:r>
      <w:r w:rsidRPr="00CC25D5">
        <w:rPr>
          <w:sz w:val="22"/>
          <w:szCs w:val="22"/>
          <w:lang w:val="ru-RU"/>
        </w:rPr>
        <w:t xml:space="preserve"> Контролиращ служител по договора от страна на Възложителя: .....................</w:t>
      </w:r>
    </w:p>
    <w:p w:rsidR="00F30A16" w:rsidRPr="00CC25D5" w:rsidRDefault="00F30A16" w:rsidP="00DC501C">
      <w:pPr>
        <w:keepLines/>
        <w:tabs>
          <w:tab w:val="left" w:pos="8640"/>
        </w:tabs>
        <w:spacing w:before="120" w:after="120"/>
        <w:ind w:left="360"/>
        <w:jc w:val="both"/>
        <w:rPr>
          <w:sz w:val="22"/>
          <w:szCs w:val="22"/>
          <w:lang w:val="ru-RU"/>
        </w:rPr>
      </w:pPr>
      <w:r w:rsidRPr="00CC25D5">
        <w:rPr>
          <w:b/>
          <w:sz w:val="22"/>
          <w:szCs w:val="22"/>
          <w:lang w:val="ru-RU"/>
        </w:rPr>
        <w:t>*</w:t>
      </w:r>
      <w:r w:rsidRPr="00CC25D5">
        <w:rPr>
          <w:sz w:val="22"/>
          <w:szCs w:val="22"/>
          <w:lang w:val="ru-RU"/>
        </w:rPr>
        <w:t xml:space="preserve"> Контролиращ служител по договора от страна на Изпълнител: .................</w:t>
      </w:r>
    </w:p>
    <w:p w:rsidR="00F30A16" w:rsidRPr="00CC25D5" w:rsidRDefault="00F30A16" w:rsidP="00F30A16">
      <w:pPr>
        <w:keepLines/>
        <w:tabs>
          <w:tab w:val="left" w:pos="0"/>
          <w:tab w:val="left" w:pos="720"/>
        </w:tabs>
        <w:spacing w:before="120" w:after="120"/>
        <w:jc w:val="both"/>
        <w:rPr>
          <w:sz w:val="22"/>
          <w:szCs w:val="22"/>
          <w:lang w:val="ru-RU"/>
        </w:rPr>
      </w:pPr>
      <w:r w:rsidRPr="00CC25D5">
        <w:rPr>
          <w:sz w:val="22"/>
          <w:szCs w:val="22"/>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rsidR="00F30A16" w:rsidRPr="00CC25D5" w:rsidRDefault="00F30A16" w:rsidP="00F30A16">
      <w:pPr>
        <w:keepLines/>
        <w:tabs>
          <w:tab w:val="left" w:pos="0"/>
          <w:tab w:val="left" w:pos="720"/>
        </w:tabs>
        <w:spacing w:before="120" w:after="120"/>
        <w:ind w:left="284"/>
        <w:jc w:val="both"/>
        <w:rPr>
          <w:sz w:val="22"/>
          <w:szCs w:val="22"/>
          <w:lang w:val="ru-RU"/>
        </w:rPr>
      </w:pPr>
    </w:p>
    <w:p w:rsidR="00F30A16" w:rsidRPr="00CC25D5" w:rsidRDefault="00F30A16" w:rsidP="00F30A16">
      <w:pPr>
        <w:keepLines/>
        <w:tabs>
          <w:tab w:val="left" w:pos="0"/>
          <w:tab w:val="left" w:pos="720"/>
        </w:tabs>
        <w:spacing w:before="120" w:after="120"/>
        <w:ind w:left="284"/>
        <w:jc w:val="both"/>
        <w:rPr>
          <w:sz w:val="22"/>
          <w:szCs w:val="22"/>
          <w:lang w:val="ru-RU"/>
        </w:rPr>
      </w:pPr>
    </w:p>
    <w:tbl>
      <w:tblPr>
        <w:tblW w:w="0" w:type="auto"/>
        <w:jc w:val="right"/>
        <w:tblLayout w:type="fixed"/>
        <w:tblLook w:val="0000" w:firstRow="0" w:lastRow="0" w:firstColumn="0" w:lastColumn="0" w:noHBand="0" w:noVBand="0"/>
      </w:tblPr>
      <w:tblGrid>
        <w:gridCol w:w="4261"/>
        <w:gridCol w:w="4261"/>
      </w:tblGrid>
      <w:tr w:rsidR="00F30A16" w:rsidRPr="00CC25D5" w:rsidTr="0004776E">
        <w:trPr>
          <w:jc w:val="right"/>
        </w:trPr>
        <w:tc>
          <w:tcPr>
            <w:tcW w:w="4261" w:type="dxa"/>
          </w:tcPr>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b/>
                <w:bCs/>
                <w:sz w:val="22"/>
                <w:szCs w:val="22"/>
              </w:rPr>
            </w:pPr>
            <w:r w:rsidRPr="00CC25D5">
              <w:rPr>
                <w:b/>
                <w:bCs/>
                <w:sz w:val="22"/>
                <w:szCs w:val="22"/>
              </w:rPr>
              <w:t>Изпълнител</w:t>
            </w:r>
          </w:p>
        </w:tc>
        <w:tc>
          <w:tcPr>
            <w:tcW w:w="4261" w:type="dxa"/>
          </w:tcPr>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“Софийска вода” АД</w:t>
            </w:r>
          </w:p>
          <w:p w:rsidR="00F30A16" w:rsidRPr="00CC25D5" w:rsidRDefault="00F30A16" w:rsidP="0004776E">
            <w:pPr>
              <w:keepLines/>
              <w:ind w:left="993" w:hanging="709"/>
              <w:rPr>
                <w:sz w:val="22"/>
                <w:szCs w:val="22"/>
              </w:rPr>
            </w:pPr>
            <w:r w:rsidRPr="00CC25D5">
              <w:rPr>
                <w:b/>
                <w:bCs/>
                <w:sz w:val="22"/>
                <w:szCs w:val="22"/>
              </w:rPr>
              <w:t>Възложител</w:t>
            </w:r>
          </w:p>
        </w:tc>
      </w:tr>
    </w:tbl>
    <w:p w:rsidR="00F30A16" w:rsidRPr="00CC25D5" w:rsidRDefault="00F30A16" w:rsidP="00F30A16">
      <w:pPr>
        <w:keepLines/>
        <w:spacing w:before="120" w:after="120"/>
        <w:jc w:val="both"/>
        <w:rPr>
          <w:rFonts w:cs="Arial"/>
          <w:snapToGrid w:val="0"/>
          <w:sz w:val="22"/>
          <w:szCs w:val="22"/>
          <w:lang w:val="ru-RU"/>
        </w:rPr>
      </w:pPr>
      <w:r w:rsidRPr="00CC25D5">
        <w:rPr>
          <w:rFonts w:cs="Arial"/>
          <w:b/>
          <w:snapToGrid w:val="0"/>
          <w:sz w:val="22"/>
          <w:szCs w:val="22"/>
          <w:lang w:val="ru-RU"/>
        </w:rPr>
        <w:t>*</w:t>
      </w:r>
      <w:r w:rsidRPr="00CC25D5">
        <w:rPr>
          <w:rFonts w:cs="Arial"/>
          <w:snapToGrid w:val="0"/>
          <w:sz w:val="22"/>
          <w:szCs w:val="22"/>
          <w:lang w:val="ru-RU"/>
        </w:rPr>
        <w:t xml:space="preserve"> Попълва се от Възложителя на етап подписване на договора.</w:t>
      </w:r>
    </w:p>
    <w:p w:rsidR="00F30A16" w:rsidRPr="00CC25D5" w:rsidRDefault="00F30A16" w:rsidP="00DC501C">
      <w:pPr>
        <w:spacing w:after="240"/>
        <w:ind w:left="-42"/>
        <w:jc w:val="both"/>
        <w:rPr>
          <w:sz w:val="22"/>
          <w:szCs w:val="22"/>
          <w:lang w:val="ru-RU"/>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DC501C" w:rsidRPr="00CC25D5" w:rsidRDefault="00DC501C"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770705" w:rsidRPr="00CC25D5" w:rsidRDefault="00770705" w:rsidP="00574CC0">
      <w:pPr>
        <w:keepLines/>
        <w:spacing w:before="90" w:after="90"/>
        <w:rPr>
          <w:sz w:val="22"/>
          <w:szCs w:val="22"/>
          <w:lang w:val="bg-BG"/>
        </w:rPr>
      </w:pPr>
    </w:p>
    <w:p w:rsidR="00770705" w:rsidRPr="00CC25D5" w:rsidRDefault="00770705" w:rsidP="00574CC0">
      <w:pPr>
        <w:keepLines/>
        <w:spacing w:before="90" w:after="90"/>
        <w:rPr>
          <w:sz w:val="22"/>
          <w:szCs w:val="22"/>
          <w:lang w:val="bg-BG"/>
        </w:rPr>
      </w:pPr>
    </w:p>
    <w:p w:rsidR="00DC501C" w:rsidRPr="00CC25D5" w:rsidRDefault="00DC501C" w:rsidP="00DC501C">
      <w:pPr>
        <w:keepLines/>
        <w:spacing w:before="240" w:after="60"/>
        <w:jc w:val="center"/>
        <w:outlineLvl w:val="0"/>
        <w:rPr>
          <w:b/>
          <w:bCs/>
          <w:kern w:val="32"/>
          <w:sz w:val="22"/>
          <w:szCs w:val="22"/>
          <w:lang w:val="ru-RU"/>
        </w:rPr>
      </w:pPr>
      <w:r w:rsidRPr="00CC25D5">
        <w:rPr>
          <w:b/>
          <w:bCs/>
          <w:kern w:val="32"/>
          <w:sz w:val="22"/>
          <w:szCs w:val="22"/>
          <w:lang w:val="ru-RU"/>
        </w:rPr>
        <w:t xml:space="preserve">РАЗДЕЛ А: ТЕХНИЧЕСКО ЗАДАНИЕ – ПРЕДМЕТ НА ДОГОВОРА </w:t>
      </w:r>
    </w:p>
    <w:p w:rsidR="00DC501C" w:rsidRPr="00CC25D5" w:rsidRDefault="00DC501C" w:rsidP="00DC501C">
      <w:pPr>
        <w:rPr>
          <w:sz w:val="22"/>
          <w:szCs w:val="22"/>
          <w:lang w:val="ru-RU"/>
        </w:rPr>
        <w:sectPr w:rsidR="00DC501C" w:rsidRPr="00CC25D5" w:rsidSect="00DC501C">
          <w:pgSz w:w="11906" w:h="16838"/>
          <w:pgMar w:top="624" w:right="624" w:bottom="624" w:left="624" w:header="709" w:footer="303" w:gutter="0"/>
          <w:cols w:space="708"/>
          <w:vAlign w:val="center"/>
          <w:docGrid w:linePitch="360"/>
        </w:sectPr>
      </w:pPr>
    </w:p>
    <w:p w:rsidR="00DC501C" w:rsidRPr="00CC25D5" w:rsidRDefault="00DC501C" w:rsidP="00625876">
      <w:pPr>
        <w:numPr>
          <w:ilvl w:val="0"/>
          <w:numId w:val="32"/>
        </w:numPr>
        <w:tabs>
          <w:tab w:val="num" w:pos="311"/>
          <w:tab w:val="left" w:pos="426"/>
          <w:tab w:val="left" w:pos="579"/>
        </w:tabs>
        <w:spacing w:before="120" w:after="120"/>
        <w:ind w:left="357" w:hanging="357"/>
        <w:jc w:val="both"/>
        <w:outlineLvl w:val="0"/>
        <w:rPr>
          <w:b/>
          <w:bCs/>
          <w:sz w:val="22"/>
          <w:szCs w:val="22"/>
        </w:rPr>
      </w:pPr>
      <w:r w:rsidRPr="00CC25D5">
        <w:rPr>
          <w:b/>
          <w:bCs/>
          <w:sz w:val="22"/>
          <w:szCs w:val="22"/>
        </w:rPr>
        <w:lastRenderedPageBreak/>
        <w:t>ТЕХНИЧЕСКО ЗАДАНИЕ - ПРЕДМЕТ НА ДОГОВОРА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Предмет на договора е доставка на реагенти (флокуланти – полиелектролити) за функциониране на механични барабанни сгъстители, лентов сгъстител и лентови филтърпреси.</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Стоките, предмет на договора са посочени в ценовата таблица от раздел Б: Цени и данни.</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rPr>
      </w:pPr>
      <w:r w:rsidRPr="00CC25D5">
        <w:rPr>
          <w:bCs/>
          <w:sz w:val="22"/>
          <w:szCs w:val="22"/>
          <w:lang w:val="ru-RU"/>
        </w:rPr>
        <w:t>Стоките</w:t>
      </w:r>
      <w:r w:rsidR="002A3AF3" w:rsidRPr="00CC25D5">
        <w:rPr>
          <w:bCs/>
          <w:sz w:val="22"/>
          <w:szCs w:val="22"/>
          <w:lang w:val="ru-RU"/>
        </w:rPr>
        <w:t>,</w:t>
      </w:r>
      <w:r w:rsidRPr="00CC25D5">
        <w:rPr>
          <w:bCs/>
          <w:sz w:val="22"/>
          <w:szCs w:val="22"/>
          <w:lang w:val="ru-RU"/>
        </w:rPr>
        <w:t xml:space="preserve"> предмет на договора</w:t>
      </w:r>
      <w:r w:rsidR="002A3AF3" w:rsidRPr="00CC25D5">
        <w:rPr>
          <w:bCs/>
          <w:sz w:val="22"/>
          <w:szCs w:val="22"/>
          <w:lang w:val="ru-RU"/>
        </w:rPr>
        <w:t>,</w:t>
      </w:r>
      <w:r w:rsidRPr="00CC25D5">
        <w:rPr>
          <w:bCs/>
          <w:sz w:val="22"/>
          <w:szCs w:val="22"/>
          <w:lang w:val="ru-RU"/>
        </w:rPr>
        <w:t xml:space="preserve"> се доставят до обект, намиращ се на адрес: </w:t>
      </w:r>
      <w:r w:rsidRPr="00CC25D5">
        <w:rPr>
          <w:bCs/>
          <w:sz w:val="22"/>
          <w:szCs w:val="22"/>
        </w:rPr>
        <w:t>DDP</w:t>
      </w:r>
      <w:r w:rsidRPr="00CC25D5">
        <w:rPr>
          <w:bCs/>
          <w:sz w:val="22"/>
          <w:szCs w:val="22"/>
          <w:lang w:val="ru-RU"/>
        </w:rPr>
        <w:t xml:space="preserve"> склад на СПСОВ Кубратово, гр. </w:t>
      </w:r>
      <w:r w:rsidRPr="00CC25D5">
        <w:rPr>
          <w:bCs/>
          <w:sz w:val="22"/>
          <w:szCs w:val="22"/>
        </w:rPr>
        <w:t>София, кв. Бенковски, съгласно Incoterms 201</w:t>
      </w:r>
      <w:r w:rsidRPr="00CC25D5">
        <w:rPr>
          <w:bCs/>
          <w:sz w:val="22"/>
          <w:szCs w:val="22"/>
          <w:lang w:val="en-US"/>
        </w:rPr>
        <w:t>5</w:t>
      </w:r>
      <w:r w:rsidRPr="00CC25D5">
        <w:rPr>
          <w:bCs/>
          <w:sz w:val="22"/>
          <w:szCs w:val="22"/>
        </w:rPr>
        <w:t xml:space="preserve">.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 xml:space="preserve">Доставчикът доставя поръчаните </w:t>
      </w:r>
      <w:hyperlink w:anchor="стоки" w:history="1">
        <w:r w:rsidRPr="00CC25D5">
          <w:rPr>
            <w:bCs/>
            <w:sz w:val="22"/>
            <w:szCs w:val="22"/>
            <w:lang w:val="ru-RU"/>
          </w:rPr>
          <w:t>стоки</w:t>
        </w:r>
      </w:hyperlink>
      <w:r w:rsidRPr="00CC25D5">
        <w:rPr>
          <w:bCs/>
          <w:sz w:val="22"/>
          <w:szCs w:val="22"/>
          <w:lang w:val="ru-RU"/>
        </w:rPr>
        <w:t xml:space="preserve">, предмет на договора, съобразно оферираните от него в ценова таблица от раздел Б: Цени и данни единични цени и други изисквания по </w:t>
      </w:r>
      <w:hyperlink w:anchor="договор" w:history="1">
        <w:r w:rsidRPr="00CC25D5">
          <w:rPr>
            <w:bCs/>
            <w:sz w:val="22"/>
            <w:szCs w:val="22"/>
            <w:lang w:val="ru-RU"/>
          </w:rPr>
          <w:t>Договора</w:t>
        </w:r>
      </w:hyperlink>
      <w:r w:rsidRPr="00CC25D5">
        <w:rPr>
          <w:bCs/>
          <w:sz w:val="22"/>
          <w:szCs w:val="22"/>
          <w:lang w:val="ru-RU"/>
        </w:rPr>
        <w:t>.</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trike/>
          <w:sz w:val="22"/>
          <w:szCs w:val="22"/>
          <w:lang w:val="ru-RU"/>
        </w:rPr>
      </w:pPr>
      <w:r w:rsidRPr="00CC25D5">
        <w:rPr>
          <w:bCs/>
          <w:sz w:val="22"/>
          <w:szCs w:val="22"/>
          <w:lang w:val="ru-RU"/>
        </w:rPr>
        <w:t xml:space="preserve">Доставчикът поддържа запас от минимум 30 тона от стоките, предмет на договора, като има готовност да ги достави </w:t>
      </w:r>
      <w:r w:rsidR="009E1861" w:rsidRPr="00CC25D5">
        <w:rPr>
          <w:bCs/>
          <w:sz w:val="22"/>
          <w:szCs w:val="22"/>
          <w:lang w:val="ru-RU"/>
        </w:rPr>
        <w:t>в срок до 1 (един) работен ден, считано от изпратената по имейл/факс писмена поръчка от страна на Възложителя</w:t>
      </w:r>
      <w:r w:rsidR="00AD2729" w:rsidRPr="00CC25D5">
        <w:rPr>
          <w:bCs/>
          <w:sz w:val="22"/>
          <w:szCs w:val="22"/>
          <w:lang w:val="ru-RU"/>
        </w:rPr>
        <w:t>.</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rPr>
      </w:pPr>
      <w:r w:rsidRPr="00CC25D5">
        <w:rPr>
          <w:bCs/>
          <w:sz w:val="22"/>
          <w:szCs w:val="22"/>
          <w:lang w:val="ru-RU"/>
        </w:rPr>
        <w:t xml:space="preserve">Доставчикът осъществява доставката в срок до 10 (десет) работни дни, считано от изпратената по имейл/факс писмена поръчка от страна на Възложителя. </w:t>
      </w:r>
      <w:r w:rsidRPr="00CC25D5">
        <w:rPr>
          <w:bCs/>
          <w:sz w:val="22"/>
          <w:szCs w:val="22"/>
        </w:rPr>
        <w:t>Доставките се приемат от 08:00 до 16:00 часа.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napToGrid w:val="0"/>
          <w:sz w:val="22"/>
          <w:szCs w:val="22"/>
        </w:rPr>
      </w:pPr>
      <w:r w:rsidRPr="00CC25D5">
        <w:rPr>
          <w:snapToGrid w:val="0"/>
          <w:sz w:val="22"/>
          <w:szCs w:val="22"/>
          <w:lang w:val="ru-RU"/>
        </w:rPr>
        <w:t xml:space="preserve">При уведомяване от възложителя за промяна в технологичния режим, Доставчикът трябва да извърши необходимите изследвания и да промени типа на флокуланта при необходимост с по-ефективен в срок, не по-голям от 10 (десет) работни дни, считано от датата на </w:t>
      </w:r>
      <w:r w:rsidRPr="00CC25D5">
        <w:rPr>
          <w:bCs/>
          <w:sz w:val="22"/>
          <w:szCs w:val="22"/>
          <w:lang w:val="ru-RU"/>
        </w:rPr>
        <w:t>уведомяване</w:t>
      </w:r>
      <w:r w:rsidRPr="00CC25D5">
        <w:rPr>
          <w:snapToGrid w:val="0"/>
          <w:sz w:val="22"/>
          <w:szCs w:val="22"/>
          <w:lang w:val="ru-RU"/>
        </w:rPr>
        <w:t xml:space="preserve"> от възложителя. При необходимост Доставчикът трябва да направи тестове и да подмени доставяния </w:t>
      </w:r>
      <w:r w:rsidRPr="00CC25D5">
        <w:rPr>
          <w:bCs/>
          <w:sz w:val="22"/>
          <w:szCs w:val="22"/>
          <w:lang w:val="ru-RU"/>
        </w:rPr>
        <w:t>флокулант</w:t>
      </w:r>
      <w:r w:rsidRPr="00CC25D5">
        <w:rPr>
          <w:snapToGrid w:val="0"/>
          <w:sz w:val="22"/>
          <w:szCs w:val="22"/>
          <w:lang w:val="ru-RU"/>
        </w:rPr>
        <w:t xml:space="preserve">, за да гарантира изискваната максимална доза флокулант на тон сухо вещество утайка и минимално съдържание на сухо вещество в сгъстените и обезводнените утайки. </w:t>
      </w:r>
      <w:r w:rsidRPr="00CC25D5">
        <w:rPr>
          <w:snapToGrid w:val="0"/>
          <w:sz w:val="22"/>
          <w:szCs w:val="22"/>
        </w:rPr>
        <w:t>Това не води до промяна в доставната цена.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napToGrid w:val="0"/>
          <w:sz w:val="22"/>
          <w:szCs w:val="22"/>
          <w:lang w:val="ru-RU"/>
        </w:rPr>
      </w:pPr>
      <w:r w:rsidRPr="00CC25D5">
        <w:rPr>
          <w:bCs/>
          <w:sz w:val="22"/>
          <w:szCs w:val="22"/>
          <w:lang w:val="ru-RU"/>
        </w:rPr>
        <w:t xml:space="preserve">Доставчикът </w:t>
      </w:r>
      <w:r w:rsidRPr="00CC25D5">
        <w:rPr>
          <w:snapToGrid w:val="0"/>
          <w:sz w:val="22"/>
          <w:szCs w:val="22"/>
          <w:lang w:val="ru-RU"/>
        </w:rPr>
        <w:t xml:space="preserve">се задължава при всяка доставка да взема обратно празните опаковки от използвания </w:t>
      </w:r>
      <w:r w:rsidRPr="00CC25D5">
        <w:rPr>
          <w:bCs/>
          <w:sz w:val="22"/>
          <w:szCs w:val="22"/>
          <w:lang w:val="ru-RU"/>
        </w:rPr>
        <w:t>флокулант</w:t>
      </w:r>
      <w:r w:rsidRPr="00CC25D5">
        <w:rPr>
          <w:snapToGrid w:val="0"/>
          <w:sz w:val="22"/>
          <w:szCs w:val="22"/>
          <w:lang w:val="ru-RU"/>
        </w:rPr>
        <w:t>, за което възложителят не дължи заплащане на доставчика.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napToGrid w:val="0"/>
          <w:sz w:val="22"/>
          <w:szCs w:val="22"/>
          <w:lang w:val="ru-RU"/>
        </w:rPr>
      </w:pPr>
      <w:r w:rsidRPr="00CC25D5">
        <w:rPr>
          <w:snapToGrid w:val="0"/>
          <w:sz w:val="22"/>
          <w:szCs w:val="22"/>
          <w:lang w:val="ru-RU"/>
        </w:rPr>
        <w:t xml:space="preserve">Доставчикът </w:t>
      </w:r>
      <w:r w:rsidRPr="00CC25D5">
        <w:rPr>
          <w:bCs/>
          <w:sz w:val="22"/>
          <w:szCs w:val="22"/>
          <w:lang w:val="ru-RU"/>
        </w:rPr>
        <w:t>трябва</w:t>
      </w:r>
      <w:r w:rsidRPr="00CC25D5">
        <w:rPr>
          <w:snapToGrid w:val="0"/>
          <w:sz w:val="22"/>
          <w:szCs w:val="22"/>
          <w:lang w:val="ru-RU"/>
        </w:rPr>
        <w:t xml:space="preserve"> да осигури по всяко време минимум 15 тона флокулант в склада на СПСОВ.</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napToGrid w:val="0"/>
          <w:sz w:val="22"/>
          <w:szCs w:val="22"/>
          <w:lang w:val="ru-RU"/>
        </w:rPr>
      </w:pPr>
      <w:r w:rsidRPr="00CC25D5">
        <w:rPr>
          <w:snapToGrid w:val="0"/>
          <w:sz w:val="22"/>
          <w:szCs w:val="22"/>
          <w:lang w:val="ru-RU"/>
        </w:rPr>
        <w:t xml:space="preserve">На Доставчика </w:t>
      </w:r>
      <w:r w:rsidRPr="00CC25D5">
        <w:rPr>
          <w:bCs/>
          <w:sz w:val="22"/>
          <w:szCs w:val="22"/>
          <w:lang w:val="ru-RU"/>
        </w:rPr>
        <w:t>не</w:t>
      </w:r>
      <w:r w:rsidRPr="00CC25D5">
        <w:rPr>
          <w:snapToGrid w:val="0"/>
          <w:sz w:val="22"/>
          <w:szCs w:val="22"/>
          <w:lang w:val="ru-RU"/>
        </w:rPr>
        <w:t xml:space="preserve"> са гарантирани количества на поръчваните стоки, предмет на договора и </w:t>
      </w:r>
      <w:r w:rsidRPr="00CC25D5">
        <w:rPr>
          <w:bCs/>
          <w:sz w:val="22"/>
          <w:szCs w:val="22"/>
          <w:lang w:val="ru-RU"/>
        </w:rPr>
        <w:t>продължителност</w:t>
      </w:r>
      <w:r w:rsidRPr="00CC25D5">
        <w:rPr>
          <w:snapToGrid w:val="0"/>
          <w:sz w:val="22"/>
          <w:szCs w:val="22"/>
          <w:lang w:val="ru-RU"/>
        </w:rPr>
        <w:t xml:space="preserve"> на дейностите.</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napToGrid w:val="0"/>
          <w:sz w:val="22"/>
          <w:szCs w:val="22"/>
          <w:lang w:val="ru-RU"/>
        </w:rPr>
      </w:pPr>
      <w:r w:rsidRPr="00CC25D5">
        <w:rPr>
          <w:bCs/>
          <w:sz w:val="22"/>
          <w:szCs w:val="22"/>
          <w:lang w:val="ru-RU"/>
        </w:rPr>
        <w:t>Неразделна</w:t>
      </w:r>
      <w:r w:rsidRPr="00CC25D5">
        <w:rPr>
          <w:snapToGrid w:val="0"/>
          <w:sz w:val="22"/>
          <w:szCs w:val="22"/>
          <w:lang w:val="ru-RU"/>
        </w:rPr>
        <w:t xml:space="preserve"> част от договора е представеното в хода на процедурата техническо предложение от Доставчика.</w:t>
      </w:r>
    </w:p>
    <w:p w:rsidR="00DC501C" w:rsidRPr="00CC25D5" w:rsidRDefault="00DC501C" w:rsidP="00625876">
      <w:pPr>
        <w:numPr>
          <w:ilvl w:val="0"/>
          <w:numId w:val="32"/>
        </w:numPr>
        <w:tabs>
          <w:tab w:val="num" w:pos="311"/>
          <w:tab w:val="left" w:pos="426"/>
          <w:tab w:val="left" w:pos="579"/>
        </w:tabs>
        <w:spacing w:before="120" w:after="120"/>
        <w:jc w:val="both"/>
        <w:outlineLvl w:val="0"/>
        <w:rPr>
          <w:b/>
          <w:bCs/>
          <w:sz w:val="22"/>
          <w:szCs w:val="22"/>
        </w:rPr>
      </w:pPr>
      <w:r w:rsidRPr="00CC25D5">
        <w:rPr>
          <w:b/>
          <w:sz w:val="22"/>
          <w:szCs w:val="22"/>
        </w:rPr>
        <w:t>ТЕХНИЧЕСКИ</w:t>
      </w:r>
      <w:r w:rsidRPr="00CC25D5">
        <w:rPr>
          <w:b/>
          <w:bCs/>
          <w:sz w:val="22"/>
          <w:szCs w:val="22"/>
        </w:rPr>
        <w:t xml:space="preserve"> ИЗИСКВАНИЯ КЪМ СТОКИТЕ</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
          <w:bCs/>
          <w:sz w:val="22"/>
          <w:szCs w:val="22"/>
          <w:lang w:val="ru-RU"/>
        </w:rPr>
      </w:pPr>
      <w:r w:rsidRPr="00CC25D5">
        <w:rPr>
          <w:sz w:val="22"/>
          <w:szCs w:val="22"/>
          <w:lang w:val="ru-RU"/>
        </w:rPr>
        <w:t>Реагентите</w:t>
      </w:r>
      <w:r w:rsidRPr="00CC25D5">
        <w:rPr>
          <w:bCs/>
          <w:sz w:val="22"/>
          <w:szCs w:val="22"/>
          <w:lang w:val="ru-RU"/>
        </w:rPr>
        <w:t xml:space="preserve"> (флокуланти – полиелектролити) служат за кондициониране преди процесите на обезводняване на: уплътнена излишна активна утайка и третирана в анаеробни изгниватели (метантанкове) </w:t>
      </w:r>
      <w:r w:rsidRPr="00CC25D5">
        <w:rPr>
          <w:snapToGrid w:val="0"/>
          <w:sz w:val="22"/>
          <w:szCs w:val="22"/>
          <w:lang w:val="ru-RU"/>
        </w:rPr>
        <w:t>смесена</w:t>
      </w:r>
      <w:r w:rsidRPr="00CC25D5">
        <w:rPr>
          <w:bCs/>
          <w:sz w:val="22"/>
          <w:szCs w:val="22"/>
          <w:lang w:val="ru-RU"/>
        </w:rPr>
        <w:t xml:space="preserve"> утайка.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Излишна активна утайка – уплътняване в гравитачни радиални утайкоуплътнители, последвано от сгъстяване с механични барабанни сгъстители, тип “Рьофилт-80” и лентов сгъстител </w:t>
      </w:r>
      <w:r w:rsidRPr="00CC25D5">
        <w:rPr>
          <w:sz w:val="22"/>
          <w:szCs w:val="22"/>
        </w:rPr>
        <w:t>PDXL</w:t>
      </w:r>
      <w:r w:rsidRPr="00CC25D5">
        <w:rPr>
          <w:sz w:val="22"/>
          <w:szCs w:val="22"/>
          <w:lang w:val="ru-RU"/>
        </w:rPr>
        <w:t>-3000</w:t>
      </w:r>
      <w:r w:rsidRPr="00CC25D5">
        <w:rPr>
          <w:sz w:val="22"/>
          <w:szCs w:val="22"/>
        </w:rPr>
        <w:t>S</w:t>
      </w:r>
      <w:r w:rsidRPr="00CC25D5">
        <w:rPr>
          <w:sz w:val="22"/>
          <w:szCs w:val="22"/>
          <w:lang w:val="ru-RU"/>
        </w:rPr>
        <w:t xml:space="preserve">. Сгъстените утайки се третират съвместно с първичните утайки в метантанкове (хомогенни, на мезофилен режим) за анаеробно стабилизиране и обезводняване на лентови филтърпреси “Рьопрес </w:t>
      </w:r>
      <w:r w:rsidRPr="00CC25D5">
        <w:rPr>
          <w:sz w:val="22"/>
          <w:szCs w:val="22"/>
        </w:rPr>
        <w:t>SSP</w:t>
      </w:r>
      <w:r w:rsidRPr="00CC25D5">
        <w:rPr>
          <w:sz w:val="22"/>
          <w:szCs w:val="22"/>
          <w:lang w:val="ru-RU"/>
        </w:rPr>
        <w:t xml:space="preserve"> 22.4.1” и „Масс”;</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bCs/>
          <w:sz w:val="22"/>
          <w:szCs w:val="22"/>
          <w:lang w:val="ru-RU"/>
        </w:rPr>
        <w:t>Доставяният</w:t>
      </w:r>
      <w:r w:rsidRPr="00CC25D5">
        <w:rPr>
          <w:sz w:val="22"/>
          <w:szCs w:val="22"/>
          <w:lang w:val="ru-RU"/>
        </w:rPr>
        <w:t xml:space="preserve"> флокулант –полиелектролит трябва да осигурява:</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сгъстяване на уплътнена излишна активна утайка в барабанни сгъстители и лентов сгъстител като дозата флокулант не трябва да е повече от 6 кг/тон сухо вещество (СВ).</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lastRenderedPageBreak/>
        <w:t xml:space="preserve">обезводняване на смес от първична и сгъстена излишна активна утайка, изгнили в хомогенни метантанкове, на мезофилен режим, като дозата флокулант не трябва да е повече от 5 кг/тон сухо вещество (СВ).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bCs/>
          <w:sz w:val="22"/>
          <w:szCs w:val="22"/>
          <w:lang w:val="ru-RU"/>
        </w:rPr>
        <w:t>Доставеният</w:t>
      </w:r>
      <w:r w:rsidRPr="00CC25D5">
        <w:rPr>
          <w:sz w:val="22"/>
          <w:szCs w:val="22"/>
          <w:lang w:val="ru-RU"/>
        </w:rPr>
        <w:t xml:space="preserve"> флокулант - полиелектролит ще се съхранява в сух склад.</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Работният разтвор на флокуланта ще се приготвя в станции за флокулант, тип “Рьодос - 38“ – 3 бр. на </w:t>
      </w:r>
      <w:r w:rsidRPr="00CC25D5">
        <w:rPr>
          <w:bCs/>
          <w:sz w:val="22"/>
          <w:szCs w:val="22"/>
          <w:lang w:val="ru-RU"/>
        </w:rPr>
        <w:t>барабанните</w:t>
      </w:r>
      <w:r w:rsidRPr="00CC25D5">
        <w:rPr>
          <w:sz w:val="22"/>
          <w:szCs w:val="22"/>
          <w:lang w:val="ru-RU"/>
        </w:rPr>
        <w:t xml:space="preserve"> сгъстители; </w:t>
      </w:r>
      <w:r w:rsidRPr="00CC25D5">
        <w:rPr>
          <w:sz w:val="22"/>
          <w:szCs w:val="22"/>
        </w:rPr>
        <w:t>TOMAL</w:t>
      </w:r>
      <w:r w:rsidRPr="00CC25D5">
        <w:rPr>
          <w:sz w:val="22"/>
          <w:szCs w:val="22"/>
          <w:lang w:val="ru-RU"/>
        </w:rPr>
        <w:t xml:space="preserve"> </w:t>
      </w:r>
      <w:r w:rsidRPr="00CC25D5">
        <w:rPr>
          <w:sz w:val="22"/>
          <w:szCs w:val="22"/>
        </w:rPr>
        <w:t>Polirex</w:t>
      </w:r>
      <w:r w:rsidRPr="00CC25D5">
        <w:rPr>
          <w:sz w:val="22"/>
          <w:szCs w:val="22"/>
          <w:lang w:val="ru-RU"/>
        </w:rPr>
        <w:t xml:space="preserve"> 5,4 за лентов сгъстител; „Рьодос-65” – 4 бр. и „Масс” – 1 бр. на лентовите филтърпреси, състоящи се от:</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Съд за приготвяне на 0,2 - 0,8% разтвор.</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Дозаторни помпи за работен разтвор. В тръбопровода след дозаторната помпа преди линейния смесител се подава разреждаща вода от хидрофорна уредба, като съотношението спрямо флокуланта може да се променя от 1:0.1 до 1:5.</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Смесването на утайката и флокуланта е в смесител тръбен тип, разположен между винтовата помпа за </w:t>
      </w:r>
      <w:r w:rsidRPr="00CC25D5">
        <w:rPr>
          <w:bCs/>
          <w:sz w:val="22"/>
          <w:szCs w:val="22"/>
          <w:lang w:val="ru-RU"/>
        </w:rPr>
        <w:t>утайки</w:t>
      </w:r>
      <w:r w:rsidRPr="00CC25D5">
        <w:rPr>
          <w:sz w:val="22"/>
          <w:szCs w:val="22"/>
          <w:lang w:val="ru-RU"/>
        </w:rPr>
        <w:t xml:space="preserve"> и лентовата филтърпреса /респ. сгъстител/.</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Всяка филтърпреса и сгъстител е оборудван самостоятелно с помпи за утайки, станции за флокулант и смесители, и работят независимо една от друга.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Доставеният </w:t>
      </w:r>
      <w:r w:rsidRPr="00CC25D5">
        <w:rPr>
          <w:bCs/>
          <w:sz w:val="22"/>
          <w:szCs w:val="22"/>
          <w:lang w:val="ru-RU"/>
        </w:rPr>
        <w:t>флокулант</w:t>
      </w:r>
      <w:r w:rsidRPr="00CC25D5">
        <w:rPr>
          <w:sz w:val="22"/>
          <w:szCs w:val="22"/>
          <w:lang w:val="ru-RU"/>
        </w:rPr>
        <w:t xml:space="preserve"> ще се използва за:</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 xml:space="preserve">Сгъстяване на излишната активна утайка чрез барабанни сгъстители тип </w:t>
      </w:r>
      <w:r w:rsidRPr="00CC25D5">
        <w:rPr>
          <w:bCs/>
          <w:sz w:val="22"/>
          <w:szCs w:val="22"/>
          <w:lang w:val="ru-RU"/>
        </w:rPr>
        <w:t xml:space="preserve">“Рьофилт - 80” със следните </w:t>
      </w:r>
      <w:r w:rsidRPr="00CC25D5">
        <w:rPr>
          <w:sz w:val="22"/>
          <w:szCs w:val="22"/>
          <w:lang w:val="ru-RU"/>
        </w:rPr>
        <w:t>параметри</w:t>
      </w:r>
      <w:r w:rsidRPr="00CC25D5">
        <w:rPr>
          <w:bCs/>
          <w:sz w:val="22"/>
          <w:szCs w:val="22"/>
          <w:lang w:val="ru-RU"/>
        </w:rPr>
        <w:t>:</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700 до 3 000 м</w:t>
      </w:r>
      <w:r w:rsidRPr="00CC25D5">
        <w:rPr>
          <w:sz w:val="22"/>
          <w:szCs w:val="22"/>
          <w:vertAlign w:val="superscript"/>
          <w:lang w:val="ru-RU"/>
        </w:rPr>
        <w:t>3</w:t>
      </w:r>
      <w:r w:rsidRPr="00CC25D5">
        <w:rPr>
          <w:sz w:val="22"/>
          <w:szCs w:val="22"/>
          <w:lang w:val="ru-RU"/>
        </w:rPr>
        <w:t>/ден уплътнена излишна активна утайка;</w:t>
      </w:r>
    </w:p>
    <w:p w:rsidR="00DC501C" w:rsidRPr="00CC25D5" w:rsidRDefault="00DC501C" w:rsidP="00625876">
      <w:pPr>
        <w:numPr>
          <w:ilvl w:val="3"/>
          <w:numId w:val="32"/>
        </w:numPr>
        <w:tabs>
          <w:tab w:val="left" w:pos="426"/>
          <w:tab w:val="left" w:pos="579"/>
        </w:tabs>
        <w:spacing w:before="120" w:after="120"/>
        <w:jc w:val="both"/>
        <w:outlineLvl w:val="0"/>
        <w:rPr>
          <w:sz w:val="22"/>
          <w:szCs w:val="22"/>
        </w:rPr>
      </w:pPr>
      <w:r w:rsidRPr="00CC25D5">
        <w:rPr>
          <w:sz w:val="22"/>
          <w:szCs w:val="22"/>
        </w:rPr>
        <w:t>влажност - 97 - 98%;</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68 до 78%;</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14 до 90 т/ден;</w:t>
      </w:r>
    </w:p>
    <w:p w:rsidR="00DC501C" w:rsidRPr="00CC25D5" w:rsidRDefault="00DC501C" w:rsidP="00625876">
      <w:pPr>
        <w:numPr>
          <w:ilvl w:val="2"/>
          <w:numId w:val="32"/>
        </w:numPr>
        <w:tabs>
          <w:tab w:val="left" w:pos="426"/>
          <w:tab w:val="left" w:pos="579"/>
        </w:tabs>
        <w:spacing w:before="120" w:after="120"/>
        <w:jc w:val="both"/>
        <w:outlineLvl w:val="0"/>
        <w:rPr>
          <w:sz w:val="22"/>
          <w:szCs w:val="22"/>
          <w:lang w:val="ru-RU"/>
        </w:rPr>
      </w:pPr>
      <w:r w:rsidRPr="00CC25D5">
        <w:rPr>
          <w:sz w:val="22"/>
          <w:szCs w:val="22"/>
          <w:lang w:val="ru-RU"/>
        </w:rPr>
        <w:t xml:space="preserve">Сгъстяване на излишната активна утайка чрез лентов сгъстител </w:t>
      </w:r>
      <w:r w:rsidRPr="00CC25D5">
        <w:rPr>
          <w:sz w:val="22"/>
          <w:szCs w:val="22"/>
        </w:rPr>
        <w:t>PDXL</w:t>
      </w:r>
      <w:r w:rsidRPr="00CC25D5">
        <w:rPr>
          <w:sz w:val="22"/>
          <w:szCs w:val="22"/>
          <w:lang w:val="ru-RU"/>
        </w:rPr>
        <w:t>-3000</w:t>
      </w:r>
      <w:r w:rsidRPr="00CC25D5">
        <w:rPr>
          <w:sz w:val="22"/>
          <w:szCs w:val="22"/>
        </w:rPr>
        <w:t>S</w:t>
      </w:r>
      <w:r w:rsidRPr="00CC25D5">
        <w:rPr>
          <w:sz w:val="22"/>
          <w:szCs w:val="22"/>
          <w:lang w:val="ru-RU"/>
        </w:rPr>
        <w:t xml:space="preserve"> със следните параметри:</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800 до 2 200 м</w:t>
      </w:r>
      <w:r w:rsidRPr="00CC25D5">
        <w:rPr>
          <w:sz w:val="22"/>
          <w:szCs w:val="22"/>
          <w:vertAlign w:val="superscript"/>
          <w:lang w:val="ru-RU"/>
        </w:rPr>
        <w:t>3</w:t>
      </w:r>
      <w:r w:rsidRPr="00CC25D5">
        <w:rPr>
          <w:sz w:val="22"/>
          <w:szCs w:val="22"/>
          <w:lang w:val="ru-RU"/>
        </w:rPr>
        <w:t>/ден уплътнена излишна активна утайка.</w:t>
      </w:r>
    </w:p>
    <w:p w:rsidR="00DC501C" w:rsidRPr="00CC25D5" w:rsidRDefault="00DC501C" w:rsidP="00625876">
      <w:pPr>
        <w:numPr>
          <w:ilvl w:val="3"/>
          <w:numId w:val="32"/>
        </w:numPr>
        <w:tabs>
          <w:tab w:val="left" w:pos="426"/>
          <w:tab w:val="left" w:pos="579"/>
        </w:tabs>
        <w:spacing w:before="120" w:after="120"/>
        <w:jc w:val="both"/>
        <w:outlineLvl w:val="0"/>
        <w:rPr>
          <w:sz w:val="22"/>
          <w:szCs w:val="22"/>
        </w:rPr>
      </w:pPr>
      <w:r w:rsidRPr="00CC25D5">
        <w:rPr>
          <w:sz w:val="22"/>
          <w:szCs w:val="22"/>
        </w:rPr>
        <w:t>влажност - 97 - 98%.</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68 до 78%.</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16 до 66 т/ден.</w:t>
      </w:r>
    </w:p>
    <w:p w:rsidR="00DC501C" w:rsidRPr="00CC25D5" w:rsidRDefault="00DC501C" w:rsidP="00625876">
      <w:pPr>
        <w:numPr>
          <w:ilvl w:val="2"/>
          <w:numId w:val="32"/>
        </w:numPr>
        <w:tabs>
          <w:tab w:val="left" w:pos="426"/>
          <w:tab w:val="left" w:pos="579"/>
        </w:tabs>
        <w:spacing w:before="120" w:after="120"/>
        <w:jc w:val="both"/>
        <w:outlineLvl w:val="0"/>
        <w:rPr>
          <w:sz w:val="22"/>
          <w:szCs w:val="22"/>
          <w:lang w:val="ru-RU"/>
        </w:rPr>
      </w:pPr>
      <w:r w:rsidRPr="00CC25D5">
        <w:rPr>
          <w:sz w:val="22"/>
          <w:szCs w:val="22"/>
          <w:lang w:val="ru-RU"/>
        </w:rPr>
        <w:t>Обезводняване на утайките чрез лентови филтърпреси, тип</w:t>
      </w:r>
      <w:r w:rsidRPr="00CC25D5">
        <w:rPr>
          <w:bCs/>
          <w:sz w:val="22"/>
          <w:szCs w:val="22"/>
          <w:lang w:val="ru-RU"/>
        </w:rPr>
        <w:t xml:space="preserve"> “Рьопрес </w:t>
      </w:r>
      <w:r w:rsidRPr="00CC25D5">
        <w:rPr>
          <w:sz w:val="22"/>
          <w:szCs w:val="22"/>
        </w:rPr>
        <w:t>SSP</w:t>
      </w:r>
      <w:r w:rsidRPr="00CC25D5">
        <w:rPr>
          <w:sz w:val="22"/>
          <w:szCs w:val="22"/>
          <w:lang w:val="ru-RU"/>
        </w:rPr>
        <w:t xml:space="preserve"> 22.4.1</w:t>
      </w:r>
      <w:r w:rsidRPr="00CC25D5">
        <w:rPr>
          <w:bCs/>
          <w:sz w:val="22"/>
          <w:szCs w:val="22"/>
          <w:lang w:val="ru-RU"/>
        </w:rPr>
        <w:t>” и „Масс”. Утайката е</w:t>
      </w:r>
      <w:r w:rsidRPr="00CC25D5">
        <w:rPr>
          <w:sz w:val="22"/>
          <w:szCs w:val="22"/>
          <w:lang w:val="ru-RU"/>
        </w:rPr>
        <w:t xml:space="preserve"> смес от сгъстени излишни активни утайки и първични утайки след съвместното им стабилизиране в метантанкове на мезофилен режим:</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1 000 до 2 500 м</w:t>
      </w:r>
      <w:r w:rsidRPr="00CC25D5">
        <w:rPr>
          <w:sz w:val="22"/>
          <w:szCs w:val="22"/>
          <w:vertAlign w:val="superscript"/>
          <w:lang w:val="ru-RU"/>
        </w:rPr>
        <w:t>3</w:t>
      </w:r>
      <w:r w:rsidRPr="00CC25D5">
        <w:rPr>
          <w:sz w:val="22"/>
          <w:szCs w:val="22"/>
          <w:lang w:val="ru-RU"/>
        </w:rPr>
        <w:t>/ден.</w:t>
      </w:r>
    </w:p>
    <w:p w:rsidR="00DC501C" w:rsidRPr="00CC25D5" w:rsidRDefault="00DC501C" w:rsidP="00625876">
      <w:pPr>
        <w:numPr>
          <w:ilvl w:val="3"/>
          <w:numId w:val="32"/>
        </w:numPr>
        <w:tabs>
          <w:tab w:val="left" w:pos="426"/>
          <w:tab w:val="left" w:pos="579"/>
        </w:tabs>
        <w:spacing w:before="120" w:after="120"/>
        <w:jc w:val="both"/>
        <w:outlineLvl w:val="0"/>
        <w:rPr>
          <w:sz w:val="22"/>
          <w:szCs w:val="22"/>
        </w:rPr>
      </w:pPr>
      <w:r w:rsidRPr="00CC25D5">
        <w:rPr>
          <w:sz w:val="22"/>
          <w:szCs w:val="22"/>
        </w:rPr>
        <w:t>влажност – от 95,5 до 97,5%.</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45 до 75%.</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25 до 115 т/ден.</w:t>
      </w:r>
    </w:p>
    <w:p w:rsidR="00DC501C" w:rsidRPr="00CC25D5" w:rsidRDefault="00DC501C" w:rsidP="00625876">
      <w:pPr>
        <w:numPr>
          <w:ilvl w:val="3"/>
          <w:numId w:val="32"/>
        </w:numPr>
        <w:tabs>
          <w:tab w:val="left" w:pos="426"/>
          <w:tab w:val="left" w:pos="579"/>
        </w:tabs>
        <w:spacing w:before="120" w:after="120"/>
        <w:jc w:val="both"/>
        <w:outlineLvl w:val="0"/>
        <w:rPr>
          <w:sz w:val="22"/>
          <w:szCs w:val="22"/>
          <w:lang w:val="ru-RU"/>
        </w:rPr>
      </w:pPr>
      <w:r w:rsidRPr="00CC25D5">
        <w:rPr>
          <w:sz w:val="22"/>
          <w:szCs w:val="22"/>
          <w:lang w:val="ru-RU"/>
        </w:rPr>
        <w:t xml:space="preserve">съотношение активна утайка: първична утайка – от 80:20 до 20:80%.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rPr>
      </w:pPr>
      <w:r w:rsidRPr="00CC25D5">
        <w:rPr>
          <w:sz w:val="22"/>
          <w:szCs w:val="22"/>
          <w:lang w:val="ru-RU"/>
        </w:rPr>
        <w:t>Изисквана</w:t>
      </w:r>
      <w:r w:rsidRPr="00CC25D5">
        <w:rPr>
          <w:bCs/>
          <w:sz w:val="22"/>
          <w:szCs w:val="22"/>
          <w:lang w:val="ru-RU"/>
        </w:rPr>
        <w:t xml:space="preserve"> гарантирана производителност на 3 бр. барабанни сгъстители –</w:t>
      </w:r>
      <w:r w:rsidRPr="00CC25D5">
        <w:rPr>
          <w:sz w:val="22"/>
          <w:szCs w:val="22"/>
          <w:lang w:val="ru-RU"/>
        </w:rPr>
        <w:t xml:space="preserve"> </w:t>
      </w:r>
      <w:r w:rsidRPr="00CC25D5">
        <w:rPr>
          <w:sz w:val="22"/>
          <w:szCs w:val="22"/>
        </w:rPr>
        <w:t>min</w:t>
      </w:r>
      <w:r w:rsidRPr="00CC25D5">
        <w:rPr>
          <w:sz w:val="22"/>
          <w:szCs w:val="22"/>
          <w:lang w:val="ru-RU"/>
        </w:rPr>
        <w:t xml:space="preserve"> 35 м</w:t>
      </w:r>
      <w:r w:rsidRPr="00CC25D5">
        <w:rPr>
          <w:sz w:val="22"/>
          <w:szCs w:val="22"/>
          <w:vertAlign w:val="superscript"/>
          <w:lang w:val="ru-RU"/>
        </w:rPr>
        <w:t>3</w:t>
      </w:r>
      <w:r w:rsidRPr="00CC25D5">
        <w:rPr>
          <w:sz w:val="22"/>
          <w:szCs w:val="22"/>
          <w:lang w:val="ru-RU"/>
        </w:rPr>
        <w:t xml:space="preserve">/час и 500 кг сухо вещество/час за един сгъстител, 1 бр. лентов сгъстител </w:t>
      </w:r>
      <w:r w:rsidRPr="00CC25D5">
        <w:rPr>
          <w:sz w:val="22"/>
          <w:szCs w:val="22"/>
        </w:rPr>
        <w:t>min</w:t>
      </w:r>
      <w:r w:rsidRPr="00CC25D5">
        <w:rPr>
          <w:sz w:val="22"/>
          <w:szCs w:val="22"/>
          <w:lang w:val="ru-RU"/>
        </w:rPr>
        <w:t>.60 м</w:t>
      </w:r>
      <w:r w:rsidRPr="00CC25D5">
        <w:rPr>
          <w:sz w:val="22"/>
          <w:szCs w:val="22"/>
          <w:vertAlign w:val="superscript"/>
          <w:lang w:val="ru-RU"/>
        </w:rPr>
        <w:t>3</w:t>
      </w:r>
      <w:r w:rsidRPr="00CC25D5">
        <w:rPr>
          <w:sz w:val="22"/>
          <w:szCs w:val="22"/>
          <w:lang w:val="ru-RU"/>
        </w:rPr>
        <w:t xml:space="preserve">/час и 800 кг сухо вещество/час. </w:t>
      </w:r>
      <w:r w:rsidRPr="00CC25D5">
        <w:rPr>
          <w:sz w:val="22"/>
          <w:szCs w:val="22"/>
        </w:rPr>
        <w:t>Гарантирано сухо вещество в сгъстените утайки – min 5,0%.</w:t>
      </w:r>
    </w:p>
    <w:p w:rsidR="00DC501C" w:rsidRPr="00CC25D5" w:rsidRDefault="00496B55" w:rsidP="00625876">
      <w:pPr>
        <w:numPr>
          <w:ilvl w:val="1"/>
          <w:numId w:val="32"/>
        </w:numPr>
        <w:tabs>
          <w:tab w:val="left" w:pos="426"/>
          <w:tab w:val="left" w:pos="579"/>
        </w:tabs>
        <w:spacing w:before="120" w:after="120"/>
        <w:jc w:val="both"/>
        <w:outlineLvl w:val="0"/>
        <w:rPr>
          <w:sz w:val="22"/>
          <w:szCs w:val="22"/>
          <w:lang w:val="ru-RU"/>
        </w:rPr>
      </w:pPr>
      <w:r>
        <w:rPr>
          <w:sz w:val="22"/>
          <w:szCs w:val="22"/>
          <w:lang w:val="ru-RU"/>
        </w:rPr>
        <w:t xml:space="preserve">  </w:t>
      </w:r>
      <w:r w:rsidRPr="00496B55">
        <w:rPr>
          <w:sz w:val="22"/>
          <w:szCs w:val="22"/>
          <w:lang w:val="ru-RU"/>
        </w:rPr>
        <w:t xml:space="preserve">Изисквана гарантирана производителност на лентовите филтърпреси – 25 м3/h и 1 т сухо вещество/h за една преса. Гарантирано сухо вещество в обезводнените утайки – минимално количество сухо в-во в обезводнената 20% при съдържание на </w:t>
      </w:r>
      <w:r w:rsidRPr="00496B55">
        <w:rPr>
          <w:sz w:val="22"/>
          <w:szCs w:val="22"/>
          <w:lang w:val="ru-RU"/>
        </w:rPr>
        <w:lastRenderedPageBreak/>
        <w:t>органично вещество до 55% и 16 % при съдържание на органично вещество над 55%</w:t>
      </w:r>
      <w:r>
        <w:rPr>
          <w:sz w:val="22"/>
          <w:szCs w:val="22"/>
          <w:lang w:val="ru-RU"/>
        </w:rPr>
        <w:t>.</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bCs/>
          <w:sz w:val="22"/>
          <w:szCs w:val="22"/>
        </w:rPr>
      </w:pPr>
      <w:r w:rsidRPr="00CC25D5">
        <w:rPr>
          <w:sz w:val="22"/>
          <w:szCs w:val="22"/>
        </w:rPr>
        <w:t>Данни</w:t>
      </w:r>
      <w:r w:rsidRPr="00CC25D5">
        <w:rPr>
          <w:bCs/>
          <w:sz w:val="22"/>
          <w:szCs w:val="22"/>
        </w:rPr>
        <w:t xml:space="preserve"> за </w:t>
      </w:r>
      <w:r w:rsidRPr="00CC25D5">
        <w:rPr>
          <w:sz w:val="22"/>
          <w:szCs w:val="22"/>
        </w:rPr>
        <w:t>наличното</w:t>
      </w:r>
      <w:r w:rsidRPr="00CC25D5">
        <w:rPr>
          <w:bCs/>
          <w:sz w:val="22"/>
          <w:szCs w:val="22"/>
        </w:rPr>
        <w:t xml:space="preserve"> </w:t>
      </w:r>
      <w:r w:rsidRPr="00CC25D5">
        <w:rPr>
          <w:sz w:val="22"/>
          <w:szCs w:val="22"/>
        </w:rPr>
        <w:t>оборудване</w:t>
      </w:r>
      <w:r w:rsidRPr="00CC25D5">
        <w:rPr>
          <w:bCs/>
          <w:sz w:val="22"/>
          <w:szCs w:val="22"/>
        </w:rPr>
        <w:t>:</w:t>
      </w:r>
    </w:p>
    <w:p w:rsidR="00DC501C" w:rsidRPr="00CC25D5" w:rsidRDefault="00DC501C" w:rsidP="00625876">
      <w:pPr>
        <w:numPr>
          <w:ilvl w:val="2"/>
          <w:numId w:val="32"/>
        </w:numPr>
        <w:tabs>
          <w:tab w:val="left" w:pos="426"/>
          <w:tab w:val="left" w:pos="579"/>
        </w:tabs>
        <w:spacing w:before="120" w:after="120"/>
        <w:ind w:left="1701" w:hanging="981"/>
        <w:jc w:val="both"/>
        <w:outlineLvl w:val="0"/>
        <w:rPr>
          <w:sz w:val="22"/>
          <w:szCs w:val="22"/>
        </w:rPr>
      </w:pPr>
      <w:r w:rsidRPr="00CC25D5">
        <w:rPr>
          <w:sz w:val="22"/>
          <w:szCs w:val="22"/>
        </w:rPr>
        <w:t>сгъстители – 3 бр., тип “Рьофилт - 80” със станции за флокулант – 3 бр. тип “Рьодос – 38”; Лентов сгъстител-1 брой тип PDXL-3000S със станция за флокулант TOMAL PoliRex 5,4.</w:t>
      </w:r>
    </w:p>
    <w:p w:rsidR="00DC501C" w:rsidRPr="00CC25D5" w:rsidRDefault="00DC501C" w:rsidP="00625876">
      <w:pPr>
        <w:numPr>
          <w:ilvl w:val="2"/>
          <w:numId w:val="32"/>
        </w:numPr>
        <w:tabs>
          <w:tab w:val="left" w:pos="426"/>
          <w:tab w:val="left" w:pos="579"/>
        </w:tabs>
        <w:spacing w:before="120" w:after="120"/>
        <w:ind w:left="1701" w:hanging="981"/>
        <w:jc w:val="both"/>
        <w:outlineLvl w:val="0"/>
        <w:rPr>
          <w:sz w:val="22"/>
          <w:szCs w:val="22"/>
          <w:lang w:val="ru-RU"/>
        </w:rPr>
      </w:pPr>
      <w:r w:rsidRPr="00CC25D5">
        <w:rPr>
          <w:sz w:val="22"/>
          <w:szCs w:val="22"/>
          <w:lang w:val="ru-RU"/>
        </w:rPr>
        <w:t xml:space="preserve">лентови филтърпреси – 4 бр., тип “Рьопрес </w:t>
      </w:r>
      <w:r w:rsidRPr="00CC25D5">
        <w:rPr>
          <w:sz w:val="22"/>
          <w:szCs w:val="22"/>
        </w:rPr>
        <w:t>SSP</w:t>
      </w:r>
      <w:r w:rsidRPr="00CC25D5">
        <w:rPr>
          <w:sz w:val="22"/>
          <w:szCs w:val="22"/>
          <w:lang w:val="ru-RU"/>
        </w:rPr>
        <w:t xml:space="preserve"> 22.4.1” със станции за флокулант – 4 бр., тип “Рьодос – 65”; 1 бр. филтърпреса и станция за флокулант Масс.</w:t>
      </w:r>
    </w:p>
    <w:p w:rsidR="00DC501C" w:rsidRPr="00CC25D5" w:rsidRDefault="00DC501C" w:rsidP="00625876">
      <w:pPr>
        <w:numPr>
          <w:ilvl w:val="2"/>
          <w:numId w:val="32"/>
        </w:numPr>
        <w:tabs>
          <w:tab w:val="left" w:pos="426"/>
          <w:tab w:val="left" w:pos="579"/>
        </w:tabs>
        <w:spacing w:before="120" w:after="120"/>
        <w:ind w:left="1701" w:hanging="981"/>
        <w:jc w:val="both"/>
        <w:outlineLvl w:val="0"/>
        <w:rPr>
          <w:sz w:val="22"/>
          <w:szCs w:val="22"/>
        </w:rPr>
      </w:pPr>
      <w:r w:rsidRPr="00CC25D5">
        <w:rPr>
          <w:sz w:val="22"/>
          <w:szCs w:val="22"/>
          <w:lang w:val="ru-RU"/>
        </w:rPr>
        <w:t xml:space="preserve">утайкоуплътнители /ползват се и като изравнители/ за излишна активна утайка преди механични сгъстители, тип гравитачен, радиален с диаметър 40 м – 2 бр. </w:t>
      </w:r>
      <w:r w:rsidRPr="00CC25D5">
        <w:rPr>
          <w:sz w:val="22"/>
          <w:szCs w:val="22"/>
        </w:rPr>
        <w:t>Работна дълбочина – 4,5 м.</w:t>
      </w:r>
    </w:p>
    <w:p w:rsidR="00DC501C" w:rsidRPr="00CC25D5" w:rsidRDefault="00DC501C" w:rsidP="00625876">
      <w:pPr>
        <w:numPr>
          <w:ilvl w:val="2"/>
          <w:numId w:val="32"/>
        </w:numPr>
        <w:tabs>
          <w:tab w:val="left" w:pos="426"/>
          <w:tab w:val="left" w:pos="579"/>
        </w:tabs>
        <w:spacing w:before="120" w:after="120"/>
        <w:ind w:left="1701" w:hanging="981"/>
        <w:jc w:val="both"/>
        <w:outlineLvl w:val="0"/>
        <w:rPr>
          <w:sz w:val="22"/>
          <w:szCs w:val="22"/>
        </w:rPr>
      </w:pPr>
      <w:r w:rsidRPr="00CC25D5">
        <w:rPr>
          <w:sz w:val="22"/>
          <w:szCs w:val="22"/>
          <w:lang w:val="ru-RU"/>
        </w:rPr>
        <w:t xml:space="preserve">утайкоуплътнители /ползват се като изравнители/ за утайките преди лентови филтърпреси – радиален, с диаметър 40 м – 2 бр. </w:t>
      </w:r>
      <w:r w:rsidRPr="00CC25D5">
        <w:rPr>
          <w:sz w:val="22"/>
          <w:szCs w:val="22"/>
        </w:rPr>
        <w:t xml:space="preserve">Работни дълбочини – 4,5 м. </w:t>
      </w:r>
    </w:p>
    <w:p w:rsidR="00DC501C" w:rsidRPr="00CC25D5" w:rsidRDefault="00DC501C" w:rsidP="00625876">
      <w:pPr>
        <w:numPr>
          <w:ilvl w:val="0"/>
          <w:numId w:val="32"/>
        </w:numPr>
        <w:tabs>
          <w:tab w:val="num" w:pos="311"/>
          <w:tab w:val="left" w:pos="426"/>
          <w:tab w:val="left" w:pos="579"/>
        </w:tabs>
        <w:spacing w:before="120" w:after="120"/>
        <w:jc w:val="both"/>
        <w:outlineLvl w:val="0"/>
        <w:rPr>
          <w:b/>
          <w:bCs/>
          <w:sz w:val="22"/>
          <w:szCs w:val="22"/>
          <w:lang w:val="ru-RU"/>
        </w:rPr>
      </w:pPr>
      <w:r w:rsidRPr="00CC25D5">
        <w:rPr>
          <w:b/>
          <w:sz w:val="22"/>
          <w:szCs w:val="22"/>
          <w:lang w:val="ru-RU"/>
        </w:rPr>
        <w:t>ИЗИСКВАНИЯ</w:t>
      </w:r>
      <w:r w:rsidRPr="00CC25D5">
        <w:rPr>
          <w:b/>
          <w:bCs/>
          <w:sz w:val="22"/>
          <w:szCs w:val="22"/>
          <w:lang w:val="ru-RU"/>
        </w:rPr>
        <w:t xml:space="preserve"> КЪМ ДОСТАВКАТА</w:t>
      </w:r>
      <w:r w:rsidR="002A3AF3" w:rsidRPr="00CC25D5">
        <w:rPr>
          <w:b/>
          <w:bCs/>
          <w:sz w:val="22"/>
          <w:szCs w:val="22"/>
          <w:lang w:val="ru-RU"/>
        </w:rPr>
        <w:t>,</w:t>
      </w:r>
      <w:r w:rsidRPr="00CC25D5">
        <w:rPr>
          <w:b/>
          <w:bCs/>
          <w:sz w:val="22"/>
          <w:szCs w:val="22"/>
          <w:lang w:val="ru-RU"/>
        </w:rPr>
        <w:t xml:space="preserve"> ПРЕДМЕТ НА ДОГОВОРА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бъде прахообразен, пакетиран в следните видове опаковки:</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Опаковки с максимално тегло 25 кг.- реагенти за сгъстяване и реагенти за обезводняване.</w:t>
      </w:r>
    </w:p>
    <w:p w:rsidR="00DC501C" w:rsidRPr="00CC25D5" w:rsidRDefault="00DC501C" w:rsidP="00625876">
      <w:pPr>
        <w:numPr>
          <w:ilvl w:val="2"/>
          <w:numId w:val="32"/>
        </w:numPr>
        <w:tabs>
          <w:tab w:val="left" w:pos="426"/>
          <w:tab w:val="left" w:pos="579"/>
        </w:tabs>
        <w:spacing w:before="120" w:after="120"/>
        <w:ind w:left="1418" w:hanging="698"/>
        <w:jc w:val="both"/>
        <w:outlineLvl w:val="0"/>
        <w:rPr>
          <w:sz w:val="22"/>
          <w:szCs w:val="22"/>
          <w:lang w:val="ru-RU"/>
        </w:rPr>
      </w:pPr>
      <w:r w:rsidRPr="00CC25D5">
        <w:rPr>
          <w:sz w:val="22"/>
          <w:szCs w:val="22"/>
          <w:lang w:val="ru-RU"/>
        </w:rPr>
        <w:t xml:space="preserve">Опаковки, тип „биг бег” от 500 до 750 кг - реагенти за сгъстяване и реагенти за обезводняване.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не трябва да оказва отрицателно въздействие върху околната среда и човека.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бъде технически и технологично съвместим с инсталациите и съоръженията за сгъстяване, стабилизиране и обезводняване.</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се разтваря лесно и бързо (време за разтваряне до 60 мин.) в станциите за приготвяне на работните разтвори, тип "Рьодос - 38", „Рьодос-65”, “</w:t>
      </w:r>
      <w:r w:rsidRPr="00CC25D5">
        <w:rPr>
          <w:sz w:val="22"/>
          <w:szCs w:val="22"/>
        </w:rPr>
        <w:t>TOMAL</w:t>
      </w:r>
      <w:r w:rsidRPr="00CC25D5">
        <w:rPr>
          <w:sz w:val="22"/>
          <w:szCs w:val="22"/>
          <w:lang w:val="ru-RU"/>
        </w:rPr>
        <w:t xml:space="preserve">” и „Масс”.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Филтратът, от машините работещи с флокулант не трябва да предизвиква допълнително замърсяване на входа на станцията, по-голямо от 2% по показатели ХПК, БПК5, Суспендирани вещества, Общ азот и Общ фосфор.</w:t>
      </w:r>
    </w:p>
    <w:p w:rsidR="00DC501C" w:rsidRPr="00CC25D5" w:rsidRDefault="00DC501C" w:rsidP="00625876">
      <w:pPr>
        <w:numPr>
          <w:ilvl w:val="0"/>
          <w:numId w:val="32"/>
        </w:numPr>
        <w:tabs>
          <w:tab w:val="num" w:pos="311"/>
          <w:tab w:val="left" w:pos="426"/>
          <w:tab w:val="left" w:pos="579"/>
        </w:tabs>
        <w:spacing w:before="120" w:after="120"/>
        <w:jc w:val="both"/>
        <w:outlineLvl w:val="0"/>
        <w:rPr>
          <w:b/>
          <w:sz w:val="22"/>
          <w:szCs w:val="22"/>
          <w:lang w:val="ru-RU"/>
        </w:rPr>
      </w:pPr>
      <w:r w:rsidRPr="00CC25D5">
        <w:rPr>
          <w:b/>
          <w:sz w:val="22"/>
          <w:szCs w:val="22"/>
          <w:lang w:val="ru-RU"/>
        </w:rPr>
        <w:t>ДРУГИ ИЗИСКВАНИЯ ПРИ ИЗПЪЛНЕНИЕ НА ПРЕДМЕТА НА ДОГОВОРА</w:t>
      </w:r>
    </w:p>
    <w:p w:rsidR="00DC501C" w:rsidRPr="00CC25D5" w:rsidRDefault="00DC501C" w:rsidP="00625876">
      <w:pPr>
        <w:numPr>
          <w:ilvl w:val="1"/>
          <w:numId w:val="32"/>
        </w:numPr>
        <w:tabs>
          <w:tab w:val="left" w:pos="426"/>
          <w:tab w:val="left" w:pos="579"/>
        </w:tabs>
        <w:spacing w:before="120" w:after="120"/>
        <w:contextualSpacing/>
        <w:jc w:val="both"/>
        <w:outlineLvl w:val="0"/>
        <w:rPr>
          <w:bCs/>
          <w:spacing w:val="-3"/>
          <w:sz w:val="22"/>
          <w:szCs w:val="22"/>
          <w:lang w:val="ru-RU"/>
        </w:rPr>
      </w:pPr>
      <w:r w:rsidRPr="00CC25D5">
        <w:rPr>
          <w:bCs/>
          <w:spacing w:val="-3"/>
          <w:sz w:val="22"/>
          <w:szCs w:val="22"/>
          <w:lang w:val="ru-RU"/>
        </w:rPr>
        <w:t>Всяка доставка трябва да бъде придружавана с анализен сертификат на продукта на български език, от който да е видно с каква чистота е и какви примеси съдържа.</w:t>
      </w:r>
    </w:p>
    <w:p w:rsidR="00DC501C" w:rsidRPr="00CC25D5" w:rsidRDefault="00DC501C" w:rsidP="00625876">
      <w:pPr>
        <w:numPr>
          <w:ilvl w:val="1"/>
          <w:numId w:val="32"/>
        </w:numPr>
        <w:tabs>
          <w:tab w:val="left" w:pos="426"/>
          <w:tab w:val="left" w:pos="579"/>
        </w:tabs>
        <w:spacing w:before="120" w:after="120"/>
        <w:contextualSpacing/>
        <w:jc w:val="both"/>
        <w:outlineLvl w:val="0"/>
        <w:rPr>
          <w:b/>
          <w:bCs/>
          <w:spacing w:val="-3"/>
          <w:sz w:val="22"/>
          <w:szCs w:val="22"/>
          <w:lang w:val="ru-RU"/>
        </w:rPr>
      </w:pPr>
      <w:r w:rsidRPr="00CC25D5">
        <w:rPr>
          <w:bCs/>
          <w:spacing w:val="-3"/>
          <w:sz w:val="22"/>
          <w:szCs w:val="22"/>
          <w:lang w:val="ru-RU"/>
        </w:rPr>
        <w:t xml:space="preserve">Първата доставка по договора, трябва да бъде придружена с информационен лист за безопасност на продукта на български език. </w:t>
      </w:r>
    </w:p>
    <w:p w:rsidR="00DC501C" w:rsidRPr="00CC25D5" w:rsidRDefault="00DC501C" w:rsidP="00625876">
      <w:pPr>
        <w:numPr>
          <w:ilvl w:val="1"/>
          <w:numId w:val="32"/>
        </w:numPr>
        <w:tabs>
          <w:tab w:val="left" w:pos="426"/>
          <w:tab w:val="left" w:pos="579"/>
        </w:tabs>
        <w:spacing w:before="120" w:after="120"/>
        <w:contextualSpacing/>
        <w:jc w:val="both"/>
        <w:outlineLvl w:val="0"/>
        <w:rPr>
          <w:b/>
          <w:bCs/>
          <w:spacing w:val="-3"/>
          <w:sz w:val="22"/>
          <w:szCs w:val="22"/>
          <w:lang w:val="ru-RU"/>
        </w:rPr>
      </w:pPr>
      <w:r w:rsidRPr="00CC25D5">
        <w:rPr>
          <w:bCs/>
          <w:spacing w:val="-3"/>
          <w:sz w:val="22"/>
          <w:szCs w:val="22"/>
          <w:lang w:val="ru-RU"/>
        </w:rPr>
        <w:t xml:space="preserve">Всеки път когато доставя нов вид флокулант, </w:t>
      </w:r>
      <w:r w:rsidRPr="00CC25D5">
        <w:rPr>
          <w:sz w:val="22"/>
          <w:szCs w:val="22"/>
          <w:lang w:val="ru-RU"/>
        </w:rPr>
        <w:t xml:space="preserve">доставчикът </w:t>
      </w:r>
      <w:r w:rsidRPr="00CC25D5">
        <w:rPr>
          <w:bCs/>
          <w:spacing w:val="-3"/>
          <w:sz w:val="22"/>
          <w:szCs w:val="22"/>
          <w:lang w:val="ru-RU"/>
        </w:rPr>
        <w:t xml:space="preserve">представя освен „Информационен лист за безопасност”, „Инструкция за безопасност и здраве при работа”‚ Инструкция за употреба – препоръчителна концентрация на разтвора, време за зреене, дозировка и др. </w:t>
      </w:r>
      <w:r w:rsidRPr="00CC25D5">
        <w:rPr>
          <w:sz w:val="22"/>
          <w:szCs w:val="22"/>
          <w:lang w:val="ru-RU"/>
        </w:rPr>
        <w:t>Изпълнителят е длъжен да представя и всички документи, изискуеми в съответствие с действащото в Република България законодателство. Без предоставяне на тези документи, Възложителят неприема стоките до получаване на посочените по-горе документи.</w:t>
      </w:r>
    </w:p>
    <w:p w:rsidR="00DC501C" w:rsidRPr="00CC25D5" w:rsidRDefault="00DC501C" w:rsidP="00DC501C">
      <w:pPr>
        <w:tabs>
          <w:tab w:val="left" w:pos="426"/>
          <w:tab w:val="left" w:pos="579"/>
        </w:tabs>
        <w:spacing w:before="120" w:after="120"/>
        <w:ind w:left="792"/>
        <w:contextualSpacing/>
        <w:jc w:val="both"/>
        <w:outlineLvl w:val="0"/>
        <w:rPr>
          <w:b/>
          <w:bCs/>
          <w:spacing w:val="-3"/>
          <w:sz w:val="22"/>
          <w:szCs w:val="22"/>
          <w:lang w:val="ru-RU"/>
        </w:rPr>
      </w:pPr>
    </w:p>
    <w:p w:rsidR="00DC501C" w:rsidRPr="00CC25D5" w:rsidRDefault="00DC501C" w:rsidP="00625876">
      <w:pPr>
        <w:numPr>
          <w:ilvl w:val="0"/>
          <w:numId w:val="32"/>
        </w:numPr>
        <w:tabs>
          <w:tab w:val="num" w:pos="311"/>
          <w:tab w:val="left" w:pos="426"/>
          <w:tab w:val="left" w:pos="579"/>
        </w:tabs>
        <w:spacing w:before="120" w:after="120"/>
        <w:jc w:val="both"/>
        <w:outlineLvl w:val="0"/>
        <w:rPr>
          <w:b/>
          <w:bCs/>
          <w:sz w:val="22"/>
          <w:szCs w:val="22"/>
          <w:lang w:val="ru-RU"/>
        </w:rPr>
      </w:pPr>
      <w:r w:rsidRPr="00CC25D5">
        <w:rPr>
          <w:b/>
          <w:sz w:val="22"/>
          <w:szCs w:val="22"/>
          <w:lang w:val="ru-RU"/>
        </w:rPr>
        <w:t>ИЗИСКВАНИЯ</w:t>
      </w:r>
      <w:r w:rsidRPr="00CC25D5">
        <w:rPr>
          <w:b/>
          <w:bCs/>
          <w:sz w:val="22"/>
          <w:szCs w:val="22"/>
          <w:lang w:val="ru-RU"/>
        </w:rPr>
        <w:t xml:space="preserve"> КЪМ ДОСТАВКИТЕ НА СТОКИТЕ И СРОК НА ДОСТАВКА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Възложителят изпраща по имейл/факс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lastRenderedPageBreak/>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Доставчикът доставя стоки,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При доставката на стоката, предмет на договора, изпълнителят следва стриктно да изпълнява нормативните изисквания посочени в „Наредбата за реда и начина на класифициране, опаковане и етикетиране на опасни химични вещества и смеси“.</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Към датата на доставката, минималният остатъчен срок на годност на доставените стоки трябва да бъде не по-малък от 2/3 от целия срок на годност посочен от производителя на стоките в придружаващите документи.</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Срокът за доставка на стоките от ценовата таблица е съгласно чл.1.6 от този раздел.</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Възложителят приема от Доставчика, доставените стоки, отговарящи на изискванията на договора, като страните подписват без възражения приемо-предавателен протокол.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изпълнителят дължи неустойка за забава по т.1.2 от раздел В: Специфични условия.</w:t>
      </w:r>
    </w:p>
    <w:p w:rsidR="00DC501C" w:rsidRPr="00CC25D5" w:rsidRDefault="00DC501C" w:rsidP="00625876">
      <w:pPr>
        <w:numPr>
          <w:ilvl w:val="1"/>
          <w:numId w:val="32"/>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При установени след доставката несъответствия в доставени стоки, изпълнителят се задължава да ги замени с такива, отговарящи на изискванията на договора, в срок до 7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rsidR="00DC501C" w:rsidRPr="00CC25D5" w:rsidRDefault="00DC501C" w:rsidP="00625876">
      <w:pPr>
        <w:numPr>
          <w:ilvl w:val="0"/>
          <w:numId w:val="32"/>
        </w:numPr>
        <w:spacing w:before="120" w:after="120"/>
        <w:jc w:val="both"/>
        <w:rPr>
          <w:sz w:val="22"/>
          <w:szCs w:val="22"/>
          <w:lang w:val="ru-RU"/>
        </w:rPr>
      </w:pPr>
      <w:r w:rsidRPr="00CC25D5">
        <w:rPr>
          <w:bCs/>
          <w:sz w:val="22"/>
          <w:szCs w:val="22"/>
          <w:lang w:val="ru-RU"/>
        </w:rPr>
        <w:t xml:space="preserve">Обменът на </w:t>
      </w:r>
      <w:r w:rsidRPr="00CC25D5">
        <w:rPr>
          <w:sz w:val="22"/>
          <w:szCs w:val="22"/>
          <w:lang w:val="ru-RU"/>
        </w:rPr>
        <w:t xml:space="preserve">информация се извършва по телефон,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rsidR="00DC501C" w:rsidRPr="00CC25D5" w:rsidRDefault="00DC501C" w:rsidP="00625876">
      <w:pPr>
        <w:numPr>
          <w:ilvl w:val="0"/>
          <w:numId w:val="32"/>
        </w:numPr>
        <w:spacing w:before="120" w:after="120"/>
        <w:jc w:val="both"/>
        <w:rPr>
          <w:b/>
          <w:sz w:val="22"/>
          <w:szCs w:val="22"/>
        </w:rPr>
      </w:pPr>
      <w:r w:rsidRPr="00CC25D5">
        <w:rPr>
          <w:b/>
          <w:sz w:val="22"/>
          <w:szCs w:val="22"/>
        </w:rPr>
        <w:t>ПОДИЗПЪЛНИТЕЛ</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Изпълнителят сключва договор за подизпълнение с подизпълнителите, посочени в офертата при участие в процедурата.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CC25D5">
        <w:rPr>
          <w:rFonts w:cs="Tahoma"/>
          <w:sz w:val="22"/>
          <w:szCs w:val="22"/>
          <w:lang w:val="ru-RU"/>
        </w:rPr>
        <w:lastRenderedPageBreak/>
        <w:t xml:space="preserve">разпоредби на международното екологично, социално и трудово право съгласно приложение №10 от ЗОП.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Замяна или включване на подизпълнител по време на изпълнението на </w:t>
      </w:r>
      <w:r w:rsidRPr="00CC25D5">
        <w:rPr>
          <w:sz w:val="22"/>
          <w:szCs w:val="22"/>
          <w:lang w:val="ru-RU"/>
        </w:rPr>
        <w:t>договора</w:t>
      </w:r>
      <w:r w:rsidRPr="00CC25D5">
        <w:rPr>
          <w:rFonts w:cs="Tahoma"/>
          <w:sz w:val="22"/>
          <w:szCs w:val="22"/>
          <w:lang w:val="ru-RU"/>
        </w:rPr>
        <w:t xml:space="preserve"> се допуска по изключение, когато възникне необходимост, ако са изпълнени едновременно следните условия: </w:t>
      </w:r>
    </w:p>
    <w:p w:rsidR="00DC501C" w:rsidRPr="00CC25D5" w:rsidRDefault="00DC501C" w:rsidP="00625876">
      <w:pPr>
        <w:numPr>
          <w:ilvl w:val="2"/>
          <w:numId w:val="32"/>
        </w:numPr>
        <w:spacing w:before="120" w:after="120"/>
        <w:ind w:left="1560" w:hanging="840"/>
        <w:jc w:val="both"/>
        <w:rPr>
          <w:rFonts w:cs="Tahoma"/>
          <w:sz w:val="22"/>
          <w:szCs w:val="22"/>
          <w:lang w:val="ru-RU"/>
        </w:rPr>
      </w:pPr>
      <w:r w:rsidRPr="00CC25D5">
        <w:rPr>
          <w:rFonts w:cs="Tahoma"/>
          <w:sz w:val="22"/>
          <w:szCs w:val="22"/>
          <w:lang w:val="ru-RU"/>
        </w:rPr>
        <w:t xml:space="preserve">за новия подизпълнител не са налице основанията за отстраняване в процедурата; </w:t>
      </w:r>
    </w:p>
    <w:p w:rsidR="00DC501C" w:rsidRPr="00CC25D5" w:rsidRDefault="00DC501C" w:rsidP="00625876">
      <w:pPr>
        <w:numPr>
          <w:ilvl w:val="2"/>
          <w:numId w:val="32"/>
        </w:numPr>
        <w:spacing w:before="120" w:after="120"/>
        <w:ind w:left="1560" w:hanging="840"/>
        <w:jc w:val="both"/>
        <w:rPr>
          <w:rFonts w:cs="Tahoma"/>
          <w:sz w:val="22"/>
          <w:szCs w:val="22"/>
          <w:lang w:val="ru-RU"/>
        </w:rPr>
      </w:pPr>
      <w:r w:rsidRPr="00CC25D5">
        <w:rPr>
          <w:rFonts w:cs="Tahoma"/>
          <w:sz w:val="22"/>
          <w:szCs w:val="22"/>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DC501C" w:rsidRPr="00CC25D5" w:rsidRDefault="00DC501C" w:rsidP="00625876">
      <w:pPr>
        <w:numPr>
          <w:ilvl w:val="1"/>
          <w:numId w:val="32"/>
        </w:numPr>
        <w:spacing w:before="120" w:after="120"/>
        <w:ind w:left="993" w:hanging="633"/>
        <w:jc w:val="both"/>
        <w:rPr>
          <w:rFonts w:cs="Tahoma"/>
          <w:sz w:val="22"/>
          <w:szCs w:val="22"/>
          <w:lang w:val="ru-RU"/>
        </w:rPr>
      </w:pPr>
      <w:r w:rsidRPr="00CC25D5">
        <w:rPr>
          <w:rFonts w:cs="Tahoma"/>
          <w:sz w:val="22"/>
          <w:szCs w:val="22"/>
          <w:lang w:val="ru-RU"/>
        </w:rPr>
        <w:t xml:space="preserve">При замяна или включване на подизпълнител изпълнителят представя на </w:t>
      </w:r>
      <w:r w:rsidRPr="00CC25D5">
        <w:rPr>
          <w:sz w:val="22"/>
          <w:szCs w:val="22"/>
          <w:lang w:val="ru-RU"/>
        </w:rPr>
        <w:t>възложителя</w:t>
      </w:r>
      <w:r w:rsidRPr="00CC25D5">
        <w:rPr>
          <w:rFonts w:cs="Tahoma"/>
          <w:sz w:val="22"/>
          <w:szCs w:val="22"/>
          <w:lang w:val="ru-RU"/>
        </w:rPr>
        <w:t xml:space="preserve"> всички документи, които доказват изпълнението на условията по предходната точка. </w:t>
      </w:r>
    </w:p>
    <w:p w:rsidR="00DC501C" w:rsidRPr="00CC25D5" w:rsidRDefault="00DC501C" w:rsidP="00DC501C">
      <w:pPr>
        <w:spacing w:before="120" w:after="120"/>
        <w:jc w:val="both"/>
        <w:rPr>
          <w:rFonts w:cs="Tahoma"/>
          <w:sz w:val="22"/>
          <w:szCs w:val="22"/>
          <w:lang w:val="ru-RU"/>
        </w:rPr>
      </w:pPr>
    </w:p>
    <w:p w:rsidR="00DC501C" w:rsidRPr="00CC25D5" w:rsidRDefault="00DC501C" w:rsidP="00DC501C">
      <w:pPr>
        <w:keepLines/>
        <w:spacing w:before="120" w:after="120"/>
        <w:jc w:val="center"/>
        <w:rPr>
          <w:sz w:val="22"/>
          <w:szCs w:val="22"/>
          <w:lang w:val="ru-RU"/>
        </w:rPr>
      </w:pPr>
      <w:r w:rsidRPr="00CC25D5">
        <w:rPr>
          <w:b/>
          <w:sz w:val="22"/>
          <w:szCs w:val="22"/>
          <w:lang w:val="ru-RU"/>
        </w:rPr>
        <w:br w:type="page"/>
      </w:r>
      <w:r w:rsidRPr="00CC25D5">
        <w:rPr>
          <w:b/>
          <w:sz w:val="22"/>
          <w:szCs w:val="22"/>
          <w:lang w:val="ru-RU"/>
        </w:rPr>
        <w:lastRenderedPageBreak/>
        <w:t>РАЗДЕЛ Б: ЦЕНИ И ДАННИ</w:t>
      </w:r>
    </w:p>
    <w:p w:rsidR="00DC501C" w:rsidRPr="00CC25D5" w:rsidRDefault="00DC501C" w:rsidP="00DC501C">
      <w:pPr>
        <w:keepLines/>
        <w:rPr>
          <w:sz w:val="22"/>
          <w:szCs w:val="22"/>
          <w:lang w:val="ru-RU"/>
        </w:rPr>
      </w:pPr>
    </w:p>
    <w:p w:rsidR="00DC501C" w:rsidRPr="00CC25D5" w:rsidRDefault="00DC501C" w:rsidP="00DC501C">
      <w:pPr>
        <w:keepLines/>
        <w:rPr>
          <w:sz w:val="22"/>
          <w:szCs w:val="22"/>
          <w:lang w:val="ru-RU"/>
        </w:rPr>
        <w:sectPr w:rsidR="00DC501C" w:rsidRPr="00CC25D5" w:rsidSect="00DC501C">
          <w:headerReference w:type="default" r:id="rId14"/>
          <w:pgSz w:w="11906" w:h="16838" w:code="9"/>
          <w:pgMar w:top="624" w:right="624" w:bottom="624" w:left="624" w:header="709" w:footer="318" w:gutter="0"/>
          <w:cols w:space="708"/>
          <w:vAlign w:val="center"/>
          <w:docGrid w:linePitch="360"/>
        </w:sectPr>
      </w:pPr>
    </w:p>
    <w:p w:rsidR="00DC501C" w:rsidRPr="00CC25D5" w:rsidRDefault="00DC501C" w:rsidP="00DC501C">
      <w:pPr>
        <w:keepLines/>
        <w:spacing w:after="240"/>
        <w:outlineLvl w:val="1"/>
        <w:rPr>
          <w:b/>
          <w:bCs/>
          <w:sz w:val="22"/>
          <w:szCs w:val="22"/>
          <w:lang w:val="ru-RU"/>
        </w:rPr>
      </w:pPr>
      <w:bookmarkStart w:id="4" w:name="_Ref21230702"/>
      <w:bookmarkStart w:id="5" w:name="_Ref64275411"/>
      <w:r w:rsidRPr="00CC25D5">
        <w:rPr>
          <w:b/>
          <w:bCs/>
          <w:sz w:val="22"/>
          <w:szCs w:val="22"/>
          <w:lang w:val="ru-RU"/>
        </w:rPr>
        <w:lastRenderedPageBreak/>
        <w:t>ЦЕНОВИ ДОКУМЕНТ</w:t>
      </w:r>
      <w:bookmarkEnd w:id="4"/>
    </w:p>
    <w:p w:rsidR="00DC501C" w:rsidRPr="00CC25D5" w:rsidRDefault="00DC501C" w:rsidP="00625876">
      <w:pPr>
        <w:keepLines/>
        <w:numPr>
          <w:ilvl w:val="0"/>
          <w:numId w:val="30"/>
        </w:numPr>
        <w:tabs>
          <w:tab w:val="left" w:leader="dot" w:pos="12960"/>
        </w:tabs>
        <w:spacing w:before="120" w:after="120"/>
        <w:jc w:val="both"/>
        <w:rPr>
          <w:b/>
          <w:spacing w:val="-10"/>
          <w:sz w:val="22"/>
          <w:szCs w:val="22"/>
        </w:rPr>
      </w:pPr>
      <w:r w:rsidRPr="00CC25D5">
        <w:rPr>
          <w:b/>
          <w:spacing w:val="-10"/>
          <w:sz w:val="22"/>
          <w:szCs w:val="22"/>
        </w:rPr>
        <w:t>ОБЩИ ПОЛОЖЕНИЯ</w:t>
      </w:r>
    </w:p>
    <w:p w:rsidR="00DC501C" w:rsidRPr="00CC25D5" w:rsidRDefault="00DC501C" w:rsidP="00625876">
      <w:pPr>
        <w:keepLines/>
        <w:numPr>
          <w:ilvl w:val="1"/>
          <w:numId w:val="31"/>
        </w:numPr>
        <w:tabs>
          <w:tab w:val="left" w:pos="851"/>
          <w:tab w:val="left" w:leader="dot" w:pos="12960"/>
        </w:tabs>
        <w:spacing w:before="120" w:after="120"/>
        <w:ind w:left="851" w:hanging="567"/>
        <w:jc w:val="both"/>
        <w:rPr>
          <w:rFonts w:cs="Verdana"/>
          <w:sz w:val="22"/>
          <w:szCs w:val="22"/>
          <w:lang w:val="ru-RU"/>
        </w:rPr>
      </w:pPr>
      <w:r w:rsidRPr="00CC25D5">
        <w:rPr>
          <w:rFonts w:cs="Verdana"/>
          <w:sz w:val="22"/>
          <w:szCs w:val="22"/>
          <w:lang w:val="ru-RU"/>
        </w:rPr>
        <w:t xml:space="preserve">Цените по договора оферирани от изпълнителя в хода на процедурата са в </w:t>
      </w:r>
      <w:r w:rsidRPr="00CC25D5">
        <w:rPr>
          <w:sz w:val="22"/>
          <w:szCs w:val="22"/>
          <w:lang w:val="ru-RU"/>
        </w:rPr>
        <w:t>български</w:t>
      </w:r>
      <w:r w:rsidRPr="00CC25D5">
        <w:rPr>
          <w:rFonts w:cs="Verdana"/>
          <w:sz w:val="22"/>
          <w:szCs w:val="22"/>
          <w:lang w:val="ru-RU"/>
        </w:rPr>
        <w:t xml:space="preserve"> лева, без ДДС и до втория знак след десетичната запетая.</w:t>
      </w:r>
    </w:p>
    <w:p w:rsidR="00DC501C" w:rsidRPr="00CC25D5" w:rsidRDefault="00DC501C" w:rsidP="00625876">
      <w:pPr>
        <w:keepLines/>
        <w:numPr>
          <w:ilvl w:val="1"/>
          <w:numId w:val="31"/>
        </w:numPr>
        <w:tabs>
          <w:tab w:val="left" w:pos="851"/>
          <w:tab w:val="left" w:leader="dot" w:pos="12960"/>
        </w:tabs>
        <w:spacing w:before="120" w:after="120"/>
        <w:ind w:left="851" w:hanging="567"/>
        <w:jc w:val="both"/>
        <w:rPr>
          <w:rFonts w:cs="Verdana"/>
          <w:sz w:val="22"/>
          <w:szCs w:val="22"/>
        </w:rPr>
      </w:pPr>
      <w:r w:rsidRPr="00CC25D5">
        <w:rPr>
          <w:rFonts w:cs="Verdana"/>
          <w:sz w:val="22"/>
          <w:szCs w:val="22"/>
          <w:lang w:val="ru-RU"/>
        </w:rPr>
        <w:t xml:space="preserve">Единичните цени за 1 кг. в лв. без ДДС за стоките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w:t>
      </w:r>
      <w:r w:rsidRPr="00CC25D5">
        <w:rPr>
          <w:rFonts w:cs="Verdana"/>
          <w:sz w:val="22"/>
          <w:szCs w:val="22"/>
        </w:rPr>
        <w:t>София.</w:t>
      </w:r>
    </w:p>
    <w:p w:rsidR="00DC501C" w:rsidRPr="00CC25D5" w:rsidRDefault="00DC501C" w:rsidP="00625876">
      <w:pPr>
        <w:keepLines/>
        <w:numPr>
          <w:ilvl w:val="1"/>
          <w:numId w:val="31"/>
        </w:numPr>
        <w:tabs>
          <w:tab w:val="left" w:pos="851"/>
          <w:tab w:val="left" w:leader="dot" w:pos="12960"/>
        </w:tabs>
        <w:spacing w:before="120" w:after="120"/>
        <w:ind w:left="851" w:hanging="567"/>
        <w:jc w:val="both"/>
        <w:rPr>
          <w:sz w:val="22"/>
          <w:szCs w:val="22"/>
          <w:lang w:val="ru-RU"/>
        </w:rPr>
      </w:pPr>
      <w:r w:rsidRPr="00CC25D5">
        <w:rPr>
          <w:sz w:val="22"/>
          <w:szCs w:val="22"/>
          <w:lang w:val="ru-RU"/>
        </w:rPr>
        <w:t>На Доставчика не са гарантирани количества на възлаганите доставки или продължителност на дейностите.</w:t>
      </w:r>
    </w:p>
    <w:p w:rsidR="00DC501C" w:rsidRPr="00CC25D5" w:rsidRDefault="00DC501C" w:rsidP="00625876">
      <w:pPr>
        <w:keepLines/>
        <w:numPr>
          <w:ilvl w:val="1"/>
          <w:numId w:val="31"/>
        </w:numPr>
        <w:tabs>
          <w:tab w:val="left" w:pos="851"/>
          <w:tab w:val="left" w:leader="dot" w:pos="12960"/>
        </w:tabs>
        <w:spacing w:before="120" w:after="120"/>
        <w:ind w:left="851" w:hanging="567"/>
        <w:jc w:val="both"/>
        <w:rPr>
          <w:sz w:val="22"/>
          <w:szCs w:val="22"/>
          <w:lang w:val="ru-RU"/>
        </w:rPr>
      </w:pPr>
      <w:r w:rsidRPr="00CC25D5">
        <w:rPr>
          <w:sz w:val="22"/>
          <w:szCs w:val="22"/>
          <w:lang w:val="ru-RU"/>
        </w:rPr>
        <w:t>Цените са постоянни за срока на договора, считано от датата на подписването му.</w:t>
      </w:r>
    </w:p>
    <w:p w:rsidR="00DC501C" w:rsidRPr="00CC25D5" w:rsidRDefault="00DC501C" w:rsidP="00625876">
      <w:pPr>
        <w:keepNext/>
        <w:keepLines/>
        <w:numPr>
          <w:ilvl w:val="0"/>
          <w:numId w:val="30"/>
        </w:numPr>
        <w:tabs>
          <w:tab w:val="left" w:leader="dot" w:pos="12960"/>
        </w:tabs>
        <w:spacing w:before="120" w:after="120"/>
        <w:jc w:val="both"/>
        <w:rPr>
          <w:b/>
          <w:sz w:val="22"/>
          <w:szCs w:val="22"/>
        </w:rPr>
      </w:pPr>
      <w:r w:rsidRPr="00CC25D5">
        <w:rPr>
          <w:b/>
          <w:sz w:val="22"/>
          <w:szCs w:val="22"/>
        </w:rPr>
        <w:t>НАЧИН НА ПЛАЩАНЕ</w:t>
      </w:r>
    </w:p>
    <w:bookmarkEnd w:id="5"/>
    <w:p w:rsidR="00DC501C" w:rsidRPr="00CC25D5" w:rsidRDefault="00DC501C" w:rsidP="00625876">
      <w:pPr>
        <w:numPr>
          <w:ilvl w:val="1"/>
          <w:numId w:val="30"/>
        </w:numPr>
        <w:tabs>
          <w:tab w:val="num" w:pos="851"/>
          <w:tab w:val="left" w:leader="dot" w:pos="12960"/>
        </w:tabs>
        <w:spacing w:before="120" w:after="120"/>
        <w:ind w:left="851" w:hanging="567"/>
        <w:jc w:val="both"/>
        <w:rPr>
          <w:sz w:val="22"/>
          <w:szCs w:val="22"/>
          <w:lang w:val="ru-RU"/>
        </w:rPr>
      </w:pPr>
      <w:r w:rsidRPr="00CC25D5">
        <w:rPr>
          <w:sz w:val="22"/>
          <w:szCs w:val="22"/>
          <w:lang w:val="ru-RU"/>
        </w:rPr>
        <w:t xml:space="preserve">След всяка доставка на Стоките предмет на договора, Доставчикът и Възложителят подписват приемо-предавателен протокол. </w:t>
      </w:r>
    </w:p>
    <w:p w:rsidR="00DC501C" w:rsidRPr="00CC25D5" w:rsidRDefault="00DC501C" w:rsidP="00625876">
      <w:pPr>
        <w:numPr>
          <w:ilvl w:val="1"/>
          <w:numId w:val="30"/>
        </w:numPr>
        <w:tabs>
          <w:tab w:val="num" w:pos="851"/>
          <w:tab w:val="left" w:leader="dot" w:pos="12960"/>
        </w:tabs>
        <w:spacing w:before="120" w:after="120"/>
        <w:ind w:left="851" w:hanging="567"/>
        <w:jc w:val="both"/>
        <w:rPr>
          <w:sz w:val="22"/>
          <w:szCs w:val="22"/>
          <w:lang w:val="ru-RU"/>
        </w:rPr>
      </w:pPr>
      <w:r w:rsidRPr="00CC25D5">
        <w:rPr>
          <w:sz w:val="22"/>
          <w:szCs w:val="22"/>
          <w:lang w:val="ru-RU"/>
        </w:rPr>
        <w:t>Доставчикът издава коректно попълнена фактура в срок до 5 дни след подписването без възражения от страна на Възложителя на приемо-предавателен протокол.</w:t>
      </w:r>
    </w:p>
    <w:p w:rsidR="00DC501C" w:rsidRPr="00CC25D5" w:rsidRDefault="00DC501C" w:rsidP="00625876">
      <w:pPr>
        <w:numPr>
          <w:ilvl w:val="1"/>
          <w:numId w:val="30"/>
        </w:numPr>
        <w:tabs>
          <w:tab w:val="num" w:pos="851"/>
          <w:tab w:val="left" w:leader="dot" w:pos="12960"/>
        </w:tabs>
        <w:spacing w:before="120" w:after="120"/>
        <w:ind w:left="851" w:hanging="567"/>
        <w:jc w:val="both"/>
        <w:rPr>
          <w:sz w:val="22"/>
          <w:szCs w:val="22"/>
          <w:lang w:val="ru-RU"/>
        </w:rPr>
      </w:pPr>
      <w:r w:rsidRPr="00CC25D5">
        <w:rPr>
          <w:sz w:val="22"/>
          <w:szCs w:val="22"/>
          <w:lang w:val="ru-RU"/>
        </w:rPr>
        <w:t xml:space="preserve">В случай, че </w:t>
      </w:r>
      <w:r w:rsidR="009A1A95" w:rsidRPr="00CC25D5">
        <w:rPr>
          <w:sz w:val="22"/>
          <w:szCs w:val="22"/>
          <w:lang w:val="ru-RU"/>
        </w:rPr>
        <w:t xml:space="preserve">доставчикът </w:t>
      </w:r>
      <w:r w:rsidRPr="00CC25D5">
        <w:rPr>
          <w:sz w:val="22"/>
          <w:szCs w:val="22"/>
          <w:lang w:val="ru-RU"/>
        </w:rPr>
        <w:t xml:space="preserve">е обединение, представените от </w:t>
      </w:r>
      <w:r w:rsidR="009A1A95" w:rsidRPr="00CC25D5">
        <w:rPr>
          <w:sz w:val="22"/>
          <w:szCs w:val="22"/>
          <w:lang w:val="ru-RU"/>
        </w:rPr>
        <w:t xml:space="preserve">него </w:t>
      </w:r>
      <w:r w:rsidRPr="00CC25D5">
        <w:rPr>
          <w:sz w:val="22"/>
          <w:szCs w:val="22"/>
          <w:lang w:val="ru-RU"/>
        </w:rPr>
        <w:t>фактури за плащане на изпълнени дейности по договора трябва да бъдат издадени от името на обединението.</w:t>
      </w:r>
    </w:p>
    <w:p w:rsidR="00DC501C" w:rsidRPr="00CC25D5" w:rsidRDefault="00DC501C" w:rsidP="00625876">
      <w:pPr>
        <w:numPr>
          <w:ilvl w:val="1"/>
          <w:numId w:val="30"/>
        </w:numPr>
        <w:tabs>
          <w:tab w:val="num" w:pos="851"/>
          <w:tab w:val="left" w:leader="dot" w:pos="12960"/>
        </w:tabs>
        <w:spacing w:before="120" w:after="120"/>
        <w:ind w:left="851" w:hanging="567"/>
        <w:jc w:val="both"/>
        <w:rPr>
          <w:sz w:val="22"/>
          <w:szCs w:val="22"/>
          <w:lang w:val="ru-RU"/>
        </w:rPr>
      </w:pPr>
      <w:r w:rsidRPr="00CC25D5">
        <w:rPr>
          <w:sz w:val="22"/>
          <w:szCs w:val="22"/>
          <w:lang w:val="ru-RU"/>
        </w:rPr>
        <w:t>Плащането се извършва съгласно чл.6 Плащане, ДДС и гаранция за изпълнение от раздел Г: Общи условия на договора.</w:t>
      </w:r>
    </w:p>
    <w:p w:rsidR="00DC501C" w:rsidRPr="00CC25D5" w:rsidRDefault="00DC501C" w:rsidP="00625876">
      <w:pPr>
        <w:keepLines/>
        <w:numPr>
          <w:ilvl w:val="0"/>
          <w:numId w:val="30"/>
        </w:numPr>
        <w:tabs>
          <w:tab w:val="left" w:leader="dot" w:pos="12960"/>
        </w:tabs>
        <w:spacing w:before="120" w:after="120"/>
        <w:ind w:left="426" w:hanging="426"/>
        <w:jc w:val="both"/>
        <w:rPr>
          <w:sz w:val="22"/>
          <w:szCs w:val="22"/>
          <w:lang w:val="ru-RU"/>
        </w:rPr>
      </w:pPr>
      <w:r w:rsidRPr="00CC25D5">
        <w:rPr>
          <w:sz w:val="22"/>
          <w:szCs w:val="22"/>
          <w:lang w:val="ru-RU"/>
        </w:rPr>
        <w:t>Банкови реквизити на изпълнителя (подават се от избрания изпълнител преди сключване на договора):</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Банка: …………………….</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BIC: ………………</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IBAN: …………………</w:t>
      </w:r>
    </w:p>
    <w:p w:rsidR="00DC501C" w:rsidRPr="00CC25D5" w:rsidRDefault="00DC501C" w:rsidP="00625876">
      <w:pPr>
        <w:keepLines/>
        <w:numPr>
          <w:ilvl w:val="0"/>
          <w:numId w:val="30"/>
        </w:numPr>
        <w:tabs>
          <w:tab w:val="left" w:leader="dot" w:pos="12960"/>
        </w:tabs>
        <w:spacing w:before="120" w:after="120"/>
        <w:jc w:val="both"/>
        <w:rPr>
          <w:b/>
          <w:sz w:val="22"/>
          <w:szCs w:val="22"/>
        </w:rPr>
      </w:pPr>
      <w:r w:rsidRPr="00CC25D5">
        <w:rPr>
          <w:b/>
          <w:sz w:val="22"/>
          <w:szCs w:val="22"/>
        </w:rPr>
        <w:t>ЦЕНОВА ТАБЛИЦА</w:t>
      </w: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sectPr w:rsidR="00DC501C" w:rsidRPr="00CC25D5" w:rsidSect="00DC501C">
          <w:pgSz w:w="11906" w:h="16838" w:code="9"/>
          <w:pgMar w:top="624" w:right="624" w:bottom="624" w:left="624" w:header="709" w:footer="266" w:gutter="0"/>
          <w:cols w:space="708"/>
          <w:docGrid w:linePitch="360"/>
        </w:sectPr>
      </w:pPr>
    </w:p>
    <w:p w:rsidR="00DC501C" w:rsidRPr="00CC25D5" w:rsidRDefault="00DC501C" w:rsidP="00DC501C">
      <w:pPr>
        <w:keepLines/>
        <w:tabs>
          <w:tab w:val="left" w:leader="dot" w:pos="12960"/>
        </w:tabs>
        <w:spacing w:after="240"/>
        <w:jc w:val="both"/>
        <w:rPr>
          <w:b/>
          <w:sz w:val="22"/>
          <w:szCs w:val="22"/>
        </w:rPr>
      </w:pPr>
    </w:p>
    <w:tbl>
      <w:tblPr>
        <w:tblW w:w="14245" w:type="dxa"/>
        <w:tblLayout w:type="fixed"/>
        <w:tblCellMar>
          <w:left w:w="70" w:type="dxa"/>
          <w:right w:w="70" w:type="dxa"/>
        </w:tblCellMar>
        <w:tblLook w:val="04A0" w:firstRow="1" w:lastRow="0" w:firstColumn="1" w:lastColumn="0" w:noHBand="0" w:noVBand="1"/>
      </w:tblPr>
      <w:tblGrid>
        <w:gridCol w:w="448"/>
        <w:gridCol w:w="5151"/>
        <w:gridCol w:w="2835"/>
        <w:gridCol w:w="2551"/>
        <w:gridCol w:w="3260"/>
      </w:tblGrid>
      <w:tr w:rsidR="00DC501C" w:rsidRPr="00CC25D5" w:rsidTr="0004776E">
        <w:trPr>
          <w:trHeight w:val="290"/>
        </w:trPr>
        <w:tc>
          <w:tcPr>
            <w:tcW w:w="14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Ценова таблица</w:t>
            </w:r>
          </w:p>
        </w:tc>
      </w:tr>
      <w:tr w:rsidR="00DC501C" w:rsidRPr="008813EA" w:rsidTr="0004776E">
        <w:trPr>
          <w:trHeight w:val="1122"/>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Наименование</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lang w:val="ru-RU"/>
              </w:rPr>
            </w:pPr>
            <w:r w:rsidRPr="00CC25D5">
              <w:rPr>
                <w:b/>
                <w:bCs/>
                <w:sz w:val="22"/>
                <w:szCs w:val="22"/>
                <w:lang w:val="ru-RU"/>
              </w:rPr>
              <w:t>Максимално прогнозно количество на реагентите в кг, необходимо за срока на договора</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napToGrid w:val="0"/>
                <w:sz w:val="22"/>
                <w:szCs w:val="22"/>
                <w:lang w:val="ru-RU"/>
              </w:rPr>
            </w:pPr>
            <w:r w:rsidRPr="00CC25D5">
              <w:rPr>
                <w:b/>
                <w:bCs/>
                <w:snapToGrid w:val="0"/>
                <w:sz w:val="22"/>
                <w:szCs w:val="22"/>
                <w:lang w:val="ru-RU"/>
              </w:rPr>
              <w:t xml:space="preserve">Ед. цена за 1 кг, в лв. без ДДС </w:t>
            </w:r>
          </w:p>
          <w:p w:rsidR="00DC501C" w:rsidRPr="00CC25D5" w:rsidRDefault="00DC501C" w:rsidP="0004776E">
            <w:pPr>
              <w:jc w:val="center"/>
              <w:rPr>
                <w:bCs/>
                <w:sz w:val="22"/>
                <w:szCs w:val="22"/>
                <w:lang w:val="ru-RU"/>
              </w:rPr>
            </w:pPr>
            <w:r w:rsidRPr="00CC25D5">
              <w:rPr>
                <w:bCs/>
                <w:snapToGrid w:val="0"/>
                <w:sz w:val="22"/>
                <w:szCs w:val="22"/>
                <w:lang w:val="ru-RU"/>
              </w:rPr>
              <w:t>(до втори знак след десетичната запетая)</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lang w:val="ru-RU"/>
              </w:rPr>
            </w:pPr>
            <w:r w:rsidRPr="00CC25D5">
              <w:rPr>
                <w:b/>
                <w:bCs/>
                <w:sz w:val="22"/>
                <w:szCs w:val="22"/>
                <w:lang w:val="ru-RU"/>
              </w:rPr>
              <w:t>Произведение от</w:t>
            </w:r>
          </w:p>
          <w:p w:rsidR="00DC501C" w:rsidRPr="00CC25D5" w:rsidRDefault="00DC501C" w:rsidP="0004776E">
            <w:pPr>
              <w:jc w:val="center"/>
              <w:rPr>
                <w:b/>
                <w:bCs/>
                <w:sz w:val="22"/>
                <w:szCs w:val="22"/>
                <w:lang w:val="ru-RU"/>
              </w:rPr>
            </w:pPr>
            <w:r w:rsidRPr="00CC25D5">
              <w:rPr>
                <w:b/>
                <w:bCs/>
                <w:sz w:val="22"/>
                <w:szCs w:val="22"/>
                <w:lang w:val="ru-RU"/>
              </w:rPr>
              <w:t xml:space="preserve">„максималното прогнозно количество на реагентите в кг“ </w:t>
            </w:r>
            <w:r w:rsidRPr="00CC25D5">
              <w:rPr>
                <w:bCs/>
                <w:sz w:val="22"/>
                <w:szCs w:val="22"/>
                <w:lang w:val="ru-RU"/>
              </w:rPr>
              <w:t xml:space="preserve">и </w:t>
            </w:r>
            <w:r w:rsidRPr="00CC25D5">
              <w:rPr>
                <w:b/>
                <w:bCs/>
                <w:sz w:val="22"/>
                <w:szCs w:val="22"/>
                <w:lang w:val="ru-RU"/>
              </w:rPr>
              <w:t>„ед. цена за 1 кг, в лв. без ДДС“</w:t>
            </w:r>
          </w:p>
        </w:tc>
      </w:tr>
      <w:tr w:rsidR="00DC501C" w:rsidRPr="00CC25D5" w:rsidTr="0004776E">
        <w:trPr>
          <w:trHeight w:val="1196"/>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1</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lang w:val="ru-RU"/>
              </w:rPr>
            </w:pPr>
            <w:r w:rsidRPr="00CC25D5">
              <w:rPr>
                <w:b/>
                <w:bCs/>
                <w:sz w:val="22"/>
                <w:szCs w:val="22"/>
                <w:lang w:val="ru-RU"/>
              </w:rPr>
              <w:t>„Реагент за сгъстяване“</w:t>
            </w:r>
            <w:r w:rsidRPr="00CC25D5">
              <w:rPr>
                <w:sz w:val="22"/>
                <w:szCs w:val="22"/>
                <w:lang w:val="ru-RU"/>
              </w:rPr>
              <w:t xml:space="preserve"> (Реагенти (флокуланти-полиелектролити) за сгъстяване на уплътнена излишна активна утайка) </w:t>
            </w:r>
            <w:r w:rsidRPr="00CC25D5">
              <w:rPr>
                <w:b/>
                <w:bCs/>
                <w:sz w:val="22"/>
                <w:szCs w:val="22"/>
                <w:lang w:val="ru-RU"/>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1</w:t>
            </w:r>
            <w:r w:rsidRPr="00CC25D5">
              <w:rPr>
                <w:sz w:val="22"/>
                <w:szCs w:val="22"/>
                <w:lang w:val="en-US"/>
              </w:rPr>
              <w:t>6</w:t>
            </w:r>
            <w:r w:rsidRPr="00CC25D5">
              <w:rPr>
                <w:sz w:val="22"/>
                <w:szCs w:val="22"/>
              </w:rPr>
              <w:t>0 000 кг.</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r>
      <w:tr w:rsidR="00DC501C" w:rsidRPr="00CC25D5" w:rsidTr="0004776E">
        <w:trPr>
          <w:trHeight w:val="1809"/>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2</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lang w:val="ru-RU"/>
              </w:rPr>
            </w:pPr>
            <w:r w:rsidRPr="00CC25D5">
              <w:rPr>
                <w:b/>
                <w:bCs/>
                <w:sz w:val="22"/>
                <w:szCs w:val="22"/>
                <w:lang w:val="ru-RU"/>
              </w:rPr>
              <w:t xml:space="preserve">„Реагент за обезводняване“ </w:t>
            </w:r>
            <w:r w:rsidRPr="00CC25D5">
              <w:rPr>
                <w:sz w:val="22"/>
                <w:szCs w:val="22"/>
                <w:lang w:val="ru-RU"/>
              </w:rPr>
              <w:t xml:space="preserve">(Реагенти (флокуланти-полиелектролити) за обезводняване на третирана в анаеробни изгниватели (метантанкове) смесена утайка) </w:t>
            </w:r>
            <w:r w:rsidRPr="00CC25D5">
              <w:rPr>
                <w:b/>
                <w:bCs/>
                <w:sz w:val="22"/>
                <w:szCs w:val="22"/>
                <w:lang w:val="ru-RU"/>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lang w:val="en-US"/>
              </w:rPr>
              <w:t>32</w:t>
            </w:r>
            <w:r w:rsidRPr="00CC25D5">
              <w:rPr>
                <w:sz w:val="22"/>
                <w:szCs w:val="22"/>
              </w:rPr>
              <w:t>0 000 кг.</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r>
      <w:tr w:rsidR="00DC501C" w:rsidRPr="00CC25D5" w:rsidTr="0004776E">
        <w:trPr>
          <w:trHeight w:val="290"/>
        </w:trPr>
        <w:tc>
          <w:tcPr>
            <w:tcW w:w="10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right"/>
              <w:rPr>
                <w:b/>
                <w:bCs/>
                <w:sz w:val="22"/>
                <w:szCs w:val="22"/>
              </w:rPr>
            </w:pPr>
            <w:r w:rsidRPr="00CC25D5">
              <w:rPr>
                <w:b/>
                <w:bCs/>
                <w:sz w:val="22"/>
                <w:szCs w:val="22"/>
              </w:rPr>
              <w:t>Общо:</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rPr>
            </w:pPr>
            <w:r w:rsidRPr="00CC25D5">
              <w:rPr>
                <w:sz w:val="22"/>
                <w:szCs w:val="22"/>
              </w:rPr>
              <w:t> </w:t>
            </w:r>
          </w:p>
        </w:tc>
      </w:tr>
    </w:tbl>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4253"/>
        </w:tabs>
        <w:spacing w:after="240"/>
        <w:ind w:left="993" w:right="5765"/>
        <w:jc w:val="both"/>
        <w:rPr>
          <w:b/>
          <w:sz w:val="22"/>
          <w:szCs w:val="22"/>
        </w:rPr>
      </w:pPr>
      <w:r w:rsidRPr="00CC25D5">
        <w:rPr>
          <w:b/>
          <w:sz w:val="22"/>
          <w:szCs w:val="22"/>
        </w:rPr>
        <w:t>Подпис и печат:</w:t>
      </w:r>
    </w:p>
    <w:p w:rsidR="00DC501C" w:rsidRPr="00CC25D5" w:rsidRDefault="00DC501C" w:rsidP="00DC501C">
      <w:pPr>
        <w:keepLines/>
        <w:tabs>
          <w:tab w:val="left" w:pos="5954"/>
        </w:tabs>
        <w:spacing w:after="240"/>
        <w:ind w:left="3402" w:right="2930"/>
        <w:jc w:val="both"/>
        <w:rPr>
          <w:b/>
          <w:sz w:val="22"/>
          <w:szCs w:val="22"/>
        </w:rPr>
      </w:pPr>
      <w:r w:rsidRPr="00CC25D5">
        <w:rPr>
          <w:b/>
          <w:sz w:val="22"/>
          <w:szCs w:val="22"/>
        </w:rPr>
        <w:t>…………………..</w:t>
      </w: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sectPr w:rsidR="00DC501C" w:rsidRPr="00CC25D5" w:rsidSect="00DC501C">
          <w:pgSz w:w="16838" w:h="11906" w:orient="landscape" w:code="9"/>
          <w:pgMar w:top="624" w:right="624" w:bottom="624" w:left="624" w:header="709" w:footer="266" w:gutter="0"/>
          <w:cols w:space="708"/>
          <w:docGrid w:linePitch="360"/>
        </w:sectPr>
      </w:pPr>
    </w:p>
    <w:p w:rsidR="00DC501C" w:rsidRPr="00CC25D5" w:rsidRDefault="00DC501C" w:rsidP="00DC501C">
      <w:pPr>
        <w:keepLines/>
        <w:tabs>
          <w:tab w:val="left" w:leader="dot" w:pos="12960"/>
        </w:tabs>
        <w:spacing w:after="240"/>
        <w:ind w:left="720"/>
        <w:jc w:val="both"/>
        <w:rPr>
          <w:b/>
          <w:sz w:val="22"/>
          <w:szCs w:val="22"/>
        </w:rPr>
      </w:pPr>
    </w:p>
    <w:p w:rsidR="00DC501C" w:rsidRPr="00CC25D5" w:rsidRDefault="00DC501C" w:rsidP="00DC501C">
      <w:pPr>
        <w:keepLines/>
        <w:tabs>
          <w:tab w:val="center" w:pos="4513"/>
        </w:tabs>
        <w:jc w:val="center"/>
        <w:rPr>
          <w:sz w:val="22"/>
          <w:szCs w:val="22"/>
          <w:lang w:val="ru-RU"/>
        </w:rPr>
      </w:pPr>
      <w:bookmarkStart w:id="6" w:name="_Ref534250065"/>
      <w:r w:rsidRPr="00CC25D5">
        <w:rPr>
          <w:b/>
          <w:bCs/>
          <w:kern w:val="32"/>
          <w:sz w:val="22"/>
          <w:szCs w:val="22"/>
          <w:lang w:val="ru-RU"/>
        </w:rPr>
        <w:t>РАЗДЕЛ В: СПЕЦИФИЧНИ УСЛОВИЯ НА ДОГОВОРА</w:t>
      </w:r>
      <w:bookmarkEnd w:id="6"/>
    </w:p>
    <w:p w:rsidR="00DC501C" w:rsidRPr="00CC25D5" w:rsidRDefault="00DC501C" w:rsidP="00DC501C">
      <w:pPr>
        <w:keepLines/>
        <w:rPr>
          <w:sz w:val="22"/>
          <w:szCs w:val="22"/>
          <w:lang w:val="ru-RU"/>
        </w:rPr>
      </w:pPr>
    </w:p>
    <w:p w:rsidR="00DC501C" w:rsidRPr="00CC25D5" w:rsidRDefault="00DC501C" w:rsidP="00DC501C">
      <w:pPr>
        <w:keepLines/>
        <w:rPr>
          <w:sz w:val="22"/>
          <w:szCs w:val="22"/>
          <w:lang w:val="ru-RU"/>
        </w:rPr>
        <w:sectPr w:rsidR="00DC501C" w:rsidRPr="00CC25D5" w:rsidSect="00DC501C">
          <w:pgSz w:w="11906" w:h="16838" w:code="9"/>
          <w:pgMar w:top="624" w:right="624" w:bottom="624" w:left="624" w:header="709" w:footer="266" w:gutter="0"/>
          <w:cols w:space="708"/>
          <w:vAlign w:val="center"/>
          <w:docGrid w:linePitch="360"/>
        </w:sectPr>
      </w:pPr>
    </w:p>
    <w:p w:rsidR="00DC501C" w:rsidRPr="00CC25D5" w:rsidRDefault="00DC501C" w:rsidP="00DC501C">
      <w:pPr>
        <w:keepLines/>
        <w:spacing w:after="240"/>
        <w:jc w:val="center"/>
        <w:rPr>
          <w:b/>
          <w:sz w:val="22"/>
          <w:szCs w:val="22"/>
        </w:rPr>
      </w:pPr>
      <w:r w:rsidRPr="00CC25D5">
        <w:rPr>
          <w:b/>
          <w:sz w:val="22"/>
          <w:szCs w:val="22"/>
        </w:rPr>
        <w:lastRenderedPageBreak/>
        <w:t>СПЕЦИФИЧНИ УСЛОВИЯ НА ДОГОВОРА</w:t>
      </w:r>
    </w:p>
    <w:p w:rsidR="00DC501C" w:rsidRPr="00CC25D5" w:rsidRDefault="00DC501C" w:rsidP="00D74A47">
      <w:pPr>
        <w:keepLines/>
        <w:numPr>
          <w:ilvl w:val="0"/>
          <w:numId w:val="24"/>
        </w:numPr>
        <w:tabs>
          <w:tab w:val="num" w:pos="426"/>
        </w:tabs>
        <w:spacing w:after="120"/>
        <w:jc w:val="both"/>
        <w:rPr>
          <w:b/>
          <w:bCs/>
          <w:sz w:val="22"/>
          <w:szCs w:val="22"/>
        </w:rPr>
      </w:pPr>
      <w:r w:rsidRPr="00CC25D5">
        <w:rPr>
          <w:b/>
          <w:bCs/>
          <w:sz w:val="22"/>
          <w:szCs w:val="22"/>
        </w:rPr>
        <w:t>НЕУСТОЙКИ</w:t>
      </w:r>
    </w:p>
    <w:p w:rsidR="00DC501C" w:rsidRPr="00CC25D5" w:rsidRDefault="00DC501C" w:rsidP="00D74A47">
      <w:pPr>
        <w:keepLines/>
        <w:numPr>
          <w:ilvl w:val="1"/>
          <w:numId w:val="24"/>
        </w:numPr>
        <w:tabs>
          <w:tab w:val="left" w:pos="993"/>
        </w:tabs>
        <w:spacing w:before="120" w:after="120"/>
        <w:ind w:left="993" w:hanging="709"/>
        <w:jc w:val="both"/>
        <w:rPr>
          <w:bCs/>
          <w:snapToGrid w:val="0"/>
          <w:sz w:val="22"/>
          <w:szCs w:val="22"/>
          <w:lang w:val="ru-RU"/>
        </w:rPr>
      </w:pPr>
      <w:r w:rsidRPr="00CC25D5">
        <w:rPr>
          <w:snapToGrid w:val="0"/>
          <w:sz w:val="22"/>
          <w:szCs w:val="22"/>
          <w:lang w:val="ru-RU"/>
        </w:rPr>
        <w:t>В случай, че изпълнителят не изпълнява своите задължения по договора, той се задължава да заплати на възложителя неустойка в съответствие</w:t>
      </w:r>
      <w:r w:rsidRPr="00CC25D5">
        <w:rPr>
          <w:bCs/>
          <w:snapToGrid w:val="0"/>
          <w:sz w:val="22"/>
          <w:szCs w:val="22"/>
          <w:lang w:val="ru-RU"/>
        </w:rPr>
        <w:t xml:space="preserve"> с посоченото в настоящия договор.</w:t>
      </w:r>
    </w:p>
    <w:p w:rsidR="00DC501C" w:rsidRPr="00CC25D5" w:rsidRDefault="00DC501C" w:rsidP="00DC501C">
      <w:pPr>
        <w:tabs>
          <w:tab w:val="left" w:pos="993"/>
        </w:tabs>
        <w:spacing w:before="120" w:after="120"/>
        <w:jc w:val="both"/>
        <w:rPr>
          <w:rFonts w:cs="Arial"/>
          <w:snapToGrid w:val="0"/>
          <w:sz w:val="22"/>
          <w:szCs w:val="22"/>
          <w:lang w:val="ru-RU"/>
        </w:rPr>
      </w:pPr>
      <w:r w:rsidRPr="00CC25D5">
        <w:rPr>
          <w:i/>
          <w:snapToGrid w:val="0"/>
          <w:sz w:val="22"/>
          <w:szCs w:val="22"/>
          <w:lang w:val="ru-RU"/>
        </w:rPr>
        <w:t>Налагането на неустойки на база стойността на договора в срока на договора, не включва</w:t>
      </w:r>
      <w:r w:rsidRPr="00CC25D5">
        <w:rPr>
          <w:rFonts w:cs="Arial"/>
          <w:i/>
          <w:snapToGrid w:val="0"/>
          <w:sz w:val="22"/>
          <w:szCs w:val="22"/>
          <w:lang w:val="ru-RU"/>
        </w:rPr>
        <w:t xml:space="preserve"> стойността</w:t>
      </w:r>
      <w:r w:rsidRPr="00CC25D5">
        <w:rPr>
          <w:i/>
          <w:snapToGrid w:val="0"/>
          <w:spacing w:val="-5"/>
          <w:sz w:val="22"/>
          <w:szCs w:val="22"/>
          <w:lang w:val="ru-RU"/>
        </w:rPr>
        <w:t xml:space="preserve"> </w:t>
      </w:r>
      <w:r w:rsidRPr="00CC25D5">
        <w:rPr>
          <w:rFonts w:cs="Arial"/>
          <w:i/>
          <w:snapToGrid w:val="0"/>
          <w:sz w:val="22"/>
          <w:szCs w:val="22"/>
          <w:lang w:val="ru-RU"/>
        </w:rPr>
        <w:t>на опциите/подновяванията</w:t>
      </w:r>
      <w:r w:rsidRPr="00CC25D5">
        <w:rPr>
          <w:rFonts w:cs="Arial"/>
          <w:snapToGrid w:val="0"/>
          <w:sz w:val="22"/>
          <w:szCs w:val="22"/>
          <w:lang w:val="ru-RU"/>
        </w:rPr>
        <w:t>.</w:t>
      </w:r>
    </w:p>
    <w:p w:rsidR="00DC501C" w:rsidRPr="00CC25D5" w:rsidRDefault="00DC501C" w:rsidP="00DC501C">
      <w:pPr>
        <w:tabs>
          <w:tab w:val="left" w:pos="993"/>
        </w:tabs>
        <w:spacing w:before="120" w:after="120"/>
        <w:jc w:val="both"/>
        <w:rPr>
          <w:rFonts w:cs="Arial"/>
          <w:i/>
          <w:snapToGrid w:val="0"/>
          <w:sz w:val="22"/>
          <w:szCs w:val="22"/>
          <w:lang w:val="ru-RU"/>
        </w:rPr>
      </w:pPr>
      <w:r w:rsidRPr="00CC25D5">
        <w:rPr>
          <w:rFonts w:cs="Arial"/>
          <w:i/>
          <w:snapToGrid w:val="0"/>
          <w:sz w:val="22"/>
          <w:szCs w:val="22"/>
          <w:lang w:val="ru-RU"/>
        </w:rPr>
        <w:t>В случай че се налага неустойка на изпълнителя в удължения срок (опция) на договора, то неустойката ще се калкулира на база стойността на опцията.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достави поръчаните стоки след срока на доставка, при условие, че не спира технологичния процес, последният дължи неустойка в размер на 2% (два процента) от стойността на поръчаните и недоставените стоки, предмет на конкретната доставка, за всеки работен ден забава, но не повече от стойността на забавената стока.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не е в състояние да достави поръчаните стоки в рамките на срока на доставка и при условие, че има опасност от спиране технологичния процес, възложителят има право да възложи доставката на трети лица за сметка на изпълнителя стоки със същите характеристики, равни по количество на стоките от съответната неизпълнена в рамките на срока на доставка.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достави поръчаните стоки със закъснение повече от 10 (десет) работни дни след срока на доставка, уговорен в настоящия договор, възложителят има право да прекрати договора, като доставчикът дължи неустойка в размер на 20% (двадесет процента) от стойността на договора.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В случай, че при доставка бъдат доставени стоки с изтекъл или изтичащ срок на годност, както и такива негодни за употреба, изпълнителят се задължава да достави за своя сметка стоки със същите характеристики, равни по количество и качество на стоките оказали се негодни за употреба, с изтекъл или изтичащ срок на годност. </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не подмени гореспоменатите в т.1.5 от настоящия раздел стоки в рамките на 5 (пет) работни дни след получаването на рекламацията, той дължи на възложителя неустойка в размер на 2% (два процента) от стойността на негодните стоки за всеки работен ден забава, но не повече от общата им стойност.</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bookmarkStart w:id="7" w:name="_Ref86131750"/>
      <w:r w:rsidRPr="00CC25D5">
        <w:rPr>
          <w:snapToGrid w:val="0"/>
          <w:sz w:val="22"/>
          <w:szCs w:val="22"/>
          <w:lang w:val="ru-RU"/>
        </w:rPr>
        <w:t>В случай, че доставеният флокулант не постига изискванията в т.2.3 от раздел А: Техническо задание за максимална доза флокулант на тон сухо вещество или изискванията в т.2.9 и т.2.10 за минимално съдържание на сухо вещество в сгъстените и обезводнените утайки от раздел А: Техническо задание - предмет на договора, Доставчикът дължи неустойка в размер на 50% (петдесет процента) от стойността на съответната доставка</w:t>
      </w:r>
      <w:bookmarkEnd w:id="7"/>
      <w:r w:rsidRPr="00CC25D5">
        <w:rPr>
          <w:snapToGrid w:val="0"/>
          <w:sz w:val="22"/>
          <w:szCs w:val="22"/>
          <w:lang w:val="ru-RU"/>
        </w:rPr>
        <w:t>.</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rsidR="00DC501C" w:rsidRPr="00CC25D5" w:rsidRDefault="00DC501C" w:rsidP="00D74A47">
      <w:pPr>
        <w:keepLines/>
        <w:numPr>
          <w:ilvl w:val="0"/>
          <w:numId w:val="24"/>
        </w:numPr>
        <w:tabs>
          <w:tab w:val="num" w:pos="426"/>
        </w:tabs>
        <w:spacing w:before="120" w:after="120"/>
        <w:jc w:val="both"/>
        <w:rPr>
          <w:snapToGrid w:val="0"/>
          <w:sz w:val="22"/>
          <w:szCs w:val="22"/>
          <w:lang w:val="ru-RU"/>
        </w:rPr>
      </w:pPr>
      <w:r w:rsidRPr="00CC25D5">
        <w:rPr>
          <w:b/>
          <w:snapToGrid w:val="0"/>
          <w:sz w:val="22"/>
          <w:szCs w:val="22"/>
          <w:lang w:val="ru-RU"/>
        </w:rPr>
        <w:t>САНКЦИИ</w:t>
      </w:r>
      <w:r w:rsidRPr="00CC25D5">
        <w:rPr>
          <w:b/>
          <w:bCs/>
          <w:snapToGrid w:val="0"/>
          <w:sz w:val="22"/>
          <w:szCs w:val="22"/>
          <w:lang w:val="ru-RU"/>
        </w:rPr>
        <w:t>, НАЛАГАНИ НА “СОФИЙСКА ВОДА” АД</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В случай, че в който и да е момент, във връзка с изпълнение на дейностите в договора, поради действие или бездействие от страна на </w:t>
      </w:r>
      <w:r w:rsidRPr="00CC25D5">
        <w:rPr>
          <w:snapToGrid w:val="0"/>
          <w:spacing w:val="-4"/>
          <w:sz w:val="22"/>
          <w:szCs w:val="22"/>
          <w:lang w:val="ru-RU"/>
        </w:rPr>
        <w:t xml:space="preserve">изпълнителя </w:t>
      </w:r>
      <w:r w:rsidRPr="00CC25D5">
        <w:rPr>
          <w:snapToGrid w:val="0"/>
          <w:sz w:val="22"/>
          <w:szCs w:val="22"/>
          <w:lang w:val="ru-RU"/>
        </w:rPr>
        <w:t xml:space="preserve">и/или негови служители, на “Софийска вода” АД бъдат наложени санкции по силата на действащото законодателство, </w:t>
      </w:r>
      <w:r w:rsidRPr="00CC25D5">
        <w:rPr>
          <w:snapToGrid w:val="0"/>
          <w:spacing w:val="-4"/>
          <w:sz w:val="22"/>
          <w:szCs w:val="22"/>
          <w:lang w:val="ru-RU"/>
        </w:rPr>
        <w:t xml:space="preserve">изпълнителят </w:t>
      </w:r>
      <w:r w:rsidRPr="00CC25D5">
        <w:rPr>
          <w:snapToGrid w:val="0"/>
          <w:sz w:val="22"/>
          <w:szCs w:val="22"/>
          <w:lang w:val="ru-RU"/>
        </w:rPr>
        <w:t>се задължава да обезщети Възложителя по всички санкции в пълния им размер.</w:t>
      </w:r>
    </w:p>
    <w:p w:rsidR="00DC501C" w:rsidRPr="00CC25D5" w:rsidRDefault="00DC501C" w:rsidP="00D74A47">
      <w:pPr>
        <w:keepLines/>
        <w:numPr>
          <w:ilvl w:val="0"/>
          <w:numId w:val="24"/>
        </w:numPr>
        <w:tabs>
          <w:tab w:val="num" w:pos="426"/>
        </w:tabs>
        <w:spacing w:after="120"/>
        <w:jc w:val="both"/>
        <w:rPr>
          <w:b/>
          <w:bCs/>
          <w:snapToGrid w:val="0"/>
          <w:sz w:val="22"/>
          <w:szCs w:val="22"/>
        </w:rPr>
      </w:pPr>
      <w:r w:rsidRPr="00CC25D5">
        <w:rPr>
          <w:b/>
          <w:bCs/>
          <w:snapToGrid w:val="0"/>
          <w:sz w:val="22"/>
          <w:szCs w:val="22"/>
        </w:rPr>
        <w:t>ГАРАНЦИЯ ЗА ИЗПЪЛНЕНИЕ НА ДОГОВОРА</w:t>
      </w:r>
    </w:p>
    <w:p w:rsidR="00DC501C" w:rsidRPr="00CC25D5" w:rsidRDefault="00DC501C" w:rsidP="00D74A47">
      <w:pPr>
        <w:keepLines/>
        <w:numPr>
          <w:ilvl w:val="1"/>
          <w:numId w:val="24"/>
        </w:numPr>
        <w:spacing w:after="120"/>
        <w:jc w:val="both"/>
        <w:rPr>
          <w:snapToGrid w:val="0"/>
          <w:color w:val="000000"/>
          <w:sz w:val="22"/>
          <w:szCs w:val="22"/>
          <w:lang w:val="ru-RU"/>
        </w:rPr>
      </w:pPr>
      <w:r w:rsidRPr="00CC25D5">
        <w:rPr>
          <w:snapToGrid w:val="0"/>
          <w:color w:val="000000"/>
          <w:sz w:val="22"/>
          <w:szCs w:val="22"/>
          <w:lang w:val="ru-RU"/>
        </w:rPr>
        <w:lastRenderedPageBreak/>
        <w:t>Изпълнителят е внесъл/представил гаранция за изпълнение на настоящия  Договор в размер на 5 %  (пет процента) от прогнозната стойността на договора,  подчинена  на Еднообразните правила за гаранции до поискване” (</w:t>
      </w:r>
      <w:r w:rsidRPr="00CC25D5">
        <w:rPr>
          <w:snapToGrid w:val="0"/>
          <w:color w:val="000000"/>
          <w:sz w:val="22"/>
          <w:szCs w:val="22"/>
        </w:rPr>
        <w:t>URDG</w:t>
      </w:r>
      <w:r w:rsidRPr="00CC25D5">
        <w:rPr>
          <w:snapToGrid w:val="0"/>
          <w:color w:val="000000"/>
          <w:sz w:val="22"/>
          <w:szCs w:val="22"/>
          <w:lang w:val="ru-RU"/>
        </w:rPr>
        <w:t xml:space="preserve"> – </w:t>
      </w:r>
      <w:r w:rsidRPr="00CC25D5">
        <w:rPr>
          <w:snapToGrid w:val="0"/>
          <w:color w:val="000000"/>
          <w:sz w:val="22"/>
          <w:szCs w:val="22"/>
        </w:rPr>
        <w:t>Uniform</w:t>
      </w:r>
      <w:r w:rsidRPr="00CC25D5">
        <w:rPr>
          <w:snapToGrid w:val="0"/>
          <w:color w:val="000000"/>
          <w:sz w:val="22"/>
          <w:szCs w:val="22"/>
          <w:lang w:val="ru-RU"/>
        </w:rPr>
        <w:t xml:space="preserve"> </w:t>
      </w:r>
      <w:r w:rsidRPr="00CC25D5">
        <w:rPr>
          <w:snapToGrid w:val="0"/>
          <w:color w:val="000000"/>
          <w:sz w:val="22"/>
          <w:szCs w:val="22"/>
        </w:rPr>
        <w:t>Rules</w:t>
      </w:r>
      <w:r w:rsidRPr="00CC25D5">
        <w:rPr>
          <w:snapToGrid w:val="0"/>
          <w:color w:val="000000"/>
          <w:sz w:val="22"/>
          <w:szCs w:val="22"/>
          <w:lang w:val="ru-RU"/>
        </w:rPr>
        <w:t xml:space="preserve"> </w:t>
      </w:r>
      <w:r w:rsidRPr="00CC25D5">
        <w:rPr>
          <w:snapToGrid w:val="0"/>
          <w:color w:val="000000"/>
          <w:sz w:val="22"/>
          <w:szCs w:val="22"/>
        </w:rPr>
        <w:t>for</w:t>
      </w:r>
      <w:r w:rsidRPr="00CC25D5">
        <w:rPr>
          <w:snapToGrid w:val="0"/>
          <w:color w:val="000000"/>
          <w:sz w:val="22"/>
          <w:szCs w:val="22"/>
          <w:lang w:val="ru-RU"/>
        </w:rPr>
        <w:t xml:space="preserve"> </w:t>
      </w:r>
      <w:r w:rsidRPr="00CC25D5">
        <w:rPr>
          <w:snapToGrid w:val="0"/>
          <w:color w:val="000000"/>
          <w:sz w:val="22"/>
          <w:szCs w:val="22"/>
        </w:rPr>
        <w:t>Demand</w:t>
      </w:r>
      <w:r w:rsidRPr="00CC25D5">
        <w:rPr>
          <w:snapToGrid w:val="0"/>
          <w:color w:val="000000"/>
          <w:sz w:val="22"/>
          <w:szCs w:val="22"/>
          <w:lang w:val="ru-RU"/>
        </w:rPr>
        <w:t xml:space="preserve"> (</w:t>
      </w:r>
      <w:r w:rsidRPr="00CC25D5">
        <w:rPr>
          <w:snapToGrid w:val="0"/>
          <w:color w:val="000000"/>
          <w:sz w:val="22"/>
          <w:szCs w:val="22"/>
        </w:rPr>
        <w:t>URDG</w:t>
      </w:r>
      <w:r w:rsidRPr="00CC25D5">
        <w:rPr>
          <w:snapToGrid w:val="0"/>
          <w:color w:val="000000"/>
          <w:sz w:val="22"/>
          <w:szCs w:val="22"/>
          <w:lang w:val="ru-RU"/>
        </w:rPr>
        <w:t xml:space="preserve"> – </w:t>
      </w:r>
      <w:r w:rsidRPr="00CC25D5">
        <w:rPr>
          <w:snapToGrid w:val="0"/>
          <w:color w:val="000000"/>
          <w:sz w:val="22"/>
          <w:szCs w:val="22"/>
        </w:rPr>
        <w:t>Uniform</w:t>
      </w:r>
      <w:r w:rsidRPr="00CC25D5">
        <w:rPr>
          <w:snapToGrid w:val="0"/>
          <w:color w:val="000000"/>
          <w:sz w:val="22"/>
          <w:szCs w:val="22"/>
          <w:lang w:val="ru-RU"/>
        </w:rPr>
        <w:t xml:space="preserve"> </w:t>
      </w:r>
      <w:r w:rsidRPr="00CC25D5">
        <w:rPr>
          <w:snapToGrid w:val="0"/>
          <w:color w:val="000000"/>
          <w:sz w:val="22"/>
          <w:szCs w:val="22"/>
        </w:rPr>
        <w:t>Rules</w:t>
      </w:r>
      <w:r w:rsidRPr="00CC25D5">
        <w:rPr>
          <w:snapToGrid w:val="0"/>
          <w:color w:val="000000"/>
          <w:sz w:val="22"/>
          <w:szCs w:val="22"/>
          <w:lang w:val="ru-RU"/>
        </w:rPr>
        <w:t xml:space="preserve"> </w:t>
      </w:r>
      <w:r w:rsidRPr="00CC25D5">
        <w:rPr>
          <w:snapToGrid w:val="0"/>
          <w:color w:val="000000"/>
          <w:sz w:val="22"/>
          <w:szCs w:val="22"/>
        </w:rPr>
        <w:t>for</w:t>
      </w:r>
      <w:r w:rsidRPr="00CC25D5">
        <w:rPr>
          <w:snapToGrid w:val="0"/>
          <w:color w:val="000000"/>
          <w:sz w:val="22"/>
          <w:szCs w:val="22"/>
          <w:lang w:val="ru-RU"/>
        </w:rPr>
        <w:t xml:space="preserve"> </w:t>
      </w:r>
      <w:r w:rsidRPr="00CC25D5">
        <w:rPr>
          <w:snapToGrid w:val="0"/>
          <w:color w:val="000000"/>
          <w:sz w:val="22"/>
          <w:szCs w:val="22"/>
        </w:rPr>
        <w:t>Demand</w:t>
      </w:r>
      <w:r w:rsidRPr="00CC25D5">
        <w:rPr>
          <w:snapToGrid w:val="0"/>
          <w:color w:val="000000"/>
          <w:sz w:val="22"/>
          <w:szCs w:val="22"/>
          <w:lang w:val="ru-RU"/>
        </w:rPr>
        <w:t xml:space="preserve"> </w:t>
      </w:r>
      <w:r w:rsidRPr="00CC25D5">
        <w:rPr>
          <w:snapToGrid w:val="0"/>
          <w:color w:val="000000"/>
          <w:sz w:val="22"/>
          <w:szCs w:val="22"/>
        </w:rPr>
        <w:t>Guarantees</w:t>
      </w:r>
      <w:r w:rsidRPr="00CC25D5">
        <w:rPr>
          <w:snapToGrid w:val="0"/>
          <w:color w:val="000000"/>
          <w:sz w:val="22"/>
          <w:szCs w:val="22"/>
          <w:lang w:val="ru-RU"/>
        </w:rPr>
        <w:t>) на Международната търговска камара (</w:t>
      </w:r>
      <w:r w:rsidRPr="00CC25D5">
        <w:rPr>
          <w:snapToGrid w:val="0"/>
          <w:color w:val="000000"/>
          <w:sz w:val="22"/>
          <w:szCs w:val="22"/>
        </w:rPr>
        <w:t>ICC</w:t>
      </w:r>
      <w:r w:rsidRPr="00CC25D5">
        <w:rPr>
          <w:snapToGrid w:val="0"/>
          <w:color w:val="000000"/>
          <w:sz w:val="22"/>
          <w:szCs w:val="22"/>
          <w:lang w:val="ru-RU"/>
        </w:rPr>
        <w:t>), Париж и тяхната последна действаща публикация и ревизия.</w:t>
      </w:r>
    </w:p>
    <w:p w:rsidR="00DC501C" w:rsidRPr="00CC25D5" w:rsidRDefault="00DC501C" w:rsidP="00625876">
      <w:pPr>
        <w:numPr>
          <w:ilvl w:val="0"/>
          <w:numId w:val="34"/>
        </w:numPr>
        <w:spacing w:before="120" w:after="120"/>
        <w:contextualSpacing/>
        <w:jc w:val="both"/>
        <w:rPr>
          <w:snapToGrid w:val="0"/>
          <w:vanish/>
          <w:color w:val="000000"/>
          <w:sz w:val="22"/>
          <w:szCs w:val="22"/>
          <w:lang w:val="ru-RU"/>
        </w:rPr>
      </w:pPr>
    </w:p>
    <w:p w:rsidR="00DC501C" w:rsidRPr="00CC25D5" w:rsidRDefault="00DC501C" w:rsidP="00625876">
      <w:pPr>
        <w:numPr>
          <w:ilvl w:val="0"/>
          <w:numId w:val="34"/>
        </w:numPr>
        <w:spacing w:before="120" w:after="120"/>
        <w:contextualSpacing/>
        <w:jc w:val="both"/>
        <w:rPr>
          <w:snapToGrid w:val="0"/>
          <w:vanish/>
          <w:color w:val="000000"/>
          <w:sz w:val="22"/>
          <w:szCs w:val="22"/>
          <w:lang w:val="ru-RU"/>
        </w:rPr>
      </w:pPr>
    </w:p>
    <w:p w:rsidR="00DC501C" w:rsidRPr="00CC25D5" w:rsidRDefault="00DC501C" w:rsidP="00625876">
      <w:pPr>
        <w:numPr>
          <w:ilvl w:val="1"/>
          <w:numId w:val="34"/>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rsidR="00DC501C" w:rsidRPr="00CC25D5" w:rsidRDefault="00DC501C" w:rsidP="00625876">
      <w:pPr>
        <w:numPr>
          <w:ilvl w:val="1"/>
          <w:numId w:val="34"/>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CC25D5">
        <w:rPr>
          <w:snapToGrid w:val="0"/>
          <w:color w:val="000000"/>
          <w:sz w:val="22"/>
          <w:szCs w:val="22"/>
        </w:rPr>
        <w:t>IBAN</w:t>
      </w:r>
      <w:r w:rsidRPr="00CC25D5">
        <w:rPr>
          <w:snapToGrid w:val="0"/>
          <w:color w:val="000000"/>
          <w:sz w:val="22"/>
          <w:szCs w:val="22"/>
          <w:lang w:val="ru-RU"/>
        </w:rPr>
        <w:t xml:space="preserve"> номер), по която следва да бъде възстановена гаранцията, име, данни за контакт и подпис на представляващия изпълнителя.</w:t>
      </w:r>
    </w:p>
    <w:p w:rsidR="00DC501C" w:rsidRPr="00CC25D5" w:rsidRDefault="00DC501C" w:rsidP="00625876">
      <w:pPr>
        <w:numPr>
          <w:ilvl w:val="1"/>
          <w:numId w:val="34"/>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CC25D5">
        <w:rPr>
          <w:snapToGrid w:val="0"/>
          <w:color w:val="000000"/>
          <w:sz w:val="22"/>
          <w:szCs w:val="22"/>
        </w:rPr>
        <w:t>SWIFT</w:t>
      </w:r>
      <w:r w:rsidRPr="00CC25D5">
        <w:rPr>
          <w:snapToGrid w:val="0"/>
          <w:color w:val="000000"/>
          <w:sz w:val="22"/>
          <w:szCs w:val="2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rsidR="00DC501C" w:rsidRPr="00CC25D5" w:rsidRDefault="00DC501C" w:rsidP="00625876">
      <w:pPr>
        <w:numPr>
          <w:ilvl w:val="1"/>
          <w:numId w:val="34"/>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DC501C" w:rsidRPr="00CC25D5" w:rsidRDefault="00DC501C" w:rsidP="00625876">
      <w:pPr>
        <w:numPr>
          <w:ilvl w:val="1"/>
          <w:numId w:val="34"/>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DC501C" w:rsidRPr="00CC25D5" w:rsidRDefault="00DC501C" w:rsidP="00625876">
      <w:pPr>
        <w:numPr>
          <w:ilvl w:val="2"/>
          <w:numId w:val="34"/>
        </w:numPr>
        <w:tabs>
          <w:tab w:val="left" w:pos="1701"/>
          <w:tab w:val="left" w:pos="1985"/>
        </w:tabs>
        <w:spacing w:before="120" w:after="120"/>
        <w:ind w:left="1418" w:hanging="425"/>
        <w:jc w:val="both"/>
        <w:rPr>
          <w:snapToGrid w:val="0"/>
          <w:color w:val="000000"/>
          <w:sz w:val="22"/>
          <w:szCs w:val="22"/>
          <w:lang w:val="ru-RU"/>
        </w:rPr>
      </w:pPr>
      <w:r w:rsidRPr="00CC25D5">
        <w:rPr>
          <w:snapToGrid w:val="0"/>
          <w:color w:val="000000"/>
          <w:sz w:val="22"/>
          <w:szCs w:val="22"/>
          <w:lang w:val="ru-RU"/>
        </w:rPr>
        <w:t>да обезпечава изпълнението на този Договор чрез покритие на отговорността на Изпълнителя;</w:t>
      </w:r>
    </w:p>
    <w:p w:rsidR="00DC501C" w:rsidRPr="00CC25D5" w:rsidRDefault="00DC501C" w:rsidP="00625876">
      <w:pPr>
        <w:numPr>
          <w:ilvl w:val="2"/>
          <w:numId w:val="34"/>
        </w:numPr>
        <w:tabs>
          <w:tab w:val="left" w:pos="1701"/>
          <w:tab w:val="left" w:pos="1985"/>
        </w:tabs>
        <w:spacing w:before="120" w:after="120"/>
        <w:ind w:left="1418" w:hanging="425"/>
        <w:jc w:val="both"/>
        <w:rPr>
          <w:snapToGrid w:val="0"/>
          <w:color w:val="000000"/>
          <w:sz w:val="22"/>
          <w:szCs w:val="22"/>
          <w:lang w:val="ru-RU"/>
        </w:rPr>
      </w:pPr>
      <w:r w:rsidRPr="00CC25D5">
        <w:rPr>
          <w:snapToGrid w:val="0"/>
          <w:color w:val="000000"/>
          <w:sz w:val="22"/>
          <w:szCs w:val="22"/>
          <w:lang w:val="ru-RU"/>
        </w:rPr>
        <w:t>да бъде за изискания в договора срок;</w:t>
      </w:r>
    </w:p>
    <w:p w:rsidR="00DC501C" w:rsidRPr="00CC25D5" w:rsidRDefault="00DC501C" w:rsidP="00625876">
      <w:pPr>
        <w:numPr>
          <w:ilvl w:val="1"/>
          <w:numId w:val="34"/>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rsidR="00DC501C" w:rsidRPr="00CC25D5" w:rsidRDefault="00DC501C" w:rsidP="00625876">
      <w:pPr>
        <w:numPr>
          <w:ilvl w:val="1"/>
          <w:numId w:val="34"/>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C501C" w:rsidRPr="00CC25D5" w:rsidRDefault="00DC501C" w:rsidP="00625876">
      <w:pPr>
        <w:numPr>
          <w:ilvl w:val="1"/>
          <w:numId w:val="34"/>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C501C" w:rsidRPr="00CC25D5" w:rsidRDefault="00DC501C" w:rsidP="00625876">
      <w:pPr>
        <w:numPr>
          <w:ilvl w:val="1"/>
          <w:numId w:val="34"/>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rsidR="00DC501C" w:rsidRPr="00CC25D5" w:rsidRDefault="00DC501C" w:rsidP="00625876">
      <w:pPr>
        <w:numPr>
          <w:ilvl w:val="1"/>
          <w:numId w:val="34"/>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rsidR="00DC501C" w:rsidRPr="00CC25D5" w:rsidRDefault="00DC501C" w:rsidP="00625876">
      <w:pPr>
        <w:numPr>
          <w:ilvl w:val="1"/>
          <w:numId w:val="34"/>
        </w:numPr>
        <w:tabs>
          <w:tab w:val="left" w:pos="1701"/>
          <w:tab w:val="left" w:pos="1985"/>
        </w:tabs>
        <w:ind w:left="502"/>
        <w:jc w:val="both"/>
        <w:rPr>
          <w:snapToGrid w:val="0"/>
          <w:color w:val="000000"/>
          <w:sz w:val="22"/>
          <w:szCs w:val="22"/>
          <w:lang w:val="ru-RU"/>
        </w:rPr>
      </w:pPr>
      <w:r w:rsidRPr="00CC25D5">
        <w:rPr>
          <w:snapToGrid w:val="0"/>
          <w:color w:val="000000"/>
          <w:sz w:val="22"/>
          <w:szCs w:val="22"/>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rsidR="00DC501C" w:rsidRPr="00CC25D5" w:rsidRDefault="00DC501C" w:rsidP="00DC501C">
      <w:pPr>
        <w:rPr>
          <w:sz w:val="22"/>
          <w:szCs w:val="22"/>
          <w:lang w:val="ru-RU"/>
        </w:rPr>
        <w:sectPr w:rsidR="00DC501C" w:rsidRPr="00CC25D5" w:rsidSect="00DC501C">
          <w:pgSz w:w="11906" w:h="16838" w:code="9"/>
          <w:pgMar w:top="624" w:right="624" w:bottom="624" w:left="624" w:header="709" w:footer="284" w:gutter="0"/>
          <w:cols w:space="708"/>
        </w:sectPr>
      </w:pPr>
    </w:p>
    <w:p w:rsidR="00DC501C" w:rsidRPr="00CC25D5" w:rsidRDefault="00DC501C" w:rsidP="00DC501C">
      <w:pPr>
        <w:spacing w:before="120" w:after="120"/>
        <w:jc w:val="center"/>
        <w:outlineLvl w:val="0"/>
        <w:rPr>
          <w:b/>
          <w:kern w:val="32"/>
          <w:sz w:val="22"/>
          <w:szCs w:val="22"/>
          <w:lang w:val="ru-RU"/>
        </w:rPr>
      </w:pPr>
      <w:r w:rsidRPr="00CC25D5">
        <w:rPr>
          <w:b/>
          <w:kern w:val="32"/>
          <w:sz w:val="22"/>
          <w:szCs w:val="22"/>
          <w:lang w:val="ru-RU"/>
        </w:rPr>
        <w:lastRenderedPageBreak/>
        <w:t>РАЗДЕЛ Г: ОБЩИ УСЛОВИЯ НА ДОГОВОРА ЗА ДОСТАВКА</w:t>
      </w:r>
    </w:p>
    <w:p w:rsidR="00DC501C" w:rsidRPr="00CC25D5" w:rsidRDefault="00DC501C" w:rsidP="00DC501C">
      <w:pPr>
        <w:spacing w:before="120" w:after="120"/>
        <w:rPr>
          <w:sz w:val="22"/>
          <w:szCs w:val="22"/>
          <w:lang w:val="ru-RU" w:eastAsia="x-none"/>
        </w:rPr>
      </w:pPr>
    </w:p>
    <w:p w:rsidR="00DC501C" w:rsidRPr="00CC25D5" w:rsidRDefault="00DC501C" w:rsidP="00DC501C">
      <w:pPr>
        <w:rPr>
          <w:sz w:val="22"/>
          <w:szCs w:val="22"/>
          <w:lang w:val="ru-RU" w:eastAsia="x-none"/>
        </w:rPr>
        <w:sectPr w:rsidR="00DC501C" w:rsidRPr="00CC25D5" w:rsidSect="00DC501C">
          <w:pgSz w:w="11906" w:h="16838" w:code="9"/>
          <w:pgMar w:top="624" w:right="624" w:bottom="624" w:left="624" w:header="709" w:footer="284" w:gutter="0"/>
          <w:cols w:space="708"/>
          <w:vAlign w:val="center"/>
        </w:sectPr>
      </w:pPr>
    </w:p>
    <w:p w:rsidR="00DC501C" w:rsidRPr="00CC25D5" w:rsidRDefault="00DC501C" w:rsidP="00DC501C">
      <w:pPr>
        <w:spacing w:before="120" w:after="120"/>
        <w:rPr>
          <w:b/>
          <w:bCs/>
          <w:sz w:val="22"/>
          <w:szCs w:val="22"/>
        </w:rPr>
      </w:pPr>
      <w:bookmarkStart w:id="8" w:name="възложител"/>
      <w:bookmarkStart w:id="9" w:name="контролиращслужител"/>
      <w:bookmarkStart w:id="10" w:name="представителконтролиращслужител"/>
      <w:bookmarkStart w:id="11" w:name="инструкциизавариране"/>
      <w:bookmarkStart w:id="12" w:name="договор"/>
      <w:bookmarkStart w:id="13" w:name="срокнадоговора"/>
      <w:bookmarkStart w:id="14" w:name="гаранциязаизпълнение"/>
      <w:bookmarkEnd w:id="8"/>
      <w:bookmarkEnd w:id="9"/>
      <w:bookmarkEnd w:id="10"/>
      <w:bookmarkEnd w:id="11"/>
      <w:bookmarkEnd w:id="12"/>
      <w:bookmarkEnd w:id="13"/>
      <w:bookmarkEnd w:id="14"/>
      <w:r w:rsidRPr="00CC25D5">
        <w:rPr>
          <w:b/>
          <w:bCs/>
          <w:sz w:val="22"/>
          <w:szCs w:val="22"/>
        </w:rPr>
        <w:lastRenderedPageBreak/>
        <w:t>Съдържание:</w:t>
      </w:r>
    </w:p>
    <w:p w:rsidR="00DC501C" w:rsidRPr="00CC25D5" w:rsidRDefault="00DC501C" w:rsidP="00DC501C">
      <w:pPr>
        <w:pBdr>
          <w:bottom w:val="single" w:sz="4" w:space="1" w:color="auto"/>
        </w:pBdr>
        <w:tabs>
          <w:tab w:val="left" w:pos="1080"/>
          <w:tab w:val="left" w:pos="1260"/>
          <w:tab w:val="left" w:pos="1440"/>
          <w:tab w:val="left" w:pos="2700"/>
        </w:tabs>
        <w:spacing w:before="120" w:after="120"/>
        <w:jc w:val="both"/>
        <w:rPr>
          <w:b/>
          <w:bCs/>
          <w:sz w:val="22"/>
          <w:szCs w:val="22"/>
        </w:rPr>
      </w:pPr>
      <w:r w:rsidRPr="00CC25D5">
        <w:rPr>
          <w:b/>
          <w:bCs/>
          <w:sz w:val="22"/>
          <w:szCs w:val="22"/>
        </w:rPr>
        <w:t xml:space="preserve">Член </w:t>
      </w:r>
      <w:r w:rsidRPr="00CC25D5">
        <w:rPr>
          <w:b/>
          <w:bCs/>
          <w:sz w:val="22"/>
          <w:szCs w:val="22"/>
        </w:rPr>
        <w:tab/>
        <w:t>Наименование</w:t>
      </w:r>
    </w:p>
    <w:p w:rsidR="00DC501C" w:rsidRPr="00CC25D5" w:rsidRDefault="00DC501C" w:rsidP="00DC501C">
      <w:pPr>
        <w:spacing w:before="120" w:after="120"/>
        <w:ind w:left="426"/>
        <w:rPr>
          <w:sz w:val="22"/>
          <w:szCs w:val="22"/>
        </w:rPr>
      </w:pP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ДЕФИНИЦИИ</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ОБЩИ ПОЛОЖЕНИЯ</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ЗАДЪЛЖЕНИЯ НА ДОСТАВЧИКА</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ЗАДЪЛЖЕНИЯ НА ВЪЗЛОЖИТЕЛЯ</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НЕУСТОЙКИ</w:t>
      </w:r>
    </w:p>
    <w:p w:rsidR="00DC501C" w:rsidRPr="00CC25D5" w:rsidRDefault="00DC501C" w:rsidP="00625876">
      <w:pPr>
        <w:numPr>
          <w:ilvl w:val="0"/>
          <w:numId w:val="33"/>
        </w:numPr>
        <w:tabs>
          <w:tab w:val="num" w:pos="426"/>
        </w:tabs>
        <w:spacing w:before="120" w:after="120"/>
        <w:ind w:left="426" w:hanging="426"/>
        <w:rPr>
          <w:sz w:val="22"/>
          <w:szCs w:val="22"/>
          <w:lang w:val="ru-RU"/>
        </w:rPr>
      </w:pPr>
      <w:r w:rsidRPr="00CC25D5">
        <w:rPr>
          <w:sz w:val="22"/>
          <w:szCs w:val="22"/>
          <w:lang w:val="ru-RU"/>
        </w:rPr>
        <w:t>ПЛАЩАНЕ, ДДС И ГАРАНЦИЯ ЗА ИЗПЪЛНЕНИЕ</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КОНФИДЕНЦИАЛНОСТ</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ПУБЛИЧНОСТ</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СПЕЦИФИКАЦИЯ</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ДОСТЪП И ИНСПЕКТИРАНЕ</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ЗАГУБА ИЛИ ПОВРЕДА ПРИ ТРАНСПОРТИРАНЕ</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ОПАСНИ СТОКИ</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ДОСТАВКА</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ГАРАНЦИЯ ЗА КАЧЕСТВО</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ПРАВО НА ОТКАЗ</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ОБРАЗЦИ И МОСТРИ</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ДОСТЪП ДО ОБЕКТА И СЪОРЪЖЕНИЯ</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ЗАСТРАХОВАНЕ И ОТГОВОРНОСТ</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ПРЕОТСТЪПВАНЕ И ПРЕХВЪРЛЯНЕ НА ЗАДЪЛЖЕНИЯ</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РАЗДЕЛНОСТ</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ПРЕКРАТЯВАНЕ</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ПРИЛОЖИМО ПРАВО</w:t>
      </w:r>
    </w:p>
    <w:p w:rsidR="00DC501C" w:rsidRPr="00CC25D5" w:rsidRDefault="00DC501C" w:rsidP="00625876">
      <w:pPr>
        <w:numPr>
          <w:ilvl w:val="0"/>
          <w:numId w:val="33"/>
        </w:numPr>
        <w:tabs>
          <w:tab w:val="num" w:pos="426"/>
        </w:tabs>
        <w:spacing w:before="120" w:after="120"/>
        <w:ind w:left="426" w:hanging="426"/>
        <w:rPr>
          <w:sz w:val="22"/>
          <w:szCs w:val="22"/>
        </w:rPr>
      </w:pPr>
      <w:r w:rsidRPr="00CC25D5">
        <w:rPr>
          <w:sz w:val="22"/>
          <w:szCs w:val="22"/>
        </w:rPr>
        <w:t>ФОРС МАЖОР</w:t>
      </w:r>
    </w:p>
    <w:p w:rsidR="00DC501C" w:rsidRPr="00CC25D5" w:rsidRDefault="00DC501C" w:rsidP="00DC501C">
      <w:pPr>
        <w:rPr>
          <w:sz w:val="22"/>
          <w:szCs w:val="22"/>
        </w:rPr>
        <w:sectPr w:rsidR="00DC501C" w:rsidRPr="00CC25D5" w:rsidSect="00DC501C">
          <w:pgSz w:w="11906" w:h="16838" w:code="9"/>
          <w:pgMar w:top="624" w:right="624" w:bottom="624" w:left="624" w:header="709" w:footer="352" w:gutter="0"/>
          <w:cols w:space="708"/>
        </w:sectPr>
      </w:pPr>
    </w:p>
    <w:p w:rsidR="0004776E" w:rsidRPr="00CC25D5" w:rsidRDefault="0004776E" w:rsidP="0004776E">
      <w:pPr>
        <w:spacing w:after="360"/>
        <w:jc w:val="center"/>
        <w:rPr>
          <w:b/>
          <w:sz w:val="22"/>
          <w:szCs w:val="22"/>
          <w:lang w:val="bg-BG"/>
        </w:rPr>
      </w:pPr>
      <w:bookmarkStart w:id="15" w:name="_Ref37742007"/>
      <w:r w:rsidRPr="00CC25D5">
        <w:rPr>
          <w:b/>
          <w:sz w:val="22"/>
          <w:szCs w:val="22"/>
          <w:lang w:val="bg-BG"/>
        </w:rPr>
        <w:lastRenderedPageBreak/>
        <w:t>ОБЩИ УСЛОВИЯ НА ДОГОВОРА ЗА ДОСТАВКА</w:t>
      </w:r>
      <w:bookmarkEnd w:id="15"/>
    </w:p>
    <w:p w:rsidR="0004776E" w:rsidRPr="00CC25D5" w:rsidRDefault="0004776E" w:rsidP="0004776E">
      <w:pPr>
        <w:spacing w:after="240"/>
        <w:jc w:val="both"/>
        <w:rPr>
          <w:bCs/>
          <w:iCs/>
          <w:sz w:val="22"/>
          <w:szCs w:val="22"/>
          <w:lang w:val="bg-BG"/>
        </w:rPr>
      </w:pPr>
      <w:r w:rsidRPr="00CC25D5">
        <w:rPr>
          <w:bCs/>
          <w:iCs/>
          <w:sz w:val="22"/>
          <w:szCs w:val="22"/>
          <w:lang w:val="bg-BG"/>
        </w:rPr>
        <w:t>Общите условия на договора за доставка, са както следва:</w:t>
      </w:r>
    </w:p>
    <w:p w:rsidR="0004776E" w:rsidRPr="00CC25D5" w:rsidRDefault="0004776E" w:rsidP="00D74A47">
      <w:pPr>
        <w:numPr>
          <w:ilvl w:val="0"/>
          <w:numId w:val="16"/>
        </w:numPr>
        <w:spacing w:after="240"/>
        <w:jc w:val="both"/>
        <w:outlineLvl w:val="0"/>
        <w:rPr>
          <w:sz w:val="22"/>
          <w:szCs w:val="22"/>
          <w:lang w:val="bg-BG"/>
        </w:rPr>
      </w:pPr>
      <w:bookmarkStart w:id="16" w:name="_Ref46308183"/>
      <w:r w:rsidRPr="00CC25D5">
        <w:rPr>
          <w:b/>
          <w:sz w:val="22"/>
          <w:szCs w:val="22"/>
          <w:lang w:val="bg-BG"/>
        </w:rPr>
        <w:t>ДЕФИНИЦИИ</w:t>
      </w:r>
      <w:bookmarkEnd w:id="16"/>
    </w:p>
    <w:p w:rsidR="0004776E" w:rsidRPr="00CC25D5" w:rsidRDefault="0004776E" w:rsidP="0004776E">
      <w:pPr>
        <w:keepLines/>
        <w:tabs>
          <w:tab w:val="left" w:pos="1440"/>
        </w:tabs>
        <w:spacing w:after="240"/>
        <w:jc w:val="both"/>
        <w:rPr>
          <w:sz w:val="22"/>
          <w:szCs w:val="22"/>
          <w:lang w:val="bg-BG"/>
        </w:rPr>
      </w:pPr>
      <w:r w:rsidRPr="00CC25D5">
        <w:rPr>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rsidR="0004776E" w:rsidRPr="00CC25D5" w:rsidRDefault="0004776E" w:rsidP="0004776E">
      <w:pPr>
        <w:keepLines/>
        <w:tabs>
          <w:tab w:val="left" w:pos="1440"/>
        </w:tabs>
        <w:spacing w:after="240"/>
        <w:jc w:val="both"/>
        <w:rPr>
          <w:sz w:val="22"/>
          <w:szCs w:val="22"/>
          <w:lang w:val="bg-BG"/>
        </w:rPr>
      </w:pPr>
      <w:r w:rsidRPr="00CC25D5">
        <w:rPr>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“Възложител”</w:t>
      </w:r>
      <w:r w:rsidRPr="00CC25D5">
        <w:rPr>
          <w:sz w:val="22"/>
          <w:szCs w:val="22"/>
          <w:lang w:val="bg-BG"/>
        </w:rPr>
        <w:t xml:space="preserve"> означава “Софийска вода” АД, което възлага изпълнението на доставките по договора.</w:t>
      </w:r>
    </w:p>
    <w:p w:rsidR="0004776E" w:rsidRPr="00CC25D5" w:rsidRDefault="0004776E" w:rsidP="00D74A47">
      <w:pPr>
        <w:numPr>
          <w:ilvl w:val="1"/>
          <w:numId w:val="16"/>
        </w:numPr>
        <w:tabs>
          <w:tab w:val="num" w:pos="851"/>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Доставчик</w:t>
      </w:r>
      <w:r w:rsidRPr="00CC25D5">
        <w:rPr>
          <w:sz w:val="22"/>
          <w:szCs w:val="22"/>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Контролиращ служител</w:t>
      </w:r>
      <w:r w:rsidRPr="00CC25D5">
        <w:rPr>
          <w:sz w:val="22"/>
          <w:szCs w:val="22"/>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w:t>
      </w:r>
      <w:r w:rsidRPr="00CC25D5">
        <w:rPr>
          <w:b/>
          <w:bCs/>
          <w:sz w:val="22"/>
          <w:szCs w:val="22"/>
          <w:lang w:val="bg-BG"/>
        </w:rPr>
        <w:t>Договор</w:t>
      </w:r>
      <w:r w:rsidRPr="00CC25D5">
        <w:rPr>
          <w:sz w:val="22"/>
          <w:szCs w:val="22"/>
          <w:lang w:val="bg-BG"/>
        </w:rPr>
        <w:t xml:space="preserve">” означава цялостното съглашение между </w:t>
      </w:r>
      <w:hyperlink w:anchor="възложител" w:history="1">
        <w:r w:rsidRPr="00CC25D5">
          <w:rPr>
            <w:rFonts w:eastAsiaTheme="majorEastAsia"/>
            <w:sz w:val="22"/>
            <w:szCs w:val="22"/>
            <w:u w:val="single"/>
            <w:lang w:val="bg-BG"/>
          </w:rPr>
          <w:t>Възложителя</w:t>
        </w:r>
      </w:hyperlink>
      <w:r w:rsidRPr="00CC25D5">
        <w:rPr>
          <w:sz w:val="22"/>
          <w:szCs w:val="22"/>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Договор;</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А: Техническо задание – предмет на договора;</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Б: Цени и данни;</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В: Специфични условия;</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Г: Общи условия;</w:t>
      </w:r>
    </w:p>
    <w:p w:rsidR="0004776E" w:rsidRPr="00CC25D5" w:rsidRDefault="0004776E" w:rsidP="00D74A47">
      <w:pPr>
        <w:numPr>
          <w:ilvl w:val="1"/>
          <w:numId w:val="16"/>
        </w:numPr>
        <w:tabs>
          <w:tab w:val="num" w:pos="1620"/>
        </w:tabs>
        <w:spacing w:before="120" w:after="120"/>
        <w:jc w:val="both"/>
        <w:outlineLvl w:val="0"/>
        <w:rPr>
          <w:sz w:val="22"/>
          <w:szCs w:val="22"/>
          <w:lang w:val="bg-BG"/>
        </w:rPr>
      </w:pPr>
      <w:r w:rsidRPr="00CC25D5">
        <w:rPr>
          <w:sz w:val="22"/>
          <w:szCs w:val="22"/>
          <w:lang w:val="bg-BG"/>
        </w:rPr>
        <w:t>“</w:t>
      </w:r>
      <w:r w:rsidRPr="00CC25D5">
        <w:rPr>
          <w:b/>
          <w:bCs/>
          <w:sz w:val="22"/>
          <w:szCs w:val="22"/>
          <w:lang w:val="bg-BG"/>
        </w:rPr>
        <w:t>Цена по договора</w:t>
      </w:r>
      <w:r w:rsidRPr="00CC25D5">
        <w:rPr>
          <w:sz w:val="22"/>
          <w:szCs w:val="22"/>
          <w:lang w:val="bg-BG"/>
        </w:rPr>
        <w:t>” -означава цената, изчислена съгласно Раздел Б: Цени и данни.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sz w:val="22"/>
          <w:szCs w:val="22"/>
          <w:lang w:val="bg-BG"/>
        </w:rPr>
        <w:t>Максимална стойност на договора</w:t>
      </w:r>
      <w:r w:rsidRPr="00CC25D5">
        <w:rPr>
          <w:sz w:val="22"/>
          <w:szCs w:val="22"/>
          <w:lang w:val="bg-BG"/>
        </w:rPr>
        <w:t>” -означава пределната сума, която не може да бъде надвишавана при възлагане и изпълнение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“Стоки”</w:t>
      </w:r>
      <w:r w:rsidRPr="00CC25D5">
        <w:rPr>
          <w:sz w:val="22"/>
          <w:szCs w:val="22"/>
          <w:lang w:val="bg-BG"/>
        </w:rPr>
        <w:t xml:space="preserve"> – означава всички стоки, които се доставят от Доставчика, както е описано в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Обект</w:t>
      </w:r>
      <w:r w:rsidRPr="00CC25D5">
        <w:rPr>
          <w:sz w:val="22"/>
          <w:szCs w:val="22"/>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CC25D5">
        <w:rPr>
          <w:rFonts w:eastAsiaTheme="majorEastAsia"/>
          <w:sz w:val="22"/>
          <w:szCs w:val="22"/>
          <w:lang w:val="bg-BG"/>
        </w:rPr>
        <w:t>Възложителя</w:t>
      </w:r>
      <w:r w:rsidRPr="00CC25D5">
        <w:rPr>
          <w:sz w:val="22"/>
          <w:szCs w:val="22"/>
          <w:lang w:val="bg-BG"/>
        </w:rPr>
        <w:t xml:space="preserve"> за целите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Системи</w:t>
      </w:r>
      <w:r w:rsidRPr="00CC25D5">
        <w:rPr>
          <w:b/>
          <w:bCs/>
          <w:sz w:val="22"/>
          <w:szCs w:val="22"/>
          <w:lang w:val="ru-RU"/>
        </w:rPr>
        <w:t xml:space="preserve"> </w:t>
      </w:r>
      <w:r w:rsidRPr="00CC25D5">
        <w:rPr>
          <w:b/>
          <w:bCs/>
          <w:sz w:val="22"/>
          <w:szCs w:val="22"/>
          <w:lang w:val="bg-BG"/>
        </w:rPr>
        <w:t>за</w:t>
      </w:r>
      <w:r w:rsidRPr="00CC25D5">
        <w:rPr>
          <w:b/>
          <w:bCs/>
          <w:sz w:val="22"/>
          <w:szCs w:val="22"/>
          <w:lang w:val="ru-RU"/>
        </w:rPr>
        <w:t xml:space="preserve"> </w:t>
      </w:r>
      <w:r w:rsidRPr="00CC25D5">
        <w:rPr>
          <w:b/>
          <w:bCs/>
          <w:sz w:val="22"/>
          <w:szCs w:val="22"/>
          <w:lang w:val="bg-BG"/>
        </w:rPr>
        <w:t>безопасност</w:t>
      </w:r>
      <w:r w:rsidRPr="00CC25D5">
        <w:rPr>
          <w:b/>
          <w:bCs/>
          <w:sz w:val="22"/>
          <w:szCs w:val="22"/>
          <w:lang w:val="ru-RU"/>
        </w:rPr>
        <w:t xml:space="preserve"> </w:t>
      </w:r>
      <w:r w:rsidRPr="00CC25D5">
        <w:rPr>
          <w:b/>
          <w:bCs/>
          <w:sz w:val="22"/>
          <w:szCs w:val="22"/>
          <w:lang w:val="bg-BG"/>
        </w:rPr>
        <w:t>на</w:t>
      </w:r>
      <w:r w:rsidRPr="00CC25D5">
        <w:rPr>
          <w:b/>
          <w:bCs/>
          <w:sz w:val="22"/>
          <w:szCs w:val="22"/>
          <w:lang w:val="ru-RU"/>
        </w:rPr>
        <w:t xml:space="preserve"> </w:t>
      </w:r>
      <w:r w:rsidRPr="00CC25D5">
        <w:rPr>
          <w:b/>
          <w:bCs/>
          <w:sz w:val="22"/>
          <w:szCs w:val="22"/>
          <w:lang w:val="bg-BG"/>
        </w:rPr>
        <w:t>работата</w:t>
      </w:r>
      <w:r w:rsidRPr="00CC25D5">
        <w:rPr>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“Поръчка” </w:t>
      </w:r>
      <w:r w:rsidRPr="00CC25D5">
        <w:rPr>
          <w:sz w:val="22"/>
          <w:szCs w:val="22"/>
          <w:lang w:val="bg-BG"/>
        </w:rPr>
        <w:t>означава официална поръчка от Възложителя до Доставчика с пълно описание, съгласно Договора, на стоките, цената и мястото на доставка.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“Срок на доставка” </w:t>
      </w:r>
      <w:r w:rsidRPr="00CC25D5">
        <w:rPr>
          <w:sz w:val="22"/>
          <w:szCs w:val="22"/>
          <w:lang w:val="bg-BG"/>
        </w:rPr>
        <w:t xml:space="preserve">означава фактическият период на доставка на поръчаните стоки, считано от датата на поръчката до датата на реалната доставка на стоките </w:t>
      </w:r>
      <w:r w:rsidRPr="00CC25D5">
        <w:rPr>
          <w:sz w:val="22"/>
          <w:szCs w:val="22"/>
          <w:lang w:val="bg-BG"/>
        </w:rPr>
        <w:lastRenderedPageBreak/>
        <w:t>до мястото, определено от Възложителя. Срокът на доставката ще се измерва в работни дни.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“Забавяне на доставката” </w:t>
      </w:r>
      <w:r w:rsidRPr="00CC25D5">
        <w:rPr>
          <w:sz w:val="22"/>
          <w:szCs w:val="22"/>
          <w:lang w:val="bg-BG"/>
        </w:rPr>
        <w:t>означава броя дни забава след изтичане на срока на доставка.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“Дата на влизане в сила на договора”</w:t>
      </w:r>
      <w:r w:rsidRPr="00CC25D5">
        <w:rPr>
          <w:sz w:val="22"/>
          <w:szCs w:val="22"/>
          <w:lang w:val="bg-BG"/>
        </w:rPr>
        <w:t xml:space="preserve"> означава датата на подписване на договора, освен ако не е уговорено друго.</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“Срок на Договора”</w:t>
      </w:r>
      <w:r w:rsidRPr="00CC25D5">
        <w:rPr>
          <w:sz w:val="22"/>
          <w:szCs w:val="22"/>
          <w:lang w:val="bg-BG"/>
        </w:rPr>
        <w:t xml:space="preserve"> означава предвидената продължителност на предоставяне на доставките, както е определено в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“Неустойки”</w:t>
      </w:r>
      <w:r w:rsidRPr="00CC25D5">
        <w:rPr>
          <w:sz w:val="22"/>
          <w:szCs w:val="22"/>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“Гаранция за обезпечаване на изпълнението” </w:t>
      </w:r>
      <w:r w:rsidRPr="00CC25D5">
        <w:rPr>
          <w:sz w:val="22"/>
          <w:szCs w:val="22"/>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17" w:name="_Ref46308187"/>
      <w:r w:rsidRPr="00CC25D5">
        <w:rPr>
          <w:b/>
          <w:sz w:val="22"/>
          <w:szCs w:val="22"/>
          <w:lang w:val="bg-BG"/>
        </w:rPr>
        <w:t>ОБЩИ ПОЛОЖЕНИЯ</w:t>
      </w:r>
      <w:bookmarkEnd w:id="17"/>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Заявените в Договора количества са примерни и са само с прогнозна цел. Те не дават гаранция</w:t>
      </w:r>
      <w:r w:rsidRPr="00CC25D5">
        <w:rPr>
          <w:bCs/>
          <w:snapToGrid w:val="0"/>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w:t>
      </w:r>
      <w:r w:rsidRPr="00CC25D5">
        <w:rPr>
          <w:snapToGrid w:val="0"/>
          <w:sz w:val="22"/>
          <w:szCs w:val="22"/>
          <w:lang w:val="bg-BG"/>
        </w:rPr>
        <w:lastRenderedPageBreak/>
        <w:t>случай, че това се окаже невъзможно, спорът ще бъде решен по съдебен ред, освен ако страните не подпишат арбитражно споразумение.</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Номерът и Датата на влизане в сила на Договора трябва да бъдат цитирани във всяка кореспонденция. </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rsidR="0004776E" w:rsidRPr="00CC25D5" w:rsidRDefault="0004776E" w:rsidP="00625876">
      <w:pPr>
        <w:widowControl w:val="0"/>
        <w:numPr>
          <w:ilvl w:val="1"/>
          <w:numId w:val="36"/>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Никоя клауза извън чл.</w:t>
      </w:r>
      <w:r w:rsidRPr="00CC25D5">
        <w:rPr>
          <w:snapToGrid w:val="0"/>
          <w:sz w:val="22"/>
          <w:szCs w:val="22"/>
          <w:lang w:val="bg-BG"/>
        </w:rPr>
        <w:fldChar w:fldCharType="begin"/>
      </w:r>
      <w:r w:rsidRPr="00CC25D5">
        <w:rPr>
          <w:snapToGrid w:val="0"/>
          <w:sz w:val="22"/>
          <w:szCs w:val="22"/>
          <w:lang w:val="bg-BG"/>
        </w:rPr>
        <w:instrText xml:space="preserve"> REF _Ref46303395 \r \h  \* MERGEFORMAT </w:instrText>
      </w:r>
      <w:r w:rsidRPr="00CC25D5">
        <w:rPr>
          <w:snapToGrid w:val="0"/>
          <w:sz w:val="22"/>
          <w:szCs w:val="22"/>
          <w:lang w:val="bg-BG"/>
        </w:rPr>
      </w:r>
      <w:r w:rsidRPr="00CC25D5">
        <w:rPr>
          <w:snapToGrid w:val="0"/>
          <w:sz w:val="22"/>
          <w:szCs w:val="22"/>
          <w:lang w:val="bg-BG"/>
        </w:rPr>
        <w:fldChar w:fldCharType="separate"/>
      </w:r>
      <w:r w:rsidR="00A33E17" w:rsidRPr="00CC25D5">
        <w:rPr>
          <w:snapToGrid w:val="0"/>
          <w:sz w:val="22"/>
          <w:szCs w:val="22"/>
          <w:lang w:val="bg-BG"/>
        </w:rPr>
        <w:t>7</w:t>
      </w:r>
      <w:r w:rsidRPr="00CC25D5">
        <w:rPr>
          <w:snapToGrid w:val="0"/>
          <w:sz w:val="22"/>
          <w:szCs w:val="22"/>
          <w:lang w:val="bg-BG"/>
        </w:rPr>
        <w:fldChar w:fldCharType="end"/>
      </w:r>
      <w:r w:rsidRPr="00CC25D5">
        <w:rPr>
          <w:snapToGrid w:val="0"/>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CC25D5">
          <w:rPr>
            <w:snapToGrid w:val="0"/>
            <w:sz w:val="22"/>
            <w:szCs w:val="22"/>
            <w:lang w:val="bg-BG"/>
          </w:rPr>
          <w:t>договора</w:t>
        </w:r>
      </w:hyperlink>
      <w:r w:rsidRPr="00CC25D5">
        <w:rPr>
          <w:snapToGrid w:val="0"/>
          <w:sz w:val="22"/>
          <w:szCs w:val="22"/>
          <w:lang w:val="bg-BG"/>
        </w:rPr>
        <w:t xml:space="preserve">, освен ако изрично не е определено друго в </w:t>
      </w:r>
      <w:hyperlink w:anchor="договор" w:history="1">
        <w:r w:rsidRPr="00CC25D5">
          <w:rPr>
            <w:snapToGrid w:val="0"/>
            <w:sz w:val="22"/>
            <w:szCs w:val="22"/>
            <w:lang w:val="bg-BG"/>
          </w:rPr>
          <w:t>договора</w:t>
        </w:r>
      </w:hyperlink>
      <w:r w:rsidRPr="00CC25D5">
        <w:rPr>
          <w:snapToGrid w:val="0"/>
          <w:sz w:val="22"/>
          <w:szCs w:val="22"/>
          <w:lang w:val="bg-BG"/>
        </w:rPr>
        <w:t>.</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18" w:name="_Ref46308194"/>
      <w:bookmarkStart w:id="19" w:name="_Ref91302220"/>
      <w:r w:rsidRPr="00CC25D5">
        <w:rPr>
          <w:b/>
          <w:sz w:val="22"/>
          <w:szCs w:val="22"/>
          <w:lang w:val="bg-BG"/>
        </w:rPr>
        <w:t>ЗАДЪЛЖЕНИЯ НА ДОСТАВЧИКА</w:t>
      </w:r>
      <w:bookmarkEnd w:id="18"/>
      <w:bookmarkEnd w:id="19"/>
    </w:p>
    <w:p w:rsidR="0004776E" w:rsidRPr="00CC25D5" w:rsidRDefault="0004776E" w:rsidP="0004776E">
      <w:pPr>
        <w:spacing w:after="240"/>
        <w:ind w:left="720"/>
        <w:jc w:val="both"/>
        <w:rPr>
          <w:sz w:val="22"/>
          <w:szCs w:val="22"/>
          <w:lang w:val="bg-BG"/>
        </w:rPr>
      </w:pPr>
      <w:bookmarkStart w:id="20" w:name="_Ref46308198"/>
      <w:r w:rsidRPr="00CC25D5">
        <w:rPr>
          <w:sz w:val="22"/>
          <w:szCs w:val="22"/>
          <w:lang w:val="bg-BG"/>
        </w:rPr>
        <w:t>Без да се ограничава действието на специфичните условия на Договора, общите задължения на Доставчика са, както следва:</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z w:val="22"/>
          <w:szCs w:val="22"/>
          <w:lang w:val="bg-BG"/>
        </w:rPr>
      </w:pPr>
      <w:r w:rsidRPr="00CC25D5">
        <w:rPr>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z w:val="22"/>
          <w:szCs w:val="22"/>
          <w:lang w:val="bg-BG"/>
        </w:rPr>
        <w:t>За</w:t>
      </w:r>
      <w:r w:rsidRPr="00CC25D5">
        <w:rPr>
          <w:snapToGrid w:val="0"/>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доставя Стоките съгласно изискванията на настоящия Договор.</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трябва да изпраща фактури за плащания съгласно чл.6 ПЛАЩАНЕ, ДДС И ГАРАНЦИЯ ЗА ОБЕЗПЕЧАВАНЕ НА ИЗПЪЛНЕНИЕТО.</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z w:val="22"/>
          <w:szCs w:val="22"/>
          <w:lang w:val="bg-BG"/>
        </w:rPr>
        <w:t xml:space="preserve">Доставчикът </w:t>
      </w:r>
      <w:r w:rsidRPr="00CC25D5">
        <w:rPr>
          <w:snapToGrid w:val="0"/>
          <w:sz w:val="22"/>
          <w:szCs w:val="22"/>
          <w:lang w:val="bg-BG"/>
        </w:rPr>
        <w:t>трябва</w:t>
      </w:r>
      <w:r w:rsidRPr="00CC25D5">
        <w:rPr>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z w:val="22"/>
          <w:szCs w:val="22"/>
          <w:lang w:val="bg-BG"/>
        </w:rPr>
      </w:pPr>
      <w:r w:rsidRPr="00CC25D5">
        <w:rPr>
          <w:snapToGrid w:val="0"/>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04776E" w:rsidRPr="00CC25D5" w:rsidRDefault="0004776E" w:rsidP="00625876">
      <w:pPr>
        <w:widowControl w:val="0"/>
        <w:numPr>
          <w:ilvl w:val="1"/>
          <w:numId w:val="35"/>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1" w:name="_Ref91302223"/>
      <w:r w:rsidRPr="00CC25D5">
        <w:rPr>
          <w:b/>
          <w:sz w:val="22"/>
          <w:szCs w:val="22"/>
          <w:lang w:val="bg-BG"/>
        </w:rPr>
        <w:t>ЗАДЪЛЖЕНИЯ НА ВЪЗЛОЖИТЕЛЯ</w:t>
      </w:r>
      <w:bookmarkEnd w:id="20"/>
      <w:bookmarkEnd w:id="21"/>
    </w:p>
    <w:p w:rsidR="0004776E" w:rsidRPr="00CC25D5" w:rsidRDefault="0004776E" w:rsidP="0004776E">
      <w:pPr>
        <w:tabs>
          <w:tab w:val="num" w:pos="0"/>
        </w:tabs>
        <w:spacing w:after="240"/>
        <w:ind w:left="720"/>
        <w:jc w:val="both"/>
        <w:rPr>
          <w:snapToGrid w:val="0"/>
          <w:sz w:val="22"/>
          <w:szCs w:val="22"/>
          <w:lang w:val="bg-BG"/>
        </w:rPr>
      </w:pPr>
      <w:r w:rsidRPr="00CC25D5">
        <w:rPr>
          <w:sz w:val="22"/>
          <w:szCs w:val="22"/>
          <w:lang w:val="bg-BG"/>
        </w:rPr>
        <w:t xml:space="preserve">Без да се ограничават специфичните задължения на Възложителя съгласно </w:t>
      </w:r>
      <w:r w:rsidRPr="00CC25D5">
        <w:rPr>
          <w:rFonts w:eastAsiaTheme="majorEastAsia"/>
          <w:sz w:val="22"/>
          <w:szCs w:val="22"/>
          <w:lang w:val="bg-BG"/>
        </w:rPr>
        <w:t>договора</w:t>
      </w:r>
      <w:r w:rsidRPr="00CC25D5">
        <w:rPr>
          <w:sz w:val="22"/>
          <w:szCs w:val="22"/>
          <w:lang w:val="bg-BG"/>
        </w:rPr>
        <w:t>, общите му задължения са, както следва: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CC25D5">
        <w:rPr>
          <w:rFonts w:eastAsiaTheme="majorEastAsia"/>
          <w:sz w:val="22"/>
          <w:szCs w:val="22"/>
          <w:lang w:val="bg-BG"/>
        </w:rPr>
        <w:t>договора</w:t>
      </w:r>
      <w:r w:rsidRPr="00CC25D5">
        <w:rPr>
          <w:sz w:val="22"/>
          <w:szCs w:val="22"/>
          <w:lang w:val="bg-BG"/>
        </w:rPr>
        <w:t xml:space="preserve"> по свое усмотрение.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Контролиращият служител може да определи Представител на контролиращия служител, като писмено уведомява Доставчика за това.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2" w:name="_Ref46308206"/>
      <w:bookmarkStart w:id="23" w:name="_Ref91302231"/>
      <w:r w:rsidRPr="00CC25D5">
        <w:rPr>
          <w:b/>
          <w:bCs/>
          <w:sz w:val="22"/>
          <w:szCs w:val="22"/>
          <w:lang w:val="bg-BG"/>
        </w:rPr>
        <w:t>НЕУСТОЙКИ</w:t>
      </w:r>
      <w:bookmarkEnd w:id="22"/>
      <w:bookmarkEnd w:id="23"/>
    </w:p>
    <w:p w:rsidR="0004776E" w:rsidRPr="00CC25D5" w:rsidRDefault="0004776E" w:rsidP="0004776E">
      <w:pPr>
        <w:tabs>
          <w:tab w:val="num" w:pos="1440"/>
        </w:tabs>
        <w:spacing w:after="240"/>
        <w:ind w:left="720"/>
        <w:jc w:val="both"/>
        <w:outlineLvl w:val="0"/>
        <w:rPr>
          <w:sz w:val="22"/>
          <w:szCs w:val="22"/>
          <w:lang w:val="bg-BG"/>
        </w:rPr>
      </w:pPr>
      <w:r w:rsidRPr="00CC25D5">
        <w:rPr>
          <w:sz w:val="22"/>
          <w:szCs w:val="22"/>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4" w:name="_Ref46308208"/>
      <w:r w:rsidRPr="00CC25D5">
        <w:rPr>
          <w:b/>
          <w:sz w:val="22"/>
          <w:szCs w:val="22"/>
          <w:lang w:val="bg-BG"/>
        </w:rPr>
        <w:t>ПЛАЩАНЕ, ДДС И ГАРАНЦИЯ ЗА ОБЕЗПЕЧАВАНЕ НА ИЗПЪЛНЕНИЕ</w:t>
      </w:r>
      <w:bookmarkEnd w:id="24"/>
      <w:r w:rsidRPr="00CC25D5">
        <w:rPr>
          <w:b/>
          <w:sz w:val="22"/>
          <w:szCs w:val="22"/>
          <w:lang w:val="bg-BG"/>
        </w:rPr>
        <w:t>ТО</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C25D5">
          <w:rPr>
            <w:sz w:val="22"/>
            <w:szCs w:val="22"/>
            <w:lang w:val="bg-BG"/>
          </w:rPr>
          <w:t>Договор</w:t>
        </w:r>
      </w:hyperlink>
      <w:r w:rsidRPr="00CC25D5">
        <w:rPr>
          <w:sz w:val="22"/>
          <w:szCs w:val="22"/>
          <w:lang w:val="bg-BG"/>
        </w:rPr>
        <w:t xml:space="preserve"> и повторена в </w:t>
      </w:r>
      <w:hyperlink w:anchor="поръчка" w:history="1">
        <w:r w:rsidRPr="00CC25D5">
          <w:rPr>
            <w:sz w:val="22"/>
            <w:szCs w:val="22"/>
            <w:lang w:val="bg-BG"/>
          </w:rPr>
          <w:t>Поръчката</w:t>
        </w:r>
      </w:hyperlink>
      <w:r w:rsidRPr="00CC25D5">
        <w:rPr>
          <w:sz w:val="22"/>
          <w:szCs w:val="22"/>
          <w:lang w:val="bg-BG"/>
        </w:rPr>
        <w:t xml:space="preserve"> (Поръчките).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След доставка на стоките, Доставчикът изготвя приемо-предавателен протокол и го предоставя на Възложителя за одобрение.</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lastRenderedPageBreak/>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5" w:name="_Ref46303395"/>
      <w:r w:rsidRPr="00CC25D5">
        <w:rPr>
          <w:b/>
          <w:sz w:val="22"/>
          <w:szCs w:val="22"/>
          <w:lang w:val="bg-BG"/>
        </w:rPr>
        <w:t>КОНФИДЕНЦИАЛНОСТ</w:t>
      </w:r>
      <w:bookmarkEnd w:id="25"/>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CC25D5">
        <w:rPr>
          <w:rFonts w:eastAsiaTheme="majorEastAsia"/>
          <w:sz w:val="22"/>
          <w:szCs w:val="22"/>
          <w:lang w:val="bg-BG"/>
        </w:rPr>
        <w:t>Възложителя</w:t>
      </w:r>
      <w:r w:rsidRPr="00CC25D5">
        <w:rPr>
          <w:sz w:val="22"/>
          <w:szCs w:val="22"/>
          <w:lang w:val="bg-BG"/>
        </w:rPr>
        <w:t xml:space="preserve"> по повод на конфиденциалността във форма, приемлива за </w:t>
      </w:r>
      <w:r w:rsidRPr="00CC25D5">
        <w:rPr>
          <w:rFonts w:eastAsiaTheme="majorEastAsia"/>
          <w:sz w:val="22"/>
          <w:szCs w:val="22"/>
          <w:lang w:val="bg-BG"/>
        </w:rPr>
        <w:t>Възложителя</w:t>
      </w:r>
      <w:r w:rsidRPr="00CC25D5">
        <w:rPr>
          <w:sz w:val="22"/>
          <w:szCs w:val="22"/>
          <w:lang w:val="bg-BG"/>
        </w:rPr>
        <w:t>.</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6" w:name="_Ref46308222"/>
      <w:r w:rsidRPr="00CC25D5">
        <w:rPr>
          <w:b/>
          <w:sz w:val="22"/>
          <w:szCs w:val="22"/>
          <w:lang w:val="bg-BG"/>
        </w:rPr>
        <w:t>ПУБЛИЧНОСТ</w:t>
      </w:r>
      <w:bookmarkEnd w:id="26"/>
    </w:p>
    <w:p w:rsidR="0004776E" w:rsidRPr="00CC25D5" w:rsidRDefault="0004776E" w:rsidP="0004776E">
      <w:pPr>
        <w:spacing w:after="240"/>
        <w:ind w:left="720"/>
        <w:jc w:val="both"/>
        <w:outlineLvl w:val="0"/>
        <w:rPr>
          <w:sz w:val="22"/>
          <w:szCs w:val="22"/>
          <w:lang w:val="bg-BG"/>
        </w:rPr>
      </w:pPr>
      <w:r w:rsidRPr="00CC25D5">
        <w:rPr>
          <w:sz w:val="22"/>
          <w:szCs w:val="22"/>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CC25D5">
        <w:rPr>
          <w:rFonts w:eastAsiaTheme="majorEastAsia"/>
          <w:sz w:val="22"/>
          <w:szCs w:val="22"/>
          <w:lang w:val="bg-BG"/>
        </w:rPr>
        <w:t>договора</w:t>
      </w:r>
      <w:r w:rsidRPr="00CC25D5">
        <w:rPr>
          <w:sz w:val="22"/>
          <w:szCs w:val="22"/>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rsidR="0004776E" w:rsidRPr="00CC25D5" w:rsidRDefault="0004776E" w:rsidP="00D74A47">
      <w:pPr>
        <w:keepNext/>
        <w:widowControl w:val="0"/>
        <w:numPr>
          <w:ilvl w:val="0"/>
          <w:numId w:val="16"/>
        </w:numPr>
        <w:spacing w:after="240"/>
        <w:jc w:val="both"/>
        <w:outlineLvl w:val="0"/>
        <w:rPr>
          <w:sz w:val="22"/>
          <w:szCs w:val="22"/>
          <w:lang w:val="bg-BG"/>
        </w:rPr>
      </w:pPr>
      <w:bookmarkStart w:id="27" w:name="_Ref46308223"/>
      <w:r w:rsidRPr="00CC25D5">
        <w:rPr>
          <w:b/>
          <w:sz w:val="22"/>
          <w:szCs w:val="22"/>
          <w:lang w:val="bg-BG"/>
        </w:rPr>
        <w:t>СПЕЦИФИКАЦИЯ</w:t>
      </w:r>
      <w:bookmarkEnd w:id="27"/>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се задължава да изпълнява доставките съгласно Раздел А: Техническо задание – предмет на </w:t>
      </w:r>
      <w:r w:rsidRPr="00CC25D5">
        <w:rPr>
          <w:rFonts w:eastAsiaTheme="majorEastAsia"/>
          <w:sz w:val="22"/>
          <w:szCs w:val="22"/>
          <w:lang w:val="bg-BG"/>
        </w:rPr>
        <w:t>договора</w:t>
      </w:r>
      <w:r w:rsidRPr="00CC25D5">
        <w:rPr>
          <w:sz w:val="22"/>
          <w:szCs w:val="22"/>
          <w:lang w:val="bg-BG"/>
        </w:rPr>
        <w:t xml:space="preserve">, спецификациите, чертежите, мострите или други описания на доставките, част от </w:t>
      </w:r>
      <w:r w:rsidRPr="00CC25D5">
        <w:rPr>
          <w:rFonts w:eastAsiaTheme="majorEastAsia"/>
          <w:sz w:val="22"/>
          <w:szCs w:val="22"/>
          <w:lang w:val="bg-BG"/>
        </w:rPr>
        <w:t>договора</w:t>
      </w:r>
      <w:r w:rsidRPr="00CC25D5">
        <w:rPr>
          <w:sz w:val="22"/>
          <w:szCs w:val="22"/>
          <w:lang w:val="bg-BG"/>
        </w:rPr>
        <w:t>.</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Ако Доставчикът изпълни доставки, които не отговарят на изискванията на </w:t>
      </w:r>
      <w:r w:rsidRPr="00CC25D5">
        <w:rPr>
          <w:rFonts w:eastAsiaTheme="majorEastAsia"/>
          <w:sz w:val="22"/>
          <w:szCs w:val="22"/>
          <w:lang w:val="bg-BG"/>
        </w:rPr>
        <w:t>договора</w:t>
      </w:r>
      <w:r w:rsidRPr="00CC25D5">
        <w:rPr>
          <w:sz w:val="22"/>
          <w:szCs w:val="22"/>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rsidR="0004776E" w:rsidRPr="00CC25D5" w:rsidRDefault="0004776E" w:rsidP="00D74A47">
      <w:pPr>
        <w:keepNext/>
        <w:widowControl w:val="0"/>
        <w:numPr>
          <w:ilvl w:val="0"/>
          <w:numId w:val="16"/>
        </w:numPr>
        <w:spacing w:after="240"/>
        <w:jc w:val="both"/>
        <w:outlineLvl w:val="0"/>
        <w:rPr>
          <w:b/>
          <w:bCs/>
          <w:sz w:val="22"/>
          <w:szCs w:val="22"/>
          <w:lang w:val="bg-BG"/>
        </w:rPr>
      </w:pPr>
      <w:bookmarkStart w:id="28" w:name="_Ref37578996"/>
      <w:r w:rsidRPr="00CC25D5">
        <w:rPr>
          <w:b/>
          <w:bCs/>
          <w:sz w:val="22"/>
          <w:szCs w:val="22"/>
          <w:lang w:val="bg-BG"/>
        </w:rPr>
        <w:lastRenderedPageBreak/>
        <w:t>ДОСТЪП И ИНСПЕКТИРАНЕ</w:t>
      </w:r>
      <w:bookmarkEnd w:id="28"/>
    </w:p>
    <w:p w:rsidR="0004776E" w:rsidRPr="00CC25D5" w:rsidRDefault="0004776E" w:rsidP="0004776E">
      <w:pPr>
        <w:spacing w:after="240"/>
        <w:ind w:left="720"/>
        <w:jc w:val="both"/>
        <w:outlineLvl w:val="0"/>
        <w:rPr>
          <w:sz w:val="22"/>
          <w:szCs w:val="22"/>
          <w:lang w:val="bg-BG"/>
        </w:rPr>
      </w:pPr>
      <w:r w:rsidRPr="00CC25D5">
        <w:rPr>
          <w:sz w:val="22"/>
          <w:szCs w:val="22"/>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9" w:name="_Ref37578998"/>
      <w:r w:rsidRPr="00CC25D5">
        <w:rPr>
          <w:b/>
          <w:bCs/>
          <w:sz w:val="22"/>
          <w:szCs w:val="22"/>
          <w:lang w:val="bg-BG"/>
        </w:rPr>
        <w:t>ЗАГУБА ИЛИ ПОВРЕДА ПРИ ТРАНСПОРТИРАНЕ</w:t>
      </w:r>
      <w:bookmarkEnd w:id="29"/>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0" w:name="_Ref37579000"/>
      <w:r w:rsidRPr="00CC25D5">
        <w:rPr>
          <w:b/>
          <w:bCs/>
          <w:sz w:val="22"/>
          <w:szCs w:val="22"/>
          <w:lang w:val="bg-BG"/>
        </w:rPr>
        <w:t>ОПАСНИ СТОКИ</w:t>
      </w:r>
      <w:bookmarkEnd w:id="30"/>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информация за опасностите от използване на  Стоките;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оценка на риска от използване на Стоките;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описание на контролните мерки, които трябва да се вземат;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подробности за необходимо предпазно облекло;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всякакви препоръки за следене на здравното състояние;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препоръки, свързани с осигуряване, поддръжка, почистване и тестване на респираторно защитни и на вентилационни съоръжения.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препоръки за боравене с отпадъци, включително и начини на депониране.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Информацията, която Доставчикът предоставя по горепосочените точки, трябва да се изпраща преди доставката на Стоките. </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1" w:name="_Ref37579001"/>
      <w:r w:rsidRPr="00CC25D5">
        <w:rPr>
          <w:b/>
          <w:bCs/>
          <w:sz w:val="22"/>
          <w:szCs w:val="22"/>
          <w:lang w:val="bg-BG"/>
        </w:rPr>
        <w:lastRenderedPageBreak/>
        <w:t>ДОСТАВКА</w:t>
      </w:r>
      <w:bookmarkEnd w:id="31"/>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napToGrid w:val="0"/>
          <w:sz w:val="22"/>
          <w:szCs w:val="22"/>
          <w:lang w:val="bg-BG"/>
        </w:rPr>
        <w:t xml:space="preserve">Собствеността и рискът </w:t>
      </w:r>
      <w:r w:rsidRPr="00CC25D5">
        <w:rPr>
          <w:sz w:val="22"/>
          <w:szCs w:val="22"/>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rsidR="0004776E" w:rsidRPr="00CC25D5" w:rsidRDefault="0004776E" w:rsidP="00D74A47">
      <w:pPr>
        <w:keepNext/>
        <w:widowControl w:val="0"/>
        <w:numPr>
          <w:ilvl w:val="0"/>
          <w:numId w:val="16"/>
        </w:numPr>
        <w:spacing w:after="240"/>
        <w:jc w:val="both"/>
        <w:outlineLvl w:val="0"/>
        <w:rPr>
          <w:sz w:val="22"/>
          <w:szCs w:val="22"/>
          <w:lang w:val="bg-BG"/>
        </w:rPr>
      </w:pPr>
      <w:bookmarkStart w:id="32" w:name="_Ref37579002"/>
      <w:bookmarkStart w:id="33" w:name="_Ref91302257"/>
      <w:r w:rsidRPr="00CC25D5">
        <w:rPr>
          <w:b/>
          <w:bCs/>
          <w:sz w:val="22"/>
          <w:szCs w:val="22"/>
          <w:lang w:val="bg-BG"/>
        </w:rPr>
        <w:t>ГАРАНЦ</w:t>
      </w:r>
      <w:bookmarkEnd w:id="32"/>
      <w:r w:rsidRPr="00CC25D5">
        <w:rPr>
          <w:b/>
          <w:bCs/>
          <w:sz w:val="22"/>
          <w:szCs w:val="22"/>
          <w:lang w:val="bg-BG"/>
        </w:rPr>
        <w:t>ИЯ ЗА КАЧЕСТВО</w:t>
      </w:r>
      <w:bookmarkEnd w:id="33"/>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w:t>
      </w:r>
      <w:r w:rsidRPr="00CC25D5">
        <w:rPr>
          <w:sz w:val="22"/>
          <w:szCs w:val="22"/>
          <w:lang w:val="bg-BG"/>
        </w:rPr>
        <w:lastRenderedPageBreak/>
        <w:t xml:space="preserve">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4" w:name="_Ref37579004"/>
      <w:r w:rsidRPr="00CC25D5">
        <w:rPr>
          <w:b/>
          <w:bCs/>
          <w:sz w:val="22"/>
          <w:szCs w:val="22"/>
          <w:lang w:val="bg-BG"/>
        </w:rPr>
        <w:t>ПРАВО НА ОТКАЗ</w:t>
      </w:r>
      <w:bookmarkEnd w:id="34"/>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връща на Доставчика всички неприети Стоки за негова сметка.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5" w:name="_Ref37579010"/>
      <w:bookmarkStart w:id="36" w:name="_Ref38169864"/>
      <w:r w:rsidRPr="00CC25D5">
        <w:rPr>
          <w:b/>
          <w:bCs/>
          <w:sz w:val="22"/>
          <w:szCs w:val="22"/>
          <w:lang w:val="bg-BG"/>
        </w:rPr>
        <w:t>ОБРАЗЦИ</w:t>
      </w:r>
      <w:bookmarkEnd w:id="35"/>
      <w:r w:rsidRPr="00CC25D5">
        <w:rPr>
          <w:b/>
          <w:bCs/>
          <w:sz w:val="22"/>
          <w:szCs w:val="22"/>
          <w:lang w:val="bg-BG"/>
        </w:rPr>
        <w:t xml:space="preserve"> И МОСТРИ</w:t>
      </w:r>
      <w:bookmarkEnd w:id="36"/>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rsidR="0004776E" w:rsidRPr="00CC25D5" w:rsidRDefault="0004776E" w:rsidP="00D74A47">
      <w:pPr>
        <w:keepNext/>
        <w:widowControl w:val="0"/>
        <w:numPr>
          <w:ilvl w:val="0"/>
          <w:numId w:val="16"/>
        </w:numPr>
        <w:spacing w:after="240"/>
        <w:jc w:val="both"/>
        <w:outlineLvl w:val="0"/>
        <w:rPr>
          <w:sz w:val="22"/>
          <w:szCs w:val="22"/>
          <w:lang w:val="bg-BG"/>
        </w:rPr>
      </w:pPr>
      <w:bookmarkStart w:id="37" w:name="_Ref37579012"/>
      <w:bookmarkStart w:id="38" w:name="_Ref91302263"/>
      <w:r w:rsidRPr="00CC25D5">
        <w:rPr>
          <w:b/>
          <w:bCs/>
          <w:snapToGrid w:val="0"/>
          <w:sz w:val="22"/>
          <w:szCs w:val="22"/>
          <w:lang w:val="bg-BG"/>
        </w:rPr>
        <w:t>Д</w:t>
      </w:r>
      <w:r w:rsidRPr="00CC25D5">
        <w:rPr>
          <w:b/>
          <w:bCs/>
          <w:sz w:val="22"/>
          <w:szCs w:val="22"/>
          <w:lang w:val="bg-BG"/>
        </w:rPr>
        <w:t>ОСТЪП ДО ОБЕКТА И СЪОРЪЖЕНИЯ</w:t>
      </w:r>
      <w:bookmarkEnd w:id="37"/>
      <w:r w:rsidRPr="00CC25D5">
        <w:rPr>
          <w:b/>
          <w:bCs/>
          <w:sz w:val="22"/>
          <w:szCs w:val="22"/>
          <w:lang w:val="bg-BG"/>
        </w:rPr>
        <w:t>ТА</w:t>
      </w:r>
      <w:bookmarkEnd w:id="38"/>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предприема необходимите действия неговите служители да не навлизат в други части на </w:t>
      </w:r>
      <w:r w:rsidRPr="00CC25D5">
        <w:rPr>
          <w:rFonts w:eastAsiaTheme="majorEastAsia"/>
          <w:sz w:val="22"/>
          <w:szCs w:val="22"/>
          <w:lang w:val="bg-BG"/>
        </w:rPr>
        <w:t>Обекта</w:t>
      </w:r>
      <w:r w:rsidRPr="00CC25D5">
        <w:rPr>
          <w:sz w:val="22"/>
          <w:szCs w:val="22"/>
          <w:lang w:val="bg-BG"/>
        </w:rPr>
        <w:t xml:space="preserve"> и да ползват само посочените от Възложителя пътища, маршрути и сгради.</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9" w:name="_Ref91302267"/>
      <w:r w:rsidRPr="00CC25D5">
        <w:rPr>
          <w:b/>
          <w:sz w:val="22"/>
          <w:szCs w:val="22"/>
          <w:lang w:val="bg-BG"/>
        </w:rPr>
        <w:t>ЗАСТРАХОВАНЕ И ОТГОВОРНОСТ</w:t>
      </w:r>
      <w:bookmarkEnd w:id="39"/>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Доставчикът носи пълна имуществена отговорност за вреди, причинени по повод изпълнението на договора, както следва:</w:t>
      </w:r>
    </w:p>
    <w:p w:rsidR="0004776E" w:rsidRPr="00CC25D5"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CC25D5">
        <w:rPr>
          <w:sz w:val="22"/>
          <w:szCs w:val="22"/>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rsidR="0004776E" w:rsidRPr="00CC25D5"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CC25D5">
        <w:rPr>
          <w:sz w:val="22"/>
          <w:szCs w:val="22"/>
          <w:lang w:val="bg-BG"/>
        </w:rPr>
        <w:t>Повреда или погиване имуществото на Възложителя или на трети лица при или във връзка с изпълнението на договора.</w:t>
      </w:r>
    </w:p>
    <w:p w:rsidR="0004776E" w:rsidRPr="00CC25D5" w:rsidRDefault="0004776E" w:rsidP="0004776E">
      <w:pPr>
        <w:spacing w:after="120"/>
        <w:ind w:left="283"/>
        <w:rPr>
          <w:sz w:val="22"/>
          <w:szCs w:val="22"/>
          <w:lang w:val="bg-BG"/>
        </w:rPr>
      </w:pPr>
      <w:r w:rsidRPr="00CC25D5">
        <w:rPr>
          <w:sz w:val="22"/>
          <w:szCs w:val="22"/>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04776E" w:rsidRPr="00CC25D5" w:rsidRDefault="0004776E" w:rsidP="00D74A47">
      <w:pPr>
        <w:numPr>
          <w:ilvl w:val="1"/>
          <w:numId w:val="16"/>
        </w:numPr>
        <w:tabs>
          <w:tab w:val="left" w:pos="720"/>
          <w:tab w:val="num" w:pos="1620"/>
          <w:tab w:val="left" w:pos="7200"/>
        </w:tabs>
        <w:spacing w:after="240"/>
        <w:jc w:val="both"/>
        <w:outlineLvl w:val="0"/>
        <w:rPr>
          <w:sz w:val="22"/>
          <w:szCs w:val="22"/>
          <w:lang w:val="bg-BG"/>
        </w:rPr>
      </w:pPr>
      <w:r w:rsidRPr="00CC25D5">
        <w:rPr>
          <w:rFonts w:cs="Tahoma"/>
          <w:sz w:val="22"/>
          <w:szCs w:val="22"/>
          <w:lang w:val="bg-BG"/>
        </w:rPr>
        <w:t xml:space="preserve">Доставчикът </w:t>
      </w:r>
      <w:r w:rsidRPr="00CC25D5">
        <w:rPr>
          <w:sz w:val="22"/>
          <w:szCs w:val="22"/>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rsidR="0004776E" w:rsidRPr="00CC25D5" w:rsidRDefault="0004776E" w:rsidP="00D74A47">
      <w:pPr>
        <w:numPr>
          <w:ilvl w:val="1"/>
          <w:numId w:val="16"/>
        </w:numPr>
        <w:tabs>
          <w:tab w:val="left" w:pos="720"/>
          <w:tab w:val="num" w:pos="1620"/>
          <w:tab w:val="left" w:pos="7200"/>
        </w:tabs>
        <w:spacing w:after="240"/>
        <w:jc w:val="both"/>
        <w:outlineLvl w:val="0"/>
        <w:rPr>
          <w:sz w:val="22"/>
          <w:szCs w:val="22"/>
          <w:lang w:val="bg-BG"/>
        </w:rPr>
      </w:pPr>
      <w:r w:rsidRPr="00CC25D5">
        <w:rPr>
          <w:sz w:val="22"/>
          <w:szCs w:val="22"/>
          <w:lang w:val="bg-BG"/>
        </w:rPr>
        <w:t>Застрахователните полици се представят на Възложителя при поискване.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40" w:name="_Ref37579021"/>
      <w:r w:rsidRPr="00CC25D5">
        <w:rPr>
          <w:b/>
          <w:bCs/>
          <w:sz w:val="22"/>
          <w:szCs w:val="22"/>
          <w:lang w:val="bg-BG"/>
        </w:rPr>
        <w:t>ПРЕОТСТЪПВАНЕ И ПРЕХВЪРЛЯНЕ НА ЗАДЪЛЖЕНИЯ</w:t>
      </w:r>
      <w:bookmarkEnd w:id="40"/>
    </w:p>
    <w:p w:rsidR="0004776E" w:rsidRPr="00CC25D5" w:rsidRDefault="0004776E" w:rsidP="00D74A47">
      <w:pPr>
        <w:numPr>
          <w:ilvl w:val="1"/>
          <w:numId w:val="16"/>
        </w:numPr>
        <w:tabs>
          <w:tab w:val="left" w:pos="720"/>
          <w:tab w:val="num" w:pos="900"/>
          <w:tab w:val="num" w:pos="1620"/>
        </w:tabs>
        <w:spacing w:after="240"/>
        <w:jc w:val="both"/>
        <w:outlineLvl w:val="0"/>
        <w:rPr>
          <w:sz w:val="22"/>
          <w:szCs w:val="22"/>
          <w:lang w:val="bg-BG"/>
        </w:rPr>
      </w:pPr>
      <w:r w:rsidRPr="00CC25D5">
        <w:rPr>
          <w:sz w:val="22"/>
          <w:szCs w:val="22"/>
          <w:lang w:val="bg-BG"/>
        </w:rPr>
        <w:t>Договорът не може да бъде прехвърлен или преотстъпен като цяло на трето лице.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41" w:name="_Ref37579028"/>
      <w:r w:rsidRPr="00CC25D5">
        <w:rPr>
          <w:b/>
          <w:bCs/>
          <w:sz w:val="22"/>
          <w:szCs w:val="22"/>
          <w:lang w:val="bg-BG"/>
        </w:rPr>
        <w:t>РАЗДЕЛНОСТ</w:t>
      </w:r>
      <w:bookmarkEnd w:id="41"/>
    </w:p>
    <w:p w:rsidR="0004776E" w:rsidRPr="00CC25D5" w:rsidRDefault="0004776E" w:rsidP="0004776E">
      <w:pPr>
        <w:widowControl w:val="0"/>
        <w:tabs>
          <w:tab w:val="left" w:pos="0"/>
        </w:tabs>
        <w:spacing w:after="240"/>
        <w:ind w:left="720"/>
        <w:jc w:val="both"/>
        <w:rPr>
          <w:sz w:val="22"/>
          <w:szCs w:val="22"/>
          <w:lang w:val="bg-BG"/>
        </w:rPr>
      </w:pPr>
      <w:r w:rsidRPr="00CC25D5">
        <w:rPr>
          <w:sz w:val="22"/>
          <w:szCs w:val="22"/>
          <w:lang w:val="bg-BG"/>
        </w:rPr>
        <w:t xml:space="preserve">В случай, че някоя разпоредба или последваща промяна в </w:t>
      </w:r>
      <w:hyperlink w:anchor="договор" w:history="1">
        <w:r w:rsidRPr="00CC25D5">
          <w:rPr>
            <w:rFonts w:eastAsiaTheme="majorEastAsia"/>
            <w:sz w:val="22"/>
            <w:szCs w:val="22"/>
            <w:u w:val="single"/>
            <w:lang w:val="bg-BG"/>
          </w:rPr>
          <w:t>договора</w:t>
        </w:r>
      </w:hyperlink>
      <w:r w:rsidRPr="00CC25D5">
        <w:rPr>
          <w:sz w:val="22"/>
          <w:szCs w:val="22"/>
          <w:lang w:val="bg-BG"/>
        </w:rPr>
        <w:t xml:space="preserve"> се окаже недействителна, останалите разпоредби продължават да бъдат валидни и подлежащи на изпълнение.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42" w:name="_Ref37579029"/>
      <w:r w:rsidRPr="00CC25D5">
        <w:rPr>
          <w:b/>
          <w:bCs/>
          <w:sz w:val="22"/>
          <w:szCs w:val="22"/>
          <w:lang w:val="bg-BG"/>
        </w:rPr>
        <w:t>ПРЕКРАТЯВАНЕ</w:t>
      </w:r>
      <w:bookmarkEnd w:id="42"/>
    </w:p>
    <w:p w:rsidR="0004776E" w:rsidRPr="00CC25D5" w:rsidRDefault="0004776E" w:rsidP="00D74A47">
      <w:pPr>
        <w:numPr>
          <w:ilvl w:val="1"/>
          <w:numId w:val="16"/>
        </w:numPr>
        <w:tabs>
          <w:tab w:val="left" w:pos="720"/>
          <w:tab w:val="num" w:pos="1620"/>
        </w:tabs>
        <w:jc w:val="both"/>
        <w:outlineLvl w:val="0"/>
        <w:rPr>
          <w:sz w:val="22"/>
          <w:szCs w:val="22"/>
          <w:lang w:val="bg-BG"/>
        </w:rPr>
      </w:pPr>
      <w:r w:rsidRPr="00CC25D5">
        <w:rPr>
          <w:sz w:val="22"/>
          <w:szCs w:val="22"/>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rsidR="0004776E" w:rsidRPr="00CC25D5"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CC25D5">
        <w:rPr>
          <w:sz w:val="22"/>
          <w:szCs w:val="22"/>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rsidR="0004776E" w:rsidRPr="00CC25D5"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CC25D5">
        <w:rPr>
          <w:sz w:val="22"/>
          <w:szCs w:val="22"/>
          <w:lang w:val="bg-BG"/>
        </w:rPr>
        <w:t>ако за Доставчика е открито производство по несъстоятелност.</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w:t>
      </w:r>
      <w:r w:rsidRPr="00CC25D5">
        <w:rPr>
          <w:i/>
          <w:iCs/>
          <w:color w:val="0070C0"/>
          <w:sz w:val="22"/>
          <w:szCs w:val="22"/>
          <w:lang w:val="ru-RU"/>
        </w:rPr>
        <w:t xml:space="preserve"> </w:t>
      </w:r>
      <w:r w:rsidRPr="00CC25D5">
        <w:rPr>
          <w:sz w:val="22"/>
          <w:szCs w:val="22"/>
          <w:lang w:val="bg-BG"/>
        </w:rPr>
        <w:t>може да прекрати договор с</w:t>
      </w:r>
      <w:r w:rsidRPr="00CC25D5">
        <w:rPr>
          <w:i/>
          <w:iCs/>
          <w:color w:val="0070C0"/>
          <w:sz w:val="22"/>
          <w:szCs w:val="22"/>
          <w:lang w:val="bg-BG"/>
        </w:rPr>
        <w:t xml:space="preserve"> </w:t>
      </w:r>
      <w:r w:rsidRPr="00CC25D5">
        <w:rPr>
          <w:sz w:val="22"/>
          <w:szCs w:val="22"/>
          <w:lang w:val="bg-BG"/>
        </w:rPr>
        <w:t>Доставчика</w:t>
      </w:r>
      <w:r w:rsidRPr="00CC25D5">
        <w:rPr>
          <w:i/>
          <w:iCs/>
          <w:color w:val="0070C0"/>
          <w:sz w:val="22"/>
          <w:szCs w:val="22"/>
          <w:lang w:val="ru-RU"/>
        </w:rPr>
        <w:t xml:space="preserve"> </w:t>
      </w:r>
      <w:r w:rsidRPr="00CC25D5">
        <w:rPr>
          <w:sz w:val="22"/>
          <w:szCs w:val="22"/>
          <w:lang w:val="bg-BG"/>
        </w:rPr>
        <w:t>при нарушаване на правилата за безопасност при работа, застрашило живота и здравето на хора.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Страните могат да прекратят договора по всяко време по взаимно съгласие.</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C25D5">
          <w:rPr>
            <w:sz w:val="22"/>
            <w:szCs w:val="22"/>
            <w:lang w:val="bg-BG"/>
          </w:rPr>
          <w:t>Доставчика</w:t>
        </w:r>
      </w:hyperlink>
      <w:r w:rsidRPr="00CC25D5">
        <w:rPr>
          <w:sz w:val="22"/>
          <w:szCs w:val="22"/>
          <w:lang w:val="bg-BG"/>
        </w:rPr>
        <w:t xml:space="preserve"> разходи за това се поемат от Възложителя, след неговото предварително одобрение.</w:t>
      </w:r>
    </w:p>
    <w:p w:rsidR="0004776E" w:rsidRPr="00CC25D5" w:rsidRDefault="0004776E" w:rsidP="00D74A47">
      <w:pPr>
        <w:keepNext/>
        <w:widowControl w:val="0"/>
        <w:numPr>
          <w:ilvl w:val="0"/>
          <w:numId w:val="16"/>
        </w:numPr>
        <w:spacing w:after="240"/>
        <w:jc w:val="both"/>
        <w:outlineLvl w:val="0"/>
        <w:rPr>
          <w:rFonts w:cs="Arial"/>
          <w:b/>
          <w:sz w:val="22"/>
          <w:szCs w:val="22"/>
          <w:lang w:val="bg-BG"/>
        </w:rPr>
      </w:pPr>
      <w:bookmarkStart w:id="43" w:name="_Ref37579031"/>
      <w:r w:rsidRPr="00CC25D5">
        <w:rPr>
          <w:b/>
          <w:bCs/>
          <w:sz w:val="22"/>
          <w:szCs w:val="22"/>
          <w:lang w:val="bg-BG"/>
        </w:rPr>
        <w:t>ПРИЛОЖИМО ПРАВО</w:t>
      </w:r>
      <w:bookmarkEnd w:id="43"/>
    </w:p>
    <w:p w:rsidR="0004776E" w:rsidRPr="00CC25D5" w:rsidRDefault="0004776E" w:rsidP="0004776E">
      <w:pPr>
        <w:spacing w:after="240"/>
        <w:ind w:left="720"/>
        <w:jc w:val="both"/>
        <w:outlineLvl w:val="0"/>
        <w:rPr>
          <w:sz w:val="22"/>
          <w:szCs w:val="22"/>
          <w:lang w:val="bg-BG"/>
        </w:rPr>
      </w:pPr>
      <w:bookmarkStart w:id="44" w:name="_Ref38171182"/>
      <w:r w:rsidRPr="00CC25D5">
        <w:rPr>
          <w:sz w:val="22"/>
          <w:szCs w:val="22"/>
          <w:lang w:val="bg-BG"/>
        </w:rPr>
        <w:t xml:space="preserve">Към този договор ще се прилагат и той ще се тълкува съобразно разпоредбите на българското право. </w:t>
      </w:r>
    </w:p>
    <w:p w:rsidR="0004776E" w:rsidRPr="00CC25D5" w:rsidRDefault="0004776E" w:rsidP="00D74A47">
      <w:pPr>
        <w:keepNext/>
        <w:widowControl w:val="0"/>
        <w:numPr>
          <w:ilvl w:val="0"/>
          <w:numId w:val="16"/>
        </w:numPr>
        <w:spacing w:after="240"/>
        <w:jc w:val="both"/>
        <w:outlineLvl w:val="0"/>
        <w:rPr>
          <w:b/>
          <w:bCs/>
          <w:sz w:val="22"/>
          <w:szCs w:val="22"/>
          <w:lang w:val="bg-BG"/>
        </w:rPr>
      </w:pPr>
      <w:bookmarkStart w:id="45" w:name="_Ref91302299"/>
      <w:r w:rsidRPr="00CC25D5">
        <w:rPr>
          <w:b/>
          <w:bCs/>
          <w:sz w:val="22"/>
          <w:szCs w:val="22"/>
          <w:lang w:val="bg-BG"/>
        </w:rPr>
        <w:t>ФОРС МАЖОР</w:t>
      </w:r>
      <w:bookmarkEnd w:id="44"/>
      <w:bookmarkEnd w:id="45"/>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CC25D5">
        <w:rPr>
          <w:rFonts w:eastAsiaTheme="majorEastAsia"/>
          <w:sz w:val="22"/>
          <w:szCs w:val="22"/>
          <w:lang w:val="bg-BG"/>
        </w:rPr>
        <w:t>договора</w:t>
      </w:r>
      <w:r w:rsidRPr="00CC25D5">
        <w:rPr>
          <w:sz w:val="22"/>
          <w:szCs w:val="22"/>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CC25D5">
        <w:rPr>
          <w:rFonts w:eastAsiaTheme="majorEastAsia"/>
          <w:sz w:val="22"/>
          <w:szCs w:val="22"/>
          <w:lang w:val="bg-BG"/>
        </w:rPr>
        <w:t>договора</w:t>
      </w:r>
      <w:r w:rsidRPr="00CC25D5">
        <w:rPr>
          <w:sz w:val="22"/>
          <w:szCs w:val="22"/>
          <w:lang w:val="bg-BG"/>
        </w:rPr>
        <w:t>.</w:t>
      </w:r>
    </w:p>
    <w:p w:rsidR="0004776E" w:rsidRPr="00CC25D5" w:rsidRDefault="0004776E" w:rsidP="0004776E">
      <w:pPr>
        <w:jc w:val="both"/>
        <w:rPr>
          <w:sz w:val="22"/>
          <w:szCs w:val="22"/>
          <w:lang w:val="bg-BG"/>
        </w:rPr>
      </w:pPr>
      <w:r w:rsidRPr="00CC25D5">
        <w:rPr>
          <w:sz w:val="22"/>
          <w:szCs w:val="22"/>
          <w:lang w:val="bg-BG"/>
        </w:rPr>
        <w:t>Страните трябва да направят това уведомление до 3 (три) дни от настъпването на обстоятелствата.</w:t>
      </w:r>
    </w:p>
    <w:p w:rsidR="0004776E" w:rsidRPr="00CC25D5" w:rsidRDefault="0004776E" w:rsidP="00D74A47">
      <w:pPr>
        <w:keepNext/>
        <w:numPr>
          <w:ilvl w:val="0"/>
          <w:numId w:val="16"/>
        </w:numPr>
        <w:tabs>
          <w:tab w:val="left" w:pos="567"/>
        </w:tabs>
        <w:spacing w:before="120" w:after="120"/>
        <w:jc w:val="both"/>
        <w:outlineLvl w:val="0"/>
        <w:rPr>
          <w:b/>
          <w:bCs/>
          <w:sz w:val="22"/>
          <w:szCs w:val="22"/>
          <w:lang w:val="bg-BG"/>
        </w:rPr>
      </w:pPr>
      <w:r w:rsidRPr="00CC25D5">
        <w:rPr>
          <w:b/>
          <w:bCs/>
          <w:sz w:val="22"/>
          <w:szCs w:val="22"/>
          <w:lang w:val="bg-BG"/>
        </w:rPr>
        <w:t>ЗАЩИТА НА ЛИЧНИТЕ ДАННИ</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rsidR="0004776E" w:rsidRPr="00CC25D5" w:rsidRDefault="0004776E" w:rsidP="0004776E">
      <w:pPr>
        <w:ind w:left="360"/>
        <w:contextualSpacing/>
        <w:jc w:val="both"/>
        <w:rPr>
          <w:sz w:val="22"/>
          <w:szCs w:val="22"/>
          <w:lang w:val="bg-BG"/>
        </w:rPr>
      </w:pPr>
      <w:r w:rsidRPr="00CC25D5">
        <w:rPr>
          <w:sz w:val="22"/>
          <w:szCs w:val="22"/>
          <w:lang w:val="bg-BG"/>
        </w:rPr>
        <w:t>Във връзка с обработването на лични данни Изпълнителят е длъжен:</w:t>
      </w:r>
    </w:p>
    <w:p w:rsidR="0004776E" w:rsidRPr="00CC25D5" w:rsidRDefault="0004776E" w:rsidP="0004776E">
      <w:pPr>
        <w:ind w:left="360"/>
        <w:contextualSpacing/>
        <w:jc w:val="both"/>
        <w:rPr>
          <w:sz w:val="22"/>
          <w:szCs w:val="22"/>
          <w:lang w:val="bg-BG"/>
        </w:rPr>
      </w:pPr>
      <w:r w:rsidRPr="00CC25D5">
        <w:rPr>
          <w:sz w:val="22"/>
          <w:szCs w:val="22"/>
          <w:lang w:val="bg-BG"/>
        </w:rPr>
        <w:t>a) да обработва личните данни само по документирано нареждане на Възложителя;</w:t>
      </w:r>
    </w:p>
    <w:p w:rsidR="0004776E" w:rsidRPr="00CC25D5" w:rsidRDefault="0004776E" w:rsidP="0004776E">
      <w:pPr>
        <w:ind w:left="360"/>
        <w:contextualSpacing/>
        <w:jc w:val="both"/>
        <w:rPr>
          <w:sz w:val="22"/>
          <w:szCs w:val="22"/>
          <w:lang w:val="bg-BG"/>
        </w:rPr>
      </w:pPr>
      <w:r w:rsidRPr="00CC25D5">
        <w:rPr>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rsidR="0004776E" w:rsidRPr="00CC25D5" w:rsidRDefault="0004776E" w:rsidP="0004776E">
      <w:pPr>
        <w:ind w:left="360"/>
        <w:contextualSpacing/>
        <w:jc w:val="both"/>
        <w:rPr>
          <w:sz w:val="22"/>
          <w:szCs w:val="22"/>
          <w:lang w:val="bg-BG"/>
        </w:rPr>
      </w:pPr>
      <w:r w:rsidRPr="00CC25D5">
        <w:rPr>
          <w:sz w:val="22"/>
          <w:szCs w:val="22"/>
          <w:lang w:val="bg-BG"/>
        </w:rPr>
        <w:t>в) да вземе всички необходими мерки съгласно чл. 32 от Регламента, гарантиращи сигурността на обработването на данните;</w:t>
      </w:r>
    </w:p>
    <w:p w:rsidR="0004776E" w:rsidRPr="00CC25D5" w:rsidRDefault="0004776E" w:rsidP="0004776E">
      <w:pPr>
        <w:ind w:left="360"/>
        <w:contextualSpacing/>
        <w:jc w:val="both"/>
        <w:rPr>
          <w:sz w:val="22"/>
          <w:szCs w:val="22"/>
          <w:lang w:val="bg-BG"/>
        </w:rPr>
      </w:pPr>
      <w:r w:rsidRPr="00CC25D5">
        <w:rPr>
          <w:sz w:val="22"/>
          <w:szCs w:val="22"/>
          <w:lang w:val="bg-BG"/>
        </w:rPr>
        <w:t>г) да спазва условията за включване на друг обработващ лични данни;</w:t>
      </w:r>
    </w:p>
    <w:p w:rsidR="0004776E" w:rsidRPr="00CC25D5" w:rsidRDefault="0004776E" w:rsidP="0004776E">
      <w:pPr>
        <w:ind w:left="360"/>
        <w:contextualSpacing/>
        <w:jc w:val="both"/>
        <w:rPr>
          <w:sz w:val="22"/>
          <w:szCs w:val="22"/>
          <w:lang w:val="bg-BG"/>
        </w:rPr>
      </w:pPr>
      <w:r w:rsidRPr="00CC25D5">
        <w:rPr>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rsidR="0004776E" w:rsidRPr="00CC25D5" w:rsidRDefault="0004776E" w:rsidP="0004776E">
      <w:pPr>
        <w:ind w:left="360"/>
        <w:contextualSpacing/>
        <w:jc w:val="both"/>
        <w:rPr>
          <w:sz w:val="22"/>
          <w:szCs w:val="22"/>
          <w:lang w:val="bg-BG"/>
        </w:rPr>
      </w:pPr>
      <w:r w:rsidRPr="00CC25D5">
        <w:rPr>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rsidR="0004776E" w:rsidRPr="00CC25D5" w:rsidRDefault="0004776E" w:rsidP="0004776E">
      <w:pPr>
        <w:ind w:left="360"/>
        <w:contextualSpacing/>
        <w:jc w:val="both"/>
        <w:rPr>
          <w:sz w:val="22"/>
          <w:szCs w:val="22"/>
          <w:lang w:val="bg-BG"/>
        </w:rPr>
      </w:pPr>
      <w:r w:rsidRPr="00CC25D5">
        <w:rPr>
          <w:sz w:val="22"/>
          <w:szCs w:val="22"/>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rsidR="0004776E" w:rsidRPr="00CC25D5" w:rsidRDefault="0004776E" w:rsidP="0004776E">
      <w:pPr>
        <w:ind w:left="360"/>
        <w:contextualSpacing/>
        <w:jc w:val="both"/>
        <w:rPr>
          <w:sz w:val="22"/>
          <w:szCs w:val="22"/>
          <w:lang w:val="bg-BG"/>
        </w:rPr>
      </w:pPr>
      <w:r w:rsidRPr="00CC25D5">
        <w:rPr>
          <w:sz w:val="22"/>
          <w:szCs w:val="22"/>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rsidR="0004776E" w:rsidRPr="00CC25D5" w:rsidRDefault="0004776E" w:rsidP="0004776E">
      <w:pPr>
        <w:ind w:left="360"/>
        <w:contextualSpacing/>
        <w:jc w:val="both"/>
        <w:rPr>
          <w:sz w:val="22"/>
          <w:szCs w:val="22"/>
          <w:lang w:val="bg-BG"/>
        </w:rPr>
      </w:pPr>
      <w:r w:rsidRPr="00CC25D5">
        <w:rPr>
          <w:sz w:val="22"/>
          <w:szCs w:val="22"/>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rsidR="00A25A13" w:rsidRPr="00CC25D5" w:rsidRDefault="00A25A13" w:rsidP="00625876">
      <w:pPr>
        <w:pStyle w:val="ListParagraph"/>
        <w:numPr>
          <w:ilvl w:val="0"/>
          <w:numId w:val="45"/>
        </w:numPr>
        <w:jc w:val="both"/>
        <w:rPr>
          <w:b/>
          <w:sz w:val="22"/>
          <w:szCs w:val="22"/>
          <w:lang w:val="bg-BG"/>
        </w:rPr>
      </w:pPr>
      <w:r w:rsidRPr="00CC25D5">
        <w:rPr>
          <w:b/>
          <w:sz w:val="22"/>
          <w:szCs w:val="22"/>
          <w:lang w:val="bg-BG"/>
        </w:rPr>
        <w:t>АНТИКОРУПЦИОННА КЛАЗУА</w:t>
      </w:r>
    </w:p>
    <w:p w:rsidR="00A25A13" w:rsidRPr="00CC25D5" w:rsidRDefault="00A25A13" w:rsidP="00A25A13">
      <w:pPr>
        <w:jc w:val="both"/>
        <w:rPr>
          <w:sz w:val="22"/>
          <w:szCs w:val="22"/>
          <w:lang w:val="bg-BG"/>
        </w:rPr>
      </w:pPr>
      <w:r w:rsidRPr="00CC25D5">
        <w:rPr>
          <w:sz w:val="22"/>
          <w:szCs w:val="22"/>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rsidR="00A25A13" w:rsidRPr="00CC25D5" w:rsidRDefault="00A25A13" w:rsidP="00A25A13">
      <w:pPr>
        <w:jc w:val="both"/>
        <w:rPr>
          <w:sz w:val="22"/>
          <w:szCs w:val="22"/>
          <w:lang w:val="bg-BG"/>
        </w:rPr>
      </w:pPr>
      <w:r w:rsidRPr="00CC25D5">
        <w:rPr>
          <w:sz w:val="22"/>
          <w:szCs w:val="22"/>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rsidR="00A25A13" w:rsidRPr="00CC25D5" w:rsidRDefault="00A25A13" w:rsidP="00A25A13">
      <w:pPr>
        <w:jc w:val="both"/>
        <w:rPr>
          <w:sz w:val="22"/>
          <w:szCs w:val="22"/>
          <w:lang w:val="bg-BG"/>
        </w:rPr>
      </w:pPr>
      <w:r w:rsidRPr="00CC25D5">
        <w:rPr>
          <w:sz w:val="22"/>
          <w:szCs w:val="22"/>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rsidR="00A25A13" w:rsidRPr="00CC25D5" w:rsidRDefault="00A25A13" w:rsidP="00A25A13">
      <w:pPr>
        <w:jc w:val="both"/>
        <w:rPr>
          <w:sz w:val="22"/>
          <w:szCs w:val="22"/>
          <w:lang w:val="bg-BG"/>
        </w:rPr>
      </w:pPr>
      <w:r w:rsidRPr="00CC25D5">
        <w:rPr>
          <w:sz w:val="22"/>
          <w:szCs w:val="22"/>
          <w:lang w:val="bg-BG"/>
        </w:rPr>
        <w:t xml:space="preserve">Изпълнителят приема да уведомява Възложителя за всяко нарушаване на условие от този член в разумен срок.   </w:t>
      </w:r>
    </w:p>
    <w:p w:rsidR="00A25A13" w:rsidRPr="00CC25D5" w:rsidRDefault="00A25A13" w:rsidP="00A25A13">
      <w:pPr>
        <w:jc w:val="both"/>
        <w:rPr>
          <w:sz w:val="22"/>
          <w:szCs w:val="22"/>
          <w:lang w:val="bg-BG"/>
        </w:rPr>
      </w:pPr>
      <w:r w:rsidRPr="00CC25D5">
        <w:rPr>
          <w:sz w:val="22"/>
          <w:szCs w:val="22"/>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rsidR="00A25A13" w:rsidRPr="00CC25D5" w:rsidRDefault="00A25A13" w:rsidP="00625876">
      <w:pPr>
        <w:numPr>
          <w:ilvl w:val="0"/>
          <w:numId w:val="44"/>
        </w:numPr>
        <w:jc w:val="both"/>
        <w:rPr>
          <w:sz w:val="22"/>
          <w:szCs w:val="22"/>
          <w:lang w:val="bg-BG"/>
        </w:rPr>
      </w:pPr>
      <w:r w:rsidRPr="00CC25D5">
        <w:rPr>
          <w:sz w:val="22"/>
          <w:szCs w:val="22"/>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rsidR="00A25A13" w:rsidRPr="00CC25D5" w:rsidRDefault="00A25A13" w:rsidP="00625876">
      <w:pPr>
        <w:numPr>
          <w:ilvl w:val="0"/>
          <w:numId w:val="44"/>
        </w:numPr>
        <w:jc w:val="both"/>
        <w:rPr>
          <w:sz w:val="22"/>
          <w:szCs w:val="22"/>
          <w:lang w:val="bg-BG"/>
        </w:rPr>
      </w:pPr>
      <w:r w:rsidRPr="00CC25D5">
        <w:rPr>
          <w:sz w:val="22"/>
          <w:szCs w:val="22"/>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rsidR="00A25A13" w:rsidRPr="00CC25D5" w:rsidRDefault="00A25A13" w:rsidP="00A25A13">
      <w:pPr>
        <w:jc w:val="both"/>
        <w:rPr>
          <w:sz w:val="22"/>
          <w:szCs w:val="22"/>
          <w:lang w:val="bg-BG"/>
        </w:rPr>
      </w:pPr>
      <w:r w:rsidRPr="00CC25D5">
        <w:rPr>
          <w:sz w:val="22"/>
          <w:szCs w:val="22"/>
          <w:lang w:val="bg-BG"/>
        </w:rPr>
        <w:t xml:space="preserve">Ако Изпълнителят наруши някое условие на настоящия раздел: </w:t>
      </w:r>
    </w:p>
    <w:p w:rsidR="00A25A13" w:rsidRPr="00CC25D5" w:rsidRDefault="00A25A13" w:rsidP="00625876">
      <w:pPr>
        <w:numPr>
          <w:ilvl w:val="0"/>
          <w:numId w:val="43"/>
        </w:numPr>
        <w:jc w:val="both"/>
        <w:rPr>
          <w:sz w:val="22"/>
          <w:szCs w:val="22"/>
          <w:lang w:val="bg-BG"/>
        </w:rPr>
      </w:pPr>
      <w:r w:rsidRPr="00CC25D5">
        <w:rPr>
          <w:sz w:val="22"/>
          <w:szCs w:val="22"/>
          <w:lang w:val="bg-BG"/>
        </w:rPr>
        <w:t xml:space="preserve">Възложителят може незабавно да прекрати този Договор без предизвестие и без да има каквито и да било задължения. </w:t>
      </w:r>
    </w:p>
    <w:p w:rsidR="00A25A13" w:rsidRPr="00CC25D5" w:rsidRDefault="00A25A13" w:rsidP="00625876">
      <w:pPr>
        <w:numPr>
          <w:ilvl w:val="0"/>
          <w:numId w:val="43"/>
        </w:numPr>
        <w:jc w:val="both"/>
        <w:rPr>
          <w:sz w:val="22"/>
          <w:szCs w:val="22"/>
          <w:lang w:val="bg-BG"/>
        </w:rPr>
      </w:pPr>
      <w:r w:rsidRPr="00CC25D5">
        <w:rPr>
          <w:sz w:val="22"/>
          <w:szCs w:val="22"/>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rsidR="00A25A13" w:rsidRPr="00CC25D5" w:rsidRDefault="00A25A13" w:rsidP="00A25A13">
      <w:pPr>
        <w:contextualSpacing/>
        <w:jc w:val="both"/>
        <w:rPr>
          <w:sz w:val="22"/>
          <w:szCs w:val="22"/>
          <w:lang w:val="bg-BG"/>
        </w:rPr>
      </w:pPr>
    </w:p>
    <w:p w:rsidR="0004776E" w:rsidRPr="00CC25D5" w:rsidRDefault="0004776E" w:rsidP="0004776E">
      <w:pPr>
        <w:spacing w:after="200" w:line="276" w:lineRule="auto"/>
        <w:jc w:val="center"/>
        <w:rPr>
          <w:b/>
          <w:sz w:val="22"/>
          <w:szCs w:val="22"/>
          <w:lang w:val="bg-BG"/>
        </w:rPr>
      </w:pPr>
    </w:p>
    <w:bookmarkEnd w:id="3"/>
    <w:p w:rsidR="009C5F30" w:rsidRPr="00CC25D5" w:rsidRDefault="009C5F30" w:rsidP="00DB7A3F">
      <w:pPr>
        <w:spacing w:after="200" w:line="276" w:lineRule="auto"/>
        <w:rPr>
          <w:b/>
          <w:bCs/>
          <w:sz w:val="22"/>
          <w:szCs w:val="22"/>
          <w:lang w:val="bg-BG"/>
        </w:rPr>
      </w:pPr>
    </w:p>
    <w:p w:rsidR="006F5913" w:rsidRPr="00CC25D5" w:rsidRDefault="006F5913" w:rsidP="006F5913">
      <w:pPr>
        <w:pStyle w:val="Heading1"/>
        <w:numPr>
          <w:ilvl w:val="0"/>
          <w:numId w:val="0"/>
        </w:numPr>
        <w:ind w:right="431"/>
        <w:jc w:val="center"/>
        <w:rPr>
          <w:rFonts w:ascii="Bookman Old Style" w:hAnsi="Bookman Old Style"/>
          <w:sz w:val="22"/>
          <w:szCs w:val="22"/>
          <w:lang w:val="bg-BG"/>
        </w:rPr>
        <w:sectPr w:rsidR="006F5913" w:rsidRPr="00CC25D5" w:rsidSect="00DC501C">
          <w:headerReference w:type="default" r:id="rId15"/>
          <w:pgSz w:w="11907" w:h="16840"/>
          <w:pgMar w:top="624" w:right="624" w:bottom="624" w:left="624" w:header="734" w:footer="734" w:gutter="0"/>
          <w:pgNumType w:start="49"/>
          <w:cols w:space="720"/>
          <w:vAlign w:val="center"/>
          <w:docGrid w:linePitch="360"/>
        </w:sectPr>
      </w:pPr>
      <w:bookmarkStart w:id="46" w:name="_Hlt534258021"/>
      <w:bookmarkEnd w:id="46"/>
      <w:r w:rsidRPr="00CC25D5">
        <w:rPr>
          <w:rFonts w:ascii="Bookman Old Style" w:hAnsi="Bookman Old Style"/>
          <w:sz w:val="22"/>
          <w:szCs w:val="22"/>
          <w:lang w:val="bg-BG"/>
        </w:rPr>
        <w:t>ОБРАЗЦИ</w:t>
      </w:r>
    </w:p>
    <w:p w:rsidR="006F5913" w:rsidRPr="00CC25D5" w:rsidRDefault="006F5913" w:rsidP="006F5913">
      <w:pPr>
        <w:keepLines/>
        <w:ind w:left="624"/>
        <w:jc w:val="right"/>
        <w:rPr>
          <w:b/>
          <w:bCs/>
          <w:sz w:val="22"/>
          <w:szCs w:val="22"/>
          <w:lang w:val="bg-BG"/>
        </w:rPr>
      </w:pPr>
      <w:r w:rsidRPr="00CC25D5">
        <w:rPr>
          <w:b/>
          <w:bCs/>
          <w:sz w:val="22"/>
          <w:szCs w:val="22"/>
          <w:lang w:val="bg-BG"/>
        </w:rPr>
        <w:lastRenderedPageBreak/>
        <w:t>Образец</w:t>
      </w:r>
    </w:p>
    <w:p w:rsidR="006F5913" w:rsidRPr="00CC25D5" w:rsidRDefault="006F5913" w:rsidP="006F5913">
      <w:pPr>
        <w:pStyle w:val="Annexetitre"/>
        <w:rPr>
          <w:rFonts w:ascii="Bookman Old Style" w:hAnsi="Bookman Old Style"/>
          <w:sz w:val="22"/>
        </w:rPr>
      </w:pPr>
      <w:r w:rsidRPr="00CC25D5">
        <w:rPr>
          <w:rFonts w:ascii="Bookman Old Style" w:hAnsi="Bookman Old Style"/>
          <w:sz w:val="22"/>
        </w:rPr>
        <w:t>Стандартен образец за единния европейски документ за обществени поръчки (ЕЕДОП)</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sz w:val="22"/>
          <w:szCs w:val="22"/>
          <w:lang w:val="bg-BG"/>
        </w:rPr>
        <w:t xml:space="preserve"> </w:t>
      </w:r>
      <w:r w:rsidRPr="00CC25D5">
        <w:rPr>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25D5">
        <w:rPr>
          <w:b/>
          <w:i/>
          <w:sz w:val="22"/>
          <w:szCs w:val="22"/>
          <w:u w:val="single"/>
          <w:lang w:val="bg-BG"/>
        </w:rPr>
        <w:t>при условие че ЕЕДОП е създаден и попълнен чрез електронната система за ЕЕДОП</w:t>
      </w:r>
      <w:r w:rsidRPr="00CC25D5">
        <w:rPr>
          <w:rStyle w:val="FootnoteReference"/>
          <w:b/>
          <w:i/>
          <w:sz w:val="22"/>
          <w:szCs w:val="22"/>
          <w:u w:val="single"/>
          <w:lang w:val="bg-BG"/>
        </w:rPr>
        <w:footnoteReference w:id="3"/>
      </w:r>
      <w:r w:rsidRPr="00CC25D5">
        <w:rPr>
          <w:sz w:val="22"/>
          <w:szCs w:val="22"/>
          <w:lang w:val="bg-BG"/>
        </w:rPr>
        <w:t>.</w:t>
      </w:r>
      <w:r w:rsidRPr="00CC25D5">
        <w:rPr>
          <w:b/>
          <w:sz w:val="22"/>
          <w:szCs w:val="22"/>
          <w:u w:val="single"/>
          <w:lang w:val="bg-BG"/>
        </w:rPr>
        <w:t xml:space="preserve"> </w:t>
      </w:r>
      <w:r w:rsidRPr="00CC25D5">
        <w:rPr>
          <w:b/>
          <w:sz w:val="22"/>
          <w:szCs w:val="22"/>
          <w:lang w:val="bg-BG"/>
        </w:rPr>
        <w:t xml:space="preserve">Позоваване на </w:t>
      </w:r>
      <w:r w:rsidRPr="00CC25D5">
        <w:rPr>
          <w:b/>
          <w:i/>
          <w:sz w:val="22"/>
          <w:szCs w:val="22"/>
          <w:lang w:val="bg-BG"/>
        </w:rPr>
        <w:t>съответното обявление</w:t>
      </w:r>
      <w:r w:rsidRPr="00CC25D5">
        <w:rPr>
          <w:rStyle w:val="FootnoteReference"/>
          <w:b/>
          <w:i/>
          <w:sz w:val="22"/>
          <w:szCs w:val="22"/>
          <w:lang w:val="bg-BG"/>
        </w:rPr>
        <w:footnoteReference w:id="4"/>
      </w:r>
      <w:r w:rsidRPr="00CC25D5">
        <w:rPr>
          <w:b/>
          <w:sz w:val="22"/>
          <w:szCs w:val="22"/>
          <w:lang w:val="bg-BG"/>
        </w:rPr>
        <w:t>, публикувано в Официален вестник на Европейския съюз:</w:t>
      </w:r>
      <w:r w:rsidRPr="00CC25D5">
        <w:rPr>
          <w:sz w:val="22"/>
          <w:szCs w:val="22"/>
          <w:lang w:val="bg-BG"/>
        </w:rPr>
        <w:br/>
      </w:r>
      <w:r w:rsidRPr="00CC25D5">
        <w:rPr>
          <w:b/>
          <w:sz w:val="22"/>
          <w:szCs w:val="22"/>
          <w:lang w:val="bg-BG"/>
        </w:rPr>
        <w:t>OВEС S брой[</w:t>
      </w:r>
      <w:r w:rsidR="002A20BD" w:rsidRPr="00CC25D5">
        <w:rPr>
          <w:b/>
          <w:sz w:val="22"/>
          <w:szCs w:val="22"/>
          <w:lang w:val="ru-RU"/>
        </w:rPr>
        <w:t>……………</w:t>
      </w:r>
      <w:r w:rsidRPr="00CC25D5">
        <w:rPr>
          <w:b/>
          <w:sz w:val="22"/>
          <w:szCs w:val="22"/>
          <w:lang w:val="bg-BG"/>
        </w:rPr>
        <w:t>], дата</w:t>
      </w:r>
      <w:r w:rsidRPr="00CC25D5">
        <w:rPr>
          <w:rStyle w:val="Heading1Char"/>
          <w:rFonts w:ascii="Bookman Old Style" w:hAnsi="Bookman Old Style" w:cs="Lucida Sans Unicode"/>
          <w:color w:val="444444"/>
          <w:sz w:val="22"/>
          <w:szCs w:val="22"/>
          <w:lang w:val="bg-BG"/>
        </w:rPr>
        <w:t xml:space="preserve"> </w:t>
      </w:r>
      <w:r w:rsidR="002A20BD" w:rsidRPr="00CC25D5">
        <w:rPr>
          <w:b/>
          <w:sz w:val="22"/>
          <w:szCs w:val="22"/>
          <w:lang w:val="ru-RU"/>
        </w:rPr>
        <w:t>…</w:t>
      </w:r>
      <w:r w:rsidRPr="00CC25D5">
        <w:rPr>
          <w:b/>
          <w:sz w:val="22"/>
          <w:szCs w:val="22"/>
          <w:lang w:val="bg-BG"/>
        </w:rPr>
        <w:t>/</w:t>
      </w:r>
      <w:r w:rsidR="002A20BD" w:rsidRPr="00CC25D5">
        <w:rPr>
          <w:b/>
          <w:sz w:val="22"/>
          <w:szCs w:val="22"/>
          <w:lang w:val="ru-RU"/>
        </w:rPr>
        <w:t>…</w:t>
      </w:r>
      <w:r w:rsidRPr="00CC25D5">
        <w:rPr>
          <w:b/>
          <w:sz w:val="22"/>
          <w:szCs w:val="22"/>
          <w:lang w:val="bg-BG"/>
        </w:rPr>
        <w:t>/</w:t>
      </w:r>
      <w:r w:rsidR="002A20BD" w:rsidRPr="00CC25D5">
        <w:rPr>
          <w:b/>
          <w:sz w:val="22"/>
          <w:szCs w:val="22"/>
          <w:lang w:val="ru-RU"/>
        </w:rPr>
        <w:t>…</w:t>
      </w:r>
      <w:r w:rsidRPr="00CC25D5">
        <w:rPr>
          <w:b/>
          <w:sz w:val="22"/>
          <w:szCs w:val="22"/>
          <w:lang w:val="bg-BG"/>
        </w:rPr>
        <w:t xml:space="preserve">, стр.[], </w:t>
      </w:r>
      <w:r w:rsidRPr="00CC25D5">
        <w:rPr>
          <w:sz w:val="22"/>
          <w:szCs w:val="22"/>
          <w:lang w:val="bg-BG"/>
        </w:rPr>
        <w:br/>
      </w:r>
      <w:r w:rsidRPr="00CC25D5">
        <w:rPr>
          <w:b/>
          <w:sz w:val="22"/>
          <w:szCs w:val="22"/>
          <w:lang w:val="bg-BG"/>
        </w:rPr>
        <w:t>Номер на обявлението в ОВ S: [][][][]/S [][][]–[][][][][][]</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F5913" w:rsidRPr="00CC25D5" w:rsidRDefault="006F5913" w:rsidP="006F5913">
      <w:pPr>
        <w:pStyle w:val="SectionTitle"/>
        <w:rPr>
          <w:rFonts w:ascii="Bookman Old Style" w:hAnsi="Bookman Old Style"/>
          <w:sz w:val="22"/>
        </w:rPr>
      </w:pP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Информация за процедурата за възлагане на обществена поръчка</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b/>
          <w:i/>
          <w:sz w:val="22"/>
          <w:szCs w:val="22"/>
          <w:lang w:val="bg-BG"/>
        </w:rPr>
        <w:t xml:space="preserve">Информацията, изисквана съгласно част I, ще бъде извлечена автоматично, </w:t>
      </w:r>
      <w:r w:rsidRPr="00CC25D5">
        <w:rPr>
          <w:b/>
          <w:i/>
          <w:sz w:val="22"/>
          <w:szCs w:val="22"/>
          <w:u w:val="single"/>
          <w:lang w:val="bg-BG"/>
        </w:rPr>
        <w:t>при условие че ЕЕДОП е създаден и попълнен чрез посочената по-горе електронна система за ЕЕДОП.</w:t>
      </w:r>
      <w:r w:rsidRPr="00CC25D5">
        <w:rPr>
          <w:b/>
          <w:sz w:val="22"/>
          <w:szCs w:val="22"/>
          <w:u w:val="single"/>
          <w:lang w:val="bg-BG"/>
        </w:rPr>
        <w:t xml:space="preserve"> </w:t>
      </w:r>
      <w:r w:rsidRPr="00CC25D5">
        <w:rPr>
          <w:b/>
          <w:i/>
          <w:sz w:val="22"/>
          <w:szCs w:val="22"/>
          <w:u w:val="single"/>
          <w:lang w:val="bg-BG"/>
        </w:rPr>
        <w:t xml:space="preserve">В противен случай тази информация трябва да бъде попълнена от </w:t>
      </w:r>
      <w:r w:rsidRPr="00CC25D5">
        <w:rPr>
          <w:b/>
          <w:sz w:val="22"/>
          <w:szCs w:val="22"/>
          <w:lang w:val="bg-BG"/>
        </w:rPr>
        <w:t>икономическия оператор</w:t>
      </w:r>
      <w:r w:rsidRPr="00CC25D5">
        <w:rPr>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rPr>
          <w:trHeight w:val="349"/>
        </w:trPr>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Идентифициране на възложителя</w:t>
            </w:r>
            <w:r w:rsidRPr="00CC25D5">
              <w:rPr>
                <w:rStyle w:val="FootnoteReference"/>
                <w:b/>
                <w:i/>
                <w:sz w:val="22"/>
                <w:szCs w:val="22"/>
                <w:lang w:val="bg-BG"/>
              </w:rPr>
              <w:footnoteReference w:id="5"/>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rPr>
          <w:trHeight w:val="349"/>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Име: </w:t>
            </w:r>
          </w:p>
        </w:tc>
        <w:tc>
          <w:tcPr>
            <w:tcW w:w="4645" w:type="dxa"/>
            <w:shd w:val="clear" w:color="auto" w:fill="auto"/>
          </w:tcPr>
          <w:p w:rsidR="006F5913" w:rsidRPr="00CC25D5" w:rsidRDefault="006F5913" w:rsidP="00C72753">
            <w:pPr>
              <w:rPr>
                <w:b/>
                <w:sz w:val="22"/>
                <w:szCs w:val="22"/>
                <w:lang w:val="bg-BG"/>
              </w:rPr>
            </w:pPr>
            <w:r w:rsidRPr="00CC25D5">
              <w:rPr>
                <w:b/>
                <w:sz w:val="22"/>
                <w:szCs w:val="22"/>
                <w:lang w:val="bg-BG"/>
              </w:rPr>
              <w:t>Софийска вода АД</w:t>
            </w:r>
          </w:p>
        </w:tc>
      </w:tr>
      <w:tr w:rsidR="006F5913" w:rsidRPr="00CC25D5" w:rsidTr="00C72753">
        <w:trPr>
          <w:trHeight w:val="485"/>
        </w:trPr>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За коя обществена поръчки се отнася?</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rPr>
          <w:trHeight w:val="484"/>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Название или кратко описание на поръчката</w:t>
            </w:r>
            <w:r w:rsidRPr="00CC25D5">
              <w:rPr>
                <w:rStyle w:val="FootnoteReference"/>
                <w:sz w:val="22"/>
                <w:szCs w:val="22"/>
                <w:lang w:val="bg-BG"/>
              </w:rPr>
              <w:footnoteReference w:id="6"/>
            </w:r>
            <w:r w:rsidRPr="00CC25D5">
              <w:rPr>
                <w:sz w:val="22"/>
                <w:szCs w:val="22"/>
                <w:lang w:val="bg-BG"/>
              </w:rPr>
              <w:t>:</w:t>
            </w:r>
          </w:p>
        </w:tc>
        <w:tc>
          <w:tcPr>
            <w:tcW w:w="4645" w:type="dxa"/>
            <w:shd w:val="clear" w:color="auto" w:fill="auto"/>
          </w:tcPr>
          <w:p w:rsidR="00C91D5F" w:rsidRPr="00CC25D5" w:rsidRDefault="00C91D5F" w:rsidP="00C91D5F">
            <w:pPr>
              <w:jc w:val="both"/>
              <w:rPr>
                <w:b/>
                <w:sz w:val="22"/>
                <w:szCs w:val="22"/>
                <w:lang w:val="bg-BG"/>
              </w:rPr>
            </w:pPr>
            <w:r w:rsidRPr="00CC25D5">
              <w:rPr>
                <w:b/>
                <w:sz w:val="22"/>
                <w:szCs w:val="22"/>
                <w:lang w:val="bg-BG"/>
              </w:rPr>
              <w:t>„</w:t>
            </w:r>
            <w:r w:rsidR="00F700CE" w:rsidRPr="00CC25D5">
              <w:rPr>
                <w:b/>
                <w:sz w:val="22"/>
                <w:szCs w:val="22"/>
                <w:lang w:val="bg-BG"/>
              </w:rPr>
              <w:t>Доставка на реагенти (флокуланти-полиелектролити)”</w:t>
            </w:r>
            <w:r w:rsidRPr="00CC25D5">
              <w:rPr>
                <w:sz w:val="22"/>
                <w:szCs w:val="22"/>
                <w:lang w:val="ru-RU"/>
              </w:rPr>
              <w:t>”</w:t>
            </w:r>
          </w:p>
          <w:p w:rsidR="006F5913" w:rsidRPr="00CC25D5" w:rsidRDefault="006F5913" w:rsidP="00C72753">
            <w:pPr>
              <w:rPr>
                <w:sz w:val="22"/>
                <w:szCs w:val="22"/>
                <w:lang w:val="bg-BG"/>
              </w:rPr>
            </w:pPr>
          </w:p>
        </w:tc>
      </w:tr>
      <w:tr w:rsidR="006F5913" w:rsidRPr="00CC25D5" w:rsidTr="00C72753">
        <w:trPr>
          <w:trHeight w:val="484"/>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Референтен номер на досието, определен от възлагащия орган или възложителя (</w:t>
            </w:r>
            <w:r w:rsidRPr="00CC25D5">
              <w:rPr>
                <w:i/>
                <w:sz w:val="22"/>
                <w:szCs w:val="22"/>
                <w:lang w:val="bg-BG"/>
              </w:rPr>
              <w:t>ако е приложимо</w:t>
            </w:r>
            <w:r w:rsidRPr="00CC25D5">
              <w:rPr>
                <w:sz w:val="22"/>
                <w:szCs w:val="22"/>
                <w:lang w:val="bg-BG"/>
              </w:rPr>
              <w:t>)</w:t>
            </w:r>
            <w:r w:rsidRPr="00CC25D5">
              <w:rPr>
                <w:rStyle w:val="FootnoteReference"/>
                <w:sz w:val="22"/>
                <w:szCs w:val="22"/>
                <w:lang w:val="bg-BG"/>
              </w:rPr>
              <w:footnoteReference w:id="7"/>
            </w:r>
            <w:r w:rsidRPr="00CC25D5">
              <w:rPr>
                <w:sz w:val="22"/>
                <w:szCs w:val="22"/>
                <w:lang w:val="bg-BG"/>
              </w:rPr>
              <w:t>:</w:t>
            </w:r>
          </w:p>
        </w:tc>
        <w:tc>
          <w:tcPr>
            <w:tcW w:w="4645" w:type="dxa"/>
            <w:shd w:val="clear" w:color="auto" w:fill="auto"/>
          </w:tcPr>
          <w:p w:rsidR="006F5913" w:rsidRPr="00CC25D5" w:rsidRDefault="006F5913" w:rsidP="005113F3">
            <w:pPr>
              <w:rPr>
                <w:sz w:val="22"/>
                <w:szCs w:val="22"/>
                <w:lang w:val="bg-BG"/>
              </w:rPr>
            </w:pPr>
            <w:r w:rsidRPr="00CC25D5">
              <w:rPr>
                <w:sz w:val="22"/>
                <w:szCs w:val="22"/>
                <w:lang w:val="bg-BG"/>
              </w:rPr>
              <w:t>ТТ00</w:t>
            </w:r>
            <w:r w:rsidR="00C91D5F" w:rsidRPr="00CC25D5">
              <w:rPr>
                <w:color w:val="000000" w:themeColor="text1"/>
                <w:sz w:val="22"/>
                <w:szCs w:val="22"/>
                <w:lang w:val="bg-BG"/>
              </w:rPr>
              <w:t>18</w:t>
            </w:r>
            <w:r w:rsidR="005113F3" w:rsidRPr="00CC25D5">
              <w:rPr>
                <w:color w:val="000000" w:themeColor="text1"/>
                <w:sz w:val="22"/>
                <w:szCs w:val="22"/>
                <w:lang w:val="bg-BG"/>
              </w:rPr>
              <w:t>71</w:t>
            </w:r>
          </w:p>
        </w:tc>
      </w:tr>
    </w:tbl>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lang w:val="bg-BG"/>
        </w:rPr>
      </w:pPr>
      <w:r w:rsidRPr="00CC25D5">
        <w:rPr>
          <w:b/>
          <w:i/>
          <w:sz w:val="22"/>
          <w:szCs w:val="22"/>
          <w:u w:val="single"/>
          <w:lang w:val="bg-BG"/>
        </w:rPr>
        <w:lastRenderedPageBreak/>
        <w:t>Останалата</w:t>
      </w:r>
      <w:r w:rsidRPr="00CC25D5">
        <w:rPr>
          <w:b/>
          <w:i/>
          <w:sz w:val="22"/>
          <w:szCs w:val="22"/>
          <w:lang w:val="bg-BG"/>
        </w:rPr>
        <w:t xml:space="preserve"> информация във всички раздели на ЕЕДОП следва да бъде попълнена от </w:t>
      </w:r>
      <w:r w:rsidRPr="00CC25D5">
        <w:rPr>
          <w:b/>
          <w:i/>
          <w:sz w:val="22"/>
          <w:szCs w:val="22"/>
          <w:u w:val="single"/>
          <w:lang w:val="bg-BG"/>
        </w:rPr>
        <w:t>икономическия оператор</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II: Информация за икономическия оператор</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Идентификация:</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NumPar1"/>
              <w:numPr>
                <w:ilvl w:val="0"/>
                <w:numId w:val="0"/>
              </w:numPr>
              <w:ind w:left="850" w:hanging="850"/>
              <w:rPr>
                <w:rFonts w:ascii="Bookman Old Style" w:hAnsi="Bookman Old Style"/>
                <w:sz w:val="22"/>
              </w:rPr>
            </w:pPr>
            <w:r w:rsidRPr="00CC25D5">
              <w:rPr>
                <w:rFonts w:ascii="Bookman Old Style" w:hAnsi="Bookman Old Style"/>
                <w:sz w:val="22"/>
              </w:rPr>
              <w:t>Име:</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tc>
      </w:tr>
      <w:tr w:rsidR="006F5913" w:rsidRPr="00CC25D5" w:rsidTr="00C72753">
        <w:trPr>
          <w:trHeight w:val="1372"/>
        </w:trPr>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Идентификационен номер по ДДС, ако е приложимо:</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xml:space="preserve">Пощенски адрес: </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tc>
      </w:tr>
      <w:tr w:rsidR="006F5913" w:rsidRPr="00CC25D5" w:rsidTr="00C72753">
        <w:trPr>
          <w:trHeight w:val="2002"/>
        </w:trPr>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Лице или лица за контакт</w:t>
            </w:r>
            <w:r w:rsidRPr="00CC25D5">
              <w:rPr>
                <w:rStyle w:val="FootnoteReference"/>
                <w:rFonts w:ascii="Bookman Old Style" w:hAnsi="Bookman Old Style"/>
                <w:sz w:val="22"/>
              </w:rPr>
              <w:footnoteReference w:id="8"/>
            </w: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Телефон:</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Ел. поща:</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Интернет адрес (уеб адрес) (</w:t>
            </w:r>
            <w:r w:rsidRPr="00CC25D5">
              <w:rPr>
                <w:rFonts w:ascii="Bookman Old Style" w:hAnsi="Bookman Old Style"/>
                <w:i/>
                <w:sz w:val="22"/>
              </w:rPr>
              <w:t>ако е приложимо</w:t>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Обща информация:</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Икономическият оператор микро-, малко или средно предприятие ли е</w:t>
            </w:r>
            <w:r w:rsidRPr="00CC25D5">
              <w:rPr>
                <w:rStyle w:val="FootnoteReference"/>
                <w:rFonts w:ascii="Bookman Old Style" w:hAnsi="Bookman Old Style"/>
                <w:sz w:val="22"/>
              </w:rPr>
              <w:footnoteReference w:id="9"/>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b/>
                <w:sz w:val="22"/>
                <w:u w:val="single"/>
              </w:rPr>
              <w:t>Само в случай че поръчката е запазена</w:t>
            </w:r>
            <w:r w:rsidRPr="00CC25D5">
              <w:rPr>
                <w:rStyle w:val="FootnoteReference"/>
                <w:rFonts w:ascii="Bookman Old Style" w:hAnsi="Bookman Old Style"/>
                <w:b/>
                <w:sz w:val="22"/>
                <w:u w:val="single"/>
              </w:rPr>
              <w:footnoteReference w:id="10"/>
            </w:r>
            <w:r w:rsidRPr="00CC25D5">
              <w:rPr>
                <w:rFonts w:ascii="Bookman Old Style" w:hAnsi="Bookman Old Style"/>
                <w:b/>
                <w:sz w:val="22"/>
                <w:u w:val="single"/>
              </w:rPr>
              <w:t>:</w:t>
            </w:r>
            <w:r w:rsidRPr="00CC25D5">
              <w:rPr>
                <w:rFonts w:ascii="Bookman Old Style" w:hAnsi="Bookman Old Style"/>
                <w:b/>
                <w:sz w:val="22"/>
              </w:rPr>
              <w:t xml:space="preserve"> </w:t>
            </w:r>
            <w:r w:rsidRPr="00CC25D5">
              <w:rPr>
                <w:rFonts w:ascii="Bookman Old Style" w:hAnsi="Bookman Old Style"/>
                <w:sz w:val="22"/>
              </w:rPr>
              <w:t>икономическият оператор защитено предприятие ли е или социално предприятие</w:t>
            </w:r>
            <w:r w:rsidRPr="00CC25D5">
              <w:rPr>
                <w:rStyle w:val="FootnoteReference"/>
                <w:rFonts w:ascii="Bookman Old Style" w:hAnsi="Bookman Old Style"/>
                <w:sz w:val="22"/>
              </w:rPr>
              <w:footnoteReference w:id="11"/>
            </w:r>
            <w:r w:rsidRPr="00CC25D5">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CC25D5">
              <w:rPr>
                <w:rFonts w:ascii="Bookman Old Style" w:hAnsi="Bookman Old Style"/>
                <w:sz w:val="22"/>
              </w:rPr>
              <w:br/>
            </w:r>
            <w:r w:rsidRPr="00CC25D5">
              <w:rPr>
                <w:rFonts w:ascii="Bookman Old Style" w:hAnsi="Bookman Old Style"/>
                <w:b/>
                <w:sz w:val="22"/>
              </w:rPr>
              <w:t xml:space="preserve">Ако „да“, </w:t>
            </w:r>
            <w:r w:rsidRPr="00CC25D5">
              <w:rPr>
                <w:rFonts w:ascii="Bookman Old Style" w:hAnsi="Bookman Old Style"/>
                <w:sz w:val="22"/>
              </w:rPr>
              <w:t>какъв е съответният процент работници с увреждания или в неравностойно положение?</w:t>
            </w:r>
            <w:r w:rsidRPr="00CC25D5">
              <w:rPr>
                <w:rFonts w:ascii="Bookman Old Style" w:hAnsi="Bookman Old Style"/>
                <w:sz w:val="22"/>
              </w:rPr>
              <w:br/>
            </w:r>
            <w:r w:rsidRPr="00CC25D5">
              <w:rPr>
                <w:rFonts w:ascii="Bookman Old Style" w:hAnsi="Bookman Old Style"/>
                <w:sz w:val="22"/>
              </w:rPr>
              <w:lastRenderedPageBreak/>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lastRenderedPageBreak/>
              <w:t>[]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w:t>
            </w:r>
            <w:r w:rsidRPr="00CC25D5">
              <w:rPr>
                <w:rFonts w:ascii="Bookman Old Style" w:hAnsi="Bookman Old Style"/>
                <w:sz w:val="22"/>
              </w:rPr>
              <w:br/>
            </w:r>
          </w:p>
        </w:tc>
      </w:tr>
      <w:tr w:rsidR="006F5913" w:rsidRPr="008813EA"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 [] Не се прилага</w:t>
            </w:r>
          </w:p>
        </w:tc>
      </w:tr>
      <w:tr w:rsidR="006F5913" w:rsidRPr="008813EA"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b/>
                <w:sz w:val="22"/>
              </w:rPr>
              <w:t>Ако „да“</w:t>
            </w:r>
            <w:r w:rsidRPr="00CC25D5">
              <w:rPr>
                <w:rFonts w:ascii="Bookman Old Style" w:hAnsi="Bookman Old Style"/>
                <w:sz w:val="22"/>
              </w:rPr>
              <w:t>:</w:t>
            </w:r>
          </w:p>
          <w:p w:rsidR="006F5913" w:rsidRPr="00CC25D5" w:rsidRDefault="006F5913" w:rsidP="00C72753">
            <w:pPr>
              <w:pStyle w:val="Text1"/>
              <w:ind w:left="0"/>
              <w:rPr>
                <w:rFonts w:ascii="Bookman Old Style" w:hAnsi="Bookman Old Style"/>
                <w:b/>
                <w:sz w:val="22"/>
                <w:u w:val="single"/>
              </w:rPr>
            </w:pPr>
            <w:r w:rsidRPr="00CC25D5">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CC25D5">
              <w:rPr>
                <w:rFonts w:ascii="Bookman Old Style" w:hAnsi="Bookman Old Style"/>
                <w:sz w:val="22"/>
              </w:rPr>
              <w:br/>
            </w:r>
            <w:r w:rsidRPr="00CC25D5">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CC25D5">
              <w:rPr>
                <w:rFonts w:ascii="Bookman Old Style" w:hAnsi="Bookman Old Style"/>
                <w:sz w:val="22"/>
              </w:rPr>
              <w:br/>
            </w:r>
            <w:r w:rsidRPr="00CC25D5">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25D5">
              <w:rPr>
                <w:rStyle w:val="FootnoteReference"/>
                <w:rFonts w:ascii="Bookman Old Style" w:hAnsi="Bookman Old Style"/>
                <w:sz w:val="22"/>
              </w:rPr>
              <w:footnoteReference w:id="12"/>
            </w:r>
            <w:r w:rsidRPr="00CC25D5">
              <w:rPr>
                <w:rFonts w:ascii="Bookman Old Style" w:hAnsi="Bookman Old Style"/>
                <w:sz w:val="22"/>
              </w:rPr>
              <w:t>:</w:t>
            </w:r>
            <w:r w:rsidRPr="00CC25D5">
              <w:rPr>
                <w:rFonts w:ascii="Bookman Old Style" w:hAnsi="Bookman Old Style"/>
                <w:sz w:val="22"/>
              </w:rPr>
              <w:br/>
              <w:t>г) Регистрацията или сертифицирането обхваща ли всички задължителни критерии за подбор?</w:t>
            </w:r>
            <w:r w:rsidRPr="00CC25D5">
              <w:rPr>
                <w:rFonts w:ascii="Bookman Old Style" w:hAnsi="Bookman Old Style"/>
                <w:sz w:val="22"/>
              </w:rPr>
              <w:br/>
            </w:r>
            <w:r w:rsidRPr="00CC25D5">
              <w:rPr>
                <w:rFonts w:ascii="Bookman Old Style" w:hAnsi="Bookman Old Style"/>
                <w:b/>
                <w:sz w:val="22"/>
              </w:rPr>
              <w:t>Ако „не“:</w:t>
            </w:r>
            <w:r w:rsidRPr="00CC25D5">
              <w:rPr>
                <w:rFonts w:ascii="Bookman Old Style" w:hAnsi="Bookman Old Style"/>
                <w:sz w:val="22"/>
              </w:rPr>
              <w:br/>
            </w:r>
            <w:r w:rsidRPr="00CC25D5">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CC25D5">
              <w:rPr>
                <w:rFonts w:ascii="Bookman Old Style" w:hAnsi="Bookman Old Style"/>
                <w:sz w:val="22"/>
              </w:rPr>
              <w:t xml:space="preserve">  </w:t>
            </w:r>
            <w:r w:rsidRPr="00CC25D5">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CC25D5">
              <w:rPr>
                <w:rFonts w:ascii="Bookman Old Style" w:hAnsi="Bookman Old Style"/>
                <w:sz w:val="22"/>
              </w:rPr>
              <w:br/>
              <w:t xml:space="preserve">д) Икономическият оператор може ли да представи </w:t>
            </w:r>
            <w:r w:rsidRPr="00CC25D5">
              <w:rPr>
                <w:rFonts w:ascii="Bookman Old Style" w:hAnsi="Bookman Old Style"/>
                <w:b/>
                <w:sz w:val="22"/>
              </w:rPr>
              <w:t>удостоверение</w:t>
            </w:r>
            <w:r w:rsidRPr="00CC25D5">
              <w:rPr>
                <w:rFonts w:ascii="Bookman Old Style" w:hAnsi="Bookman Old Style"/>
                <w:sz w:val="22"/>
              </w:rPr>
              <w:t xml:space="preserve"> за плащането на социалноосигурителни </w:t>
            </w:r>
            <w:r w:rsidRPr="00CC25D5">
              <w:rPr>
                <w:rFonts w:ascii="Bookman Old Style" w:hAnsi="Bookman Old Style"/>
                <w:sz w:val="22"/>
              </w:rPr>
              <w:lastRenderedPageBreak/>
              <w:t>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25D5">
              <w:rPr>
                <w:rFonts w:ascii="Bookman Old Style" w:hAnsi="Bookman Old Style"/>
                <w:sz w:val="22"/>
              </w:rPr>
              <w:br/>
            </w:r>
            <w:r w:rsidRPr="00CC25D5">
              <w:rPr>
                <w:rFonts w:ascii="Bookman Old Style" w:hAnsi="Bookman Old Style"/>
                <w:i/>
                <w:sz w:val="22"/>
              </w:rPr>
              <w:t>Ако съответните документи са на разположение в електронен формат, моля, посочете:</w:t>
            </w:r>
            <w:r w:rsidRPr="00CC25D5">
              <w:rPr>
                <w:rFonts w:ascii="Bookman Old Style" w:hAnsi="Bookman Old Style"/>
                <w:sz w:val="22"/>
              </w:rPr>
              <w:t xml:space="preserve"> </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lastRenderedPageBreak/>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a)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i/>
                <w:sz w:val="22"/>
              </w:rPr>
              <w:t>б) (уеб адрес, орган или служба, издаващи документа, точно позоваване на документа):</w:t>
            </w:r>
            <w:r w:rsidRPr="00CC25D5">
              <w:rPr>
                <w:rFonts w:ascii="Bookman Old Style" w:hAnsi="Bookman Old Style"/>
                <w:sz w:val="22"/>
              </w:rPr>
              <w:br/>
            </w:r>
            <w:r w:rsidRPr="00CC25D5">
              <w:rPr>
                <w:rFonts w:ascii="Bookman Old Style" w:hAnsi="Bookman Old Style"/>
                <w:i/>
                <w:sz w:val="22"/>
              </w:rPr>
              <w:t>[……][……][……][……]</w:t>
            </w:r>
            <w:r w:rsidRPr="00CC25D5">
              <w:rPr>
                <w:rFonts w:ascii="Bookman Old Style" w:hAnsi="Bookman Old Style"/>
                <w:sz w:val="22"/>
              </w:rPr>
              <w:br/>
              <w:t>в)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г) []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д) []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i/>
                <w:sz w:val="22"/>
              </w:rPr>
              <w:t>(уеб адрес, орган или служба, издаващи документа, точно позоваване на документа):</w:t>
            </w:r>
            <w:r w:rsidRPr="00CC25D5">
              <w:rPr>
                <w:rFonts w:ascii="Bookman Old Style" w:hAnsi="Bookman Old Style"/>
                <w:sz w:val="22"/>
              </w:rPr>
              <w:br/>
            </w:r>
            <w:r w:rsidRPr="00CC25D5">
              <w:rPr>
                <w:rFonts w:ascii="Bookman Old Style" w:hAnsi="Bookman Old Style"/>
                <w:i/>
                <w:sz w:val="22"/>
              </w:rPr>
              <w:t>[……][……][……][……]</w:t>
            </w:r>
          </w:p>
        </w:tc>
      </w:tr>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Форма на участие:</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CC25D5">
              <w:rPr>
                <w:rStyle w:val="FootnoteReference"/>
                <w:rFonts w:ascii="Bookman Old Style" w:hAnsi="Bookman Old Style"/>
                <w:sz w:val="22"/>
              </w:rPr>
              <w:footnoteReference w:id="13"/>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w:t>
            </w:r>
          </w:p>
        </w:tc>
      </w:tr>
      <w:tr w:rsidR="006F5913" w:rsidRPr="008813EA" w:rsidTr="00C72753">
        <w:tc>
          <w:tcPr>
            <w:tcW w:w="9289" w:type="dxa"/>
            <w:gridSpan w:val="2"/>
            <w:shd w:val="clear" w:color="auto" w:fill="BFBFBF"/>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Ако „да“</w:t>
            </w:r>
            <w:r w:rsidRPr="00CC25D5">
              <w:rPr>
                <w:rFonts w:ascii="Bookman Old Style" w:hAnsi="Bookman Old Style"/>
                <w:i/>
                <w:sz w:val="22"/>
              </w:rPr>
              <w:t>, моля, уверете се, че останалите участващи оператори представят отделен ЕЕДОП</w:t>
            </w:r>
            <w:r w:rsidRPr="00CC25D5">
              <w:rPr>
                <w:rFonts w:ascii="Bookman Old Style" w:hAnsi="Bookman Old Style"/>
                <w:sz w:val="22"/>
              </w:rPr>
              <w:t>.</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b/>
                <w:sz w:val="22"/>
              </w:rPr>
              <w:t>Ако „да“</w:t>
            </w:r>
            <w:r w:rsidRPr="00CC25D5">
              <w:rPr>
                <w:rFonts w:ascii="Bookman Old Style" w:hAnsi="Bookman Old Style"/>
                <w:sz w:val="22"/>
              </w:rPr>
              <w:t>:</w:t>
            </w:r>
            <w:r w:rsidRPr="00CC25D5">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CC25D5">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CC25D5">
              <w:rPr>
                <w:rFonts w:ascii="Bookman Old Style" w:hAnsi="Bookman Old Style"/>
                <w:sz w:val="22"/>
              </w:rPr>
              <w:br/>
              <w:t>в) когато е приложимо, посочете името на участващата група:</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br/>
              <w:t>а):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б):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в): [……]</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b/>
                <w:i/>
                <w:sz w:val="22"/>
              </w:rPr>
              <w:t>Обособени позиции</w:t>
            </w:r>
          </w:p>
        </w:tc>
        <w:tc>
          <w:tcPr>
            <w:tcW w:w="4645"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sz w:val="22"/>
              </w:rPr>
              <w:t>[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Б: Информация за представителите на икономическия оператор</w:t>
      </w:r>
    </w:p>
    <w:p w:rsidR="006F5913" w:rsidRPr="00CC25D5" w:rsidRDefault="006F5913" w:rsidP="006F5913">
      <w:pPr>
        <w:pBdr>
          <w:top w:val="single" w:sz="4" w:space="1" w:color="auto"/>
          <w:left w:val="single" w:sz="4" w:space="4" w:color="auto"/>
          <w:bottom w:val="single" w:sz="4" w:space="1" w:color="auto"/>
          <w:right w:val="single" w:sz="4" w:space="0" w:color="auto"/>
        </w:pBdr>
        <w:shd w:val="clear" w:color="auto" w:fill="BFBFBF"/>
        <w:rPr>
          <w:i/>
          <w:sz w:val="22"/>
          <w:szCs w:val="22"/>
          <w:lang w:val="bg-BG"/>
        </w:rPr>
      </w:pPr>
      <w:r w:rsidRPr="00CC25D5">
        <w:rPr>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Представителство, ако има такива:</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Пълното име </w:t>
            </w:r>
            <w:r w:rsidRPr="00CC25D5">
              <w:rPr>
                <w:sz w:val="22"/>
                <w:szCs w:val="22"/>
                <w:lang w:val="bg-BG"/>
              </w:rPr>
              <w:br/>
              <w:t xml:space="preserve">заедно с датата и мястото на раждане, ако е необходимо: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Длъжност/Действащ в качеството си на: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Пощенски адрес:</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Телефон:</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Ел. поща: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Използване на чужд капацитет:</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[]Да []Не</w:t>
            </w:r>
          </w:p>
        </w:tc>
      </w:tr>
    </w:tbl>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b/>
          <w:i/>
          <w:sz w:val="22"/>
          <w:szCs w:val="22"/>
          <w:lang w:val="bg-BG"/>
        </w:rPr>
        <w:t>Ако „да“</w:t>
      </w:r>
      <w:r w:rsidRPr="00CC25D5">
        <w:rPr>
          <w:i/>
          <w:sz w:val="22"/>
          <w:szCs w:val="22"/>
          <w:lang w:val="bg-BG"/>
        </w:rPr>
        <w:t xml:space="preserve">, моля, представете отделно за </w:t>
      </w:r>
      <w:r w:rsidRPr="00CC25D5">
        <w:rPr>
          <w:b/>
          <w:i/>
          <w:sz w:val="22"/>
          <w:szCs w:val="22"/>
          <w:lang w:val="bg-BG"/>
        </w:rPr>
        <w:t>всеки</w:t>
      </w:r>
      <w:r w:rsidRPr="00CC25D5">
        <w:rPr>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CC25D5">
        <w:rPr>
          <w:b/>
          <w:i/>
          <w:sz w:val="22"/>
          <w:szCs w:val="22"/>
          <w:lang w:val="bg-BG"/>
        </w:rPr>
        <w:t>раздели</w:t>
      </w:r>
      <w:r w:rsidRPr="00CC25D5">
        <w:rPr>
          <w:i/>
          <w:sz w:val="22"/>
          <w:szCs w:val="22"/>
          <w:lang w:val="bg-BG"/>
        </w:rPr>
        <w:t xml:space="preserve"> </w:t>
      </w:r>
      <w:r w:rsidRPr="00CC25D5">
        <w:rPr>
          <w:b/>
          <w:i/>
          <w:sz w:val="22"/>
          <w:szCs w:val="22"/>
          <w:lang w:val="bg-BG"/>
        </w:rPr>
        <w:t>А и Б от настоящата част и от част III</w:t>
      </w:r>
      <w:r w:rsidRPr="00CC25D5">
        <w:rPr>
          <w:i/>
          <w:sz w:val="22"/>
          <w:szCs w:val="22"/>
          <w:lang w:val="bg-BG"/>
        </w:rPr>
        <w:t xml:space="preserve">. </w:t>
      </w:r>
      <w:r w:rsidRPr="00CC25D5">
        <w:rPr>
          <w:sz w:val="22"/>
          <w:szCs w:val="22"/>
          <w:lang w:val="bg-BG"/>
        </w:rPr>
        <w:br/>
      </w:r>
      <w:r w:rsidRPr="00CC25D5">
        <w:rPr>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25D5">
        <w:rPr>
          <w:sz w:val="22"/>
          <w:szCs w:val="22"/>
          <w:lang w:val="bg-BG"/>
        </w:rPr>
        <w:br/>
      </w:r>
      <w:r w:rsidRPr="00CC25D5">
        <w:rPr>
          <w:i/>
          <w:sz w:val="22"/>
          <w:szCs w:val="22"/>
          <w:lang w:val="bg-BG"/>
        </w:rPr>
        <w:t>Посочете информацията съгласно части IV и V за всеки от съответните субекти</w:t>
      </w:r>
      <w:r w:rsidRPr="00CC25D5">
        <w:rPr>
          <w:rStyle w:val="FootnoteReference"/>
          <w:i/>
          <w:sz w:val="22"/>
          <w:szCs w:val="22"/>
          <w:lang w:val="bg-BG"/>
        </w:rPr>
        <w:footnoteReference w:id="14"/>
      </w:r>
      <w:r w:rsidRPr="00CC25D5">
        <w:rPr>
          <w:i/>
          <w:sz w:val="22"/>
          <w:szCs w:val="22"/>
          <w:lang w:val="bg-BG"/>
        </w:rPr>
        <w:t>, доколкото тя има отношение към специфичния капацитет, който икономическият оператор ще използва.</w:t>
      </w:r>
    </w:p>
    <w:p w:rsidR="006F5913" w:rsidRPr="00CC25D5" w:rsidRDefault="006F5913" w:rsidP="006F5913">
      <w:pPr>
        <w:pStyle w:val="ChapterTitle"/>
        <w:rPr>
          <w:rFonts w:ascii="Bookman Old Style" w:hAnsi="Bookman Old Style"/>
          <w:sz w:val="22"/>
          <w:u w:val="single"/>
        </w:rPr>
      </w:pPr>
      <w:r w:rsidRPr="00CC25D5">
        <w:rPr>
          <w:rFonts w:ascii="Bookman Old Style" w:hAnsi="Bookman Old Style"/>
          <w:sz w:val="22"/>
        </w:rPr>
        <w:t xml:space="preserve">Г: Информация за подизпълнители, чийто капацитет икономическият оператор </w:t>
      </w:r>
      <w:r w:rsidRPr="00CC25D5">
        <w:rPr>
          <w:rFonts w:ascii="Bookman Old Style" w:hAnsi="Bookman Old Style"/>
          <w:sz w:val="22"/>
          <w:u w:val="single"/>
        </w:rPr>
        <w:t>няма</w:t>
      </w:r>
      <w:r w:rsidRPr="00CC25D5">
        <w:rPr>
          <w:rFonts w:ascii="Bookman Old Style" w:hAnsi="Bookman Old Style"/>
          <w:sz w:val="22"/>
        </w:rPr>
        <w:t xml:space="preserve"> да използва</w:t>
      </w:r>
    </w:p>
    <w:p w:rsidR="006F5913" w:rsidRPr="00CC25D5"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CC25D5">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Възлагане на подизпълнители:</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xml:space="preserve">[]Да []Не </w:t>
            </w:r>
            <w:r w:rsidRPr="00CC25D5">
              <w:rPr>
                <w:b/>
                <w:sz w:val="22"/>
                <w:szCs w:val="22"/>
                <w:lang w:val="bg-BG"/>
              </w:rPr>
              <w:t>Ако да и доколкото е известно</w:t>
            </w:r>
            <w:r w:rsidRPr="00CC25D5">
              <w:rPr>
                <w:sz w:val="22"/>
                <w:szCs w:val="22"/>
                <w:lang w:val="bg-BG"/>
              </w:rPr>
              <w:t xml:space="preserve">, моля, приложете списък на предлаганите подизпълнители: </w:t>
            </w:r>
          </w:p>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CC25D5">
        <w:rPr>
          <w:rFonts w:ascii="Bookman Old Style" w:hAnsi="Bookman Old Style"/>
          <w:i/>
          <w:sz w:val="22"/>
          <w:u w:val="single"/>
        </w:rPr>
        <w:t>Ако възлагащият орган или възложителят изрично изисква тази информация</w:t>
      </w:r>
      <w:r w:rsidRPr="00CC25D5">
        <w:rPr>
          <w:rFonts w:ascii="Bookman Old Style" w:hAnsi="Bookman Old Style"/>
          <w:i/>
          <w:sz w:val="22"/>
        </w:rPr>
        <w:t xml:space="preserve"> в допълнение към информацията съгласно</w:t>
      </w:r>
      <w:r w:rsidRPr="00CC25D5">
        <w:rPr>
          <w:rFonts w:ascii="Bookman Old Style" w:hAnsi="Bookman Old Style"/>
          <w:sz w:val="22"/>
        </w:rPr>
        <w:t xml:space="preserve"> </w:t>
      </w:r>
      <w:r w:rsidRPr="00CC25D5">
        <w:rPr>
          <w:rFonts w:ascii="Bookman Old Style" w:hAnsi="Bookman Old Style"/>
          <w:i/>
          <w:sz w:val="22"/>
        </w:rPr>
        <w:t xml:space="preserve">настоящия раздел, </w:t>
      </w:r>
      <w:r w:rsidRPr="00CC25D5">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III: Основания за изключване</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Основания, свързани с наказателни присъди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i/>
          <w:sz w:val="22"/>
          <w:szCs w:val="22"/>
          <w:lang w:val="bg-BG"/>
        </w:rPr>
        <w:t>Член 57, параграф 1 от Директива 2014/24/ЕС съдържа следните основания за изключване:</w:t>
      </w:r>
    </w:p>
    <w:p w:rsidR="006F5913" w:rsidRPr="00CC25D5" w:rsidRDefault="006F5913" w:rsidP="00D74A47">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i/>
          <w:sz w:val="22"/>
        </w:rPr>
        <w:t xml:space="preserve">Участие в </w:t>
      </w:r>
      <w:r w:rsidRPr="00CC25D5">
        <w:rPr>
          <w:rFonts w:ascii="Bookman Old Style" w:hAnsi="Bookman Old Style"/>
          <w:b/>
          <w:i/>
          <w:sz w:val="22"/>
        </w:rPr>
        <w:t>престъпна организация</w:t>
      </w:r>
      <w:r w:rsidRPr="00CC25D5">
        <w:rPr>
          <w:rStyle w:val="FootnoteReference"/>
          <w:rFonts w:ascii="Bookman Old Style" w:hAnsi="Bookman Old Style"/>
          <w:b/>
          <w:i/>
          <w:sz w:val="22"/>
        </w:rPr>
        <w:footnoteReference w:id="15"/>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Корупция</w:t>
      </w:r>
      <w:r w:rsidRPr="00CC25D5">
        <w:rPr>
          <w:rStyle w:val="FootnoteReference"/>
          <w:rFonts w:ascii="Bookman Old Style" w:hAnsi="Bookman Old Style"/>
          <w:b/>
          <w:i/>
          <w:sz w:val="22"/>
        </w:rPr>
        <w:footnoteReference w:id="16"/>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lastRenderedPageBreak/>
        <w:t>Измама</w:t>
      </w:r>
      <w:r w:rsidRPr="00CC25D5">
        <w:rPr>
          <w:rStyle w:val="FootnoteReference"/>
          <w:rFonts w:ascii="Bookman Old Style" w:hAnsi="Bookman Old Style"/>
          <w:b/>
          <w:i/>
          <w:sz w:val="22"/>
        </w:rPr>
        <w:footnoteReference w:id="17"/>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Терористични престъпления или престъпления, които са свързани с терористични дейности</w:t>
      </w:r>
      <w:r w:rsidRPr="00CC25D5">
        <w:rPr>
          <w:rStyle w:val="FootnoteReference"/>
          <w:rFonts w:ascii="Bookman Old Style" w:hAnsi="Bookman Old Style"/>
          <w:b/>
          <w:i/>
          <w:sz w:val="22"/>
        </w:rPr>
        <w:footnoteReference w:id="18"/>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Изпиране на пари или финансиране на тероризъм</w:t>
      </w:r>
      <w:r w:rsidRPr="00CC25D5">
        <w:rPr>
          <w:rStyle w:val="FootnoteReference"/>
          <w:rFonts w:ascii="Bookman Old Style" w:hAnsi="Bookman Old Style"/>
          <w:b/>
          <w:i/>
          <w:sz w:val="22"/>
        </w:rPr>
        <w:footnoteReference w:id="19"/>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Детски труд</w:t>
      </w:r>
      <w:r w:rsidRPr="00CC25D5">
        <w:rPr>
          <w:rFonts w:ascii="Bookman Old Style" w:hAnsi="Bookman Old Style"/>
          <w:i/>
          <w:sz w:val="22"/>
        </w:rPr>
        <w:t xml:space="preserve"> и други форми на </w:t>
      </w:r>
      <w:r w:rsidRPr="00CC25D5">
        <w:rPr>
          <w:rFonts w:ascii="Bookman Old Style" w:hAnsi="Bookman Old Style"/>
          <w:b/>
          <w:i/>
          <w:sz w:val="22"/>
        </w:rPr>
        <w:t>трафик на хора</w:t>
      </w:r>
      <w:r w:rsidRPr="00CC25D5">
        <w:rPr>
          <w:rStyle w:val="FootnoteReference"/>
          <w:rFonts w:ascii="Bookman Old Style" w:hAnsi="Bookman Old Style"/>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Издадена ли е по отношение на </w:t>
            </w:r>
            <w:r w:rsidRPr="00CC25D5">
              <w:rPr>
                <w:b/>
                <w:sz w:val="22"/>
                <w:szCs w:val="22"/>
                <w:lang w:val="bg-BG"/>
              </w:rPr>
              <w:t>икономическия оператор</w:t>
            </w:r>
            <w:r w:rsidRPr="00CC25D5">
              <w:rPr>
                <w:sz w:val="22"/>
                <w:szCs w:val="22"/>
                <w:lang w:val="bg-BG"/>
              </w:rPr>
              <w:t xml:space="preserve"> или на </w:t>
            </w:r>
            <w:r w:rsidRPr="00CC25D5">
              <w:rPr>
                <w:b/>
                <w:sz w:val="22"/>
                <w:szCs w:val="22"/>
                <w:lang w:val="bg-BG"/>
              </w:rPr>
              <w:t>лице</w:t>
            </w:r>
            <w:r w:rsidRPr="00CC25D5">
              <w:rPr>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25D5">
              <w:rPr>
                <w:b/>
                <w:sz w:val="22"/>
                <w:szCs w:val="22"/>
                <w:lang w:val="bg-BG"/>
              </w:rPr>
              <w:t>окончателна присъда</w:t>
            </w:r>
            <w:r w:rsidRPr="00CC25D5">
              <w:rPr>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p w:rsidR="006F5913" w:rsidRPr="00CC25D5" w:rsidRDefault="006F5913" w:rsidP="00C72753">
            <w:pPr>
              <w:rPr>
                <w:sz w:val="22"/>
                <w:szCs w:val="22"/>
                <w:lang w:val="bg-BG"/>
              </w:rPr>
            </w:pPr>
            <w:r w:rsidRPr="00CC25D5">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25D5">
              <w:rPr>
                <w:sz w:val="22"/>
                <w:szCs w:val="22"/>
                <w:lang w:val="bg-BG"/>
              </w:rPr>
              <w:br/>
            </w:r>
            <w:r w:rsidRPr="00CC25D5">
              <w:rPr>
                <w:i/>
                <w:sz w:val="22"/>
                <w:szCs w:val="22"/>
                <w:lang w:val="bg-BG"/>
              </w:rPr>
              <w:t>[……][……][……][……]</w:t>
            </w:r>
            <w:r w:rsidRPr="00CC25D5">
              <w:rPr>
                <w:rStyle w:val="FootnoteReference"/>
                <w:i/>
                <w:sz w:val="22"/>
                <w:szCs w:val="22"/>
                <w:lang w:val="bg-BG"/>
              </w:rPr>
              <w:footnoteReference w:id="21"/>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моля посочете</w:t>
            </w:r>
            <w:r w:rsidRPr="00CC25D5">
              <w:rPr>
                <w:rStyle w:val="FootnoteReference"/>
                <w:sz w:val="22"/>
                <w:szCs w:val="22"/>
                <w:lang w:val="bg-BG"/>
              </w:rPr>
              <w:footnoteReference w:id="22"/>
            </w:r>
            <w:r w:rsidRPr="00CC25D5">
              <w:rPr>
                <w:sz w:val="22"/>
                <w:szCs w:val="22"/>
                <w:lang w:val="bg-BG"/>
              </w:rPr>
              <w:t>:</w:t>
            </w:r>
            <w:r w:rsidRPr="00CC25D5">
              <w:rPr>
                <w:sz w:val="22"/>
                <w:szCs w:val="22"/>
                <w:lang w:val="bg-BG"/>
              </w:rPr>
              <w:br/>
              <w:t xml:space="preserve">а) дата на присъдата, посочете за коя от точки 1 — 6 се отнася и основанието(ята) за нея; </w:t>
            </w:r>
          </w:p>
          <w:p w:rsidR="006F5913" w:rsidRPr="00CC25D5" w:rsidRDefault="006F5913" w:rsidP="00C72753">
            <w:pPr>
              <w:rPr>
                <w:sz w:val="22"/>
                <w:szCs w:val="22"/>
                <w:lang w:val="bg-BG"/>
              </w:rPr>
            </w:pPr>
            <w:r w:rsidRPr="00CC25D5">
              <w:rPr>
                <w:sz w:val="22"/>
                <w:szCs w:val="22"/>
                <w:lang w:val="bg-BG"/>
              </w:rPr>
              <w:t>б) посочете лицето, което е осъдено [ ];</w:t>
            </w:r>
            <w:r w:rsidRPr="00CC25D5">
              <w:rPr>
                <w:sz w:val="22"/>
                <w:szCs w:val="22"/>
                <w:lang w:val="bg-BG"/>
              </w:rPr>
              <w:br/>
            </w:r>
            <w:r w:rsidRPr="00CC25D5">
              <w:rPr>
                <w:b/>
                <w:sz w:val="22"/>
                <w:szCs w:val="22"/>
                <w:lang w:val="bg-BG"/>
              </w:rPr>
              <w:t>в) доколкото е пряко указано в присъдата: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a) дата:[   ], буква(и): [   ], причина(а):[   ]</w:t>
            </w:r>
            <w:r w:rsidRPr="00CC25D5">
              <w:rPr>
                <w:i/>
                <w:sz w:val="22"/>
                <w:szCs w:val="22"/>
                <w:vertAlign w:val="superscript"/>
                <w:lang w:val="bg-BG"/>
              </w:rPr>
              <w:t xml:space="preserve"> </w:t>
            </w:r>
            <w:r w:rsidRPr="00CC25D5">
              <w:rPr>
                <w:sz w:val="22"/>
                <w:szCs w:val="22"/>
                <w:lang w:val="bg-BG"/>
              </w:rPr>
              <w:br/>
            </w:r>
            <w:r w:rsidRPr="00CC25D5">
              <w:rPr>
                <w:sz w:val="22"/>
                <w:szCs w:val="22"/>
                <w:lang w:val="bg-BG"/>
              </w:rPr>
              <w:br/>
            </w:r>
            <w:r w:rsidRPr="00CC25D5">
              <w:rPr>
                <w:sz w:val="22"/>
                <w:szCs w:val="22"/>
                <w:lang w:val="bg-BG"/>
              </w:rPr>
              <w:br/>
              <w:t>б) [……]</w:t>
            </w:r>
            <w:r w:rsidRPr="00CC25D5">
              <w:rPr>
                <w:sz w:val="22"/>
                <w:szCs w:val="22"/>
                <w:lang w:val="bg-BG"/>
              </w:rPr>
              <w:br/>
              <w:t xml:space="preserve">в) продължителността на срока на </w:t>
            </w:r>
            <w:r w:rsidRPr="00CC25D5">
              <w:rPr>
                <w:sz w:val="22"/>
                <w:szCs w:val="22"/>
                <w:lang w:val="bg-BG"/>
              </w:rPr>
              <w:lastRenderedPageBreak/>
              <w:t>изключване [……] и съответната(ите) точка(и) [   ]</w:t>
            </w:r>
          </w:p>
          <w:p w:rsidR="006F5913" w:rsidRPr="00CC25D5" w:rsidRDefault="006F5913" w:rsidP="00C72753">
            <w:pPr>
              <w:rPr>
                <w:sz w:val="22"/>
                <w:szCs w:val="22"/>
                <w:lang w:val="bg-BG"/>
              </w:rPr>
            </w:pPr>
            <w:r w:rsidRPr="00CC25D5">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25D5">
              <w:rPr>
                <w:rStyle w:val="FootnoteReference"/>
                <w:i/>
                <w:sz w:val="22"/>
                <w:szCs w:val="22"/>
                <w:lang w:val="bg-BG"/>
              </w:rPr>
              <w:footnoteReference w:id="23"/>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25D5">
              <w:rPr>
                <w:rStyle w:val="FootnoteReference"/>
                <w:sz w:val="22"/>
                <w:szCs w:val="22"/>
                <w:lang w:val="bg-BG"/>
              </w:rPr>
              <w:footnoteReference w:id="24"/>
            </w:r>
            <w:r w:rsidRPr="00CC25D5">
              <w:rPr>
                <w:sz w:val="22"/>
                <w:szCs w:val="22"/>
                <w:lang w:val="bg-BG"/>
              </w:rPr>
              <w:t xml:space="preserve"> („</w:t>
            </w:r>
            <w:r w:rsidRPr="00CC25D5">
              <w:rPr>
                <w:rStyle w:val="NormalBoldChar"/>
                <w:rFonts w:ascii="Bookman Old Style" w:eastAsia="Calibri" w:hAnsi="Bookman Old Style"/>
                <w:b w:val="0"/>
                <w:sz w:val="22"/>
                <w:szCs w:val="22"/>
                <w:lang w:val="bg-BG"/>
              </w:rPr>
              <w:t>реабилитиране по своя инициатива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xml:space="preserve">[] Да [] Не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w:t>
            </w:r>
            <w:r w:rsidRPr="00CC25D5">
              <w:rPr>
                <w:rStyle w:val="FootnoteReference"/>
                <w:sz w:val="22"/>
                <w:szCs w:val="22"/>
                <w:lang w:val="bg-BG"/>
              </w:rPr>
              <w:footnoteReference w:id="25"/>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Плащане на данъци или социалноосигурителни вноски:</w:t>
            </w:r>
          </w:p>
        </w:tc>
        <w:tc>
          <w:tcPr>
            <w:tcW w:w="4645" w:type="dxa"/>
            <w:gridSpan w:val="2"/>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изпълнил ли е всички </w:t>
            </w:r>
            <w:r w:rsidRPr="00CC25D5">
              <w:rPr>
                <w:b/>
                <w:sz w:val="22"/>
                <w:szCs w:val="22"/>
                <w:lang w:val="bg-BG"/>
              </w:rPr>
              <w:t>свои</w:t>
            </w:r>
            <w:r w:rsidRPr="00CC25D5">
              <w:rPr>
                <w:sz w:val="22"/>
                <w:szCs w:val="22"/>
                <w:lang w:val="bg-BG"/>
              </w:rPr>
              <w:t xml:space="preserve"> </w:t>
            </w:r>
            <w:r w:rsidRPr="00CC25D5">
              <w:rPr>
                <w:b/>
                <w:sz w:val="22"/>
                <w:szCs w:val="22"/>
                <w:lang w:val="bg-BG"/>
              </w:rPr>
              <w:t>задължения, свързани с плащането на данъци или социалноосигурителни вноски</w:t>
            </w:r>
            <w:r w:rsidRPr="00CC25D5">
              <w:rPr>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rsidR="006F5913" w:rsidRPr="00CC25D5" w:rsidRDefault="006F5913" w:rsidP="00C72753">
            <w:pPr>
              <w:rPr>
                <w:sz w:val="22"/>
                <w:szCs w:val="22"/>
                <w:lang w:val="bg-BG"/>
              </w:rPr>
            </w:pPr>
            <w:r w:rsidRPr="00CC25D5">
              <w:rPr>
                <w:sz w:val="22"/>
                <w:szCs w:val="22"/>
                <w:lang w:val="bg-BG"/>
              </w:rPr>
              <w:t>[] Да [] Не</w:t>
            </w:r>
          </w:p>
        </w:tc>
      </w:tr>
      <w:tr w:rsidR="006F5913" w:rsidRPr="00CC25D5" w:rsidTr="00C72753">
        <w:trPr>
          <w:trHeight w:val="470"/>
        </w:trPr>
        <w:tc>
          <w:tcPr>
            <w:tcW w:w="4644" w:type="dxa"/>
            <w:vMerge w:val="restart"/>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r>
            <w:r w:rsidRPr="00CC25D5">
              <w:rPr>
                <w:b/>
                <w:sz w:val="22"/>
                <w:szCs w:val="22"/>
                <w:lang w:val="bg-BG"/>
              </w:rPr>
              <w:t>Ако „не“</w:t>
            </w:r>
            <w:r w:rsidRPr="00CC25D5">
              <w:rPr>
                <w:sz w:val="22"/>
                <w:szCs w:val="22"/>
                <w:lang w:val="bg-BG"/>
              </w:rPr>
              <w:t>, моля посочете:</w:t>
            </w:r>
            <w:r w:rsidRPr="00CC25D5">
              <w:rPr>
                <w:sz w:val="22"/>
                <w:szCs w:val="22"/>
                <w:lang w:val="bg-BG"/>
              </w:rPr>
              <w:br/>
              <w:t>а) съответната страна или държава членка;</w:t>
            </w:r>
          </w:p>
          <w:p w:rsidR="006F5913" w:rsidRPr="00CC25D5" w:rsidRDefault="006F5913" w:rsidP="00C72753">
            <w:pPr>
              <w:rPr>
                <w:sz w:val="22"/>
                <w:szCs w:val="22"/>
                <w:lang w:val="bg-BG"/>
              </w:rPr>
            </w:pPr>
            <w:r w:rsidRPr="00CC25D5">
              <w:rPr>
                <w:sz w:val="22"/>
                <w:szCs w:val="22"/>
                <w:lang w:val="bg-BG"/>
              </w:rPr>
              <w:t>б) размера на съответната сума;</w:t>
            </w:r>
            <w:r w:rsidRPr="00CC25D5">
              <w:rPr>
                <w:sz w:val="22"/>
                <w:szCs w:val="22"/>
                <w:lang w:val="bg-BG"/>
              </w:rPr>
              <w:br/>
              <w:t>в) как е установено нарушението на задълженията:</w:t>
            </w:r>
            <w:r w:rsidRPr="00CC25D5">
              <w:rPr>
                <w:sz w:val="22"/>
                <w:szCs w:val="22"/>
                <w:lang w:val="bg-BG"/>
              </w:rPr>
              <w:br/>
              <w:t xml:space="preserve">1) чрез съдебно </w:t>
            </w:r>
            <w:r w:rsidRPr="00CC25D5">
              <w:rPr>
                <w:b/>
                <w:sz w:val="22"/>
                <w:szCs w:val="22"/>
                <w:lang w:val="bg-BG"/>
              </w:rPr>
              <w:t>решение</w:t>
            </w:r>
            <w:r w:rsidRPr="00CC25D5">
              <w:rPr>
                <w:sz w:val="22"/>
                <w:szCs w:val="22"/>
                <w:lang w:val="bg-BG"/>
              </w:rPr>
              <w:t xml:space="preserve"> или административен </w:t>
            </w:r>
            <w:r w:rsidRPr="00CC25D5">
              <w:rPr>
                <w:b/>
                <w:sz w:val="22"/>
                <w:szCs w:val="22"/>
                <w:lang w:val="bg-BG"/>
              </w:rPr>
              <w:t>акт</w:t>
            </w:r>
            <w:r w:rsidRPr="00CC25D5">
              <w:rPr>
                <w:sz w:val="22"/>
                <w:szCs w:val="22"/>
                <w:lang w:val="bg-BG"/>
              </w:rPr>
              <w:t>:</w:t>
            </w:r>
          </w:p>
          <w:p w:rsidR="006F5913" w:rsidRPr="00CC25D5" w:rsidRDefault="006F5913" w:rsidP="00C72753">
            <w:pPr>
              <w:pStyle w:val="Tiret1"/>
              <w:rPr>
                <w:rFonts w:ascii="Bookman Old Style" w:hAnsi="Bookman Old Style"/>
                <w:sz w:val="22"/>
              </w:rPr>
            </w:pPr>
            <w:r w:rsidRPr="00CC25D5">
              <w:rPr>
                <w:rFonts w:ascii="Bookman Old Style" w:hAnsi="Bookman Old Style"/>
                <w:sz w:val="22"/>
              </w:rPr>
              <w:tab/>
              <w:t>Решението или актът с окончателен и обвързващ характер ли е?</w:t>
            </w:r>
          </w:p>
          <w:p w:rsidR="006F5913" w:rsidRPr="00CC25D5" w:rsidRDefault="006F5913" w:rsidP="00D74A47">
            <w:pPr>
              <w:pStyle w:val="Tiret1"/>
              <w:numPr>
                <w:ilvl w:val="0"/>
                <w:numId w:val="7"/>
              </w:numPr>
              <w:rPr>
                <w:rFonts w:ascii="Bookman Old Style" w:hAnsi="Bookman Old Style"/>
                <w:sz w:val="22"/>
              </w:rPr>
            </w:pPr>
            <w:r w:rsidRPr="00CC25D5">
              <w:rPr>
                <w:rFonts w:ascii="Bookman Old Style" w:hAnsi="Bookman Old Style"/>
                <w:sz w:val="22"/>
              </w:rPr>
              <w:t>Моля, посочете датата на присъдата или решението/акта.</w:t>
            </w:r>
          </w:p>
          <w:p w:rsidR="006F5913" w:rsidRPr="00CC25D5" w:rsidRDefault="006F5913" w:rsidP="00D74A47">
            <w:pPr>
              <w:pStyle w:val="Tiret1"/>
              <w:numPr>
                <w:ilvl w:val="0"/>
                <w:numId w:val="7"/>
              </w:numPr>
              <w:rPr>
                <w:rFonts w:ascii="Bookman Old Style" w:hAnsi="Bookman Old Style"/>
                <w:sz w:val="22"/>
              </w:rPr>
            </w:pPr>
            <w:r w:rsidRPr="00CC25D5">
              <w:rPr>
                <w:rFonts w:ascii="Bookman Old Style" w:hAnsi="Bookman Old Style"/>
                <w:sz w:val="22"/>
              </w:rPr>
              <w:t xml:space="preserve">В случай на присъда — срокът на изключване, </w:t>
            </w:r>
            <w:r w:rsidRPr="00CC25D5">
              <w:rPr>
                <w:rFonts w:ascii="Bookman Old Style" w:hAnsi="Bookman Old Style"/>
                <w:b/>
                <w:sz w:val="22"/>
              </w:rPr>
              <w:t xml:space="preserve">ако е определен </w:t>
            </w:r>
            <w:r w:rsidRPr="00CC25D5">
              <w:rPr>
                <w:rFonts w:ascii="Bookman Old Style" w:hAnsi="Bookman Old Style"/>
                <w:b/>
                <w:sz w:val="22"/>
                <w:u w:val="words"/>
              </w:rPr>
              <w:t xml:space="preserve">пряко </w:t>
            </w:r>
            <w:r w:rsidRPr="00CC25D5">
              <w:rPr>
                <w:rFonts w:ascii="Bookman Old Style" w:hAnsi="Bookman Old Style"/>
                <w:b/>
                <w:sz w:val="22"/>
              </w:rPr>
              <w:t xml:space="preserve">в </w:t>
            </w:r>
            <w:r w:rsidRPr="00CC25D5">
              <w:rPr>
                <w:rFonts w:ascii="Bookman Old Style" w:hAnsi="Bookman Old Style"/>
                <w:b/>
                <w:sz w:val="22"/>
              </w:rPr>
              <w:lastRenderedPageBreak/>
              <w:t>присъдата:</w:t>
            </w:r>
          </w:p>
          <w:p w:rsidR="006F5913" w:rsidRPr="00CC25D5" w:rsidRDefault="006F5913" w:rsidP="00C72753">
            <w:pPr>
              <w:rPr>
                <w:sz w:val="22"/>
                <w:szCs w:val="22"/>
                <w:lang w:val="bg-BG"/>
              </w:rPr>
            </w:pPr>
            <w:r w:rsidRPr="00CC25D5">
              <w:rPr>
                <w:sz w:val="22"/>
                <w:szCs w:val="22"/>
                <w:lang w:val="bg-BG"/>
              </w:rPr>
              <w:t xml:space="preserve">2) по </w:t>
            </w:r>
            <w:r w:rsidRPr="00CC25D5">
              <w:rPr>
                <w:b/>
                <w:sz w:val="22"/>
                <w:szCs w:val="22"/>
                <w:lang w:val="bg-BG"/>
              </w:rPr>
              <w:t>друг начин</w:t>
            </w:r>
            <w:r w:rsidRPr="00CC25D5">
              <w:rPr>
                <w:sz w:val="22"/>
                <w:szCs w:val="22"/>
                <w:lang w:val="bg-BG"/>
              </w:rPr>
              <w:t>? Моля, уточнете:</w:t>
            </w:r>
          </w:p>
          <w:p w:rsidR="006F5913" w:rsidRPr="00CC25D5" w:rsidRDefault="006F5913" w:rsidP="00C72753">
            <w:pPr>
              <w:rPr>
                <w:sz w:val="22"/>
                <w:szCs w:val="22"/>
                <w:lang w:val="bg-BG"/>
              </w:rPr>
            </w:pPr>
            <w:r w:rsidRPr="00CC25D5">
              <w:rPr>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rsidR="006F5913" w:rsidRPr="00CC25D5" w:rsidRDefault="006F5913" w:rsidP="00C72753">
            <w:pPr>
              <w:pStyle w:val="Tiret1"/>
              <w:numPr>
                <w:ilvl w:val="0"/>
                <w:numId w:val="0"/>
              </w:numPr>
              <w:jc w:val="left"/>
              <w:rPr>
                <w:rFonts w:ascii="Bookman Old Style" w:hAnsi="Bookman Old Style"/>
                <w:b/>
                <w:sz w:val="22"/>
              </w:rPr>
            </w:pPr>
            <w:r w:rsidRPr="00CC25D5">
              <w:rPr>
                <w:rFonts w:ascii="Bookman Old Style" w:hAnsi="Bookman Old Style"/>
                <w:b/>
                <w:sz w:val="22"/>
              </w:rPr>
              <w:lastRenderedPageBreak/>
              <w:t>Данъци</w:t>
            </w:r>
          </w:p>
        </w:tc>
        <w:tc>
          <w:tcPr>
            <w:tcW w:w="2323" w:type="dxa"/>
            <w:shd w:val="clear" w:color="auto" w:fill="auto"/>
          </w:tcPr>
          <w:p w:rsidR="006F5913" w:rsidRPr="00CC25D5" w:rsidRDefault="006F5913" w:rsidP="00C72753">
            <w:pPr>
              <w:rPr>
                <w:b/>
                <w:sz w:val="22"/>
                <w:szCs w:val="22"/>
                <w:lang w:val="bg-BG"/>
              </w:rPr>
            </w:pPr>
            <w:r w:rsidRPr="00CC25D5">
              <w:rPr>
                <w:b/>
                <w:sz w:val="22"/>
                <w:szCs w:val="22"/>
                <w:lang w:val="bg-BG"/>
              </w:rPr>
              <w:t>Социалноосигурителни вноски</w:t>
            </w:r>
          </w:p>
        </w:tc>
      </w:tr>
      <w:tr w:rsidR="006F5913" w:rsidRPr="008813EA" w:rsidTr="00C72753">
        <w:trPr>
          <w:trHeight w:val="1977"/>
        </w:trPr>
        <w:tc>
          <w:tcPr>
            <w:tcW w:w="4644" w:type="dxa"/>
            <w:vMerge/>
            <w:shd w:val="clear" w:color="auto" w:fill="auto"/>
          </w:tcPr>
          <w:p w:rsidR="006F5913" w:rsidRPr="00CC25D5" w:rsidRDefault="006F5913" w:rsidP="00C72753">
            <w:pPr>
              <w:rPr>
                <w:b/>
                <w:sz w:val="22"/>
                <w:szCs w:val="22"/>
                <w:lang w:val="bg-BG"/>
              </w:rPr>
            </w:pPr>
          </w:p>
        </w:tc>
        <w:tc>
          <w:tcPr>
            <w:tcW w:w="2322" w:type="dxa"/>
            <w:shd w:val="clear" w:color="auto" w:fill="auto"/>
          </w:tcPr>
          <w:p w:rsidR="006F5913" w:rsidRPr="00CC25D5" w:rsidRDefault="006F5913" w:rsidP="00C72753">
            <w:pPr>
              <w:rPr>
                <w:sz w:val="22"/>
                <w:szCs w:val="22"/>
                <w:lang w:val="bg-BG"/>
              </w:rPr>
            </w:pPr>
            <w:r w:rsidRPr="00CC25D5">
              <w:rPr>
                <w:sz w:val="22"/>
                <w:szCs w:val="22"/>
                <w:lang w:val="bg-BG"/>
              </w:rPr>
              <w:br/>
              <w:t>a) [……]</w:t>
            </w:r>
            <w:r w:rsidRPr="00CC25D5">
              <w:rPr>
                <w:sz w:val="22"/>
                <w:szCs w:val="22"/>
                <w:lang w:val="bg-BG"/>
              </w:rPr>
              <w:br/>
              <w:t>б) [……]</w:t>
            </w:r>
            <w:r w:rsidRPr="00CC25D5">
              <w:rPr>
                <w:sz w:val="22"/>
                <w:szCs w:val="22"/>
                <w:lang w:val="bg-BG"/>
              </w:rPr>
              <w:br/>
              <w:t>в1) [] Да [] Не</w:t>
            </w:r>
          </w:p>
          <w:p w:rsidR="006F5913" w:rsidRPr="00CC25D5" w:rsidRDefault="006F5913" w:rsidP="00C72753">
            <w:pPr>
              <w:pStyle w:val="Tiret0"/>
              <w:rPr>
                <w:rFonts w:ascii="Bookman Old Style" w:hAnsi="Bookman Old Style"/>
                <w:sz w:val="22"/>
              </w:rPr>
            </w:pPr>
            <w:r w:rsidRPr="00CC25D5">
              <w:rPr>
                <w:rFonts w:ascii="Bookman Old Style" w:hAnsi="Bookman Old Style"/>
                <w:sz w:val="22"/>
              </w:rPr>
              <w:t>[]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в2) [ …]</w:t>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г) [] Да [] Не</w:t>
            </w:r>
            <w:r w:rsidRPr="00CC25D5">
              <w:rPr>
                <w:sz w:val="22"/>
                <w:szCs w:val="22"/>
                <w:lang w:val="bg-BG"/>
              </w:rPr>
              <w:br/>
            </w:r>
            <w:r w:rsidRPr="00CC25D5">
              <w:rPr>
                <w:b/>
                <w:sz w:val="22"/>
                <w:szCs w:val="22"/>
                <w:lang w:val="bg-BG"/>
              </w:rPr>
              <w:t>Ако „да“</w:t>
            </w:r>
            <w:r w:rsidRPr="00CC25D5">
              <w:rPr>
                <w:sz w:val="22"/>
                <w:szCs w:val="22"/>
                <w:lang w:val="bg-BG"/>
              </w:rPr>
              <w:t xml:space="preserve">, моля, </w:t>
            </w:r>
            <w:r w:rsidRPr="00CC25D5">
              <w:rPr>
                <w:sz w:val="22"/>
                <w:szCs w:val="22"/>
                <w:lang w:val="bg-BG"/>
              </w:rPr>
              <w:lastRenderedPageBreak/>
              <w:t>опишете подробно: [……]</w:t>
            </w:r>
          </w:p>
        </w:tc>
        <w:tc>
          <w:tcPr>
            <w:tcW w:w="2323" w:type="dxa"/>
            <w:shd w:val="clear" w:color="auto" w:fill="auto"/>
          </w:tcPr>
          <w:p w:rsidR="006F5913" w:rsidRPr="00CC25D5" w:rsidRDefault="006F5913" w:rsidP="00C72753">
            <w:pPr>
              <w:rPr>
                <w:sz w:val="22"/>
                <w:szCs w:val="22"/>
                <w:lang w:val="bg-BG"/>
              </w:rPr>
            </w:pPr>
            <w:r w:rsidRPr="00CC25D5">
              <w:rPr>
                <w:sz w:val="22"/>
                <w:szCs w:val="22"/>
                <w:lang w:val="bg-BG"/>
              </w:rPr>
              <w:lastRenderedPageBreak/>
              <w:br/>
              <w:t>a) [……]б) [……]</w:t>
            </w:r>
            <w:r w:rsidRPr="00CC25D5">
              <w:rPr>
                <w:sz w:val="22"/>
                <w:szCs w:val="22"/>
                <w:lang w:val="bg-BG"/>
              </w:rPr>
              <w:br/>
            </w:r>
            <w:r w:rsidRPr="00CC25D5">
              <w:rPr>
                <w:sz w:val="22"/>
                <w:szCs w:val="22"/>
                <w:lang w:val="bg-BG"/>
              </w:rPr>
              <w:br/>
              <w:t>в1) []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в2) [ …]</w:t>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г)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моля, опишете </w:t>
            </w:r>
            <w:r w:rsidRPr="00CC25D5">
              <w:rPr>
                <w:sz w:val="22"/>
                <w:szCs w:val="22"/>
                <w:lang w:val="bg-BG"/>
              </w:rPr>
              <w:lastRenderedPageBreak/>
              <w:t>подробно: [……]</w:t>
            </w:r>
          </w:p>
        </w:tc>
      </w:tr>
      <w:tr w:rsidR="006F5913" w:rsidRPr="008813EA" w:rsidTr="00C72753">
        <w:tc>
          <w:tcPr>
            <w:tcW w:w="4644" w:type="dxa"/>
            <w:shd w:val="clear" w:color="auto" w:fill="auto"/>
          </w:tcPr>
          <w:p w:rsidR="006F5913" w:rsidRPr="00CC25D5" w:rsidRDefault="006F5913" w:rsidP="00C72753">
            <w:pPr>
              <w:rPr>
                <w:i/>
                <w:sz w:val="22"/>
                <w:szCs w:val="22"/>
                <w:lang w:val="bg-BG"/>
              </w:rPr>
            </w:pPr>
            <w:r w:rsidRPr="00CC25D5">
              <w:rPr>
                <w:i/>
                <w:sz w:val="22"/>
                <w:szCs w:val="22"/>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rsidR="006F5913" w:rsidRPr="00CC25D5" w:rsidRDefault="006F5913" w:rsidP="00C72753">
            <w:pPr>
              <w:rPr>
                <w:i/>
                <w:sz w:val="22"/>
                <w:szCs w:val="22"/>
                <w:lang w:val="bg-BG"/>
              </w:rPr>
            </w:pPr>
            <w:r w:rsidRPr="00CC25D5">
              <w:rPr>
                <w:i/>
                <w:sz w:val="22"/>
                <w:szCs w:val="22"/>
                <w:lang w:val="bg-BG"/>
              </w:rPr>
              <w:t>(уеб адрес, орган или служба, издаващи документа, точно позоваване на документа):</w:t>
            </w:r>
            <w:r w:rsidRPr="00CC25D5">
              <w:rPr>
                <w:rStyle w:val="FootnoteReference"/>
                <w:i/>
                <w:sz w:val="22"/>
                <w:szCs w:val="22"/>
                <w:lang w:val="bg-BG"/>
              </w:rPr>
              <w:t xml:space="preserve"> </w:t>
            </w:r>
            <w:r w:rsidRPr="00CC25D5">
              <w:rPr>
                <w:rStyle w:val="FootnoteReference"/>
                <w:i/>
                <w:sz w:val="22"/>
                <w:szCs w:val="22"/>
                <w:lang w:val="bg-BG"/>
              </w:rPr>
              <w:footnoteReference w:id="26"/>
            </w:r>
            <w:r w:rsidRPr="00CC25D5">
              <w:rPr>
                <w:sz w:val="22"/>
                <w:szCs w:val="22"/>
                <w:lang w:val="bg-BG"/>
              </w:rPr>
              <w:br/>
            </w:r>
            <w:r w:rsidRPr="00CC25D5">
              <w:rPr>
                <w:i/>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Основания, свързани с несъстоятелност, конфликти на интереси или професионално нарушение</w:t>
      </w:r>
      <w:r w:rsidRPr="00CC25D5">
        <w:rPr>
          <w:rStyle w:val="FootnoteReference"/>
          <w:rFonts w:ascii="Bookman Old Style" w:hAnsi="Bookman Old Style"/>
          <w:sz w:val="22"/>
        </w:rPr>
        <w:footnoteReference w:id="27"/>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rPr>
          <w:trHeight w:val="406"/>
        </w:trPr>
        <w:tc>
          <w:tcPr>
            <w:tcW w:w="4644" w:type="dxa"/>
            <w:vMerge w:val="restart"/>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нарушил ли е, </w:t>
            </w:r>
            <w:r w:rsidRPr="00CC25D5">
              <w:rPr>
                <w:b/>
                <w:sz w:val="22"/>
                <w:szCs w:val="22"/>
                <w:lang w:val="bg-BG"/>
              </w:rPr>
              <w:t>доколкото му е известно</w:t>
            </w:r>
            <w:r w:rsidRPr="00CC25D5">
              <w:rPr>
                <w:sz w:val="22"/>
                <w:szCs w:val="22"/>
                <w:lang w:val="bg-BG"/>
              </w:rPr>
              <w:t xml:space="preserve">, </w:t>
            </w:r>
            <w:r w:rsidRPr="00CC25D5">
              <w:rPr>
                <w:b/>
                <w:sz w:val="22"/>
                <w:szCs w:val="22"/>
                <w:lang w:val="bg-BG"/>
              </w:rPr>
              <w:t>задълженията</w:t>
            </w:r>
            <w:r w:rsidRPr="00CC25D5">
              <w:rPr>
                <w:sz w:val="22"/>
                <w:szCs w:val="22"/>
                <w:lang w:val="bg-BG"/>
              </w:rPr>
              <w:t xml:space="preserve"> си в областта на </w:t>
            </w:r>
            <w:r w:rsidRPr="00CC25D5">
              <w:rPr>
                <w:b/>
                <w:sz w:val="22"/>
                <w:szCs w:val="22"/>
                <w:lang w:val="bg-BG"/>
              </w:rPr>
              <w:t>екологичното, социалното или трудовото право</w:t>
            </w:r>
            <w:r w:rsidRPr="00CC25D5">
              <w:rPr>
                <w:rStyle w:val="FootnoteReference"/>
                <w:b/>
                <w:sz w:val="22"/>
                <w:szCs w:val="22"/>
                <w:lang w:val="bg-BG"/>
              </w:rPr>
              <w:footnoteReference w:id="28"/>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r w:rsidR="006F5913" w:rsidRPr="00CC25D5" w:rsidTr="00C72753">
        <w:trPr>
          <w:trHeight w:val="405"/>
        </w:trPr>
        <w:tc>
          <w:tcPr>
            <w:tcW w:w="4644" w:type="dxa"/>
            <w:vMerge/>
            <w:shd w:val="clear" w:color="auto" w:fill="auto"/>
          </w:tcPr>
          <w:p w:rsidR="006F5913" w:rsidRPr="00CC25D5" w:rsidRDefault="006F5913" w:rsidP="00C72753">
            <w:pPr>
              <w:rPr>
                <w:sz w:val="22"/>
                <w:szCs w:val="22"/>
                <w:lang w:val="bg-BG"/>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25D5">
              <w:rPr>
                <w:sz w:val="22"/>
                <w:szCs w:val="22"/>
                <w:lang w:val="bg-BG"/>
              </w:rPr>
              <w:br/>
              <w:t>[]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8813EA" w:rsidTr="00C72753">
        <w:tc>
          <w:tcPr>
            <w:tcW w:w="4644" w:type="dxa"/>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Икономическият оператор в една от следните ситуации ли е:</w:t>
            </w:r>
            <w:r w:rsidRPr="00CC25D5">
              <w:rPr>
                <w:rFonts w:ascii="Bookman Old Style" w:hAnsi="Bookman Old Style"/>
                <w:sz w:val="22"/>
              </w:rPr>
              <w:br/>
              <w:t xml:space="preserve">а) </w:t>
            </w:r>
            <w:r w:rsidRPr="00CC25D5">
              <w:rPr>
                <w:rFonts w:ascii="Bookman Old Style" w:hAnsi="Bookman Old Style"/>
                <w:b/>
                <w:sz w:val="22"/>
              </w:rPr>
              <w:t>обявен в несъстоятелност</w:t>
            </w:r>
            <w:r w:rsidRPr="00CC25D5">
              <w:rPr>
                <w:rFonts w:ascii="Bookman Old Style" w:hAnsi="Bookman Old Style"/>
                <w:sz w:val="22"/>
              </w:rPr>
              <w:t xml:space="preserve">, или </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б) </w:t>
            </w:r>
            <w:r w:rsidRPr="00CC25D5">
              <w:rPr>
                <w:rFonts w:ascii="Bookman Old Style" w:hAnsi="Bookman Old Style"/>
                <w:b/>
                <w:sz w:val="22"/>
              </w:rPr>
              <w:t>предмет на производство по несъстоятелност</w:t>
            </w:r>
            <w:r w:rsidRPr="00CC25D5">
              <w:rPr>
                <w:rFonts w:ascii="Bookman Old Style" w:hAnsi="Bookman Old Style"/>
                <w:sz w:val="22"/>
              </w:rPr>
              <w:t xml:space="preserve"> или ликвидация, или</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в) </w:t>
            </w:r>
            <w:r w:rsidRPr="00CC25D5">
              <w:rPr>
                <w:rFonts w:ascii="Bookman Old Style" w:hAnsi="Bookman Old Style"/>
                <w:b/>
                <w:sz w:val="22"/>
              </w:rPr>
              <w:t>споразумение с кредиторите</w:t>
            </w:r>
            <w:r w:rsidRPr="00CC25D5">
              <w:rPr>
                <w:rFonts w:ascii="Bookman Old Style" w:hAnsi="Bookman Old Style"/>
                <w:sz w:val="22"/>
              </w:rPr>
              <w:t>, или</w:t>
            </w:r>
            <w:r w:rsidRPr="00CC25D5">
              <w:rPr>
                <w:rFonts w:ascii="Bookman Old Style" w:hAnsi="Bookman Old Style"/>
                <w:sz w:val="22"/>
              </w:rPr>
              <w:br/>
              <w:t xml:space="preserve">г) всякаква аналогична ситуация, възникваща от сходна процедура </w:t>
            </w:r>
            <w:r w:rsidRPr="00CC25D5">
              <w:rPr>
                <w:rFonts w:ascii="Bookman Old Style" w:hAnsi="Bookman Old Style"/>
                <w:sz w:val="22"/>
              </w:rPr>
              <w:lastRenderedPageBreak/>
              <w:t>съгласно националните законови и подзаконови актове</w:t>
            </w:r>
            <w:r w:rsidRPr="00CC25D5">
              <w:rPr>
                <w:rStyle w:val="FootnoteReference"/>
                <w:rFonts w:ascii="Bookman Old Style" w:hAnsi="Bookman Old Style"/>
                <w:sz w:val="22"/>
              </w:rPr>
              <w:footnoteReference w:id="29"/>
            </w:r>
            <w:r w:rsidRPr="00CC25D5">
              <w:rPr>
                <w:rFonts w:ascii="Bookman Old Style" w:hAnsi="Bookman Old Style"/>
                <w:sz w:val="22"/>
              </w:rPr>
              <w:t>, или</w:t>
            </w:r>
            <w:r w:rsidRPr="00CC25D5">
              <w:rPr>
                <w:rFonts w:ascii="Bookman Old Style" w:hAnsi="Bookman Old Style"/>
                <w:sz w:val="22"/>
              </w:rPr>
              <w:br/>
              <w:t>д) неговите активи се администрират от ликвидатор или от съда, или</w:t>
            </w:r>
          </w:p>
          <w:p w:rsidR="006F5913" w:rsidRPr="00CC25D5" w:rsidRDefault="006F5913" w:rsidP="00C72753">
            <w:pPr>
              <w:pStyle w:val="NormalLeft"/>
              <w:rPr>
                <w:rFonts w:ascii="Bookman Old Style" w:hAnsi="Bookman Old Style"/>
                <w:b/>
                <w:sz w:val="22"/>
              </w:rPr>
            </w:pPr>
            <w:r w:rsidRPr="00CC25D5">
              <w:rPr>
                <w:rFonts w:ascii="Bookman Old Style" w:hAnsi="Bookman Old Style"/>
                <w:sz w:val="22"/>
              </w:rPr>
              <w:t>е) стопанската му дейност е прекратена?</w:t>
            </w:r>
            <w:r w:rsidRPr="00CC25D5">
              <w:rPr>
                <w:rFonts w:ascii="Bookman Old Style" w:hAnsi="Bookman Old Style"/>
                <w:sz w:val="22"/>
              </w:rPr>
              <w:br/>
            </w:r>
            <w:r w:rsidRPr="00CC25D5">
              <w:rPr>
                <w:rFonts w:ascii="Bookman Old Style" w:hAnsi="Bookman Old Style"/>
                <w:b/>
                <w:sz w:val="22"/>
              </w:rPr>
              <w:t>Ако „да“:</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Моля представете подробности:</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25D5">
              <w:rPr>
                <w:rStyle w:val="FootnoteReference"/>
                <w:rFonts w:ascii="Bookman Old Style" w:hAnsi="Bookman Old Style"/>
                <w:sz w:val="22"/>
              </w:rPr>
              <w:footnoteReference w:id="30"/>
            </w:r>
            <w:r w:rsidRPr="00CC25D5">
              <w:rPr>
                <w:rFonts w:ascii="Bookman Old Style" w:hAnsi="Bookman Old Style"/>
                <w:sz w:val="22"/>
              </w:rPr>
              <w:t>?</w:t>
            </w:r>
          </w:p>
          <w:p w:rsidR="006F5913" w:rsidRPr="00CC25D5" w:rsidRDefault="006F5913" w:rsidP="00C72753">
            <w:pPr>
              <w:pStyle w:val="NormalLeft"/>
              <w:rPr>
                <w:rFonts w:ascii="Bookman Old Style" w:hAnsi="Bookman Old Style"/>
                <w:sz w:val="22"/>
              </w:rPr>
            </w:pPr>
            <w:r w:rsidRPr="00CC25D5">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lastRenderedPageBreak/>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i/>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CC25D5" w:rsidTr="00C72753">
        <w:trPr>
          <w:trHeight w:val="303"/>
        </w:trPr>
        <w:tc>
          <w:tcPr>
            <w:tcW w:w="4644" w:type="dxa"/>
            <w:vMerge w:val="restart"/>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lastRenderedPageBreak/>
              <w:t xml:space="preserve">Икономическият оператор извършил ли е </w:t>
            </w:r>
            <w:r w:rsidRPr="00CC25D5">
              <w:rPr>
                <w:rFonts w:ascii="Bookman Old Style" w:hAnsi="Bookman Old Style"/>
                <w:b/>
                <w:sz w:val="22"/>
              </w:rPr>
              <w:t>тежко професионално нарушение</w:t>
            </w:r>
            <w:r w:rsidRPr="00CC25D5">
              <w:rPr>
                <w:rStyle w:val="FootnoteReference"/>
                <w:rFonts w:ascii="Bookman Old Style" w:hAnsi="Bookman Old Style"/>
                <w:b/>
                <w:sz w:val="22"/>
              </w:rPr>
              <w:footnoteReference w:id="31"/>
            </w:r>
            <w:r w:rsidRPr="00CC25D5">
              <w:rPr>
                <w:rFonts w:ascii="Bookman Old Style" w:hAnsi="Bookman Old Style"/>
                <w:sz w:val="22"/>
              </w:rPr>
              <w:t xml:space="preserve">? </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t xml:space="preserve"> [……]</w:t>
            </w:r>
          </w:p>
        </w:tc>
      </w:tr>
      <w:tr w:rsidR="006F5913" w:rsidRPr="00CC25D5" w:rsidTr="00C72753">
        <w:trPr>
          <w:trHeight w:val="303"/>
        </w:trPr>
        <w:tc>
          <w:tcPr>
            <w:tcW w:w="4644" w:type="dxa"/>
            <w:vMerge/>
            <w:shd w:val="clear" w:color="auto" w:fill="auto"/>
          </w:tcPr>
          <w:p w:rsidR="006F5913" w:rsidRPr="00CC25D5" w:rsidRDefault="006F5913" w:rsidP="00C72753">
            <w:pPr>
              <w:pStyle w:val="NormalLeft"/>
              <w:rPr>
                <w:rFonts w:ascii="Bookman Old Style" w:hAnsi="Bookman Old Style"/>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предприел ли е мерки за реабилитиране по своя инициатива?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rPr>
          <w:trHeight w:val="515"/>
        </w:trPr>
        <w:tc>
          <w:tcPr>
            <w:tcW w:w="4644" w:type="dxa"/>
            <w:vMerge w:val="restart"/>
            <w:shd w:val="clear" w:color="auto" w:fill="auto"/>
          </w:tcPr>
          <w:p w:rsidR="006F5913" w:rsidRPr="00CC25D5" w:rsidRDefault="006F5913" w:rsidP="00C72753">
            <w:pPr>
              <w:pStyle w:val="NormalLeft"/>
              <w:rPr>
                <w:rFonts w:ascii="Bookman Old Style" w:hAnsi="Bookman Old Style"/>
                <w:sz w:val="22"/>
              </w:rPr>
            </w:pPr>
            <w:r w:rsidRPr="00CC25D5">
              <w:rPr>
                <w:rStyle w:val="NormalBoldChar"/>
                <w:rFonts w:ascii="Bookman Old Style" w:eastAsia="Calibri" w:hAnsi="Bookman Old Style"/>
                <w:b w:val="0"/>
                <w:sz w:val="22"/>
              </w:rPr>
              <w:t>Икономическият оператор сключил ли</w:t>
            </w:r>
            <w:r w:rsidRPr="00CC25D5">
              <w:rPr>
                <w:rFonts w:ascii="Bookman Old Style" w:hAnsi="Bookman Old Style"/>
                <w:sz w:val="22"/>
              </w:rPr>
              <w:t xml:space="preserve"> е </w:t>
            </w:r>
            <w:r w:rsidRPr="00CC25D5">
              <w:rPr>
                <w:rFonts w:ascii="Bookman Old Style" w:hAnsi="Bookman Old Style"/>
                <w:b/>
                <w:sz w:val="22"/>
              </w:rPr>
              <w:t>споразумения</w:t>
            </w:r>
            <w:r w:rsidRPr="00CC25D5">
              <w:rPr>
                <w:rFonts w:ascii="Bookman Old Style" w:hAnsi="Bookman Old Style"/>
                <w:sz w:val="22"/>
              </w:rPr>
              <w:t xml:space="preserve"> с други икономически оператори, насочени към </w:t>
            </w:r>
            <w:r w:rsidRPr="00CC25D5">
              <w:rPr>
                <w:rFonts w:ascii="Bookman Old Style" w:hAnsi="Bookman Old Style"/>
                <w:b/>
                <w:sz w:val="22"/>
              </w:rPr>
              <w:t>нарушаване на конкуренцията</w:t>
            </w: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514"/>
        </w:trPr>
        <w:tc>
          <w:tcPr>
            <w:tcW w:w="4644" w:type="dxa"/>
            <w:vMerge/>
            <w:shd w:val="clear" w:color="auto" w:fill="auto"/>
          </w:tcPr>
          <w:p w:rsidR="006F5913" w:rsidRPr="00CC25D5" w:rsidRDefault="006F5913" w:rsidP="00C72753">
            <w:pPr>
              <w:pStyle w:val="NormalLeft"/>
              <w:rPr>
                <w:rStyle w:val="NormalBoldChar"/>
                <w:rFonts w:ascii="Bookman Old Style" w:eastAsia="Calibri" w:hAnsi="Bookman Old Style"/>
                <w:b w:val="0"/>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предприел ли е мерки за реабилитиране по своя инициатива?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rPr>
          <w:trHeight w:val="1316"/>
        </w:trPr>
        <w:tc>
          <w:tcPr>
            <w:tcW w:w="4644" w:type="dxa"/>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Style w:val="NormalBoldChar"/>
                <w:rFonts w:ascii="Bookman Old Style" w:eastAsia="Calibri" w:hAnsi="Bookman Old Style"/>
                <w:b w:val="0"/>
                <w:sz w:val="22"/>
              </w:rPr>
              <w:t>Икономическият оператор има ли информация</w:t>
            </w:r>
            <w:r w:rsidRPr="00CC25D5">
              <w:rPr>
                <w:rFonts w:ascii="Bookman Old Style" w:hAnsi="Bookman Old Style"/>
                <w:sz w:val="22"/>
              </w:rPr>
              <w:t xml:space="preserve"> за </w:t>
            </w:r>
            <w:r w:rsidRPr="00CC25D5">
              <w:rPr>
                <w:rFonts w:ascii="Bookman Old Style" w:hAnsi="Bookman Old Style"/>
                <w:b/>
                <w:sz w:val="22"/>
              </w:rPr>
              <w:t>конфликт на интереси</w:t>
            </w:r>
            <w:r w:rsidRPr="00CC25D5">
              <w:rPr>
                <w:rStyle w:val="FootnoteReference"/>
                <w:rFonts w:ascii="Bookman Old Style" w:hAnsi="Bookman Old Style"/>
                <w:b/>
                <w:sz w:val="22"/>
              </w:rPr>
              <w:footnoteReference w:id="32"/>
            </w:r>
            <w:r w:rsidRPr="00CC25D5">
              <w:rPr>
                <w:rFonts w:ascii="Bookman Old Style" w:hAnsi="Bookman Old Style"/>
                <w:sz w:val="22"/>
              </w:rPr>
              <w:t xml:space="preserve">, свързан с участието му в процедурата за възлагане на </w:t>
            </w:r>
            <w:r w:rsidRPr="00CC25D5">
              <w:rPr>
                <w:rFonts w:ascii="Bookman Old Style" w:hAnsi="Bookman Old Style"/>
                <w:sz w:val="22"/>
              </w:rPr>
              <w:lastRenderedPageBreak/>
              <w:t>обществена поръчка?</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 Да [] Не</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1544"/>
        </w:trPr>
        <w:tc>
          <w:tcPr>
            <w:tcW w:w="4644" w:type="dxa"/>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Style w:val="NormalBoldChar"/>
                <w:rFonts w:ascii="Bookman Old Style" w:eastAsia="Calibri" w:hAnsi="Bookman Old Style"/>
                <w:sz w:val="22"/>
              </w:rPr>
              <w:t>Икономическият оператор или свързано</w:t>
            </w:r>
            <w:r w:rsidRPr="00CC25D5">
              <w:rPr>
                <w:rFonts w:ascii="Bookman Old Style" w:hAnsi="Bookman Old Style"/>
                <w:sz w:val="22"/>
              </w:rPr>
              <w:t xml:space="preserve"> с него предприятие, предоставял ли е </w:t>
            </w:r>
            <w:r w:rsidRPr="00CC25D5">
              <w:rPr>
                <w:rFonts w:ascii="Bookman Old Style" w:hAnsi="Bookman Old Style"/>
                <w:b/>
                <w:sz w:val="22"/>
              </w:rPr>
              <w:t>консултантски</w:t>
            </w:r>
            <w:r w:rsidRPr="00CC25D5">
              <w:rPr>
                <w:rFonts w:ascii="Bookman Old Style" w:hAnsi="Bookman Old Style"/>
                <w:sz w:val="22"/>
              </w:rPr>
              <w:t xml:space="preserve"> услуги на възлагащия орган или на възложителя или </w:t>
            </w:r>
            <w:r w:rsidRPr="00CC25D5">
              <w:rPr>
                <w:rFonts w:ascii="Bookman Old Style" w:hAnsi="Bookman Old Style"/>
                <w:b/>
                <w:sz w:val="22"/>
              </w:rPr>
              <w:t>участвал ли е по друг начин в подготовката</w:t>
            </w:r>
            <w:r w:rsidRPr="00CC25D5">
              <w:rPr>
                <w:rFonts w:ascii="Bookman Old Style" w:hAnsi="Bookman Old Style"/>
                <w:sz w:val="22"/>
              </w:rPr>
              <w:t xml:space="preserve"> на процедурата за възлагане на обществена поръчка?</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932"/>
        </w:trPr>
        <w:tc>
          <w:tcPr>
            <w:tcW w:w="4644" w:type="dxa"/>
            <w:vMerge w:val="restart"/>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25D5">
              <w:rPr>
                <w:rFonts w:ascii="Bookman Old Style" w:hAnsi="Bookman Old Style"/>
                <w:b/>
                <w:sz w:val="22"/>
              </w:rPr>
              <w:t>предсрочно прекратен</w:t>
            </w:r>
            <w:r w:rsidRPr="00CC25D5">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931"/>
        </w:trPr>
        <w:tc>
          <w:tcPr>
            <w:tcW w:w="4644" w:type="dxa"/>
            <w:vMerge/>
            <w:shd w:val="clear" w:color="auto" w:fill="auto"/>
          </w:tcPr>
          <w:p w:rsidR="006F5913" w:rsidRPr="00CC25D5" w:rsidRDefault="006F5913" w:rsidP="00C72753">
            <w:pPr>
              <w:pStyle w:val="NormalLeft"/>
              <w:rPr>
                <w:rFonts w:ascii="Bookman Old Style" w:hAnsi="Bookman Old Style"/>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икономическият оператор предприел ли е мерки за реабилитиране по своя инициатива? [] Да [] Не </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c>
          <w:tcPr>
            <w:tcW w:w="4644" w:type="dxa"/>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Може ли икономическият оператор да потвърди, че:</w:t>
            </w:r>
            <w:r w:rsidRPr="00CC25D5">
              <w:rPr>
                <w:rFonts w:ascii="Bookman Old Style" w:hAnsi="Bookman Old Style"/>
                <w:sz w:val="22"/>
              </w:rPr>
              <w:br/>
              <w:t xml:space="preserve">а) не е виновен за подаване на </w:t>
            </w:r>
            <w:r w:rsidRPr="00CC25D5">
              <w:rPr>
                <w:rFonts w:ascii="Bookman Old Style" w:hAnsi="Bookman Old Style"/>
                <w:b/>
                <w:sz w:val="22"/>
              </w:rPr>
              <w:t>неверни данни</w:t>
            </w:r>
            <w:r w:rsidRPr="00CC25D5">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б) </w:t>
            </w:r>
            <w:r w:rsidRPr="00CC25D5">
              <w:rPr>
                <w:rStyle w:val="NormalBoldChar"/>
                <w:rFonts w:ascii="Bookman Old Style" w:eastAsia="Calibri" w:hAnsi="Bookman Old Style"/>
                <w:sz w:val="22"/>
              </w:rPr>
              <w:t xml:space="preserve">не е укрил такава </w:t>
            </w:r>
            <w:r w:rsidRPr="00CC25D5">
              <w:rPr>
                <w:rFonts w:ascii="Bookman Old Style" w:hAnsi="Bookman Old Style"/>
                <w:sz w:val="22"/>
              </w:rPr>
              <w:t>информация;</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Специфични национални основания за изключване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Прилагат ли се </w:t>
            </w:r>
            <w:r w:rsidRPr="00CC25D5">
              <w:rPr>
                <w:b/>
                <w:sz w:val="22"/>
                <w:szCs w:val="22"/>
                <w:lang w:val="bg-BG"/>
              </w:rPr>
              <w:t>специфичните национални основания за изключване</w:t>
            </w:r>
            <w:r w:rsidRPr="00CC25D5">
              <w:rPr>
                <w:sz w:val="22"/>
                <w:szCs w:val="22"/>
                <w:lang w:val="bg-BG"/>
              </w:rPr>
              <w:t>, които са посочени в съответното обявление или в документацията за обществената поръчка?</w:t>
            </w:r>
            <w:r w:rsidRPr="00CC25D5">
              <w:rPr>
                <w:sz w:val="22"/>
                <w:szCs w:val="22"/>
                <w:lang w:val="bg-BG"/>
              </w:rPr>
              <w:br/>
            </w:r>
            <w:r w:rsidRPr="00CC25D5">
              <w:rPr>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 Да [] Не</w:t>
            </w:r>
            <w:r w:rsidRPr="00CC25D5">
              <w:rPr>
                <w:sz w:val="22"/>
                <w:szCs w:val="22"/>
                <w:lang w:val="bg-BG"/>
              </w:rPr>
              <w:br/>
            </w:r>
            <w:r w:rsidRPr="00CC25D5">
              <w:rPr>
                <w:sz w:val="22"/>
                <w:szCs w:val="22"/>
                <w:lang w:val="bg-BG"/>
              </w:rPr>
              <w:br/>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sz w:val="22"/>
                <w:szCs w:val="22"/>
                <w:lang w:val="bg-BG"/>
              </w:rPr>
              <w:br/>
            </w:r>
            <w:r w:rsidRPr="00CC25D5">
              <w:rPr>
                <w:i/>
                <w:sz w:val="22"/>
                <w:szCs w:val="22"/>
                <w:lang w:val="bg-BG"/>
              </w:rPr>
              <w:t>[……][……][……][……]</w:t>
            </w:r>
            <w:r w:rsidRPr="00CC25D5">
              <w:rPr>
                <w:rStyle w:val="FootnoteReference"/>
                <w:i/>
                <w:sz w:val="22"/>
                <w:szCs w:val="22"/>
                <w:lang w:val="bg-BG"/>
              </w:rPr>
              <w:footnoteReference w:id="33"/>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rStyle w:val="NormalBoldChar"/>
                <w:rFonts w:ascii="Bookman Old Style" w:eastAsia="Calibri" w:hAnsi="Bookman Old Style"/>
                <w:sz w:val="22"/>
                <w:szCs w:val="22"/>
                <w:lang w:val="bg-BG"/>
              </w:rPr>
              <w:t>В случай че се прилага някое специфично национално основание за изключване</w:t>
            </w:r>
            <w:r w:rsidRPr="00CC25D5">
              <w:rPr>
                <w:sz w:val="22"/>
                <w:szCs w:val="22"/>
                <w:lang w:val="bg-BG"/>
              </w:rPr>
              <w:t xml:space="preserve">, икономическият оператор предприел ли е мерки за реабилитиране по своя инициатива? </w:t>
            </w:r>
            <w:r w:rsidRPr="00CC25D5">
              <w:rPr>
                <w:sz w:val="22"/>
                <w:szCs w:val="22"/>
                <w:lang w:val="bg-BG"/>
              </w:rPr>
              <w:br/>
            </w:r>
            <w:r w:rsidRPr="00CC25D5">
              <w:rPr>
                <w:b/>
                <w:sz w:val="22"/>
                <w:szCs w:val="22"/>
                <w:lang w:val="bg-BG"/>
              </w:rPr>
              <w:t>Ако „да“</w:t>
            </w:r>
            <w:r w:rsidRPr="00CC25D5">
              <w:rPr>
                <w:sz w:val="22"/>
                <w:szCs w:val="22"/>
                <w:lang w:val="bg-BG"/>
              </w:rPr>
              <w:t xml:space="preserve">, моля опишете предприетите мерки: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t>[…]</w:t>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IV: Критерии за подбор</w:t>
      </w:r>
    </w:p>
    <w:p w:rsidR="006F5913" w:rsidRPr="00CC25D5" w:rsidRDefault="006F5913" w:rsidP="006F5913">
      <w:pPr>
        <w:rPr>
          <w:sz w:val="22"/>
          <w:szCs w:val="22"/>
          <w:lang w:val="bg-BG"/>
        </w:rPr>
      </w:pPr>
      <w:r w:rsidRPr="00CC25D5">
        <w:rPr>
          <w:b/>
          <w:i/>
          <w:sz w:val="22"/>
          <w:szCs w:val="22"/>
          <w:lang w:val="bg-BG"/>
        </w:rPr>
        <w:t>Относно критериите за подбор (раздел</w:t>
      </w:r>
      <w:r w:rsidRPr="00CC25D5">
        <w:rPr>
          <w:b/>
          <w:i/>
          <w:sz w:val="22"/>
          <w:szCs w:val="22"/>
          <w:lang w:val="bg-BG"/>
        </w:rPr>
        <w:sym w:font="Symbol" w:char="F061"/>
      </w:r>
      <w:r w:rsidRPr="00CC25D5">
        <w:rPr>
          <w:b/>
          <w:i/>
          <w:sz w:val="22"/>
          <w:szCs w:val="22"/>
          <w:lang w:val="bg-BG"/>
        </w:rPr>
        <w:t xml:space="preserve"> или раздели А—Г от настоящата част) икономическият оператор заявява, че</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sym w:font="Symbol" w:char="F061"/>
      </w:r>
      <w:r w:rsidRPr="00CC25D5">
        <w:rPr>
          <w:rFonts w:ascii="Bookman Old Style" w:hAnsi="Bookman Old Style"/>
          <w:sz w:val="22"/>
        </w:rPr>
        <w:t>: Общо указание за всички критерии за подбор</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попълни тази информация </w:t>
      </w:r>
      <w:r w:rsidRPr="00CC25D5">
        <w:rPr>
          <w:b/>
          <w:i/>
          <w:sz w:val="22"/>
          <w:szCs w:val="22"/>
          <w:u w:val="single"/>
          <w:lang w:val="bg-BG"/>
        </w:rPr>
        <w:t>само</w:t>
      </w:r>
      <w:r w:rsidRPr="00CC25D5">
        <w:rPr>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25D5">
        <w:rPr>
          <w:b/>
          <w:i/>
          <w:sz w:val="22"/>
          <w:szCs w:val="22"/>
          <w:lang w:val="bg-BG"/>
        </w:rPr>
        <w:sym w:font="Symbol" w:char="F061"/>
      </w:r>
      <w:r w:rsidRPr="00CC25D5">
        <w:rPr>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CC25D5" w:rsidTr="00C72753">
        <w:tc>
          <w:tcPr>
            <w:tcW w:w="4606" w:type="dxa"/>
            <w:shd w:val="clear" w:color="auto" w:fill="auto"/>
          </w:tcPr>
          <w:p w:rsidR="006F5913" w:rsidRPr="00CC25D5" w:rsidRDefault="006F5913" w:rsidP="00C72753">
            <w:pPr>
              <w:rPr>
                <w:b/>
                <w:i/>
                <w:sz w:val="22"/>
                <w:szCs w:val="22"/>
                <w:lang w:val="bg-BG"/>
              </w:rPr>
            </w:pPr>
            <w:r w:rsidRPr="00CC25D5">
              <w:rPr>
                <w:b/>
                <w:i/>
                <w:sz w:val="22"/>
                <w:szCs w:val="22"/>
                <w:lang w:val="bg-BG"/>
              </w:rPr>
              <w:t>Спазване на всички изисквани критерии за подбор</w:t>
            </w:r>
          </w:p>
        </w:tc>
        <w:tc>
          <w:tcPr>
            <w:tcW w:w="4607"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06" w:type="dxa"/>
            <w:shd w:val="clear" w:color="auto" w:fill="auto"/>
          </w:tcPr>
          <w:p w:rsidR="006F5913" w:rsidRPr="00CC25D5" w:rsidRDefault="006F5913" w:rsidP="00C72753">
            <w:pPr>
              <w:rPr>
                <w:sz w:val="22"/>
                <w:szCs w:val="22"/>
                <w:lang w:val="bg-BG"/>
              </w:rPr>
            </w:pPr>
            <w:r w:rsidRPr="00CC25D5">
              <w:rPr>
                <w:sz w:val="22"/>
                <w:szCs w:val="22"/>
                <w:lang w:val="bg-BG"/>
              </w:rPr>
              <w:t>Той отговаря на изискваните критерии за подбор:</w:t>
            </w:r>
          </w:p>
        </w:tc>
        <w:tc>
          <w:tcPr>
            <w:tcW w:w="4607"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Годност</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Годност</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 </w:t>
            </w:r>
            <w:r w:rsidRPr="00CC25D5">
              <w:rPr>
                <w:b/>
                <w:sz w:val="22"/>
                <w:szCs w:val="22"/>
                <w:lang w:val="bg-BG"/>
              </w:rPr>
              <w:t>Той е вписан в съответния професионален или търговски регистър</w:t>
            </w:r>
            <w:r w:rsidRPr="00CC25D5">
              <w:rPr>
                <w:sz w:val="22"/>
                <w:szCs w:val="22"/>
                <w:lang w:val="bg-BG"/>
              </w:rPr>
              <w:t xml:space="preserve"> в държавата членка, в която е установен</w:t>
            </w:r>
            <w:r w:rsidRPr="00CC25D5">
              <w:rPr>
                <w:rStyle w:val="FootnoteReference"/>
                <w:sz w:val="22"/>
                <w:szCs w:val="22"/>
                <w:lang w:val="bg-BG"/>
              </w:rPr>
              <w:footnoteReference w:id="34"/>
            </w:r>
            <w:r w:rsidRPr="00CC25D5">
              <w:rPr>
                <w:sz w:val="22"/>
                <w:szCs w:val="22"/>
                <w:lang w:val="bg-BG"/>
              </w:rPr>
              <w:t>:</w:t>
            </w:r>
            <w:r w:rsidRPr="00CC25D5">
              <w:rPr>
                <w:sz w:val="22"/>
                <w:szCs w:val="22"/>
                <w:lang w:val="bg-BG"/>
              </w:rPr>
              <w:br/>
            </w:r>
            <w:r w:rsidRPr="00CC25D5">
              <w:rPr>
                <w:i/>
                <w:sz w:val="22"/>
                <w:szCs w:val="22"/>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w:t>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 xml:space="preserve">уеб адрес, орган или служба, издаващи документа, точно </w:t>
            </w:r>
            <w:r w:rsidRPr="00CC25D5">
              <w:rPr>
                <w:i/>
                <w:sz w:val="22"/>
                <w:szCs w:val="22"/>
                <w:lang w:val="bg-BG"/>
              </w:rPr>
              <w:lastRenderedPageBreak/>
              <w:t>позоваване на документа</w:t>
            </w:r>
            <w:r w:rsidRPr="00CC25D5">
              <w:rPr>
                <w:sz w:val="22"/>
                <w:szCs w:val="22"/>
                <w:lang w:val="bg-BG"/>
              </w:rPr>
              <w:t>):</w:t>
            </w:r>
            <w:r w:rsidRPr="00CC25D5">
              <w:rPr>
                <w:i/>
                <w:sz w:val="22"/>
                <w:szCs w:val="22"/>
                <w:lang w:val="bg-BG"/>
              </w:rPr>
              <w:t xml:space="preserve"> [……][……][……][……]</w:t>
            </w:r>
          </w:p>
        </w:tc>
      </w:tr>
      <w:tr w:rsidR="006F5913" w:rsidRPr="008813EA" w:rsidTr="00C72753">
        <w:tc>
          <w:tcPr>
            <w:tcW w:w="4644" w:type="dxa"/>
            <w:shd w:val="clear" w:color="auto" w:fill="auto"/>
          </w:tcPr>
          <w:p w:rsidR="006F5913" w:rsidRPr="00CC25D5" w:rsidRDefault="006F5913" w:rsidP="00C72753">
            <w:pPr>
              <w:rPr>
                <w:b/>
                <w:sz w:val="22"/>
                <w:szCs w:val="22"/>
                <w:lang w:val="bg-BG"/>
              </w:rPr>
            </w:pPr>
            <w:r w:rsidRPr="00CC25D5">
              <w:rPr>
                <w:b/>
                <w:sz w:val="22"/>
                <w:szCs w:val="22"/>
                <w:lang w:val="bg-BG"/>
              </w:rPr>
              <w:lastRenderedPageBreak/>
              <w:t>2) При поръчки за услуги:</w:t>
            </w:r>
            <w:r w:rsidRPr="00CC25D5">
              <w:rPr>
                <w:sz w:val="22"/>
                <w:szCs w:val="22"/>
                <w:lang w:val="bg-BG"/>
              </w:rPr>
              <w:br/>
              <w:t xml:space="preserve">Необходимо ли е специално </w:t>
            </w:r>
            <w:r w:rsidRPr="00CC25D5">
              <w:rPr>
                <w:b/>
                <w:sz w:val="22"/>
                <w:szCs w:val="22"/>
                <w:lang w:val="bg-BG"/>
              </w:rPr>
              <w:t>разрешение</w:t>
            </w:r>
            <w:r w:rsidRPr="00CC25D5">
              <w:rPr>
                <w:sz w:val="22"/>
                <w:szCs w:val="22"/>
                <w:lang w:val="bg-BG"/>
              </w:rPr>
              <w:t xml:space="preserve"> или </w:t>
            </w:r>
            <w:r w:rsidRPr="00CC25D5">
              <w:rPr>
                <w:b/>
                <w:sz w:val="22"/>
                <w:szCs w:val="22"/>
                <w:lang w:val="bg-BG"/>
              </w:rPr>
              <w:t>членство</w:t>
            </w:r>
            <w:r w:rsidRPr="00CC25D5">
              <w:rPr>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C25D5">
              <w:rPr>
                <w:sz w:val="22"/>
                <w:szCs w:val="22"/>
                <w:lang w:val="bg-BG"/>
              </w:rPr>
              <w:br/>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 Да [] Не</w:t>
            </w:r>
            <w:r w:rsidRPr="00CC25D5">
              <w:rPr>
                <w:sz w:val="22"/>
                <w:szCs w:val="22"/>
                <w:lang w:val="bg-BG"/>
              </w:rPr>
              <w:br/>
            </w:r>
            <w:r w:rsidRPr="00CC25D5">
              <w:rPr>
                <w:sz w:val="22"/>
                <w:szCs w:val="22"/>
                <w:lang w:val="bg-BG"/>
              </w:rPr>
              <w:br/>
              <w:t>Ако да, моля посочете какво и дали икономическият оператор го притежава: […] [] Да [] Не</w:t>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Б: икономическо и финансово състояние</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Икономическо и финансово състояние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1а) Неговият („общ“) </w:t>
            </w:r>
            <w:r w:rsidRPr="00CC25D5">
              <w:rPr>
                <w:b/>
                <w:sz w:val="22"/>
                <w:szCs w:val="22"/>
                <w:lang w:val="bg-BG"/>
              </w:rPr>
              <w:t>годишен оборот</w:t>
            </w:r>
            <w:r w:rsidRPr="00CC25D5">
              <w:rPr>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CC25D5">
              <w:rPr>
                <w:sz w:val="22"/>
                <w:szCs w:val="22"/>
                <w:lang w:val="bg-BG"/>
              </w:rPr>
              <w:br/>
            </w:r>
            <w:r w:rsidRPr="00CC25D5">
              <w:rPr>
                <w:b/>
                <w:sz w:val="22"/>
                <w:szCs w:val="22"/>
                <w:u w:val="single"/>
                <w:lang w:val="bg-BG"/>
              </w:rPr>
              <w:t>и/или</w:t>
            </w:r>
            <w:r w:rsidRPr="00CC25D5">
              <w:rPr>
                <w:sz w:val="22"/>
                <w:szCs w:val="22"/>
                <w:lang w:val="bg-BG"/>
              </w:rPr>
              <w:t xml:space="preserve"> </w:t>
            </w:r>
            <w:r w:rsidRPr="00CC25D5">
              <w:rPr>
                <w:sz w:val="22"/>
                <w:szCs w:val="22"/>
                <w:lang w:val="bg-BG"/>
              </w:rPr>
              <w:br/>
              <w:t xml:space="preserve">1б) Неговият </w:t>
            </w:r>
            <w:r w:rsidRPr="00CC25D5">
              <w:rPr>
                <w:b/>
                <w:sz w:val="22"/>
                <w:szCs w:val="22"/>
                <w:lang w:val="bg-BG"/>
              </w:rPr>
              <w:t>среден</w:t>
            </w:r>
            <w:r w:rsidRPr="00CC25D5">
              <w:rPr>
                <w:sz w:val="22"/>
                <w:szCs w:val="22"/>
                <w:lang w:val="bg-BG"/>
              </w:rPr>
              <w:t xml:space="preserve"> годишен </w:t>
            </w:r>
            <w:r w:rsidRPr="00CC25D5">
              <w:rPr>
                <w:b/>
                <w:sz w:val="22"/>
                <w:szCs w:val="22"/>
                <w:lang w:val="bg-BG"/>
              </w:rPr>
              <w:t>оборот за броя години, изисквани в съответното обявление или в документацията за поръчката, е както следва</w:t>
            </w:r>
            <w:r w:rsidRPr="00CC25D5">
              <w:rPr>
                <w:rStyle w:val="FootnoteReference"/>
                <w:b/>
                <w:sz w:val="22"/>
                <w:szCs w:val="22"/>
                <w:lang w:val="bg-BG"/>
              </w:rPr>
              <w:footnoteReference w:id="35"/>
            </w:r>
            <w:r w:rsidRPr="00CC25D5">
              <w:rPr>
                <w:b/>
                <w:sz w:val="22"/>
                <w:szCs w:val="22"/>
                <w:lang w:val="bg-BG"/>
              </w:rPr>
              <w:t>(</w:t>
            </w:r>
            <w:r w:rsidRPr="00CC25D5">
              <w:rPr>
                <w:sz w:val="22"/>
                <w:szCs w:val="22"/>
                <w:lang w:val="bg-BG"/>
              </w:rPr>
              <w:t>)</w:t>
            </w:r>
            <w:r w:rsidRPr="00CC25D5">
              <w:rPr>
                <w:b/>
                <w:sz w:val="22"/>
                <w:szCs w:val="22"/>
                <w:lang w:val="bg-BG"/>
              </w:rPr>
              <w:t>:</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година: [……] оборот:[……][…]валута</w:t>
            </w:r>
            <w:r w:rsidRPr="00CC25D5">
              <w:rPr>
                <w:sz w:val="22"/>
                <w:szCs w:val="22"/>
                <w:lang w:val="bg-BG"/>
              </w:rPr>
              <w:br/>
              <w:t>година: [……] оборот:[……][…]валута година: [……] оборот:[……][…]валута</w:t>
            </w:r>
            <w:r w:rsidRPr="00CC25D5">
              <w:rPr>
                <w:sz w:val="22"/>
                <w:szCs w:val="22"/>
                <w:lang w:val="bg-BG"/>
              </w:rPr>
              <w:br/>
            </w:r>
            <w:r w:rsidRPr="00CC25D5">
              <w:rPr>
                <w:sz w:val="22"/>
                <w:szCs w:val="22"/>
                <w:lang w:val="bg-BG"/>
              </w:rPr>
              <w:br/>
              <w:t>(брой години, среден оборот)</w:t>
            </w:r>
            <w:r w:rsidRPr="00CC25D5">
              <w:rPr>
                <w:b/>
                <w:sz w:val="22"/>
                <w:szCs w:val="22"/>
                <w:lang w:val="bg-BG"/>
              </w:rPr>
              <w:t>:</w:t>
            </w:r>
            <w:r w:rsidRPr="00CC25D5">
              <w:rPr>
                <w:sz w:val="22"/>
                <w:szCs w:val="22"/>
                <w:lang w:val="bg-BG"/>
              </w:rPr>
              <w:t xml:space="preserve"> [……],[……][…]валута</w:t>
            </w:r>
            <w:r w:rsidRPr="00CC25D5">
              <w:rPr>
                <w:sz w:val="22"/>
                <w:szCs w:val="22"/>
                <w:lang w:val="bg-BG"/>
              </w:rPr>
              <w:br/>
            </w: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8813EA" w:rsidTr="00C72753">
        <w:tc>
          <w:tcPr>
            <w:tcW w:w="4644" w:type="dxa"/>
            <w:shd w:val="clear" w:color="auto" w:fill="auto"/>
          </w:tcPr>
          <w:p w:rsidR="006F5913" w:rsidRPr="00CC25D5" w:rsidRDefault="006F5913" w:rsidP="00C72753">
            <w:pPr>
              <w:rPr>
                <w:b/>
                <w:i/>
                <w:sz w:val="22"/>
                <w:szCs w:val="22"/>
                <w:u w:val="single"/>
                <w:lang w:val="bg-BG"/>
              </w:rPr>
            </w:pPr>
            <w:r w:rsidRPr="00CC25D5">
              <w:rPr>
                <w:sz w:val="22"/>
                <w:szCs w:val="22"/>
                <w:lang w:val="bg-BG"/>
              </w:rPr>
              <w:t xml:space="preserve">2а) Неговият („конкретен“) годишен </w:t>
            </w:r>
            <w:r w:rsidRPr="00CC25D5">
              <w:rPr>
                <w:b/>
                <w:sz w:val="22"/>
                <w:szCs w:val="22"/>
                <w:lang w:val="bg-BG"/>
              </w:rPr>
              <w:t>оборот в стопанската област, обхваната от поръчката</w:t>
            </w:r>
            <w:r w:rsidRPr="00CC25D5">
              <w:rPr>
                <w:sz w:val="22"/>
                <w:szCs w:val="22"/>
                <w:lang w:val="bg-BG"/>
              </w:rPr>
              <w:t xml:space="preserve"> и посочена в съответното обявление,</w:t>
            </w:r>
            <w:r w:rsidRPr="00CC25D5">
              <w:rPr>
                <w:b/>
                <w:i/>
                <w:sz w:val="22"/>
                <w:szCs w:val="22"/>
                <w:lang w:val="bg-BG"/>
              </w:rPr>
              <w:t xml:space="preserve"> </w:t>
            </w:r>
            <w:r w:rsidRPr="00CC25D5">
              <w:rPr>
                <w:sz w:val="22"/>
                <w:szCs w:val="22"/>
                <w:lang w:val="bg-BG"/>
              </w:rPr>
              <w:t xml:space="preserve"> или в документацията за поръчката, за изисквания брой финансови години, е както следва:</w:t>
            </w:r>
            <w:r w:rsidRPr="00CC25D5">
              <w:rPr>
                <w:sz w:val="22"/>
                <w:szCs w:val="22"/>
                <w:lang w:val="bg-BG"/>
              </w:rPr>
              <w:br/>
            </w:r>
            <w:r w:rsidRPr="00CC25D5">
              <w:rPr>
                <w:b/>
                <w:i/>
                <w:sz w:val="22"/>
                <w:szCs w:val="22"/>
                <w:u w:val="single"/>
                <w:lang w:val="bg-BG"/>
              </w:rPr>
              <w:t>и/или</w:t>
            </w:r>
          </w:p>
          <w:p w:rsidR="006F5913" w:rsidRPr="00CC25D5" w:rsidRDefault="006F5913" w:rsidP="00C72753">
            <w:pPr>
              <w:rPr>
                <w:sz w:val="22"/>
                <w:szCs w:val="22"/>
                <w:lang w:val="bg-BG"/>
              </w:rPr>
            </w:pPr>
            <w:r w:rsidRPr="00CC25D5">
              <w:rPr>
                <w:sz w:val="22"/>
                <w:szCs w:val="22"/>
                <w:lang w:val="bg-BG"/>
              </w:rPr>
              <w:t xml:space="preserve">2б) Неговият </w:t>
            </w:r>
            <w:r w:rsidRPr="00CC25D5">
              <w:rPr>
                <w:b/>
                <w:sz w:val="22"/>
                <w:szCs w:val="22"/>
                <w:lang w:val="bg-BG"/>
              </w:rPr>
              <w:t>среден</w:t>
            </w:r>
            <w:r w:rsidRPr="00CC25D5">
              <w:rPr>
                <w:sz w:val="22"/>
                <w:szCs w:val="22"/>
                <w:lang w:val="bg-BG"/>
              </w:rPr>
              <w:t xml:space="preserve"> годишен </w:t>
            </w:r>
            <w:r w:rsidRPr="00CC25D5">
              <w:rPr>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CC25D5">
              <w:rPr>
                <w:rStyle w:val="FootnoteReference"/>
                <w:b/>
                <w:sz w:val="22"/>
                <w:szCs w:val="22"/>
                <w:lang w:val="bg-BG"/>
              </w:rPr>
              <w:footnoteReference w:id="36"/>
            </w:r>
            <w:r w:rsidRPr="00CC25D5">
              <w:rPr>
                <w:sz w:val="22"/>
                <w:szCs w:val="22"/>
                <w:lang w:val="bg-BG"/>
              </w:rPr>
              <w:t>:</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година: [……] оборот:[……][…]валута</w:t>
            </w:r>
          </w:p>
          <w:p w:rsidR="006F5913" w:rsidRPr="00CC25D5" w:rsidRDefault="006F5913" w:rsidP="00C72753">
            <w:pPr>
              <w:rPr>
                <w:sz w:val="22"/>
                <w:szCs w:val="22"/>
                <w:lang w:val="bg-BG"/>
              </w:rPr>
            </w:pPr>
            <w:r w:rsidRPr="00CC25D5">
              <w:rPr>
                <w:sz w:val="22"/>
                <w:szCs w:val="22"/>
                <w:lang w:val="bg-BG"/>
              </w:rPr>
              <w:t>година: [……] оборот:[……][…]валута</w:t>
            </w:r>
          </w:p>
          <w:p w:rsidR="006F5913" w:rsidRPr="00CC25D5" w:rsidRDefault="006F5913" w:rsidP="00C72753">
            <w:pPr>
              <w:rPr>
                <w:sz w:val="22"/>
                <w:szCs w:val="22"/>
                <w:lang w:val="bg-BG"/>
              </w:rPr>
            </w:pPr>
            <w:r w:rsidRPr="00CC25D5">
              <w:rPr>
                <w:sz w:val="22"/>
                <w:szCs w:val="22"/>
                <w:lang w:val="bg-BG"/>
              </w:rPr>
              <w:t>година: [……] оборот:[……][…]валута</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(брой години, среден оборот): [……],[……][…]валута</w:t>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документацията):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3) В случай че липсва информация </w:t>
            </w:r>
            <w:r w:rsidRPr="00CC25D5">
              <w:rPr>
                <w:sz w:val="22"/>
                <w:szCs w:val="22"/>
                <w:lang w:val="bg-BG"/>
              </w:rPr>
              <w:lastRenderedPageBreak/>
              <w:t>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4) Що се отнася до </w:t>
            </w:r>
            <w:r w:rsidRPr="00CC25D5">
              <w:rPr>
                <w:b/>
                <w:sz w:val="22"/>
                <w:szCs w:val="22"/>
                <w:lang w:val="bg-BG"/>
              </w:rPr>
              <w:t>финансовите съотношения</w:t>
            </w:r>
            <w:r w:rsidRPr="00CC25D5">
              <w:rPr>
                <w:rStyle w:val="FootnoteReference"/>
                <w:b/>
                <w:sz w:val="22"/>
                <w:szCs w:val="22"/>
                <w:lang w:val="bg-BG"/>
              </w:rPr>
              <w:footnoteReference w:id="37"/>
            </w:r>
            <w:r w:rsidRPr="00CC25D5">
              <w:rPr>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(посочване на изискваното съотношение — съотношение между х и у</w:t>
            </w:r>
            <w:r w:rsidRPr="00CC25D5">
              <w:rPr>
                <w:rStyle w:val="FootnoteReference"/>
                <w:sz w:val="22"/>
                <w:szCs w:val="22"/>
                <w:lang w:val="bg-BG"/>
              </w:rPr>
              <w:footnoteReference w:id="38"/>
            </w:r>
            <w:r w:rsidRPr="00CC25D5">
              <w:rPr>
                <w:sz w:val="22"/>
                <w:szCs w:val="22"/>
                <w:lang w:val="bg-BG"/>
              </w:rPr>
              <w:t xml:space="preserve"> — и стойността):</w:t>
            </w:r>
            <w:r w:rsidRPr="00CC25D5">
              <w:rPr>
                <w:sz w:val="22"/>
                <w:szCs w:val="22"/>
                <w:lang w:val="bg-BG"/>
              </w:rPr>
              <w:br/>
              <w:t>[…], [……]</w:t>
            </w:r>
            <w:r w:rsidRPr="00CC25D5">
              <w:rPr>
                <w:rStyle w:val="FootnoteReference"/>
                <w:sz w:val="22"/>
                <w:szCs w:val="22"/>
                <w:lang w:val="bg-BG"/>
              </w:rPr>
              <w:footnoteReference w:id="39"/>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 xml:space="preserve"> (</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5) Застрахователната сума по неговата </w:t>
            </w:r>
            <w:r w:rsidRPr="00CC25D5">
              <w:rPr>
                <w:b/>
                <w:sz w:val="22"/>
                <w:szCs w:val="22"/>
                <w:lang w:val="bg-BG"/>
              </w:rPr>
              <w:t>застрахователна полица за риска „професионална отговорност“</w:t>
            </w:r>
            <w:r w:rsidRPr="00CC25D5">
              <w:rPr>
                <w:sz w:val="22"/>
                <w:szCs w:val="22"/>
                <w:lang w:val="bg-BG"/>
              </w:rPr>
              <w:t xml:space="preserve"> възлиза на:</w:t>
            </w:r>
            <w:r w:rsidRPr="00CC25D5">
              <w:rPr>
                <w:sz w:val="22"/>
                <w:szCs w:val="22"/>
                <w:lang w:val="bg-BG"/>
              </w:rPr>
              <w:br/>
            </w:r>
            <w:r w:rsidRPr="00CC25D5">
              <w:rPr>
                <w:rStyle w:val="NormalBoldChar"/>
                <w:rFonts w:ascii="Bookman Old Style" w:eastAsia="Calibri" w:hAnsi="Bookman Old Style"/>
                <w:b w:val="0"/>
                <w:i/>
                <w:sz w:val="22"/>
                <w:szCs w:val="22"/>
                <w:lang w:val="bg-BG"/>
              </w:rPr>
              <w:t>Ако</w:t>
            </w:r>
            <w:r w:rsidRPr="00CC25D5">
              <w:rPr>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[……],[……][…]валута</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6) Що се отнася до </w:t>
            </w:r>
            <w:r w:rsidRPr="00CC25D5">
              <w:rPr>
                <w:b/>
                <w:sz w:val="22"/>
                <w:szCs w:val="22"/>
                <w:lang w:val="bg-BG"/>
              </w:rPr>
              <w:t>другите икономически или финансови изисквания</w:t>
            </w:r>
            <w:r w:rsidRPr="00CC25D5">
              <w:rPr>
                <w:sz w:val="22"/>
                <w:szCs w:val="22"/>
                <w:lang w:val="bg-BG"/>
              </w:rPr>
              <w:t xml:space="preserve">, </w:t>
            </w:r>
            <w:r w:rsidRPr="00CC25D5">
              <w:rPr>
                <w:b/>
                <w:sz w:val="22"/>
                <w:szCs w:val="22"/>
                <w:lang w:val="bg-BG"/>
              </w:rPr>
              <w:t>ако има такива</w:t>
            </w:r>
            <w:r w:rsidRPr="00CC25D5">
              <w:rPr>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C25D5">
              <w:rPr>
                <w:sz w:val="22"/>
                <w:szCs w:val="22"/>
                <w:lang w:val="bg-BG"/>
              </w:rPr>
              <w:br/>
            </w:r>
            <w:r w:rsidRPr="00CC25D5">
              <w:rPr>
                <w:i/>
                <w:sz w:val="22"/>
                <w:szCs w:val="22"/>
                <w:lang w:val="bg-BG"/>
              </w:rPr>
              <w:t xml:space="preserve">Ако съответната документация, която </w:t>
            </w:r>
            <w:r w:rsidRPr="00CC25D5">
              <w:rPr>
                <w:b/>
                <w:i/>
                <w:sz w:val="22"/>
                <w:szCs w:val="22"/>
                <w:lang w:val="bg-BG"/>
              </w:rPr>
              <w:t xml:space="preserve">може </w:t>
            </w:r>
            <w:r w:rsidRPr="00CC25D5">
              <w:rPr>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xml:space="preserve"> </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документацията)</w:t>
            </w:r>
            <w:r w:rsidRPr="00CC25D5">
              <w:rPr>
                <w:sz w:val="22"/>
                <w:szCs w:val="22"/>
                <w:lang w:val="bg-BG"/>
              </w:rPr>
              <w:t>:</w:t>
            </w:r>
            <w:r w:rsidRPr="00CC25D5">
              <w:rPr>
                <w:i/>
                <w:sz w:val="22"/>
                <w:szCs w:val="22"/>
                <w:lang w:val="bg-BG"/>
              </w:rPr>
              <w:t xml:space="preserve">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Технически и професионални способности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w:t>
      </w:r>
      <w:r w:rsidRPr="00CC25D5">
        <w:rPr>
          <w:sz w:val="22"/>
          <w:szCs w:val="22"/>
          <w:lang w:val="bg-BG"/>
        </w:rPr>
        <w:t xml:space="preserve"> </w:t>
      </w:r>
      <w:r w:rsidRPr="00CC25D5">
        <w:rPr>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Технически и професионални способности</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1а) Само за </w:t>
            </w:r>
            <w:r w:rsidRPr="00CC25D5">
              <w:rPr>
                <w:b/>
                <w:i/>
                <w:sz w:val="22"/>
                <w:szCs w:val="22"/>
                <w:lang w:val="bg-BG"/>
              </w:rPr>
              <w:t>обществените поръчки за</w:t>
            </w:r>
            <w:r w:rsidRPr="00CC25D5">
              <w:rPr>
                <w:sz w:val="22"/>
                <w:szCs w:val="22"/>
                <w:lang w:val="bg-BG"/>
              </w:rPr>
              <w:t xml:space="preserve"> </w:t>
            </w:r>
            <w:r w:rsidRPr="00CC25D5">
              <w:rPr>
                <w:b/>
                <w:i/>
                <w:sz w:val="22"/>
                <w:szCs w:val="22"/>
                <w:lang w:val="bg-BG"/>
              </w:rPr>
              <w:t>строителство</w:t>
            </w:r>
            <w:r w:rsidRPr="00CC25D5">
              <w:rPr>
                <w:sz w:val="22"/>
                <w:szCs w:val="22"/>
                <w:lang w:val="bg-BG"/>
              </w:rPr>
              <w:t>:</w:t>
            </w:r>
            <w:r w:rsidRPr="00CC25D5">
              <w:rPr>
                <w:sz w:val="22"/>
                <w:szCs w:val="22"/>
                <w:lang w:val="bg-BG"/>
              </w:rPr>
              <w:br/>
              <w:t>През референтния период</w:t>
            </w:r>
            <w:r w:rsidRPr="00CC25D5">
              <w:rPr>
                <w:rStyle w:val="FootnoteReference"/>
                <w:sz w:val="22"/>
                <w:szCs w:val="22"/>
                <w:lang w:val="bg-BG"/>
              </w:rPr>
              <w:footnoteReference w:id="40"/>
            </w:r>
            <w:r w:rsidRPr="00CC25D5">
              <w:rPr>
                <w:sz w:val="22"/>
                <w:szCs w:val="22"/>
                <w:lang w:val="bg-BG"/>
              </w:rPr>
              <w:t xml:space="preserve"> икономическият оператор е </w:t>
            </w:r>
            <w:r w:rsidRPr="00CC25D5">
              <w:rPr>
                <w:b/>
                <w:sz w:val="22"/>
                <w:szCs w:val="22"/>
                <w:lang w:val="bg-BG"/>
              </w:rPr>
              <w:t>извършил следните строителни дейности от конкретния вид</w:t>
            </w:r>
            <w:r w:rsidRPr="00CC25D5">
              <w:rPr>
                <w:sz w:val="22"/>
                <w:szCs w:val="22"/>
                <w:lang w:val="bg-BG"/>
              </w:rPr>
              <w:t xml:space="preserve">: </w:t>
            </w:r>
            <w:r w:rsidRPr="00CC25D5">
              <w:rPr>
                <w:sz w:val="22"/>
                <w:szCs w:val="22"/>
                <w:lang w:val="bg-BG"/>
              </w:rPr>
              <w:br/>
            </w:r>
            <w:r w:rsidRPr="00CC25D5">
              <w:rPr>
                <w:i/>
                <w:sz w:val="22"/>
                <w:szCs w:val="22"/>
                <w:lang w:val="bg-BG"/>
              </w:rPr>
              <w:t xml:space="preserve">Ако съответните документи относно </w:t>
            </w:r>
            <w:r w:rsidRPr="00CC25D5">
              <w:rPr>
                <w:i/>
                <w:sz w:val="22"/>
                <w:szCs w:val="22"/>
                <w:lang w:val="bg-BG"/>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Брой години (този период е определен в обявлението или документацията за обществената поръчка):  [……]</w:t>
            </w:r>
          </w:p>
          <w:p w:rsidR="006F5913" w:rsidRPr="00CC25D5" w:rsidRDefault="006F5913" w:rsidP="00C72753">
            <w:pPr>
              <w:rPr>
                <w:sz w:val="22"/>
                <w:szCs w:val="22"/>
                <w:lang w:val="bg-BG"/>
              </w:rPr>
            </w:pPr>
            <w:r w:rsidRPr="00CC25D5">
              <w:rPr>
                <w:sz w:val="22"/>
                <w:szCs w:val="22"/>
                <w:lang w:val="bg-BG"/>
              </w:rPr>
              <w:t>Строителни работи:  [……]</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 xml:space="preserve">(уеб адрес, орган или служба, издаващи документа, точно </w:t>
            </w:r>
            <w:r w:rsidRPr="00CC25D5">
              <w:rPr>
                <w:i/>
                <w:sz w:val="22"/>
                <w:szCs w:val="22"/>
                <w:lang w:val="bg-BG"/>
              </w:rPr>
              <w:lastRenderedPageBreak/>
              <w:t>позоваване на документа): [……][……][……][……]</w:t>
            </w:r>
          </w:p>
        </w:tc>
      </w:tr>
      <w:tr w:rsidR="006F5913" w:rsidRPr="00CC25D5"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lastRenderedPageBreak/>
              <w:t xml:space="preserve">1б) Само за </w:t>
            </w:r>
            <w:r w:rsidRPr="00CC25D5">
              <w:rPr>
                <w:b/>
                <w:i/>
                <w:sz w:val="22"/>
                <w:szCs w:val="22"/>
                <w:lang w:val="bg-BG"/>
              </w:rPr>
              <w:t>обществени поръчки за доставки и обществени поръчки за услуги</w:t>
            </w:r>
            <w:r w:rsidRPr="00CC25D5">
              <w:rPr>
                <w:sz w:val="22"/>
                <w:szCs w:val="22"/>
                <w:lang w:val="bg-BG"/>
              </w:rPr>
              <w:t>:</w:t>
            </w:r>
            <w:r w:rsidRPr="00CC25D5">
              <w:rPr>
                <w:sz w:val="22"/>
                <w:szCs w:val="22"/>
                <w:lang w:val="bg-BG"/>
              </w:rPr>
              <w:br/>
              <w:t>През референтния период</w:t>
            </w:r>
            <w:r w:rsidRPr="00CC25D5">
              <w:rPr>
                <w:rStyle w:val="FootnoteReference"/>
                <w:sz w:val="22"/>
                <w:szCs w:val="22"/>
                <w:lang w:val="bg-BG"/>
              </w:rPr>
              <w:footnoteReference w:id="41"/>
            </w:r>
            <w:r w:rsidRPr="00CC25D5">
              <w:rPr>
                <w:sz w:val="22"/>
                <w:szCs w:val="22"/>
                <w:lang w:val="bg-BG"/>
              </w:rPr>
              <w:t xml:space="preserve"> икономическият оператор е извършил </w:t>
            </w:r>
            <w:r w:rsidRPr="00CC25D5">
              <w:rPr>
                <w:b/>
                <w:sz w:val="22"/>
                <w:szCs w:val="22"/>
                <w:lang w:val="bg-BG"/>
              </w:rPr>
              <w:t>следните основни доставки или е предоставил следните основни услуги от посочения вид</w:t>
            </w:r>
            <w:r w:rsidRPr="00CC25D5">
              <w:rPr>
                <w:sz w:val="22"/>
                <w:szCs w:val="22"/>
                <w:lang w:val="bg-BG"/>
              </w:rPr>
              <w:t>:</w:t>
            </w:r>
            <w:r w:rsidRPr="00CC25D5">
              <w:rPr>
                <w:b/>
                <w:sz w:val="22"/>
                <w:szCs w:val="22"/>
                <w:lang w:val="bg-BG"/>
              </w:rPr>
              <w:t xml:space="preserve"> </w:t>
            </w:r>
            <w:r w:rsidRPr="00CC25D5">
              <w:rPr>
                <w:sz w:val="22"/>
                <w:szCs w:val="22"/>
                <w:lang w:val="bg-BG"/>
              </w:rPr>
              <w:t>При изготвяне на списъка, моля, посочете сумите, датите и получателите, независимо дали са публични или частни субекти</w:t>
            </w:r>
            <w:r w:rsidRPr="00CC25D5">
              <w:rPr>
                <w:rStyle w:val="FootnoteReference"/>
                <w:sz w:val="22"/>
                <w:szCs w:val="22"/>
                <w:lang w:val="bg-BG"/>
              </w:rPr>
              <w:footnoteReference w:id="42"/>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6F5913" w:rsidRPr="00CC25D5" w:rsidTr="00C72753">
              <w:tc>
                <w:tcPr>
                  <w:tcW w:w="1336" w:type="dxa"/>
                  <w:shd w:val="clear" w:color="auto" w:fill="auto"/>
                </w:tcPr>
                <w:p w:rsidR="006F5913" w:rsidRPr="00CC25D5" w:rsidRDefault="006F5913" w:rsidP="00C72753">
                  <w:pPr>
                    <w:rPr>
                      <w:sz w:val="22"/>
                      <w:szCs w:val="22"/>
                      <w:lang w:val="bg-BG"/>
                    </w:rPr>
                  </w:pPr>
                  <w:r w:rsidRPr="00CC25D5">
                    <w:rPr>
                      <w:sz w:val="22"/>
                      <w:szCs w:val="22"/>
                      <w:lang w:val="bg-BG"/>
                    </w:rPr>
                    <w:t>Описание</w:t>
                  </w:r>
                </w:p>
              </w:tc>
              <w:tc>
                <w:tcPr>
                  <w:tcW w:w="936" w:type="dxa"/>
                  <w:shd w:val="clear" w:color="auto" w:fill="auto"/>
                </w:tcPr>
                <w:p w:rsidR="006F5913" w:rsidRPr="00CC25D5" w:rsidRDefault="006F5913" w:rsidP="00C72753">
                  <w:pPr>
                    <w:rPr>
                      <w:sz w:val="22"/>
                      <w:szCs w:val="22"/>
                      <w:lang w:val="bg-BG"/>
                    </w:rPr>
                  </w:pPr>
                  <w:r w:rsidRPr="00CC25D5">
                    <w:rPr>
                      <w:sz w:val="22"/>
                      <w:szCs w:val="22"/>
                      <w:lang w:val="bg-BG"/>
                    </w:rPr>
                    <w:t>Суми</w:t>
                  </w:r>
                </w:p>
              </w:tc>
              <w:tc>
                <w:tcPr>
                  <w:tcW w:w="724" w:type="dxa"/>
                  <w:shd w:val="clear" w:color="auto" w:fill="auto"/>
                </w:tcPr>
                <w:p w:rsidR="006F5913" w:rsidRPr="00CC25D5" w:rsidRDefault="006F5913" w:rsidP="00C72753">
                  <w:pPr>
                    <w:rPr>
                      <w:sz w:val="22"/>
                      <w:szCs w:val="22"/>
                      <w:lang w:val="bg-BG"/>
                    </w:rPr>
                  </w:pPr>
                  <w:r w:rsidRPr="00CC25D5">
                    <w:rPr>
                      <w:sz w:val="22"/>
                      <w:szCs w:val="22"/>
                      <w:lang w:val="bg-BG"/>
                    </w:rPr>
                    <w:t>Дати</w:t>
                  </w:r>
                </w:p>
              </w:tc>
              <w:tc>
                <w:tcPr>
                  <w:tcW w:w="1149" w:type="dxa"/>
                  <w:shd w:val="clear" w:color="auto" w:fill="auto"/>
                </w:tcPr>
                <w:p w:rsidR="006F5913" w:rsidRPr="00CC25D5" w:rsidRDefault="006F5913" w:rsidP="00C72753">
                  <w:pPr>
                    <w:rPr>
                      <w:sz w:val="22"/>
                      <w:szCs w:val="22"/>
                      <w:lang w:val="bg-BG"/>
                    </w:rPr>
                  </w:pPr>
                  <w:r w:rsidRPr="00CC25D5">
                    <w:rPr>
                      <w:sz w:val="22"/>
                      <w:szCs w:val="22"/>
                      <w:lang w:val="bg-BG"/>
                    </w:rPr>
                    <w:t>Получатели</w:t>
                  </w:r>
                </w:p>
              </w:tc>
            </w:tr>
            <w:tr w:rsidR="006F5913" w:rsidRPr="00CC25D5" w:rsidTr="00C72753">
              <w:tc>
                <w:tcPr>
                  <w:tcW w:w="1336" w:type="dxa"/>
                  <w:shd w:val="clear" w:color="auto" w:fill="auto"/>
                </w:tcPr>
                <w:p w:rsidR="006F5913" w:rsidRPr="00CC25D5" w:rsidRDefault="006F5913" w:rsidP="00C72753">
                  <w:pPr>
                    <w:rPr>
                      <w:sz w:val="22"/>
                      <w:szCs w:val="22"/>
                      <w:lang w:val="bg-BG"/>
                    </w:rPr>
                  </w:pPr>
                </w:p>
              </w:tc>
              <w:tc>
                <w:tcPr>
                  <w:tcW w:w="936" w:type="dxa"/>
                  <w:shd w:val="clear" w:color="auto" w:fill="auto"/>
                </w:tcPr>
                <w:p w:rsidR="006F5913" w:rsidRPr="00CC25D5" w:rsidRDefault="006F5913" w:rsidP="00C72753">
                  <w:pPr>
                    <w:rPr>
                      <w:sz w:val="22"/>
                      <w:szCs w:val="22"/>
                      <w:lang w:val="bg-BG"/>
                    </w:rPr>
                  </w:pPr>
                </w:p>
              </w:tc>
              <w:tc>
                <w:tcPr>
                  <w:tcW w:w="724" w:type="dxa"/>
                  <w:shd w:val="clear" w:color="auto" w:fill="auto"/>
                </w:tcPr>
                <w:p w:rsidR="006F5913" w:rsidRPr="00CC25D5" w:rsidRDefault="006F5913" w:rsidP="00C72753">
                  <w:pPr>
                    <w:rPr>
                      <w:sz w:val="22"/>
                      <w:szCs w:val="22"/>
                      <w:lang w:val="bg-BG"/>
                    </w:rPr>
                  </w:pPr>
                </w:p>
              </w:tc>
              <w:tc>
                <w:tcPr>
                  <w:tcW w:w="1149" w:type="dxa"/>
                  <w:shd w:val="clear" w:color="auto" w:fill="auto"/>
                </w:tcPr>
                <w:p w:rsidR="006F5913" w:rsidRPr="00CC25D5" w:rsidRDefault="006F5913" w:rsidP="00C72753">
                  <w:pPr>
                    <w:rPr>
                      <w:sz w:val="22"/>
                      <w:szCs w:val="22"/>
                      <w:lang w:val="bg-BG"/>
                    </w:rPr>
                  </w:pPr>
                </w:p>
              </w:tc>
            </w:tr>
          </w:tbl>
          <w:p w:rsidR="006F5913" w:rsidRPr="00CC25D5" w:rsidRDefault="006F5913" w:rsidP="00C72753">
            <w:pPr>
              <w:rPr>
                <w:sz w:val="22"/>
                <w:szCs w:val="22"/>
                <w:lang w:val="bg-BG"/>
              </w:rPr>
            </w:pPr>
          </w:p>
        </w:tc>
      </w:tr>
      <w:tr w:rsidR="006F5913" w:rsidRPr="00CC25D5"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t xml:space="preserve">2) Той може да използва следните </w:t>
            </w:r>
            <w:r w:rsidRPr="00CC25D5">
              <w:rPr>
                <w:b/>
                <w:sz w:val="22"/>
                <w:szCs w:val="22"/>
                <w:lang w:val="bg-BG"/>
              </w:rPr>
              <w:t>технически лица или органи</w:t>
            </w:r>
            <w:r w:rsidRPr="00CC25D5">
              <w:rPr>
                <w:rStyle w:val="FootnoteReference"/>
                <w:b/>
                <w:sz w:val="22"/>
                <w:szCs w:val="22"/>
                <w:lang w:val="bg-BG"/>
              </w:rPr>
              <w:footnoteReference w:id="43"/>
            </w:r>
            <w:r w:rsidRPr="00CC25D5">
              <w:rPr>
                <w:sz w:val="22"/>
                <w:szCs w:val="22"/>
                <w:lang w:val="bg-BG"/>
              </w:rPr>
              <w:t>, особено тези, отговарящи за контрола на качеството:</w:t>
            </w:r>
            <w:r w:rsidRPr="00CC25D5">
              <w:rPr>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3) Той използва следните </w:t>
            </w:r>
            <w:r w:rsidRPr="00CC25D5">
              <w:rPr>
                <w:b/>
                <w:sz w:val="22"/>
                <w:szCs w:val="22"/>
                <w:lang w:val="bg-BG"/>
              </w:rPr>
              <w:t>технически съоръжения и мерки за гарантиране на качество</w:t>
            </w:r>
            <w:r w:rsidRPr="00CC25D5">
              <w:rPr>
                <w:sz w:val="22"/>
                <w:szCs w:val="22"/>
                <w:lang w:val="bg-BG"/>
              </w:rPr>
              <w:t xml:space="preserve">, а </w:t>
            </w:r>
            <w:r w:rsidRPr="00CC25D5">
              <w:rPr>
                <w:b/>
                <w:sz w:val="22"/>
                <w:szCs w:val="22"/>
                <w:lang w:val="bg-BG"/>
              </w:rPr>
              <w:t>съоръженията за проучване и изследване</w:t>
            </w:r>
            <w:r w:rsidRPr="00CC25D5">
              <w:rPr>
                <w:sz w:val="22"/>
                <w:szCs w:val="22"/>
                <w:lang w:val="bg-BG"/>
              </w:rPr>
              <w:t xml:space="preserve"> са както следва: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4) При изпълнение на поръчката той ще бъде в състояние да прилага следните </w:t>
            </w:r>
            <w:r w:rsidRPr="00CC25D5">
              <w:rPr>
                <w:b/>
                <w:sz w:val="22"/>
                <w:szCs w:val="22"/>
                <w:lang w:val="bg-BG"/>
              </w:rPr>
              <w:t>системи за управление и за проследяване на веригата на доставка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b/>
                <w:i/>
                <w:sz w:val="22"/>
                <w:szCs w:val="22"/>
                <w:lang w:val="bg-BG"/>
              </w:rPr>
              <w:t>5) За комплексни стоки или услуги или, по изключение, за стоки или услуги, които са със специално предназначение:</w:t>
            </w:r>
            <w:r w:rsidRPr="00CC25D5">
              <w:rPr>
                <w:sz w:val="22"/>
                <w:szCs w:val="22"/>
                <w:lang w:val="bg-BG"/>
              </w:rPr>
              <w:br/>
              <w:t xml:space="preserve">Икономическият оператор </w:t>
            </w:r>
            <w:r w:rsidRPr="00CC25D5">
              <w:rPr>
                <w:b/>
                <w:sz w:val="22"/>
                <w:szCs w:val="22"/>
                <w:lang w:val="bg-BG"/>
              </w:rPr>
              <w:t>ще</w:t>
            </w:r>
            <w:r w:rsidRPr="00CC25D5">
              <w:rPr>
                <w:sz w:val="22"/>
                <w:szCs w:val="22"/>
                <w:lang w:val="bg-BG"/>
              </w:rPr>
              <w:t xml:space="preserve"> позволи ли извършването на </w:t>
            </w:r>
            <w:r w:rsidRPr="00CC25D5">
              <w:rPr>
                <w:b/>
                <w:sz w:val="22"/>
                <w:szCs w:val="22"/>
                <w:lang w:val="bg-BG"/>
              </w:rPr>
              <w:t>проверки</w:t>
            </w:r>
            <w:r w:rsidRPr="00CC25D5">
              <w:rPr>
                <w:rStyle w:val="FootnoteReference"/>
                <w:b/>
                <w:sz w:val="22"/>
                <w:szCs w:val="22"/>
                <w:lang w:val="bg-BG"/>
              </w:rPr>
              <w:footnoteReference w:id="44"/>
            </w:r>
            <w:r w:rsidRPr="00CC25D5">
              <w:rPr>
                <w:sz w:val="22"/>
                <w:szCs w:val="22"/>
                <w:lang w:val="bg-BG"/>
              </w:rPr>
              <w:t xml:space="preserve"> на неговия </w:t>
            </w:r>
            <w:r w:rsidRPr="00CC25D5">
              <w:rPr>
                <w:b/>
                <w:sz w:val="22"/>
                <w:szCs w:val="22"/>
                <w:lang w:val="bg-BG"/>
              </w:rPr>
              <w:t>производствен или технически капацитет</w:t>
            </w:r>
            <w:r w:rsidRPr="00CC25D5">
              <w:rPr>
                <w:sz w:val="22"/>
                <w:szCs w:val="22"/>
                <w:lang w:val="bg-BG"/>
              </w:rPr>
              <w:t xml:space="preserve"> и, когато е необходимо, на </w:t>
            </w:r>
            <w:r w:rsidRPr="00CC25D5">
              <w:rPr>
                <w:b/>
                <w:sz w:val="22"/>
                <w:szCs w:val="22"/>
                <w:lang w:val="bg-BG"/>
              </w:rPr>
              <w:t>средствата за проучване и изследване</w:t>
            </w:r>
            <w:r w:rsidRPr="00CC25D5">
              <w:rPr>
                <w:sz w:val="22"/>
                <w:szCs w:val="22"/>
                <w:lang w:val="bg-BG"/>
              </w:rPr>
              <w:t xml:space="preserve">, с които разполага, както и на </w:t>
            </w:r>
            <w:r w:rsidRPr="00CC25D5">
              <w:rPr>
                <w:b/>
                <w:sz w:val="22"/>
                <w:szCs w:val="22"/>
                <w:lang w:val="bg-BG"/>
              </w:rPr>
              <w:t>мерките за контрол на качеството</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r>
            <w:r w:rsidRPr="00CC25D5">
              <w:rPr>
                <w:sz w:val="22"/>
                <w:szCs w:val="22"/>
                <w:lang w:val="bg-BG"/>
              </w:rPr>
              <w:br/>
              <w:t>[] Да [] Не</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 xml:space="preserve">6) Следната </w:t>
            </w:r>
            <w:r w:rsidRPr="00CC25D5">
              <w:rPr>
                <w:b/>
                <w:sz w:val="22"/>
                <w:szCs w:val="22"/>
                <w:lang w:val="bg-BG"/>
              </w:rPr>
              <w:t>образователна и професионална квалификация</w:t>
            </w:r>
            <w:r w:rsidRPr="00CC25D5">
              <w:rPr>
                <w:sz w:val="22"/>
                <w:szCs w:val="22"/>
                <w:lang w:val="bg-BG"/>
              </w:rPr>
              <w:t xml:space="preserve"> се притежава от:</w:t>
            </w:r>
            <w:r w:rsidRPr="00CC25D5">
              <w:rPr>
                <w:sz w:val="22"/>
                <w:szCs w:val="22"/>
                <w:lang w:val="bg-BG"/>
              </w:rPr>
              <w:br/>
              <w:t xml:space="preserve">а) доставчика на услуга или самия изпълнител, </w:t>
            </w:r>
            <w:r w:rsidRPr="00CC25D5">
              <w:rPr>
                <w:b/>
                <w:i/>
                <w:sz w:val="22"/>
                <w:szCs w:val="22"/>
                <w:lang w:val="bg-BG"/>
              </w:rPr>
              <w:t>и/или</w:t>
            </w:r>
            <w:r w:rsidRPr="00CC25D5">
              <w:rPr>
                <w:sz w:val="22"/>
                <w:szCs w:val="22"/>
                <w:lang w:val="bg-BG"/>
              </w:rPr>
              <w:t xml:space="preserve"> (в зависимост от изискванията, посочени в обявлението, или в документацията за обществената поръчка)</w:t>
            </w:r>
          </w:p>
          <w:p w:rsidR="006F5913" w:rsidRPr="00CC25D5" w:rsidRDefault="006F5913" w:rsidP="00C72753">
            <w:pPr>
              <w:rPr>
                <w:b/>
                <w:sz w:val="22"/>
                <w:szCs w:val="22"/>
                <w:shd w:val="clear" w:color="000000" w:fill="auto"/>
                <w:lang w:val="bg-BG"/>
              </w:rPr>
            </w:pPr>
            <w:r w:rsidRPr="00CC25D5">
              <w:rPr>
                <w:sz w:val="22"/>
                <w:szCs w:val="22"/>
                <w:lang w:val="bg-BG"/>
              </w:rPr>
              <w:t>б) неговия ръководен състав:</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t>a) [……]</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б)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7) При изпълнение на поръчката икономическият оператор ще може да приложи следните </w:t>
            </w:r>
            <w:r w:rsidRPr="00CC25D5">
              <w:rPr>
                <w:b/>
                <w:sz w:val="22"/>
                <w:szCs w:val="22"/>
                <w:lang w:val="bg-BG"/>
              </w:rPr>
              <w:t>мерки за управление на околната среда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8)</w:t>
            </w:r>
            <w:r w:rsidRPr="00CC25D5">
              <w:rPr>
                <w:b/>
                <w:sz w:val="22"/>
                <w:szCs w:val="22"/>
                <w:lang w:val="bg-BG"/>
              </w:rPr>
              <w:t xml:space="preserve"> Средната годишна численост на състава</w:t>
            </w:r>
            <w:r w:rsidRPr="00CC25D5">
              <w:rPr>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Година, средна годишна численост на състава:</w:t>
            </w:r>
            <w:r w:rsidRPr="00CC25D5">
              <w:rPr>
                <w:sz w:val="22"/>
                <w:szCs w:val="22"/>
                <w:lang w:val="bg-BG"/>
              </w:rPr>
              <w:br/>
              <w:t>[……],[……],</w:t>
            </w:r>
            <w:r w:rsidRPr="00CC25D5">
              <w:rPr>
                <w:sz w:val="22"/>
                <w:szCs w:val="22"/>
                <w:lang w:val="bg-BG"/>
              </w:rPr>
              <w:br/>
              <w:t>[……],[……],</w:t>
            </w:r>
          </w:p>
          <w:p w:rsidR="006F5913" w:rsidRPr="00CC25D5" w:rsidRDefault="006F5913" w:rsidP="00C72753">
            <w:pPr>
              <w:rPr>
                <w:sz w:val="22"/>
                <w:szCs w:val="22"/>
                <w:lang w:val="bg-BG"/>
              </w:rPr>
            </w:pPr>
            <w:r w:rsidRPr="00CC25D5">
              <w:rPr>
                <w:sz w:val="22"/>
                <w:szCs w:val="22"/>
                <w:lang w:val="bg-BG"/>
              </w:rPr>
              <w:t>[……],[……],</w:t>
            </w:r>
          </w:p>
          <w:p w:rsidR="006F5913" w:rsidRPr="00CC25D5" w:rsidRDefault="006F5913" w:rsidP="00C72753">
            <w:pPr>
              <w:rPr>
                <w:sz w:val="22"/>
                <w:szCs w:val="22"/>
                <w:lang w:val="bg-BG"/>
              </w:rPr>
            </w:pPr>
            <w:r w:rsidRPr="00CC25D5">
              <w:rPr>
                <w:sz w:val="22"/>
                <w:szCs w:val="22"/>
                <w:lang w:val="bg-BG"/>
              </w:rPr>
              <w:t>Година, брой на ръководните кадри:</w:t>
            </w:r>
            <w:r w:rsidRPr="00CC25D5">
              <w:rPr>
                <w:sz w:val="22"/>
                <w:szCs w:val="22"/>
                <w:lang w:val="bg-BG"/>
              </w:rPr>
              <w:br/>
              <w:t>[……],[……],</w:t>
            </w:r>
          </w:p>
          <w:p w:rsidR="006F5913" w:rsidRPr="00CC25D5" w:rsidRDefault="006F5913" w:rsidP="00C72753">
            <w:pPr>
              <w:rPr>
                <w:sz w:val="22"/>
                <w:szCs w:val="22"/>
                <w:lang w:val="bg-BG"/>
              </w:rPr>
            </w:pPr>
            <w:r w:rsidRPr="00CC25D5">
              <w:rPr>
                <w:sz w:val="22"/>
                <w:szCs w:val="22"/>
                <w:lang w:val="bg-BG"/>
              </w:rPr>
              <w:t>[……],[……],</w:t>
            </w:r>
          </w:p>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9) Следните </w:t>
            </w:r>
            <w:r w:rsidRPr="00CC25D5">
              <w:rPr>
                <w:b/>
                <w:sz w:val="22"/>
                <w:szCs w:val="22"/>
                <w:lang w:val="bg-BG"/>
              </w:rPr>
              <w:t>инструменти, съоръжения или техническо оборудване</w:t>
            </w:r>
            <w:r w:rsidRPr="00CC25D5">
              <w:rPr>
                <w:sz w:val="22"/>
                <w:szCs w:val="22"/>
                <w:lang w:val="bg-BG"/>
              </w:rPr>
              <w:t xml:space="preserve"> ще бъдат на негово разположение за изпълнение на договора: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10) Икономическият оператор </w:t>
            </w:r>
            <w:r w:rsidRPr="00CC25D5">
              <w:rPr>
                <w:b/>
                <w:sz w:val="22"/>
                <w:szCs w:val="22"/>
                <w:lang w:val="bg-BG"/>
              </w:rPr>
              <w:t>възнамерява евентуално да възложи на подизпълнител</w:t>
            </w:r>
            <w:r w:rsidRPr="00CC25D5">
              <w:rPr>
                <w:rStyle w:val="FootnoteReference"/>
                <w:b/>
                <w:sz w:val="22"/>
                <w:szCs w:val="22"/>
                <w:lang w:val="bg-BG"/>
              </w:rPr>
              <w:footnoteReference w:id="45"/>
            </w:r>
            <w:r w:rsidRPr="00CC25D5">
              <w:rPr>
                <w:b/>
                <w:sz w:val="22"/>
                <w:szCs w:val="22"/>
                <w:lang w:val="bg-BG"/>
              </w:rPr>
              <w:t xml:space="preserve"> </w:t>
            </w:r>
            <w:r w:rsidRPr="00CC25D5">
              <w:rPr>
                <w:sz w:val="22"/>
                <w:szCs w:val="22"/>
                <w:lang w:val="bg-BG"/>
              </w:rPr>
              <w:t>изпълнението на</w:t>
            </w:r>
            <w:r w:rsidRPr="00CC25D5">
              <w:rPr>
                <w:b/>
                <w:sz w:val="22"/>
                <w:szCs w:val="22"/>
                <w:lang w:val="bg-BG"/>
              </w:rPr>
              <w:t xml:space="preserve"> следната част (процентно изражение)</w:t>
            </w:r>
            <w:r w:rsidRPr="00CC25D5">
              <w:rPr>
                <w:sz w:val="22"/>
                <w:szCs w:val="22"/>
                <w:lang w:val="bg-BG"/>
              </w:rPr>
              <w:t xml:space="preserve"> от поръчката: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11) За </w:t>
            </w:r>
            <w:r w:rsidRPr="00CC25D5">
              <w:rPr>
                <w:b/>
                <w:i/>
                <w:sz w:val="22"/>
                <w:szCs w:val="22"/>
                <w:lang w:val="bg-BG"/>
              </w:rPr>
              <w:t>обществени поръчки за доставки</w:t>
            </w:r>
            <w:r w:rsidRPr="00CC25D5">
              <w:rPr>
                <w:sz w:val="22"/>
                <w:szCs w:val="22"/>
                <w:lang w:val="bg-BG"/>
              </w:rPr>
              <w:t>:</w:t>
            </w:r>
            <w:r w:rsidRPr="00CC25D5">
              <w:rPr>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25D5">
              <w:rPr>
                <w:sz w:val="22"/>
                <w:szCs w:val="22"/>
                <w:lang w:val="bg-BG"/>
              </w:rPr>
              <w:br/>
              <w:t>Ако е приложимо, икономическият оператор декларира, че ще осигури изискваните сертификати за автентичност.</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 []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xml:space="preserve"> [] Да[] Не </w:t>
            </w:r>
            <w:r w:rsidRPr="00CC25D5">
              <w:rPr>
                <w:sz w:val="22"/>
                <w:szCs w:val="22"/>
                <w:lang w:val="bg-BG"/>
              </w:rPr>
              <w:br/>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r w:rsidR="006F5913" w:rsidRPr="008813EA"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t xml:space="preserve">12) За </w:t>
            </w:r>
            <w:r w:rsidRPr="00CC25D5">
              <w:rPr>
                <w:b/>
                <w:i/>
                <w:sz w:val="22"/>
                <w:szCs w:val="22"/>
                <w:lang w:val="bg-BG"/>
              </w:rPr>
              <w:t>обществени поръчки за доставки</w:t>
            </w:r>
            <w:r w:rsidRPr="00CC25D5">
              <w:rPr>
                <w:sz w:val="22"/>
                <w:szCs w:val="22"/>
                <w:lang w:val="bg-BG"/>
              </w:rPr>
              <w:t>:</w:t>
            </w:r>
            <w:r w:rsidRPr="00CC25D5">
              <w:rPr>
                <w:sz w:val="22"/>
                <w:szCs w:val="22"/>
                <w:lang w:val="bg-BG"/>
              </w:rPr>
              <w:br/>
              <w:t xml:space="preserve">Икономическият оператор може ли да представи изискваните </w:t>
            </w:r>
            <w:r w:rsidRPr="00CC25D5">
              <w:rPr>
                <w:b/>
                <w:sz w:val="22"/>
                <w:szCs w:val="22"/>
                <w:lang w:val="bg-BG"/>
              </w:rPr>
              <w:t>сертификати</w:t>
            </w:r>
            <w:r w:rsidRPr="00CC25D5">
              <w:rPr>
                <w:sz w:val="22"/>
                <w:szCs w:val="22"/>
                <w:lang w:val="bg-BG"/>
              </w:rPr>
              <w:t xml:space="preserve">, изготвени от официално признати </w:t>
            </w:r>
            <w:r w:rsidRPr="00CC25D5">
              <w:rPr>
                <w:b/>
                <w:sz w:val="22"/>
                <w:szCs w:val="22"/>
                <w:lang w:val="bg-BG"/>
              </w:rPr>
              <w:lastRenderedPageBreak/>
              <w:t>институции или агенции по контрол на качеството</w:t>
            </w:r>
            <w:r w:rsidRPr="00CC25D5">
              <w:rPr>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25D5">
              <w:rPr>
                <w:sz w:val="22"/>
                <w:szCs w:val="22"/>
                <w:lang w:val="bg-BG"/>
              </w:rPr>
              <w:br/>
            </w:r>
            <w:r w:rsidRPr="00CC25D5">
              <w:rPr>
                <w:b/>
                <w:sz w:val="22"/>
                <w:szCs w:val="22"/>
                <w:lang w:val="bg-BG"/>
              </w:rPr>
              <w:t>Ако „не“</w:t>
            </w:r>
            <w:r w:rsidRPr="00CC25D5">
              <w:rPr>
                <w:sz w:val="22"/>
                <w:szCs w:val="22"/>
                <w:lang w:val="bg-BG"/>
              </w:rPr>
              <w:t>, моля, обяснете защо и посочете какви други доказателства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lastRenderedPageBreak/>
              <w:b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lastRenderedPageBreak/>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lastRenderedPageBreak/>
        <w:t>Г: Стандарти за осигуряване на качеството и стандарти за екологично управление</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може ли да представи </w:t>
            </w:r>
            <w:r w:rsidRPr="00CC25D5">
              <w:rPr>
                <w:b/>
                <w:sz w:val="22"/>
                <w:szCs w:val="22"/>
                <w:lang w:val="bg-BG"/>
              </w:rPr>
              <w:t>сертификати</w:t>
            </w:r>
            <w:r w:rsidRPr="00CC25D5">
              <w:rPr>
                <w:sz w:val="22"/>
                <w:szCs w:val="22"/>
                <w:lang w:val="bg-BG"/>
              </w:rPr>
              <w:t xml:space="preserve">, изготвени от независими органи и доказващи, че икономическият оператор отговаря на </w:t>
            </w:r>
            <w:r w:rsidRPr="00CC25D5">
              <w:rPr>
                <w:b/>
                <w:sz w:val="22"/>
                <w:szCs w:val="22"/>
                <w:lang w:val="bg-BG"/>
              </w:rPr>
              <w:t>стандартите за осигуряване на качеството</w:t>
            </w:r>
            <w:r w:rsidRPr="00CC25D5">
              <w:rPr>
                <w:sz w:val="22"/>
                <w:szCs w:val="22"/>
                <w:lang w:val="bg-BG"/>
              </w:rPr>
              <w:t>, включително тези за достъпност за хора с увреждания.</w:t>
            </w:r>
            <w:r w:rsidRPr="00CC25D5">
              <w:rPr>
                <w:sz w:val="22"/>
                <w:szCs w:val="22"/>
                <w:lang w:val="bg-BG"/>
              </w:rPr>
              <w:br/>
            </w:r>
            <w:r w:rsidRPr="00CC25D5">
              <w:rPr>
                <w:b/>
                <w:sz w:val="22"/>
                <w:szCs w:val="22"/>
                <w:lang w:val="bg-BG"/>
              </w:rPr>
              <w:t>Ако „не“</w:t>
            </w:r>
            <w:r w:rsidRPr="00CC25D5">
              <w:rPr>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w:t>
            </w:r>
            <w:r w:rsidRPr="00CC25D5">
              <w:rPr>
                <w:sz w:val="22"/>
                <w:szCs w:val="22"/>
                <w:lang w:val="bg-BG"/>
              </w:rPr>
              <w:br/>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8813EA"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може ли да представи </w:t>
            </w:r>
            <w:r w:rsidRPr="00CC25D5">
              <w:rPr>
                <w:b/>
                <w:sz w:val="22"/>
                <w:szCs w:val="22"/>
                <w:lang w:val="bg-BG"/>
              </w:rPr>
              <w:t>сертификати</w:t>
            </w:r>
            <w:r w:rsidRPr="00CC25D5">
              <w:rPr>
                <w:sz w:val="22"/>
                <w:szCs w:val="22"/>
                <w:lang w:val="bg-BG"/>
              </w:rPr>
              <w:t xml:space="preserve">, изготвени от независими органи, доказващи, че икономическият оператор отговаря на задължителните </w:t>
            </w:r>
            <w:r w:rsidRPr="00CC25D5">
              <w:rPr>
                <w:b/>
                <w:sz w:val="22"/>
                <w:szCs w:val="22"/>
                <w:lang w:val="bg-BG"/>
              </w:rPr>
              <w:t>стандарти или системи за екологично управление</w:t>
            </w:r>
            <w:r w:rsidRPr="00CC25D5">
              <w:rPr>
                <w:sz w:val="22"/>
                <w:szCs w:val="22"/>
                <w:lang w:val="bg-BG"/>
              </w:rPr>
              <w:t>?</w:t>
            </w:r>
            <w:r w:rsidRPr="00CC25D5">
              <w:rPr>
                <w:sz w:val="22"/>
                <w:szCs w:val="22"/>
                <w:lang w:val="bg-BG"/>
              </w:rPr>
              <w:br/>
            </w:r>
            <w:r w:rsidRPr="00CC25D5">
              <w:rPr>
                <w:b/>
                <w:sz w:val="22"/>
                <w:szCs w:val="22"/>
                <w:lang w:val="bg-BG"/>
              </w:rPr>
              <w:t>Ако „не“</w:t>
            </w:r>
            <w:r w:rsidRPr="00CC25D5">
              <w:rPr>
                <w:sz w:val="22"/>
                <w:szCs w:val="22"/>
                <w:lang w:val="bg-BG"/>
              </w:rPr>
              <w:t xml:space="preserve">, моля, обяснете защо и посочете какви други доказателства относно </w:t>
            </w:r>
            <w:r w:rsidRPr="00CC25D5">
              <w:rPr>
                <w:b/>
                <w:sz w:val="22"/>
                <w:szCs w:val="22"/>
                <w:lang w:val="bg-BG"/>
              </w:rPr>
              <w:t>стандартите или системите за екологично управление</w:t>
            </w:r>
            <w:r w:rsidRPr="00CC25D5">
              <w:rPr>
                <w:sz w:val="22"/>
                <w:szCs w:val="22"/>
                <w:lang w:val="bg-BG"/>
              </w:rPr>
              <w:t xml:space="preserve">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w:t>
            </w:r>
            <w:r w:rsidRPr="00CC25D5">
              <w:rPr>
                <w:sz w:val="22"/>
                <w:szCs w:val="22"/>
                <w:lang w:val="bg-BG"/>
              </w:rPr>
              <w:br/>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lastRenderedPageBreak/>
        <w:t>Част V: Намаляване на броя на квалифицираните кандидати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 xml:space="preserve">само </w:t>
      </w:r>
      <w:r w:rsidRPr="00CC25D5">
        <w:rPr>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25D5">
        <w:rPr>
          <w:b/>
          <w:sz w:val="22"/>
          <w:szCs w:val="22"/>
          <w:u w:val="single"/>
          <w:lang w:val="bg-BG"/>
        </w:rPr>
        <w:t>ако има такива</w:t>
      </w:r>
      <w:r w:rsidRPr="00CC25D5">
        <w:rPr>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25D5">
        <w:rPr>
          <w:sz w:val="22"/>
          <w:szCs w:val="22"/>
          <w:lang w:val="bg-BG"/>
        </w:rPr>
        <w:br/>
      </w:r>
      <w:r w:rsidRPr="00CC25D5">
        <w:rPr>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rsidR="006F5913" w:rsidRPr="00CC25D5" w:rsidRDefault="006F5913" w:rsidP="006F5913">
      <w:pPr>
        <w:rPr>
          <w:b/>
          <w:sz w:val="22"/>
          <w:szCs w:val="22"/>
          <w:lang w:val="bg-BG"/>
        </w:rPr>
      </w:pPr>
      <w:r w:rsidRPr="00CC25D5">
        <w:rPr>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Намаляване на броя</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8813EA" w:rsidTr="00C72753">
        <w:tc>
          <w:tcPr>
            <w:tcW w:w="4644" w:type="dxa"/>
            <w:shd w:val="clear" w:color="auto" w:fill="auto"/>
          </w:tcPr>
          <w:p w:rsidR="006F5913" w:rsidRPr="00CC25D5" w:rsidRDefault="006F5913" w:rsidP="00C72753">
            <w:pPr>
              <w:rPr>
                <w:b/>
                <w:sz w:val="22"/>
                <w:szCs w:val="22"/>
                <w:lang w:val="bg-BG"/>
              </w:rPr>
            </w:pPr>
            <w:r w:rsidRPr="00CC25D5">
              <w:rPr>
                <w:sz w:val="22"/>
                <w:szCs w:val="22"/>
                <w:lang w:val="bg-BG"/>
              </w:rPr>
              <w:t xml:space="preserve">Той </w:t>
            </w:r>
            <w:r w:rsidRPr="00CC25D5">
              <w:rPr>
                <w:b/>
                <w:sz w:val="22"/>
                <w:szCs w:val="22"/>
                <w:lang w:val="bg-BG"/>
              </w:rPr>
              <w:t>изпълнява</w:t>
            </w:r>
            <w:r w:rsidRPr="00CC25D5">
              <w:rPr>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25D5">
              <w:rPr>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25D5">
              <w:rPr>
                <w:sz w:val="22"/>
                <w:szCs w:val="22"/>
                <w:lang w:val="bg-BG"/>
              </w:rPr>
              <w:br/>
            </w:r>
            <w:r w:rsidRPr="00CC25D5">
              <w:rPr>
                <w:i/>
                <w:sz w:val="22"/>
                <w:szCs w:val="22"/>
                <w:lang w:val="bg-BG"/>
              </w:rPr>
              <w:t>Ако някои от тези сертификати или форми на документални доказателства са на разположение в електронен формат</w:t>
            </w:r>
            <w:r w:rsidRPr="00CC25D5">
              <w:rPr>
                <w:rStyle w:val="FootnoteReference"/>
                <w:i/>
                <w:sz w:val="22"/>
                <w:szCs w:val="22"/>
                <w:lang w:val="bg-BG"/>
              </w:rPr>
              <w:footnoteReference w:id="46"/>
            </w:r>
            <w:r w:rsidRPr="00CC25D5">
              <w:rPr>
                <w:i/>
                <w:sz w:val="22"/>
                <w:szCs w:val="22"/>
                <w:lang w:val="bg-BG"/>
              </w:rPr>
              <w:t xml:space="preserve">, моля, посочете за </w:t>
            </w:r>
            <w:r w:rsidRPr="00CC25D5">
              <w:rPr>
                <w:b/>
                <w:i/>
                <w:sz w:val="22"/>
                <w:szCs w:val="22"/>
                <w:lang w:val="bg-BG"/>
              </w:rPr>
              <w:t>всички</w:t>
            </w:r>
            <w:r w:rsidRPr="00CC25D5">
              <w:rPr>
                <w:i/>
                <w:sz w:val="22"/>
                <w:szCs w:val="22"/>
                <w:lang w:val="bg-BG"/>
              </w:rPr>
              <w:t xml:space="preserve"> от тях:</w:t>
            </w:r>
            <w:r w:rsidRPr="00CC25D5">
              <w:rPr>
                <w:sz w:val="22"/>
                <w:szCs w:val="22"/>
                <w:lang w:val="bg-BG"/>
              </w:rPr>
              <w:t xml:space="preserve"> </w:t>
            </w:r>
          </w:p>
        </w:tc>
        <w:tc>
          <w:tcPr>
            <w:tcW w:w="4645" w:type="dxa"/>
            <w:shd w:val="clear" w:color="auto" w:fill="auto"/>
          </w:tcPr>
          <w:p w:rsidR="006F5913" w:rsidRPr="00CC25D5" w:rsidRDefault="006F5913" w:rsidP="00C72753">
            <w:pPr>
              <w:rPr>
                <w:b/>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t>[…] [] Да [] Не</w:t>
            </w:r>
            <w:r w:rsidRPr="00CC25D5">
              <w:rPr>
                <w:rStyle w:val="FootnoteReference"/>
                <w:sz w:val="22"/>
                <w:szCs w:val="22"/>
                <w:lang w:val="bg-BG"/>
              </w:rPr>
              <w:footnoteReference w:id="47"/>
            </w:r>
            <w:r w:rsidRPr="00CC25D5">
              <w:rPr>
                <w:sz w:val="22"/>
                <w:szCs w:val="22"/>
                <w:lang w:val="bg-BG"/>
              </w:rPr>
              <w:br/>
            </w:r>
            <w:r w:rsidRPr="00CC25D5">
              <w:rPr>
                <w:sz w:val="22"/>
                <w:szCs w:val="22"/>
                <w:lang w:val="bg-BG"/>
              </w:rPr>
              <w:br/>
            </w:r>
            <w:r w:rsidRPr="00CC25D5">
              <w:rPr>
                <w:sz w:val="22"/>
                <w:szCs w:val="22"/>
                <w:lang w:val="bg-BG"/>
              </w:rPr>
              <w:br/>
              <w:t>(</w:t>
            </w:r>
            <w:r w:rsidRPr="00CC25D5">
              <w:rPr>
                <w:i/>
                <w:sz w:val="22"/>
                <w:szCs w:val="22"/>
                <w:lang w:val="bg-BG"/>
              </w:rPr>
              <w:t>уеб адрес, орган или служба, издаващи документа, точно позоваване на документацията</w:t>
            </w:r>
            <w:r w:rsidRPr="00CC25D5">
              <w:rPr>
                <w:sz w:val="22"/>
                <w:szCs w:val="22"/>
                <w:lang w:val="bg-BG"/>
              </w:rPr>
              <w:t>):</w:t>
            </w:r>
            <w:r w:rsidRPr="00CC25D5">
              <w:rPr>
                <w:i/>
                <w:sz w:val="22"/>
                <w:szCs w:val="22"/>
                <w:lang w:val="bg-BG"/>
              </w:rPr>
              <w:t xml:space="preserve"> [……][……][……][……]</w:t>
            </w:r>
            <w:r w:rsidRPr="00CC25D5">
              <w:rPr>
                <w:rStyle w:val="FootnoteReference"/>
                <w:i/>
                <w:sz w:val="22"/>
                <w:szCs w:val="22"/>
                <w:lang w:val="bg-BG"/>
              </w:rPr>
              <w:footnoteReference w:id="48"/>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VI: Заключителни положения</w:t>
      </w:r>
    </w:p>
    <w:p w:rsidR="006F5913" w:rsidRPr="00CC25D5" w:rsidRDefault="006F5913" w:rsidP="006F5913">
      <w:pPr>
        <w:jc w:val="both"/>
        <w:rPr>
          <w:i/>
          <w:sz w:val="22"/>
          <w:szCs w:val="22"/>
          <w:lang w:val="bg-BG"/>
        </w:rPr>
      </w:pPr>
      <w:r w:rsidRPr="00CC25D5">
        <w:rPr>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F5913" w:rsidRPr="00CC25D5" w:rsidRDefault="006F5913" w:rsidP="006F5913">
      <w:pPr>
        <w:jc w:val="both"/>
        <w:rPr>
          <w:i/>
          <w:sz w:val="22"/>
          <w:szCs w:val="22"/>
          <w:lang w:val="bg-BG"/>
        </w:rPr>
      </w:pPr>
      <w:r w:rsidRPr="00CC25D5">
        <w:rPr>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F5913" w:rsidRPr="00CC25D5" w:rsidRDefault="006F5913" w:rsidP="006F5913">
      <w:pPr>
        <w:jc w:val="both"/>
        <w:rPr>
          <w:i/>
          <w:sz w:val="22"/>
          <w:szCs w:val="22"/>
          <w:lang w:val="bg-BG"/>
        </w:rPr>
      </w:pPr>
      <w:r w:rsidRPr="00CC25D5">
        <w:rPr>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25D5">
        <w:rPr>
          <w:rStyle w:val="FootnoteReference"/>
          <w:i/>
          <w:sz w:val="22"/>
          <w:szCs w:val="22"/>
          <w:lang w:val="bg-BG"/>
        </w:rPr>
        <w:footnoteReference w:id="49"/>
      </w:r>
      <w:r w:rsidRPr="00CC25D5">
        <w:rPr>
          <w:i/>
          <w:sz w:val="22"/>
          <w:szCs w:val="22"/>
          <w:lang w:val="bg-BG"/>
        </w:rPr>
        <w:t>; или</w:t>
      </w:r>
    </w:p>
    <w:p w:rsidR="006F5913" w:rsidRPr="00CC25D5" w:rsidRDefault="006F5913" w:rsidP="006F5913">
      <w:pPr>
        <w:jc w:val="both"/>
        <w:rPr>
          <w:i/>
          <w:sz w:val="22"/>
          <w:szCs w:val="22"/>
          <w:lang w:val="bg-BG"/>
        </w:rPr>
      </w:pPr>
      <w:r w:rsidRPr="00CC25D5">
        <w:rPr>
          <w:i/>
          <w:sz w:val="22"/>
          <w:szCs w:val="22"/>
          <w:lang w:val="bg-BG"/>
        </w:rPr>
        <w:t>б) считано от 18 октомври 2018 г. най-късно</w:t>
      </w:r>
      <w:r w:rsidRPr="00CC25D5">
        <w:rPr>
          <w:rStyle w:val="FootnoteReference"/>
          <w:i/>
          <w:sz w:val="22"/>
          <w:szCs w:val="22"/>
          <w:lang w:val="bg-BG"/>
        </w:rPr>
        <w:footnoteReference w:id="50"/>
      </w:r>
      <w:r w:rsidRPr="00CC25D5">
        <w:rPr>
          <w:i/>
          <w:sz w:val="22"/>
          <w:szCs w:val="22"/>
          <w:lang w:val="bg-BG"/>
        </w:rPr>
        <w:t>, възлагащият орган или възложителят вече притежава съответната документация</w:t>
      </w:r>
      <w:r w:rsidRPr="00CC25D5">
        <w:rPr>
          <w:sz w:val="22"/>
          <w:szCs w:val="22"/>
          <w:lang w:val="bg-BG"/>
        </w:rPr>
        <w:t>.</w:t>
      </w:r>
    </w:p>
    <w:p w:rsidR="006F5913" w:rsidRPr="00CC25D5" w:rsidRDefault="006F5913" w:rsidP="006F5913">
      <w:pPr>
        <w:jc w:val="both"/>
        <w:rPr>
          <w:i/>
          <w:sz w:val="22"/>
          <w:szCs w:val="22"/>
          <w:lang w:val="bg-BG"/>
        </w:rPr>
      </w:pPr>
      <w:r w:rsidRPr="00CC25D5">
        <w:rPr>
          <w:i/>
          <w:sz w:val="22"/>
          <w:szCs w:val="22"/>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25D5">
        <w:rPr>
          <w:sz w:val="22"/>
          <w:szCs w:val="22"/>
          <w:lang w:val="bg-BG"/>
        </w:rPr>
        <w:t xml:space="preserve"> [посочете процедурата за възлагане на обществена поръчка: (кратко описание, препратка към публикацията в </w:t>
      </w:r>
      <w:r w:rsidRPr="00CC25D5">
        <w:rPr>
          <w:i/>
          <w:sz w:val="22"/>
          <w:szCs w:val="22"/>
          <w:lang w:val="bg-BG"/>
        </w:rPr>
        <w:t>Официален вестник на Европейския съюз</w:t>
      </w:r>
      <w:r w:rsidRPr="00CC25D5">
        <w:rPr>
          <w:sz w:val="22"/>
          <w:szCs w:val="22"/>
          <w:lang w:val="bg-BG"/>
        </w:rPr>
        <w:t>, референтен номер)].</w:t>
      </w:r>
      <w:r w:rsidRPr="00CC25D5">
        <w:rPr>
          <w:i/>
          <w:sz w:val="22"/>
          <w:szCs w:val="22"/>
          <w:lang w:val="bg-BG"/>
        </w:rPr>
        <w:t xml:space="preserve"> </w:t>
      </w:r>
    </w:p>
    <w:p w:rsidR="006F5913" w:rsidRPr="00CC25D5" w:rsidRDefault="006F5913" w:rsidP="006F5913">
      <w:pPr>
        <w:jc w:val="both"/>
        <w:rPr>
          <w:i/>
          <w:sz w:val="22"/>
          <w:szCs w:val="22"/>
          <w:lang w:val="bg-BG"/>
        </w:rPr>
      </w:pPr>
    </w:p>
    <w:p w:rsidR="006F5913" w:rsidRPr="00CC25D5" w:rsidRDefault="006F5913" w:rsidP="006F5913">
      <w:pPr>
        <w:rPr>
          <w:b/>
          <w:sz w:val="22"/>
          <w:szCs w:val="22"/>
          <w:lang w:val="bg-BG"/>
        </w:rPr>
      </w:pPr>
      <w:r w:rsidRPr="00CC25D5">
        <w:rPr>
          <w:b/>
          <w:sz w:val="22"/>
          <w:szCs w:val="22"/>
          <w:lang w:val="bg-BG"/>
        </w:rPr>
        <w:t>ДАТА, МЯСТО и, когато се изисква или е необходимо, ПОДПИС(и):  [……]</w:t>
      </w:r>
    </w:p>
    <w:p w:rsidR="006F5913" w:rsidRPr="00CC25D5" w:rsidRDefault="006F5913" w:rsidP="006F5913">
      <w:pPr>
        <w:overflowPunct w:val="0"/>
        <w:autoSpaceDE w:val="0"/>
        <w:autoSpaceDN w:val="0"/>
        <w:adjustRightInd w:val="0"/>
        <w:spacing w:before="120" w:after="120"/>
        <w:ind w:left="-57" w:firstLine="57"/>
        <w:jc w:val="center"/>
        <w:outlineLvl w:val="0"/>
        <w:rPr>
          <w:b/>
          <w:sz w:val="22"/>
          <w:szCs w:val="22"/>
          <w:lang w:val="bg-BG"/>
        </w:rPr>
        <w:sectPr w:rsidR="006F5913" w:rsidRPr="00CC25D5" w:rsidSect="000B633A">
          <w:headerReference w:type="default" r:id="rId16"/>
          <w:pgSz w:w="11906" w:h="16838" w:code="9"/>
          <w:pgMar w:top="624" w:right="624" w:bottom="624" w:left="624" w:header="425" w:footer="539" w:gutter="0"/>
          <w:pgNumType w:start="51"/>
          <w:cols w:space="708"/>
          <w:docGrid w:linePitch="360"/>
        </w:sectPr>
      </w:pPr>
    </w:p>
    <w:p w:rsidR="006F5913" w:rsidRPr="00CC25D5" w:rsidRDefault="006F5913" w:rsidP="00770705">
      <w:pPr>
        <w:spacing w:after="200"/>
        <w:jc w:val="right"/>
        <w:rPr>
          <w:b/>
          <w:bCs/>
          <w:sz w:val="22"/>
          <w:szCs w:val="22"/>
          <w:lang w:val="bg-BG"/>
        </w:rPr>
      </w:pPr>
      <w:r w:rsidRPr="00CC25D5">
        <w:rPr>
          <w:b/>
          <w:bCs/>
          <w:sz w:val="22"/>
          <w:szCs w:val="22"/>
          <w:lang w:val="bg-BG"/>
        </w:rPr>
        <w:lastRenderedPageBreak/>
        <w:t>Образец</w:t>
      </w:r>
    </w:p>
    <w:p w:rsidR="006F5913" w:rsidRPr="00CC25D5" w:rsidRDefault="006F5913" w:rsidP="006F5913">
      <w:pPr>
        <w:shd w:val="clear" w:color="auto" w:fill="FFFFFF"/>
        <w:jc w:val="center"/>
        <w:outlineLvl w:val="0"/>
        <w:rPr>
          <w:b/>
          <w:sz w:val="22"/>
          <w:szCs w:val="22"/>
          <w:lang w:val="bg-BG"/>
        </w:rPr>
      </w:pPr>
    </w:p>
    <w:p w:rsidR="006F5913" w:rsidRPr="00CC25D5" w:rsidRDefault="006F5913" w:rsidP="006F5913">
      <w:pPr>
        <w:shd w:val="clear" w:color="auto" w:fill="FFFFFF"/>
        <w:jc w:val="center"/>
        <w:outlineLvl w:val="0"/>
        <w:rPr>
          <w:b/>
          <w:sz w:val="22"/>
          <w:szCs w:val="22"/>
          <w:lang w:val="bg-BG"/>
        </w:rPr>
      </w:pPr>
      <w:r w:rsidRPr="00CC25D5">
        <w:rPr>
          <w:b/>
          <w:sz w:val="22"/>
          <w:szCs w:val="22"/>
          <w:lang w:val="bg-BG"/>
        </w:rPr>
        <w:t>ПРЕДЛОЖЕНИЕ ЗА ИЗПЪЛНЕНИЕ НА ПОРЪЧКАТА</w:t>
      </w:r>
    </w:p>
    <w:p w:rsidR="006F5913" w:rsidRPr="00CC25D5" w:rsidRDefault="006F5913" w:rsidP="006F5913">
      <w:pPr>
        <w:shd w:val="clear" w:color="auto" w:fill="FFFFFF"/>
        <w:jc w:val="center"/>
        <w:rPr>
          <w:b/>
          <w:sz w:val="22"/>
          <w:szCs w:val="22"/>
          <w:lang w:val="bg-BG"/>
        </w:rPr>
      </w:pPr>
    </w:p>
    <w:p w:rsidR="006F5913" w:rsidRPr="00CC25D5" w:rsidRDefault="006F5913" w:rsidP="006F5913">
      <w:pPr>
        <w:shd w:val="clear" w:color="auto" w:fill="FFFFFF"/>
        <w:jc w:val="center"/>
        <w:rPr>
          <w:b/>
          <w:sz w:val="22"/>
          <w:szCs w:val="22"/>
          <w:lang w:val="bg-BG"/>
        </w:rPr>
      </w:pPr>
    </w:p>
    <w:p w:rsidR="006F5913" w:rsidRPr="00CC25D5" w:rsidRDefault="006F5913" w:rsidP="006F5913">
      <w:pPr>
        <w:jc w:val="both"/>
        <w:rPr>
          <w:sz w:val="22"/>
          <w:szCs w:val="22"/>
          <w:lang w:val="bg-BG"/>
        </w:rPr>
      </w:pPr>
      <w:r w:rsidRPr="00CC25D5">
        <w:rPr>
          <w:sz w:val="22"/>
          <w:szCs w:val="22"/>
          <w:lang w:val="bg-BG"/>
        </w:rPr>
        <w:t xml:space="preserve">Долуподписаният/ата/ </w:t>
      </w:r>
      <w:r w:rsidRPr="00CC25D5">
        <w:rPr>
          <w:sz w:val="22"/>
          <w:szCs w:val="22"/>
          <w:lang w:val="bg-BG"/>
        </w:rPr>
        <w:tab/>
      </w:r>
      <w:r w:rsidRPr="00CC25D5">
        <w:rPr>
          <w:sz w:val="22"/>
          <w:szCs w:val="22"/>
          <w:lang w:val="bg-BG"/>
        </w:rPr>
        <w:tab/>
      </w:r>
      <w:r w:rsidRPr="00CC25D5">
        <w:rPr>
          <w:sz w:val="22"/>
          <w:szCs w:val="22"/>
          <w:lang w:val="bg-BG"/>
        </w:rPr>
        <w:tab/>
        <w:t>……………………………………………………………………</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p>
    <w:p w:rsidR="006F5913" w:rsidRPr="00CC25D5" w:rsidRDefault="006F5913" w:rsidP="006F5913">
      <w:pPr>
        <w:jc w:val="center"/>
        <w:rPr>
          <w:sz w:val="22"/>
          <w:szCs w:val="22"/>
          <w:vertAlign w:val="superscript"/>
          <w:lang w:val="bg-BG"/>
        </w:rPr>
      </w:pPr>
      <w:r w:rsidRPr="00CC25D5">
        <w:rPr>
          <w:sz w:val="22"/>
          <w:szCs w:val="22"/>
          <w:vertAlign w:val="superscript"/>
          <w:lang w:val="bg-BG"/>
        </w:rPr>
        <w:t>/собствено бащино фамилно име /</w:t>
      </w:r>
    </w:p>
    <w:p w:rsidR="006F5913" w:rsidRPr="00CC25D5" w:rsidRDefault="006F5913" w:rsidP="006F5913">
      <w:pPr>
        <w:jc w:val="both"/>
        <w:rPr>
          <w:sz w:val="22"/>
          <w:szCs w:val="22"/>
          <w:lang w:val="bg-BG"/>
        </w:rPr>
      </w:pPr>
    </w:p>
    <w:p w:rsidR="006F5913" w:rsidRPr="00CC25D5" w:rsidRDefault="006F5913" w:rsidP="006F5913">
      <w:pPr>
        <w:widowControl w:val="0"/>
        <w:autoSpaceDE w:val="0"/>
        <w:autoSpaceDN w:val="0"/>
        <w:adjustRightInd w:val="0"/>
        <w:jc w:val="both"/>
        <w:rPr>
          <w:sz w:val="22"/>
          <w:szCs w:val="22"/>
          <w:lang w:val="bg-BG"/>
        </w:rPr>
      </w:pPr>
      <w:r w:rsidRPr="00CC25D5">
        <w:rPr>
          <w:sz w:val="22"/>
          <w:szCs w:val="22"/>
          <w:lang w:val="bg-BG"/>
        </w:rPr>
        <w:t xml:space="preserve">в качеството си на  </w:t>
      </w:r>
      <w:r w:rsidRPr="00CC25D5">
        <w:rPr>
          <w:sz w:val="22"/>
          <w:szCs w:val="22"/>
          <w:lang w:val="bg-BG"/>
        </w:rPr>
        <w:tab/>
      </w:r>
      <w:r w:rsidRPr="00CC25D5">
        <w:rPr>
          <w:sz w:val="22"/>
          <w:szCs w:val="22"/>
          <w:lang w:val="bg-BG"/>
        </w:rPr>
        <w:tab/>
      </w:r>
      <w:r w:rsidRPr="00CC25D5">
        <w:rPr>
          <w:sz w:val="22"/>
          <w:szCs w:val="22"/>
          <w:lang w:val="bg-BG"/>
        </w:rPr>
        <w:tab/>
        <w:t>…………………………………………………………………………………...</w:t>
      </w:r>
    </w:p>
    <w:p w:rsidR="006F5913" w:rsidRPr="00CC25D5" w:rsidRDefault="006F5913" w:rsidP="006F5913">
      <w:pPr>
        <w:widowControl w:val="0"/>
        <w:autoSpaceDE w:val="0"/>
        <w:autoSpaceDN w:val="0"/>
        <w:adjustRightInd w:val="0"/>
        <w:jc w:val="center"/>
        <w:rPr>
          <w:sz w:val="22"/>
          <w:szCs w:val="22"/>
          <w:vertAlign w:val="superscript"/>
          <w:lang w:val="bg-BG"/>
        </w:rPr>
      </w:pPr>
      <w:r w:rsidRPr="00CC25D5">
        <w:rPr>
          <w:i/>
          <w:sz w:val="22"/>
          <w:szCs w:val="22"/>
          <w:vertAlign w:val="superscript"/>
          <w:lang w:val="bg-BG"/>
        </w:rPr>
        <w:t>/посочва се качеството на лицето</w:t>
      </w:r>
      <w:r w:rsidRPr="00CC25D5">
        <w:rPr>
          <w:sz w:val="22"/>
          <w:szCs w:val="22"/>
          <w:vertAlign w:val="superscript"/>
          <w:lang w:val="bg-BG"/>
        </w:rPr>
        <w:t>/</w:t>
      </w:r>
    </w:p>
    <w:p w:rsidR="006F5913" w:rsidRPr="00CC25D5" w:rsidRDefault="006F5913" w:rsidP="006F5913">
      <w:pPr>
        <w:jc w:val="both"/>
        <w:rPr>
          <w:sz w:val="22"/>
          <w:szCs w:val="22"/>
          <w:lang w:val="bg-BG"/>
        </w:rPr>
      </w:pPr>
      <w:r w:rsidRPr="00CC25D5">
        <w:rPr>
          <w:sz w:val="22"/>
          <w:szCs w:val="22"/>
          <w:lang w:val="bg-BG"/>
        </w:rPr>
        <w:t>в</w:t>
      </w:r>
      <w:r w:rsidRPr="00CC25D5">
        <w:rPr>
          <w:sz w:val="22"/>
          <w:szCs w:val="22"/>
          <w:lang w:val="bg-BG"/>
        </w:rPr>
        <w:tab/>
      </w:r>
      <w:r w:rsidRPr="00CC25D5">
        <w:rPr>
          <w:sz w:val="22"/>
          <w:szCs w:val="22"/>
          <w:lang w:val="bg-BG"/>
        </w:rPr>
        <w:tab/>
      </w:r>
      <w:r w:rsidRPr="00CC25D5">
        <w:rPr>
          <w:sz w:val="22"/>
          <w:szCs w:val="22"/>
          <w:lang w:val="bg-BG"/>
        </w:rPr>
        <w:tab/>
        <w:t>…………………………………………………………………………………...</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p>
    <w:p w:rsidR="006F5913" w:rsidRPr="00CC25D5" w:rsidRDefault="006F5913" w:rsidP="006F5913">
      <w:pPr>
        <w:jc w:val="center"/>
        <w:rPr>
          <w:sz w:val="22"/>
          <w:szCs w:val="22"/>
          <w:vertAlign w:val="superscript"/>
          <w:lang w:val="bg-BG"/>
        </w:rPr>
      </w:pPr>
      <w:r w:rsidRPr="00CC25D5">
        <w:rPr>
          <w:sz w:val="22"/>
          <w:szCs w:val="22"/>
          <w:vertAlign w:val="superscript"/>
          <w:lang w:val="bg-BG"/>
        </w:rPr>
        <w:t>/наименование на участника/</w:t>
      </w:r>
    </w:p>
    <w:p w:rsidR="006F5913" w:rsidRPr="00CC25D5" w:rsidRDefault="006F5913" w:rsidP="006F5913">
      <w:pPr>
        <w:jc w:val="both"/>
        <w:rPr>
          <w:b/>
          <w:sz w:val="22"/>
          <w:szCs w:val="22"/>
          <w:lang w:val="bg-BG"/>
        </w:rPr>
      </w:pPr>
    </w:p>
    <w:p w:rsidR="00C91D5F" w:rsidRPr="00CC25D5" w:rsidRDefault="006F5913" w:rsidP="00C91D5F">
      <w:pPr>
        <w:jc w:val="both"/>
        <w:rPr>
          <w:b/>
          <w:sz w:val="22"/>
          <w:szCs w:val="22"/>
          <w:lang w:val="bg-BG"/>
        </w:rPr>
      </w:pPr>
      <w:r w:rsidRPr="00CC25D5">
        <w:rPr>
          <w:sz w:val="22"/>
          <w:szCs w:val="22"/>
          <w:lang w:val="bg-BG"/>
        </w:rPr>
        <w:t>Относно: Процедура за възлагане на обществена поръчка с</w:t>
      </w:r>
      <w:r w:rsidR="00C91D5F" w:rsidRPr="00CC25D5">
        <w:rPr>
          <w:bCs/>
          <w:sz w:val="22"/>
          <w:szCs w:val="22"/>
          <w:lang w:val="bg-BG"/>
        </w:rPr>
        <w:t xml:space="preserve"> номер ТТ0018</w:t>
      </w:r>
      <w:r w:rsidR="005113F3" w:rsidRPr="00CC25D5">
        <w:rPr>
          <w:bCs/>
          <w:sz w:val="22"/>
          <w:szCs w:val="22"/>
          <w:lang w:val="bg-BG"/>
        </w:rPr>
        <w:t>71</w:t>
      </w:r>
      <w:r w:rsidRPr="00CC25D5">
        <w:rPr>
          <w:bCs/>
          <w:sz w:val="22"/>
          <w:szCs w:val="22"/>
          <w:lang w:val="bg-BG"/>
        </w:rPr>
        <w:t xml:space="preserve"> и предмет: </w:t>
      </w:r>
      <w:r w:rsidRPr="00CC25D5">
        <w:rPr>
          <w:b/>
          <w:sz w:val="22"/>
          <w:szCs w:val="22"/>
          <w:lang w:val="bg-BG"/>
        </w:rPr>
        <w:t>„</w:t>
      </w:r>
      <w:r w:rsidR="00AF2A49" w:rsidRPr="00CC25D5">
        <w:rPr>
          <w:b/>
          <w:bCs/>
          <w:sz w:val="22"/>
          <w:szCs w:val="22"/>
          <w:lang w:val="ru-RU"/>
        </w:rPr>
        <w:t>Доставка на реагенти (флокуланти-полиелектролити)</w:t>
      </w:r>
      <w:r w:rsidR="00C91D5F" w:rsidRPr="00CC25D5">
        <w:rPr>
          <w:sz w:val="22"/>
          <w:szCs w:val="22"/>
          <w:lang w:val="ru-RU"/>
        </w:rPr>
        <w:t>”</w:t>
      </w:r>
    </w:p>
    <w:p w:rsidR="006F5913" w:rsidRPr="00CC25D5" w:rsidRDefault="006F5913" w:rsidP="006F5913">
      <w:pPr>
        <w:pStyle w:val="Footer"/>
        <w:tabs>
          <w:tab w:val="right" w:pos="4500"/>
          <w:tab w:val="left" w:pos="8460"/>
        </w:tabs>
        <w:jc w:val="both"/>
        <w:rPr>
          <w:b/>
          <w:sz w:val="22"/>
          <w:szCs w:val="22"/>
          <w:lang w:val="bg-BG"/>
        </w:rPr>
      </w:pPr>
    </w:p>
    <w:p w:rsidR="006F5913" w:rsidRPr="00CC25D5" w:rsidRDefault="006F5913" w:rsidP="006F5913">
      <w:pPr>
        <w:pStyle w:val="Footer"/>
        <w:tabs>
          <w:tab w:val="right" w:pos="4500"/>
          <w:tab w:val="left" w:pos="8460"/>
        </w:tabs>
        <w:jc w:val="both"/>
        <w:rPr>
          <w:b/>
          <w:sz w:val="22"/>
          <w:szCs w:val="22"/>
          <w:lang w:val="bg-BG"/>
        </w:rPr>
      </w:pPr>
    </w:p>
    <w:p w:rsidR="006F5913" w:rsidRPr="00CC25D5" w:rsidRDefault="006F5913" w:rsidP="006F5913">
      <w:pPr>
        <w:jc w:val="both"/>
        <w:rPr>
          <w:bCs/>
          <w:sz w:val="22"/>
          <w:szCs w:val="22"/>
          <w:lang w:val="bg-BG"/>
        </w:rPr>
      </w:pPr>
    </w:p>
    <w:p w:rsidR="006F5913" w:rsidRPr="00CC25D5" w:rsidRDefault="006F5913" w:rsidP="006F5913">
      <w:pPr>
        <w:shd w:val="clear" w:color="auto" w:fill="FFFFFF"/>
        <w:jc w:val="both"/>
        <w:rPr>
          <w:sz w:val="22"/>
          <w:szCs w:val="22"/>
          <w:lang w:val="bg-BG"/>
        </w:rPr>
      </w:pPr>
    </w:p>
    <w:p w:rsidR="006F5913" w:rsidRPr="00CC25D5" w:rsidRDefault="006F5913" w:rsidP="006F5913">
      <w:pPr>
        <w:shd w:val="clear" w:color="auto" w:fill="FFFFFF"/>
        <w:jc w:val="center"/>
        <w:rPr>
          <w:sz w:val="22"/>
          <w:szCs w:val="22"/>
          <w:lang w:val="bg-BG"/>
        </w:rPr>
      </w:pPr>
      <w:r w:rsidRPr="00CC25D5">
        <w:rPr>
          <w:i/>
          <w:sz w:val="22"/>
          <w:szCs w:val="22"/>
          <w:lang w:val="bg-BG"/>
        </w:rPr>
        <w:t xml:space="preserve"> </w:t>
      </w:r>
    </w:p>
    <w:p w:rsidR="006F5913" w:rsidRPr="00CC25D5"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r w:rsidRPr="00CC25D5">
        <w:rPr>
          <w:rFonts w:ascii="Bookman Old Style" w:hAnsi="Bookman Old Style"/>
          <w:b w:val="0"/>
          <w:bCs/>
          <w:color w:val="auto"/>
          <w:sz w:val="22"/>
          <w:szCs w:val="22"/>
          <w:lang w:val="bg-BG"/>
        </w:rPr>
        <w:t>УВАЖАЕМИ ДАМИ И ГОСПОДА,</w:t>
      </w:r>
    </w:p>
    <w:p w:rsidR="006F5913" w:rsidRPr="00CC25D5"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p>
    <w:p w:rsidR="006F5913" w:rsidRPr="00CC25D5" w:rsidRDefault="006F5913" w:rsidP="006F5913">
      <w:pPr>
        <w:shd w:val="clear" w:color="auto" w:fill="FFFFFF"/>
        <w:spacing w:before="120" w:after="120"/>
        <w:ind w:firstLine="709"/>
        <w:jc w:val="both"/>
        <w:rPr>
          <w:b/>
          <w:sz w:val="22"/>
          <w:szCs w:val="22"/>
          <w:lang w:val="bg-BG"/>
        </w:rPr>
      </w:pPr>
      <w:r w:rsidRPr="00CC25D5">
        <w:rPr>
          <w:sz w:val="22"/>
          <w:szCs w:val="22"/>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CC25D5">
        <w:rPr>
          <w:rFonts w:cs="Tahoma"/>
          <w:sz w:val="22"/>
          <w:szCs w:val="22"/>
          <w:lang w:val="bg-BG"/>
        </w:rPr>
        <w:t xml:space="preserve"> в проекта на договор и неговите </w:t>
      </w:r>
      <w:r w:rsidR="00325ED0" w:rsidRPr="00CC25D5">
        <w:rPr>
          <w:rFonts w:cs="Tahoma"/>
          <w:sz w:val="22"/>
          <w:szCs w:val="22"/>
          <w:lang w:val="bg-BG"/>
        </w:rPr>
        <w:t>приложения</w:t>
      </w:r>
      <w:r w:rsidRPr="00CC25D5">
        <w:rPr>
          <w:rFonts w:cs="Tahoma"/>
          <w:sz w:val="22"/>
          <w:szCs w:val="22"/>
          <w:lang w:val="bg-BG"/>
        </w:rPr>
        <w:t>, технически спецификации и изисквания на възложителя</w:t>
      </w:r>
      <w:r w:rsidRPr="00CC25D5">
        <w:rPr>
          <w:sz w:val="22"/>
          <w:szCs w:val="22"/>
          <w:lang w:val="bg-BG"/>
        </w:rPr>
        <w:t>.</w:t>
      </w:r>
    </w:p>
    <w:p w:rsidR="006F5913" w:rsidRPr="00CC25D5" w:rsidRDefault="006F5913" w:rsidP="006F5913">
      <w:pPr>
        <w:shd w:val="clear" w:color="auto" w:fill="FFFFFF"/>
        <w:ind w:firstLine="709"/>
        <w:jc w:val="both"/>
        <w:rPr>
          <w:bCs/>
          <w:sz w:val="22"/>
          <w:szCs w:val="22"/>
          <w:lang w:val="bg-BG"/>
        </w:rPr>
      </w:pPr>
      <w:r w:rsidRPr="00CC25D5">
        <w:rPr>
          <w:sz w:val="22"/>
          <w:szCs w:val="22"/>
          <w:lang w:val="bg-BG"/>
        </w:rPr>
        <w:tab/>
      </w:r>
    </w:p>
    <w:p w:rsidR="006F5913" w:rsidRPr="00CC25D5" w:rsidRDefault="006F5913" w:rsidP="006F5913">
      <w:pPr>
        <w:shd w:val="clear" w:color="auto" w:fill="FFFFFF"/>
        <w:ind w:firstLine="360"/>
        <w:jc w:val="both"/>
        <w:rPr>
          <w:sz w:val="22"/>
          <w:szCs w:val="22"/>
          <w:lang w:val="bg-BG"/>
        </w:rPr>
      </w:pPr>
      <w:r w:rsidRPr="00CC25D5">
        <w:rPr>
          <w:sz w:val="22"/>
          <w:szCs w:val="22"/>
          <w:lang w:val="bg-BG"/>
        </w:rPr>
        <w:t>Известна ми е отговорността по чл.313 от Наказателния кодекс за посочване на неверни данни.</w:t>
      </w:r>
    </w:p>
    <w:p w:rsidR="006F5913" w:rsidRPr="00CC25D5" w:rsidRDefault="006F5913" w:rsidP="006F5913">
      <w:pPr>
        <w:shd w:val="clear" w:color="auto" w:fill="FFFFFF"/>
        <w:jc w:val="both"/>
        <w:rPr>
          <w:sz w:val="22"/>
          <w:szCs w:val="22"/>
          <w:lang w:val="bg-BG"/>
        </w:rPr>
      </w:pPr>
    </w:p>
    <w:p w:rsidR="006F5913" w:rsidRPr="00CC25D5" w:rsidRDefault="006F5913" w:rsidP="006F5913">
      <w:pPr>
        <w:keepLines/>
        <w:overflowPunct w:val="0"/>
        <w:autoSpaceDE w:val="0"/>
        <w:autoSpaceDN w:val="0"/>
        <w:spacing w:before="120" w:after="120"/>
        <w:ind w:firstLine="720"/>
        <w:jc w:val="both"/>
        <w:rPr>
          <w:sz w:val="22"/>
          <w:szCs w:val="22"/>
          <w:lang w:val="bg-BG"/>
        </w:rPr>
      </w:pPr>
      <w:r w:rsidRPr="00CC25D5">
        <w:rPr>
          <w:sz w:val="22"/>
          <w:szCs w:val="22"/>
          <w:lang w:val="bg-BG"/>
        </w:rPr>
        <w:t>Документът се подписва от законния представител на участника или от надлежно упълномощено лице.</w:t>
      </w:r>
    </w:p>
    <w:p w:rsidR="006F5913" w:rsidRPr="00CC25D5" w:rsidRDefault="006F5913" w:rsidP="006F5913">
      <w:pPr>
        <w:keepLines/>
        <w:tabs>
          <w:tab w:val="left" w:pos="8931"/>
        </w:tabs>
        <w:spacing w:after="240"/>
        <w:jc w:val="both"/>
        <w:rPr>
          <w:sz w:val="22"/>
          <w:szCs w:val="22"/>
          <w:lang w:val="bg-BG"/>
        </w:rPr>
      </w:pPr>
    </w:p>
    <w:p w:rsidR="006F5913" w:rsidRPr="00CC25D5" w:rsidRDefault="006F5913" w:rsidP="006F5913">
      <w:pPr>
        <w:shd w:val="clear" w:color="auto" w:fill="FFFFFF"/>
        <w:jc w:val="both"/>
        <w:rPr>
          <w:b/>
          <w:sz w:val="22"/>
          <w:szCs w:val="22"/>
          <w:lang w:val="bg-BG"/>
        </w:rPr>
      </w:pPr>
      <w:r w:rsidRPr="00CC25D5">
        <w:rPr>
          <w:b/>
          <w:sz w:val="22"/>
          <w:szCs w:val="22"/>
          <w:lang w:val="bg-BG"/>
        </w:rPr>
        <w:t>Дата: ..............................  Подпис и печат: ................................</w:t>
      </w:r>
    </w:p>
    <w:p w:rsidR="006F5913" w:rsidRPr="00CC25D5" w:rsidRDefault="006F5913" w:rsidP="006F5913">
      <w:pPr>
        <w:shd w:val="clear" w:color="auto" w:fill="FFFFFF"/>
        <w:ind w:right="70" w:firstLine="709"/>
        <w:jc w:val="both"/>
        <w:rPr>
          <w:sz w:val="22"/>
          <w:szCs w:val="22"/>
          <w:lang w:val="bg-BG"/>
        </w:rPr>
      </w:pP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p>
    <w:p w:rsidR="006F5913" w:rsidRPr="00CC25D5" w:rsidRDefault="006F5913" w:rsidP="006F5913">
      <w:pPr>
        <w:shd w:val="clear" w:color="auto" w:fill="FFFFFF"/>
        <w:outlineLvl w:val="0"/>
        <w:rPr>
          <w:b/>
          <w:sz w:val="22"/>
          <w:szCs w:val="22"/>
          <w:lang w:val="bg-BG"/>
        </w:rPr>
      </w:pPr>
    </w:p>
    <w:p w:rsidR="006F5913" w:rsidRPr="00CC25D5" w:rsidRDefault="006F5913" w:rsidP="006F5913">
      <w:pPr>
        <w:shd w:val="clear" w:color="auto" w:fill="FFFFFF"/>
        <w:jc w:val="right"/>
        <w:outlineLvl w:val="0"/>
        <w:rPr>
          <w:b/>
          <w:sz w:val="22"/>
          <w:szCs w:val="22"/>
          <w:lang w:val="bg-BG"/>
        </w:rPr>
      </w:pPr>
    </w:p>
    <w:p w:rsidR="006F5913" w:rsidRPr="00CC25D5" w:rsidRDefault="006F5913" w:rsidP="00F9488A">
      <w:pPr>
        <w:keepLines/>
        <w:ind w:left="624"/>
        <w:jc w:val="right"/>
        <w:rPr>
          <w:b/>
          <w:sz w:val="22"/>
          <w:szCs w:val="22"/>
          <w:lang w:val="bg-BG"/>
        </w:rPr>
      </w:pPr>
      <w:r w:rsidRPr="00CC25D5">
        <w:rPr>
          <w:b/>
          <w:sz w:val="22"/>
          <w:szCs w:val="22"/>
          <w:lang w:val="bg-BG"/>
        </w:rPr>
        <w:br w:type="page"/>
      </w:r>
    </w:p>
    <w:p w:rsidR="006F5913" w:rsidRPr="00CC25D5" w:rsidRDefault="006F5913" w:rsidP="006F5913">
      <w:pPr>
        <w:keepLines/>
        <w:tabs>
          <w:tab w:val="left" w:pos="2694"/>
        </w:tabs>
        <w:spacing w:after="200"/>
        <w:jc w:val="center"/>
        <w:rPr>
          <w:rFonts w:eastAsia="Calibri"/>
          <w:b/>
          <w:sz w:val="22"/>
          <w:szCs w:val="22"/>
          <w:lang w:val="bg-BG"/>
        </w:rPr>
        <w:sectPr w:rsidR="006F5913" w:rsidRPr="00CC25D5" w:rsidSect="000B633A">
          <w:headerReference w:type="default" r:id="rId17"/>
          <w:pgSz w:w="11906" w:h="16838" w:code="9"/>
          <w:pgMar w:top="624" w:right="624" w:bottom="624" w:left="624" w:header="425" w:footer="539" w:gutter="0"/>
          <w:cols w:space="708"/>
          <w:docGrid w:linePitch="360"/>
        </w:sectPr>
      </w:pPr>
    </w:p>
    <w:p w:rsidR="006F5913" w:rsidRPr="00CC25D5" w:rsidRDefault="006F5913" w:rsidP="006F5913">
      <w:pPr>
        <w:keepLines/>
        <w:jc w:val="right"/>
        <w:rPr>
          <w:sz w:val="22"/>
          <w:szCs w:val="22"/>
          <w:vertAlign w:val="superscript"/>
          <w:lang w:val="bg-BG"/>
        </w:rPr>
      </w:pPr>
      <w:bookmarkStart w:id="47" w:name="%D0%BF%D1%80%D0%B5%D0%B4%D0%BC%D0%B5%D1%"/>
      <w:bookmarkEnd w:id="47"/>
    </w:p>
    <w:p w:rsidR="006F5913" w:rsidRPr="00CC25D5" w:rsidRDefault="006F5913" w:rsidP="006F5913">
      <w:pPr>
        <w:keepLines/>
        <w:jc w:val="right"/>
        <w:rPr>
          <w:b/>
          <w:bCs/>
          <w:sz w:val="22"/>
          <w:szCs w:val="22"/>
          <w:lang w:val="bg-BG"/>
        </w:rPr>
      </w:pPr>
      <w:r w:rsidRPr="00CC25D5">
        <w:rPr>
          <w:b/>
          <w:bCs/>
          <w:sz w:val="22"/>
          <w:szCs w:val="22"/>
          <w:lang w:val="bg-BG"/>
        </w:rPr>
        <w:t>Образец</w:t>
      </w:r>
    </w:p>
    <w:p w:rsidR="006F5913" w:rsidRPr="00CC25D5" w:rsidRDefault="006F5913" w:rsidP="006F5913">
      <w:pPr>
        <w:keepLines/>
        <w:jc w:val="right"/>
        <w:rPr>
          <w:b/>
          <w:bCs/>
          <w:sz w:val="22"/>
          <w:szCs w:val="22"/>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8813EA" w:rsidTr="00C72753">
        <w:trPr>
          <w:trHeight w:val="597"/>
          <w:tblHeader/>
        </w:trPr>
        <w:tc>
          <w:tcPr>
            <w:tcW w:w="5000" w:type="pct"/>
            <w:gridSpan w:val="3"/>
            <w:shd w:val="clear" w:color="auto" w:fill="E0E0E0"/>
            <w:vAlign w:val="center"/>
          </w:tcPr>
          <w:p w:rsidR="006F5913" w:rsidRPr="00CC25D5" w:rsidRDefault="006F5913" w:rsidP="00C72753">
            <w:pPr>
              <w:keepLines/>
              <w:overflowPunct w:val="0"/>
              <w:autoSpaceDE w:val="0"/>
              <w:autoSpaceDN w:val="0"/>
              <w:adjustRightInd w:val="0"/>
              <w:ind w:left="-57" w:firstLine="57"/>
              <w:jc w:val="center"/>
              <w:outlineLvl w:val="0"/>
              <w:rPr>
                <w:b/>
                <w:bCs/>
                <w:sz w:val="22"/>
                <w:szCs w:val="22"/>
                <w:lang w:val="bg-BG"/>
              </w:rPr>
            </w:pPr>
            <w:r w:rsidRPr="00CC25D5">
              <w:rPr>
                <w:b/>
                <w:bCs/>
                <w:sz w:val="22"/>
                <w:szCs w:val="22"/>
                <w:lang w:val="bg-BG"/>
              </w:rPr>
              <w:br w:type="page"/>
            </w:r>
            <w:r w:rsidRPr="00CC25D5">
              <w:rPr>
                <w:b/>
                <w:sz w:val="22"/>
                <w:szCs w:val="22"/>
                <w:lang w:val="bg-BG"/>
              </w:rPr>
              <w:t>Опис на представените документи в офертата</w:t>
            </w:r>
          </w:p>
        </w:tc>
      </w:tr>
      <w:tr w:rsidR="006F5913" w:rsidRPr="008813EA" w:rsidTr="00C72753">
        <w:trPr>
          <w:tblHeader/>
        </w:trPr>
        <w:tc>
          <w:tcPr>
            <w:tcW w:w="523" w:type="pct"/>
            <w:shd w:val="clear" w:color="auto" w:fill="E0E0E0"/>
            <w:vAlign w:val="center"/>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w:t>
            </w:r>
          </w:p>
        </w:tc>
        <w:tc>
          <w:tcPr>
            <w:tcW w:w="2997" w:type="pct"/>
            <w:shd w:val="clear" w:color="auto" w:fill="E0E0E0"/>
            <w:vAlign w:val="center"/>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Наименование на документа</w:t>
            </w:r>
          </w:p>
        </w:tc>
        <w:tc>
          <w:tcPr>
            <w:tcW w:w="1480" w:type="pct"/>
            <w:shd w:val="clear" w:color="auto" w:fill="E0E0E0"/>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Документът е представен (отбелязва се с ДА или НЕ)</w:t>
            </w:r>
          </w:p>
        </w:tc>
      </w:tr>
      <w:tr w:rsidR="006F5913" w:rsidRPr="008813EA"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Tahoma"/>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Tahoma"/>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75"/>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58499A">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75"/>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8813EA"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bl>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r w:rsidRPr="00CC25D5">
        <w:rPr>
          <w:rFonts w:cs="Arial"/>
          <w:bCs/>
          <w:sz w:val="22"/>
          <w:szCs w:val="22"/>
          <w:lang w:val="bg-BG"/>
        </w:rPr>
        <w:t>Подпис на участника:</w:t>
      </w:r>
    </w:p>
    <w:p w:rsidR="006F5913" w:rsidRPr="00CC25D5" w:rsidRDefault="006F5913" w:rsidP="006F5913">
      <w:pPr>
        <w:keepLines/>
        <w:overflowPunct w:val="0"/>
        <w:autoSpaceDE w:val="0"/>
        <w:autoSpaceDN w:val="0"/>
        <w:adjustRightInd w:val="0"/>
        <w:ind w:left="5040" w:right="-57"/>
        <w:jc w:val="both"/>
        <w:outlineLvl w:val="0"/>
        <w:rPr>
          <w:sz w:val="22"/>
          <w:szCs w:val="22"/>
          <w:lang w:val="bg-BG"/>
        </w:rPr>
      </w:pPr>
    </w:p>
    <w:p w:rsidR="006F5913" w:rsidRPr="00CC25D5" w:rsidRDefault="006F5913" w:rsidP="006F5913">
      <w:pPr>
        <w:keepLines/>
        <w:overflowPunct w:val="0"/>
        <w:autoSpaceDE w:val="0"/>
        <w:autoSpaceDN w:val="0"/>
        <w:adjustRightInd w:val="0"/>
        <w:ind w:left="5040" w:right="-57"/>
        <w:jc w:val="both"/>
        <w:outlineLvl w:val="0"/>
        <w:rPr>
          <w:sz w:val="22"/>
          <w:szCs w:val="22"/>
          <w:lang w:val="bg-BG"/>
        </w:rPr>
      </w:pPr>
      <w:r w:rsidRPr="00CC25D5">
        <w:rPr>
          <w:sz w:val="22"/>
          <w:szCs w:val="22"/>
          <w:lang w:val="bg-BG"/>
        </w:rPr>
        <w:t>/………………………./</w:t>
      </w:r>
    </w:p>
    <w:p w:rsidR="006F5913" w:rsidRPr="00CC25D5" w:rsidRDefault="006F5913" w:rsidP="006F5913">
      <w:pPr>
        <w:keepLines/>
        <w:overflowPunct w:val="0"/>
        <w:autoSpaceDE w:val="0"/>
        <w:autoSpaceDN w:val="0"/>
        <w:adjustRightInd w:val="0"/>
        <w:ind w:left="5040" w:right="-57"/>
        <w:jc w:val="both"/>
        <w:outlineLvl w:val="0"/>
        <w:rPr>
          <w:sz w:val="22"/>
          <w:szCs w:val="22"/>
          <w:lang w:val="bg-BG"/>
        </w:rPr>
        <w:sectPr w:rsidR="006F5913" w:rsidRPr="00CC25D5" w:rsidSect="000B633A">
          <w:headerReference w:type="default" r:id="rId18"/>
          <w:pgSz w:w="11906" w:h="16838" w:code="9"/>
          <w:pgMar w:top="624" w:right="624" w:bottom="624" w:left="624" w:header="709" w:footer="618" w:gutter="0"/>
          <w:pgNumType w:start="70"/>
          <w:cols w:space="708"/>
          <w:docGrid w:linePitch="360"/>
        </w:sectPr>
      </w:pPr>
    </w:p>
    <w:p w:rsidR="00935323" w:rsidRPr="00CC25D5" w:rsidRDefault="00935323" w:rsidP="00935323">
      <w:pPr>
        <w:spacing w:after="120"/>
        <w:jc w:val="center"/>
        <w:rPr>
          <w:b/>
          <w:sz w:val="22"/>
          <w:szCs w:val="22"/>
          <w:lang w:val="bg-BG"/>
        </w:rPr>
      </w:pPr>
      <w:r w:rsidRPr="00CC25D5">
        <w:rPr>
          <w:sz w:val="22"/>
          <w:szCs w:val="22"/>
          <w:lang w:val="bg-BG"/>
        </w:rPr>
        <w:lastRenderedPageBreak/>
        <w:t>Двустранен протокол за определяне дозата на влагания флокулант</w:t>
      </w:r>
      <w:r w:rsidRPr="00CC25D5">
        <w:rPr>
          <w:sz w:val="22"/>
          <w:szCs w:val="22"/>
          <w:lang w:val="ru-RU"/>
        </w:rPr>
        <w:t xml:space="preserve"> </w:t>
      </w:r>
      <w:r w:rsidRPr="00CC25D5">
        <w:rPr>
          <w:sz w:val="22"/>
          <w:szCs w:val="22"/>
          <w:lang w:val="bg-BG"/>
        </w:rPr>
        <w:t xml:space="preserve">по процедура </w:t>
      </w:r>
      <w:r w:rsidRPr="00CC25D5">
        <w:rPr>
          <w:b/>
          <w:sz w:val="22"/>
          <w:szCs w:val="22"/>
          <w:lang w:val="bg-BG"/>
        </w:rPr>
        <w:t>№ ТТ001871</w:t>
      </w:r>
    </w:p>
    <w:p w:rsidR="008849E5" w:rsidRPr="00CC25D5" w:rsidRDefault="008849E5" w:rsidP="00935323">
      <w:pPr>
        <w:spacing w:after="120"/>
        <w:jc w:val="center"/>
        <w:rPr>
          <w:sz w:val="22"/>
          <w:szCs w:val="22"/>
          <w:lang w:val="bg-BG"/>
        </w:rPr>
      </w:pPr>
    </w:p>
    <w:p w:rsidR="00935323" w:rsidRPr="00CC25D5" w:rsidRDefault="00935323" w:rsidP="00935323">
      <w:pPr>
        <w:jc w:val="center"/>
        <w:rPr>
          <w:sz w:val="22"/>
          <w:szCs w:val="22"/>
          <w:lang w:val="bg-BG"/>
        </w:rPr>
      </w:pPr>
      <w:r w:rsidRPr="00CC25D5">
        <w:rPr>
          <w:sz w:val="22"/>
          <w:szCs w:val="22"/>
          <w:lang w:val="bg-BG"/>
        </w:rPr>
        <w:t>ЗА ВЪЗЛАГАНЕ НА ОБЩЕСТВЕНА ПОРЪЧКА С ПРЕДМЕТ:</w:t>
      </w:r>
      <w:r w:rsidRPr="00CC25D5">
        <w:rPr>
          <w:b/>
          <w:sz w:val="22"/>
          <w:szCs w:val="22"/>
          <w:lang w:val="bg-BG"/>
        </w:rPr>
        <w:t xml:space="preserve"> „</w:t>
      </w:r>
      <w:r w:rsidRPr="00CC25D5">
        <w:rPr>
          <w:sz w:val="22"/>
          <w:szCs w:val="22"/>
          <w:lang w:val="bg-BG"/>
        </w:rPr>
        <w:t>Доставка на реагенти (флокуланти-полиелектролити)“</w:t>
      </w:r>
    </w:p>
    <w:p w:rsidR="00935323" w:rsidRPr="00CC25D5" w:rsidRDefault="00935323" w:rsidP="00935323">
      <w:pPr>
        <w:rPr>
          <w:sz w:val="22"/>
          <w:szCs w:val="22"/>
          <w:lang w:val="bg-BG"/>
        </w:rPr>
      </w:pPr>
    </w:p>
    <w:p w:rsidR="00935323" w:rsidRPr="00CC25D5" w:rsidRDefault="00935323" w:rsidP="00935323">
      <w:pPr>
        <w:rPr>
          <w:sz w:val="22"/>
          <w:szCs w:val="22"/>
        </w:rPr>
      </w:pPr>
      <w:r w:rsidRPr="00CC25D5">
        <w:rPr>
          <w:sz w:val="22"/>
          <w:szCs w:val="22"/>
        </w:rPr>
        <w:t>Фирма – Участник ………………………………</w:t>
      </w:r>
    </w:p>
    <w:p w:rsidR="00935323" w:rsidRPr="00CC25D5" w:rsidRDefault="00935323" w:rsidP="00625876">
      <w:pPr>
        <w:pStyle w:val="ListParagraph"/>
        <w:numPr>
          <w:ilvl w:val="0"/>
          <w:numId w:val="46"/>
        </w:numPr>
        <w:spacing w:after="160" w:line="259" w:lineRule="auto"/>
        <w:rPr>
          <w:sz w:val="22"/>
          <w:szCs w:val="22"/>
        </w:rPr>
      </w:pPr>
      <w:r w:rsidRPr="00CC25D5">
        <w:rPr>
          <w:sz w:val="22"/>
          <w:szCs w:val="22"/>
        </w:rPr>
        <w:t>Представител-Име, Презиме, Фамилия …………………………………………………</w:t>
      </w:r>
    </w:p>
    <w:p w:rsidR="00935323" w:rsidRPr="008813EA" w:rsidRDefault="00935323" w:rsidP="00935323">
      <w:pPr>
        <w:rPr>
          <w:sz w:val="22"/>
          <w:szCs w:val="22"/>
          <w:lang w:val="ru-RU"/>
        </w:rPr>
      </w:pPr>
      <w:r w:rsidRPr="008813EA">
        <w:rPr>
          <w:sz w:val="22"/>
          <w:szCs w:val="22"/>
          <w:lang w:val="ru-RU"/>
        </w:rPr>
        <w:t>Представител на Възложителя „Софийска вода“ АД</w:t>
      </w:r>
    </w:p>
    <w:p w:rsidR="00935323" w:rsidRPr="008813EA" w:rsidRDefault="00935323" w:rsidP="00625876">
      <w:pPr>
        <w:pStyle w:val="ListParagraph"/>
        <w:numPr>
          <w:ilvl w:val="0"/>
          <w:numId w:val="46"/>
        </w:numPr>
        <w:spacing w:after="160" w:line="259" w:lineRule="auto"/>
        <w:rPr>
          <w:sz w:val="22"/>
          <w:szCs w:val="22"/>
          <w:lang w:val="ru-RU"/>
        </w:rPr>
      </w:pPr>
      <w:r w:rsidRPr="008813EA">
        <w:rPr>
          <w:sz w:val="22"/>
          <w:szCs w:val="22"/>
          <w:lang w:val="ru-RU"/>
        </w:rPr>
        <w:t>Христо Димитров-мениджър ТОУ, тел. 879662916</w:t>
      </w:r>
    </w:p>
    <w:p w:rsidR="00935323" w:rsidRPr="008813EA" w:rsidRDefault="00935323" w:rsidP="00935323">
      <w:pPr>
        <w:spacing w:after="240"/>
        <w:rPr>
          <w:sz w:val="22"/>
          <w:szCs w:val="22"/>
          <w:lang w:val="ru-RU"/>
        </w:rPr>
      </w:pPr>
      <w:r w:rsidRPr="008813EA">
        <w:rPr>
          <w:sz w:val="22"/>
          <w:szCs w:val="22"/>
          <w:lang w:val="ru-RU"/>
        </w:rPr>
        <w:t>Място на взимане на пробата – филтърпреса(сгъстител) СПСОВ Кубратово………………………………</w:t>
      </w:r>
    </w:p>
    <w:p w:rsidR="00697879" w:rsidRPr="00980AE0" w:rsidRDefault="00935323" w:rsidP="00935323">
      <w:pPr>
        <w:spacing w:after="240"/>
        <w:rPr>
          <w:rFonts w:cs="Tahoma"/>
          <w:sz w:val="22"/>
          <w:szCs w:val="22"/>
          <w:lang w:val="en-US"/>
        </w:rPr>
      </w:pPr>
      <w:r w:rsidRPr="00CC25D5">
        <w:rPr>
          <w:rFonts w:cs="Tahoma"/>
          <w:sz w:val="22"/>
          <w:szCs w:val="22"/>
          <w:lang w:val="bg-BG"/>
        </w:rPr>
        <w:t>Наименование на използвания флокулант</w:t>
      </w:r>
      <w:r w:rsidRPr="008813EA">
        <w:rPr>
          <w:rFonts w:cs="Tahoma"/>
          <w:sz w:val="22"/>
          <w:szCs w:val="22"/>
          <w:lang w:val="ru-RU"/>
        </w:rPr>
        <w:t>…………………</w:t>
      </w:r>
    </w:p>
    <w:p w:rsidR="00935323" w:rsidRPr="008813EA" w:rsidRDefault="00935323" w:rsidP="00935323">
      <w:pPr>
        <w:spacing w:after="240"/>
        <w:rPr>
          <w:sz w:val="22"/>
          <w:szCs w:val="22"/>
          <w:lang w:val="ru-RU"/>
        </w:rPr>
      </w:pPr>
      <w:r w:rsidRPr="008813EA">
        <w:rPr>
          <w:sz w:val="22"/>
          <w:szCs w:val="22"/>
          <w:lang w:val="ru-RU"/>
        </w:rPr>
        <w:t>Показание за доза на влагания  флокулант от панела за управление на филтърпреса (сгъстител)………………………….</w:t>
      </w:r>
    </w:p>
    <w:p w:rsidR="00935323" w:rsidRPr="00CC25D5" w:rsidRDefault="00935323" w:rsidP="00935323">
      <w:pPr>
        <w:rPr>
          <w:sz w:val="22"/>
          <w:szCs w:val="22"/>
          <w:lang w:val="bg-BG"/>
        </w:rPr>
      </w:pPr>
    </w:p>
    <w:p w:rsidR="00935323" w:rsidRPr="00CC25D5" w:rsidRDefault="00935323" w:rsidP="00935323">
      <w:pPr>
        <w:rPr>
          <w:sz w:val="22"/>
          <w:szCs w:val="22"/>
          <w:lang w:val="bg-BG"/>
        </w:rPr>
      </w:pPr>
      <w:r w:rsidRPr="00CC25D5">
        <w:rPr>
          <w:sz w:val="22"/>
          <w:szCs w:val="22"/>
          <w:lang w:val="bg-BG"/>
        </w:rPr>
        <w:t>Ден и час на взимане на пробата …………..</w:t>
      </w:r>
    </w:p>
    <w:p w:rsidR="00935323" w:rsidRPr="00CC25D5" w:rsidRDefault="00935323" w:rsidP="00935323">
      <w:pPr>
        <w:rPr>
          <w:sz w:val="22"/>
          <w:szCs w:val="22"/>
          <w:lang w:val="bg-BG"/>
        </w:rPr>
      </w:pPr>
    </w:p>
    <w:p w:rsidR="00935323" w:rsidRPr="00CC25D5" w:rsidRDefault="00935323" w:rsidP="00935323">
      <w:pPr>
        <w:rPr>
          <w:sz w:val="22"/>
          <w:szCs w:val="22"/>
        </w:rPr>
      </w:pPr>
      <w:r w:rsidRPr="00CC25D5">
        <w:rPr>
          <w:sz w:val="22"/>
          <w:szCs w:val="22"/>
        </w:rPr>
        <w:t>Гр. София ………….                                       Подписи:</w:t>
      </w:r>
    </w:p>
    <w:p w:rsidR="00935323" w:rsidRPr="00CC25D5" w:rsidRDefault="00935323" w:rsidP="00935323">
      <w:pPr>
        <w:rPr>
          <w:sz w:val="22"/>
          <w:szCs w:val="22"/>
        </w:rPr>
      </w:pPr>
    </w:p>
    <w:p w:rsidR="00935323" w:rsidRPr="00CC25D5" w:rsidRDefault="00935323" w:rsidP="00625876">
      <w:pPr>
        <w:pStyle w:val="ListParagraph"/>
        <w:numPr>
          <w:ilvl w:val="0"/>
          <w:numId w:val="47"/>
        </w:numPr>
        <w:spacing w:after="160" w:line="259" w:lineRule="auto"/>
        <w:rPr>
          <w:sz w:val="22"/>
          <w:szCs w:val="22"/>
        </w:rPr>
      </w:pPr>
      <w:r w:rsidRPr="00CC25D5">
        <w:rPr>
          <w:sz w:val="22"/>
          <w:szCs w:val="22"/>
        </w:rPr>
        <w:t>за Участника  ………………</w:t>
      </w:r>
    </w:p>
    <w:p w:rsidR="00935323" w:rsidRPr="00CC25D5" w:rsidRDefault="00935323" w:rsidP="00935323">
      <w:pPr>
        <w:ind w:left="5205"/>
        <w:rPr>
          <w:sz w:val="22"/>
          <w:szCs w:val="22"/>
        </w:rPr>
      </w:pPr>
    </w:p>
    <w:p w:rsidR="00935323" w:rsidRPr="00CC25D5" w:rsidRDefault="00935323" w:rsidP="00625876">
      <w:pPr>
        <w:pStyle w:val="ListParagraph"/>
        <w:numPr>
          <w:ilvl w:val="0"/>
          <w:numId w:val="47"/>
        </w:numPr>
        <w:spacing w:after="160" w:line="259" w:lineRule="auto"/>
        <w:rPr>
          <w:sz w:val="22"/>
          <w:szCs w:val="22"/>
        </w:rPr>
      </w:pPr>
      <w:r w:rsidRPr="00CC25D5">
        <w:rPr>
          <w:sz w:val="22"/>
          <w:szCs w:val="22"/>
        </w:rPr>
        <w:t>за Възложителя……………</w:t>
      </w:r>
    </w:p>
    <w:p w:rsidR="00AF2A49" w:rsidRPr="00CC25D5" w:rsidRDefault="00AF2A49" w:rsidP="000C3B33">
      <w:pPr>
        <w:keepLines/>
        <w:overflowPunct w:val="0"/>
        <w:autoSpaceDE w:val="0"/>
        <w:autoSpaceDN w:val="0"/>
        <w:adjustRightInd w:val="0"/>
        <w:ind w:right="-57"/>
        <w:jc w:val="center"/>
        <w:outlineLvl w:val="0"/>
        <w:rPr>
          <w:b/>
          <w:color w:val="FF0000"/>
          <w:sz w:val="22"/>
          <w:szCs w:val="22"/>
          <w:lang w:val="bg-BG"/>
        </w:rPr>
      </w:pPr>
    </w:p>
    <w:p w:rsidR="00AF2A49" w:rsidRPr="00CC25D5" w:rsidRDefault="00AF2A49" w:rsidP="000C3B33">
      <w:pPr>
        <w:keepLines/>
        <w:overflowPunct w:val="0"/>
        <w:autoSpaceDE w:val="0"/>
        <w:autoSpaceDN w:val="0"/>
        <w:adjustRightInd w:val="0"/>
        <w:ind w:right="-57"/>
        <w:jc w:val="center"/>
        <w:outlineLvl w:val="0"/>
        <w:rPr>
          <w:b/>
          <w:color w:val="FF0000"/>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AF2A49">
      <w:pPr>
        <w:keepLines/>
        <w:overflowPunct w:val="0"/>
        <w:autoSpaceDE w:val="0"/>
        <w:autoSpaceDN w:val="0"/>
        <w:adjustRightInd w:val="0"/>
        <w:ind w:right="-57"/>
        <w:jc w:val="center"/>
        <w:outlineLvl w:val="0"/>
        <w:rPr>
          <w:b/>
          <w:sz w:val="22"/>
          <w:szCs w:val="22"/>
          <w:lang w:val="bg-BG"/>
        </w:rPr>
        <w:sectPr w:rsidR="00AF2A49" w:rsidRPr="00CC25D5" w:rsidSect="000730D2">
          <w:headerReference w:type="default" r:id="rId19"/>
          <w:pgSz w:w="11906" w:h="16838" w:code="9"/>
          <w:pgMar w:top="1077" w:right="1191" w:bottom="1191" w:left="1134" w:header="709" w:footer="618" w:gutter="0"/>
          <w:cols w:space="708"/>
          <w:vAlign w:val="center"/>
          <w:docGrid w:linePitch="360"/>
        </w:sectPr>
      </w:pPr>
      <w:r w:rsidRPr="00CC25D5">
        <w:rPr>
          <w:b/>
          <w:sz w:val="22"/>
          <w:szCs w:val="22"/>
          <w:lang w:val="bg-BG"/>
        </w:rPr>
        <w:t>ПРИЛОЖЕНИЯ КЪМ ДОКУМЕНТАЦИЯТА И ДОКУМЕНТИ, ПРЕДСТАВЯНИ ОТ ИЗБРАНИЯ ЗА ИЗПЪЛНИТЕЛ УЧАСТНИК ПРЕДИ И ПРИ СКЛЮЧВАНЕ НА ДОГОВОРА</w:t>
      </w:r>
    </w:p>
    <w:p w:rsidR="00AF2A49" w:rsidRPr="00CC25D5" w:rsidRDefault="00AF2A49" w:rsidP="00AF2A49">
      <w:pPr>
        <w:rPr>
          <w:sz w:val="22"/>
          <w:szCs w:val="22"/>
          <w:highlight w:val="yellow"/>
          <w:lang w:val="bg-BG"/>
        </w:rPr>
      </w:pPr>
    </w:p>
    <w:p w:rsidR="00AF2A49" w:rsidRPr="00CC25D5" w:rsidRDefault="00AF2A49" w:rsidP="00AF2A49">
      <w:pPr>
        <w:jc w:val="center"/>
        <w:rPr>
          <w:sz w:val="22"/>
          <w:szCs w:val="22"/>
          <w:lang w:val="ru-RU"/>
        </w:rPr>
      </w:pPr>
      <w:r w:rsidRPr="00CC25D5">
        <w:rPr>
          <w:sz w:val="22"/>
          <w:szCs w:val="22"/>
          <w:lang w:val="ru-RU"/>
        </w:rPr>
        <w:t>Споразумение</w:t>
      </w:r>
    </w:p>
    <w:p w:rsidR="00AF2A49" w:rsidRPr="00CC25D5" w:rsidRDefault="00AF2A49" w:rsidP="00AF2A49">
      <w:pPr>
        <w:jc w:val="center"/>
        <w:rPr>
          <w:sz w:val="22"/>
          <w:szCs w:val="22"/>
          <w:lang w:val="ru-RU"/>
        </w:rPr>
      </w:pPr>
    </w:p>
    <w:p w:rsidR="00AF2A49" w:rsidRPr="00CC25D5" w:rsidRDefault="00AF2A49" w:rsidP="00AF2A49">
      <w:pPr>
        <w:jc w:val="center"/>
        <w:rPr>
          <w:sz w:val="22"/>
          <w:szCs w:val="22"/>
          <w:lang w:val="ru-RU"/>
        </w:rPr>
      </w:pPr>
      <w:r w:rsidRPr="00CC25D5">
        <w:rPr>
          <w:sz w:val="22"/>
          <w:szCs w:val="22"/>
          <w:lang w:val="ru-RU"/>
        </w:rPr>
        <w:t>към договор № ........../....................год.</w:t>
      </w:r>
    </w:p>
    <w:p w:rsidR="00AF2A49" w:rsidRPr="00CC25D5" w:rsidRDefault="00AF2A49" w:rsidP="00AF2A49">
      <w:pPr>
        <w:spacing w:after="120"/>
        <w:rPr>
          <w:sz w:val="22"/>
          <w:szCs w:val="22"/>
          <w:lang w:val="ru-RU"/>
        </w:rPr>
      </w:pPr>
      <w:r w:rsidRPr="00CC25D5">
        <w:rPr>
          <w:sz w:val="22"/>
          <w:szCs w:val="22"/>
          <w:lang w:val="ru-RU"/>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rsidR="00AF2A49" w:rsidRPr="00CC25D5" w:rsidRDefault="00AF2A49" w:rsidP="00AF2A49">
      <w:pPr>
        <w:spacing w:after="120"/>
        <w:rPr>
          <w:b/>
          <w:sz w:val="22"/>
          <w:szCs w:val="22"/>
          <w:lang w:val="ru-RU"/>
        </w:rPr>
      </w:pPr>
      <w:r w:rsidRPr="00CC25D5">
        <w:rPr>
          <w:b/>
          <w:sz w:val="22"/>
          <w:szCs w:val="22"/>
          <w:lang w:val="ru-RU"/>
        </w:rPr>
        <w:t>ОБЩИ ПОЛОЖЕНИЯ</w:t>
      </w:r>
    </w:p>
    <w:p w:rsidR="00AF2A49" w:rsidRPr="00CC25D5" w:rsidRDefault="00AF2A49" w:rsidP="00AF2A49">
      <w:pPr>
        <w:jc w:val="both"/>
        <w:rPr>
          <w:sz w:val="22"/>
          <w:szCs w:val="22"/>
          <w:lang w:val="ru-RU"/>
        </w:rPr>
      </w:pPr>
      <w:r w:rsidRPr="00CC25D5">
        <w:rPr>
          <w:sz w:val="22"/>
          <w:szCs w:val="22"/>
          <w:lang w:val="ru-RU"/>
        </w:rPr>
        <w:t>Настоящото споразумение е в изпълнение на чл. 18 от Закона за здравословни и безопасни условия на труд и е неразделна част от договора.</w:t>
      </w:r>
    </w:p>
    <w:p w:rsidR="00AF2A49" w:rsidRPr="00CC25D5" w:rsidRDefault="00AF2A49" w:rsidP="00AF2A49">
      <w:pPr>
        <w:spacing w:after="120"/>
        <w:rPr>
          <w:b/>
          <w:sz w:val="22"/>
          <w:szCs w:val="22"/>
        </w:rPr>
      </w:pPr>
      <w:r w:rsidRPr="00CC25D5">
        <w:rPr>
          <w:b/>
          <w:sz w:val="22"/>
          <w:szCs w:val="22"/>
        </w:rPr>
        <w:t>ВЗАИМОДЕЙСТВИЯ МЕЖДУ ВЪЗЛОЖИТЕЛЯ И ИЗПЪЛНИТЕЛЯ</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Софийска вода (Възложител) и …………. (Изпълнител) се информират взаимно за: </w:t>
      </w:r>
    </w:p>
    <w:p w:rsidR="00AF2A49" w:rsidRPr="00CC25D5" w:rsidRDefault="00AF2A49" w:rsidP="00625876">
      <w:pPr>
        <w:pStyle w:val="ListParagraph"/>
        <w:numPr>
          <w:ilvl w:val="1"/>
          <w:numId w:val="37"/>
        </w:numPr>
        <w:spacing w:after="200" w:line="276" w:lineRule="auto"/>
        <w:jc w:val="both"/>
        <w:rPr>
          <w:sz w:val="22"/>
          <w:szCs w:val="22"/>
          <w:lang w:val="ru-RU"/>
        </w:rPr>
      </w:pPr>
      <w:r w:rsidRPr="00CC25D5">
        <w:rPr>
          <w:sz w:val="22"/>
          <w:szCs w:val="22"/>
          <w:lang w:val="ru-RU"/>
        </w:rPr>
        <w:t>рисковете при изпълнение на услугата на територията на затворената зона;</w:t>
      </w:r>
    </w:p>
    <w:p w:rsidR="00AF2A49" w:rsidRPr="00CC25D5" w:rsidRDefault="00AF2A49" w:rsidP="00625876">
      <w:pPr>
        <w:pStyle w:val="ListParagraph"/>
        <w:numPr>
          <w:ilvl w:val="1"/>
          <w:numId w:val="37"/>
        </w:numPr>
        <w:spacing w:after="200" w:line="276" w:lineRule="auto"/>
        <w:jc w:val="both"/>
        <w:rPr>
          <w:sz w:val="22"/>
          <w:szCs w:val="22"/>
          <w:lang w:val="ru-RU"/>
        </w:rPr>
      </w:pPr>
      <w:r w:rsidRPr="00CC25D5">
        <w:rPr>
          <w:sz w:val="22"/>
          <w:szCs w:val="22"/>
          <w:lang w:val="ru-RU"/>
        </w:rPr>
        <w:t>необходими и предприети мерки за управление на риска за безопасността и здравето (БЗР);</w:t>
      </w:r>
    </w:p>
    <w:p w:rsidR="00AF2A49" w:rsidRPr="00CC25D5" w:rsidRDefault="00AF2A49" w:rsidP="00625876">
      <w:pPr>
        <w:pStyle w:val="ListParagraph"/>
        <w:numPr>
          <w:ilvl w:val="1"/>
          <w:numId w:val="37"/>
        </w:numPr>
        <w:spacing w:after="200" w:line="276" w:lineRule="auto"/>
        <w:jc w:val="both"/>
        <w:rPr>
          <w:sz w:val="22"/>
          <w:szCs w:val="22"/>
          <w:lang w:val="ru-RU"/>
        </w:rPr>
      </w:pPr>
      <w:r w:rsidRPr="00CC25D5">
        <w:rPr>
          <w:sz w:val="22"/>
          <w:szCs w:val="22"/>
          <w:lang w:val="ru-RU"/>
        </w:rPr>
        <w:t>промени в условията на труд и обстоятелства, налагащи допълнителни мерки за осигуряване на БЗР;</w:t>
      </w:r>
    </w:p>
    <w:p w:rsidR="00AF2A49" w:rsidRPr="00CC25D5" w:rsidRDefault="00AF2A49" w:rsidP="00625876">
      <w:pPr>
        <w:pStyle w:val="ListParagraph"/>
        <w:numPr>
          <w:ilvl w:val="1"/>
          <w:numId w:val="37"/>
        </w:numPr>
        <w:spacing w:after="200" w:line="276" w:lineRule="auto"/>
        <w:jc w:val="both"/>
        <w:rPr>
          <w:sz w:val="22"/>
          <w:szCs w:val="22"/>
          <w:lang w:val="ru-RU"/>
        </w:rPr>
      </w:pPr>
      <w:r w:rsidRPr="00CC25D5">
        <w:rPr>
          <w:sz w:val="22"/>
          <w:szCs w:val="22"/>
          <w:lang w:val="ru-RU"/>
        </w:rPr>
        <w:t>неблагоприятни отклонения от очакваното изпълнение,  инциденти и злополуки</w:t>
      </w:r>
    </w:p>
    <w:p w:rsidR="00AF2A49" w:rsidRPr="00CC25D5" w:rsidRDefault="00AF2A49" w:rsidP="00625876">
      <w:pPr>
        <w:pStyle w:val="ListParagraph"/>
        <w:numPr>
          <w:ilvl w:val="1"/>
          <w:numId w:val="37"/>
        </w:numPr>
        <w:spacing w:after="200" w:line="276" w:lineRule="auto"/>
        <w:jc w:val="both"/>
        <w:rPr>
          <w:sz w:val="22"/>
          <w:szCs w:val="22"/>
          <w:lang w:val="ru-RU"/>
        </w:rPr>
      </w:pPr>
      <w:r w:rsidRPr="00CC25D5">
        <w:rPr>
          <w:sz w:val="22"/>
          <w:szCs w:val="22"/>
          <w:lang w:val="ru-RU"/>
        </w:rPr>
        <w:t>опасност от  авария или пожар.</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rsidR="00AF2A49" w:rsidRPr="00CC25D5" w:rsidRDefault="00AF2A49" w:rsidP="00625876">
      <w:pPr>
        <w:pStyle w:val="ListParagraph"/>
        <w:numPr>
          <w:ilvl w:val="0"/>
          <w:numId w:val="37"/>
        </w:numPr>
        <w:spacing w:after="120"/>
        <w:ind w:left="284" w:hanging="284"/>
        <w:contextualSpacing w:val="0"/>
        <w:jc w:val="both"/>
        <w:rPr>
          <w:b/>
          <w:sz w:val="22"/>
          <w:szCs w:val="22"/>
          <w:lang w:val="ru-RU"/>
        </w:rPr>
      </w:pPr>
      <w:r w:rsidRPr="00CC25D5">
        <w:rPr>
          <w:sz w:val="22"/>
          <w:szCs w:val="22"/>
          <w:lang w:val="ru-RU"/>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rsidR="00AF2A49" w:rsidRPr="00CC25D5" w:rsidRDefault="00AF2A49" w:rsidP="00AF2A49">
      <w:pPr>
        <w:spacing w:after="120"/>
        <w:rPr>
          <w:b/>
          <w:sz w:val="22"/>
          <w:szCs w:val="22"/>
        </w:rPr>
      </w:pPr>
      <w:r w:rsidRPr="00CC25D5">
        <w:rPr>
          <w:b/>
          <w:sz w:val="22"/>
          <w:szCs w:val="22"/>
        </w:rPr>
        <w:t>ПРАВА И ЗАДЪЛЖЕНИЯ НА СТРАНИТЕ</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ВЪЗЛОЖИТЕЛЯТ определя поименно лице за координиране на дейностите с ИЗПЪЛНИТЕЛЯ  (Контролиращ служител)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Изпълнителят се задължава да спазва правилата и условия, свързани с БЗР н Възложителя, за които е уведомен от Възложителя, включително:</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правилата за вътрешния трудов ред;</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общите правила за безопасност и здраве на зоната;</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лични предпазни средства (ЛПС) и специално работно облекло (СРО),  необходими за защита от специфични за зоната опасности;</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контролно-пропускателния режим, маршрутите за движение и санитарно-битовите помещения за съответната затворена зона;</w:t>
      </w:r>
    </w:p>
    <w:p w:rsidR="00AF2A49" w:rsidRPr="00CC25D5" w:rsidRDefault="00AF2A49" w:rsidP="00625876">
      <w:pPr>
        <w:pStyle w:val="ListParagraph"/>
        <w:numPr>
          <w:ilvl w:val="1"/>
          <w:numId w:val="38"/>
        </w:numPr>
        <w:spacing w:after="200" w:line="276" w:lineRule="auto"/>
        <w:ind w:left="993" w:firstLine="0"/>
        <w:jc w:val="both"/>
        <w:rPr>
          <w:sz w:val="22"/>
          <w:szCs w:val="22"/>
        </w:rPr>
      </w:pPr>
      <w:r w:rsidRPr="00CC25D5">
        <w:rPr>
          <w:sz w:val="22"/>
          <w:szCs w:val="22"/>
        </w:rPr>
        <w:t>изискванията към транспортни средства;</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рисковите зони/места и използваните знаци и сигнали;</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местата за хранене, пушене и почивка;</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план за евакуация и очаквани действия при извънредни ситуации;</w:t>
      </w:r>
    </w:p>
    <w:p w:rsidR="00AF2A49" w:rsidRPr="00CC25D5" w:rsidRDefault="00AF2A49" w:rsidP="00625876">
      <w:pPr>
        <w:pStyle w:val="ListParagraph"/>
        <w:numPr>
          <w:ilvl w:val="1"/>
          <w:numId w:val="38"/>
        </w:numPr>
        <w:spacing w:after="200" w:line="276" w:lineRule="auto"/>
        <w:ind w:left="993" w:firstLine="0"/>
        <w:jc w:val="both"/>
        <w:rPr>
          <w:sz w:val="22"/>
          <w:szCs w:val="22"/>
          <w:lang w:val="ru-RU"/>
        </w:rPr>
      </w:pPr>
      <w:r w:rsidRPr="00CC25D5">
        <w:rPr>
          <w:sz w:val="22"/>
          <w:szCs w:val="22"/>
          <w:lang w:val="ru-RU"/>
        </w:rPr>
        <w:t>друга информация с отношение към безопасността и здравето.</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lastRenderedPageBreak/>
        <w:t xml:space="preserve">ВЪЗЛОЖИТЕЛЯТ контролира изпълнението на задълженията на ИЗПЪЛНИТЕЛЯ по БЗР на територията на затворената зона.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ВЪЗЛОЖИТЕЛЯТ може да наложи неустойки и/или да прекрати договор</w:t>
      </w:r>
      <w:r w:rsidRPr="00CC25D5">
        <w:rPr>
          <w:sz w:val="22"/>
          <w:szCs w:val="22"/>
          <w:lang w:val="en-US"/>
        </w:rPr>
        <w:t>a</w:t>
      </w:r>
      <w:r w:rsidRPr="00CC25D5">
        <w:rPr>
          <w:sz w:val="22"/>
          <w:szCs w:val="22"/>
          <w:lang w:val="ru-RU"/>
        </w:rPr>
        <w:t xml:space="preserve"> с ИЗПЪЛНИТЕЛЯ при нарушаване на правилата за безопасност при работа, на основание предвидени в договора клаузи.</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ИЗПЪЛНИТЕЛЯТ изпълнява услугите по договора с ВЪЗЛОЖИТЕЛЯ чрез:</w:t>
      </w:r>
    </w:p>
    <w:p w:rsidR="00AF2A49" w:rsidRPr="00CC25D5" w:rsidRDefault="00AF2A49" w:rsidP="00625876">
      <w:pPr>
        <w:pStyle w:val="ListParagraph"/>
        <w:numPr>
          <w:ilvl w:val="1"/>
          <w:numId w:val="39"/>
        </w:numPr>
        <w:spacing w:after="200" w:line="276" w:lineRule="auto"/>
        <w:ind w:left="1418"/>
        <w:jc w:val="both"/>
        <w:rPr>
          <w:sz w:val="22"/>
          <w:szCs w:val="22"/>
          <w:lang w:val="ru-RU"/>
        </w:rPr>
      </w:pPr>
      <w:r w:rsidRPr="00CC25D5">
        <w:rPr>
          <w:sz w:val="22"/>
          <w:szCs w:val="22"/>
          <w:lang w:val="ru-RU"/>
        </w:rPr>
        <w:t>всички необходими за дейността документи, лицензи и разрешителни;</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актуална оценка на риска за дейностите/услугите, които изпълнява (ще изпълнява) на площадката;</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правоспособен и квалифициран персонал по поименен списък с притежаваната от тях  правоспособност и актуални документи, които я доказват</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персонал без медицински противопоказания за извършваните дейности и условията на труд (декларация с имената на работещите) ;</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определяне, осигуряване и документиране на всички необходими инструктажи и обучения;</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актуални , оповестени и достъпни инструкции и правила за безопасно извършване на услугата;</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 xml:space="preserve">налични изправни колективни и лични  предпазни средства и работно облекло </w:t>
      </w:r>
    </w:p>
    <w:p w:rsidR="00AF2A49" w:rsidRPr="00CC25D5" w:rsidRDefault="00AF2A49" w:rsidP="00625876">
      <w:pPr>
        <w:pStyle w:val="ListParagraph"/>
        <w:numPr>
          <w:ilvl w:val="1"/>
          <w:numId w:val="39"/>
        </w:numPr>
        <w:spacing w:after="200" w:line="276" w:lineRule="auto"/>
        <w:ind w:left="993" w:firstLine="0"/>
        <w:jc w:val="both"/>
        <w:rPr>
          <w:sz w:val="22"/>
          <w:szCs w:val="22"/>
          <w:lang w:val="ru-RU"/>
        </w:rPr>
      </w:pPr>
      <w:r w:rsidRPr="00CC25D5">
        <w:rPr>
          <w:sz w:val="22"/>
          <w:szCs w:val="22"/>
          <w:lang w:val="ru-RU"/>
        </w:rPr>
        <w:t>оборудвана аптечка за оказване на първа долекарска помощ</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ИЗПЪЛНИТЕЛЯТ поддържа и предоставя при поискване на Възложителя доказателства за изпълнение на т. 10.</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rsidR="00AF2A49" w:rsidRPr="00CC25D5" w:rsidRDefault="00AF2A49" w:rsidP="00625876">
      <w:pPr>
        <w:pStyle w:val="ListParagraph"/>
        <w:numPr>
          <w:ilvl w:val="0"/>
          <w:numId w:val="37"/>
        </w:numPr>
        <w:spacing w:after="200" w:line="276" w:lineRule="auto"/>
        <w:ind w:left="284" w:hanging="284"/>
        <w:jc w:val="both"/>
        <w:rPr>
          <w:sz w:val="22"/>
          <w:szCs w:val="22"/>
          <w:lang w:val="ru-RU"/>
        </w:rPr>
      </w:pPr>
      <w:r w:rsidRPr="00CC25D5">
        <w:rPr>
          <w:sz w:val="22"/>
          <w:szCs w:val="22"/>
          <w:lang w:val="ru-RU"/>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rsidR="00AF2A49" w:rsidRPr="00CC25D5" w:rsidRDefault="00AF2A49" w:rsidP="00AF2A49">
      <w:pPr>
        <w:pStyle w:val="ListParagraph"/>
        <w:ind w:left="284"/>
        <w:jc w:val="both"/>
        <w:rPr>
          <w:b/>
          <w:sz w:val="22"/>
          <w:szCs w:val="22"/>
          <w:lang w:val="ru-RU"/>
        </w:rPr>
      </w:pPr>
      <w:r w:rsidRPr="00CC25D5">
        <w:rPr>
          <w:b/>
          <w:sz w:val="22"/>
          <w:szCs w:val="22"/>
          <w:lang w:val="ru-RU"/>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rsidR="00AF2A49" w:rsidRPr="00CC25D5" w:rsidRDefault="00AF2A49" w:rsidP="00AF2A49">
      <w:pPr>
        <w:pStyle w:val="ListParagraph"/>
        <w:ind w:left="284"/>
        <w:jc w:val="both"/>
        <w:rPr>
          <w:b/>
          <w:sz w:val="22"/>
          <w:szCs w:val="22"/>
          <w:lang w:val="ru-RU"/>
        </w:rPr>
      </w:pPr>
    </w:p>
    <w:p w:rsidR="00AF2A49" w:rsidRPr="00CC25D5" w:rsidRDefault="00AF2A49" w:rsidP="00AF2A49">
      <w:pPr>
        <w:pStyle w:val="ListParagraph"/>
        <w:ind w:left="284"/>
        <w:jc w:val="both"/>
        <w:rPr>
          <w:b/>
          <w:sz w:val="22"/>
          <w:szCs w:val="22"/>
          <w:lang w:val="ru-RU"/>
        </w:rPr>
      </w:pPr>
      <w:r w:rsidRPr="00CC25D5">
        <w:rPr>
          <w:b/>
          <w:sz w:val="22"/>
          <w:szCs w:val="22"/>
          <w:lang w:val="ru-RU"/>
        </w:rPr>
        <w:t>(от страна на) Възложителя – ……………………………………………………………………………………………</w:t>
      </w:r>
    </w:p>
    <w:p w:rsidR="00AF2A49" w:rsidRPr="00CC25D5" w:rsidRDefault="00AF2A49" w:rsidP="00AF2A49">
      <w:pPr>
        <w:pStyle w:val="ListParagraph"/>
        <w:ind w:left="284"/>
        <w:jc w:val="both"/>
        <w:rPr>
          <w:b/>
          <w:sz w:val="22"/>
          <w:szCs w:val="22"/>
          <w:lang w:val="ru-RU"/>
        </w:rPr>
      </w:pPr>
      <w:r w:rsidRPr="00CC25D5">
        <w:rPr>
          <w:b/>
          <w:sz w:val="22"/>
          <w:szCs w:val="22"/>
          <w:lang w:val="ru-RU"/>
        </w:rPr>
        <w:t>………………………………………………………………………………………, (име, длъжност, тел.)</w:t>
      </w:r>
    </w:p>
    <w:p w:rsidR="00AF2A49" w:rsidRPr="00CC25D5" w:rsidRDefault="00AF2A49" w:rsidP="00AF2A49">
      <w:pPr>
        <w:pStyle w:val="ListParagraph"/>
        <w:ind w:left="284"/>
        <w:jc w:val="both"/>
        <w:rPr>
          <w:b/>
          <w:sz w:val="22"/>
          <w:szCs w:val="22"/>
          <w:lang w:val="ru-RU"/>
        </w:rPr>
      </w:pPr>
      <w:r w:rsidRPr="00CC25D5">
        <w:rPr>
          <w:b/>
          <w:sz w:val="22"/>
          <w:szCs w:val="22"/>
          <w:lang w:val="ru-RU"/>
        </w:rPr>
        <w:t xml:space="preserve"> (от страна на) Изпълнителя – ……………………………………………...……………………………………………</w:t>
      </w:r>
    </w:p>
    <w:p w:rsidR="00AF2A49" w:rsidRPr="00CC25D5" w:rsidRDefault="00AF2A49" w:rsidP="00AF2A49">
      <w:pPr>
        <w:ind w:left="284"/>
        <w:jc w:val="both"/>
        <w:rPr>
          <w:b/>
          <w:sz w:val="22"/>
          <w:szCs w:val="22"/>
          <w:lang w:val="ru-RU"/>
        </w:rPr>
      </w:pPr>
      <w:r w:rsidRPr="00CC25D5">
        <w:rPr>
          <w:b/>
          <w:sz w:val="22"/>
          <w:szCs w:val="22"/>
          <w:lang w:val="ru-RU"/>
        </w:rPr>
        <w:lastRenderedPageBreak/>
        <w:t>………………………………………………………………………………………………, (име, длъжност, тел.)</w:t>
      </w: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r w:rsidRPr="00CC25D5">
        <w:rPr>
          <w:b/>
          <w:sz w:val="22"/>
          <w:szCs w:val="22"/>
          <w:lang w:val="ru-RU"/>
        </w:rPr>
        <w:t xml:space="preserve">ИЗПЪЛНИТЕЛ: </w:t>
      </w:r>
      <w:r w:rsidRPr="00CC25D5">
        <w:rPr>
          <w:b/>
          <w:sz w:val="22"/>
          <w:szCs w:val="22"/>
          <w:lang w:val="bg-BG"/>
        </w:rPr>
        <w:t>……………………………..</w:t>
      </w:r>
      <w:r w:rsidRPr="00CC25D5">
        <w:rPr>
          <w:b/>
          <w:sz w:val="22"/>
          <w:szCs w:val="22"/>
          <w:lang w:val="ru-RU"/>
        </w:rPr>
        <w:t xml:space="preserve">     </w:t>
      </w:r>
      <w:r w:rsidR="008849E5" w:rsidRPr="00CC25D5">
        <w:rPr>
          <w:b/>
          <w:sz w:val="22"/>
          <w:szCs w:val="22"/>
          <w:lang w:val="ru-RU"/>
        </w:rPr>
        <w:t xml:space="preserve"> ВЪЗЛОЖИТЕЛ: </w:t>
      </w:r>
      <w:r w:rsidR="008849E5" w:rsidRPr="00CC25D5">
        <w:rPr>
          <w:b/>
          <w:sz w:val="22"/>
          <w:szCs w:val="22"/>
          <w:lang w:val="bg-BG"/>
        </w:rPr>
        <w:t>……………………………….</w:t>
      </w:r>
      <w:r w:rsidR="008849E5" w:rsidRPr="00CC25D5">
        <w:rPr>
          <w:b/>
          <w:sz w:val="22"/>
          <w:szCs w:val="22"/>
          <w:lang w:val="ru-RU"/>
        </w:rPr>
        <w:t xml:space="preserve">                      </w:t>
      </w:r>
      <w:r w:rsidRPr="00CC25D5">
        <w:rPr>
          <w:b/>
          <w:sz w:val="22"/>
          <w:szCs w:val="22"/>
          <w:lang w:val="ru-RU"/>
        </w:rPr>
        <w:t xml:space="preserve">                                                 </w:t>
      </w:r>
    </w:p>
    <w:p w:rsidR="00AF2A49" w:rsidRPr="00CC25D5" w:rsidRDefault="00AF2A49" w:rsidP="00AF2A49">
      <w:pPr>
        <w:pStyle w:val="Header"/>
        <w:tabs>
          <w:tab w:val="center" w:pos="6272"/>
        </w:tabs>
        <w:jc w:val="right"/>
        <w:rPr>
          <w:rFonts w:cs="Arial"/>
          <w:b/>
          <w:sz w:val="22"/>
          <w:szCs w:val="22"/>
          <w:highlight w:val="yellow"/>
          <w:lang w:val="bg-BG"/>
        </w:rPr>
        <w:sectPr w:rsidR="00AF2A49" w:rsidRPr="00CC25D5" w:rsidSect="000730D2">
          <w:headerReference w:type="default" r:id="rId20"/>
          <w:pgSz w:w="11906" w:h="16838" w:code="9"/>
          <w:pgMar w:top="851" w:right="907" w:bottom="851" w:left="907" w:header="709" w:footer="618" w:gutter="0"/>
          <w:cols w:space="708"/>
          <w:docGrid w:linePitch="360"/>
        </w:sectPr>
      </w:pPr>
    </w:p>
    <w:p w:rsidR="0073568E" w:rsidRPr="00CC25D5" w:rsidRDefault="0073568E" w:rsidP="0073568E">
      <w:pPr>
        <w:pStyle w:val="Title"/>
        <w:rPr>
          <w:rFonts w:ascii="Bookman Old Style" w:hAnsi="Bookman Old Style"/>
          <w:sz w:val="22"/>
          <w:szCs w:val="22"/>
          <w:lang w:val="ru-RU"/>
        </w:rPr>
      </w:pPr>
      <w:r w:rsidRPr="00CC25D5">
        <w:rPr>
          <w:rFonts w:ascii="Bookman Old Style" w:hAnsi="Bookman Old Style"/>
          <w:sz w:val="22"/>
          <w:szCs w:val="22"/>
          <w:lang w:val="ru-RU"/>
        </w:rPr>
        <w:lastRenderedPageBreak/>
        <w:t>СПОРАЗУМЕНИЕ</w:t>
      </w:r>
    </w:p>
    <w:p w:rsidR="0073568E" w:rsidRPr="00CC25D5" w:rsidRDefault="0073568E" w:rsidP="0073568E">
      <w:pPr>
        <w:jc w:val="center"/>
        <w:rPr>
          <w:b/>
          <w:bCs/>
          <w:sz w:val="22"/>
          <w:szCs w:val="22"/>
          <w:lang w:val="ru-RU"/>
        </w:rPr>
      </w:pPr>
    </w:p>
    <w:p w:rsidR="0073568E" w:rsidRPr="00CC25D5" w:rsidRDefault="0073568E" w:rsidP="0073568E">
      <w:pPr>
        <w:jc w:val="center"/>
        <w:rPr>
          <w:sz w:val="22"/>
          <w:szCs w:val="22"/>
          <w:lang w:val="ru-RU"/>
        </w:rPr>
      </w:pPr>
      <w:r w:rsidRPr="00CC25D5">
        <w:rPr>
          <w:sz w:val="22"/>
          <w:szCs w:val="22"/>
          <w:lang w:val="ru-RU"/>
        </w:rPr>
        <w:t>Към договор № ........................</w:t>
      </w:r>
    </w:p>
    <w:p w:rsidR="0073568E" w:rsidRPr="00CC25D5" w:rsidRDefault="0073568E" w:rsidP="0073568E">
      <w:pPr>
        <w:pStyle w:val="BodyText"/>
        <w:jc w:val="center"/>
        <w:rPr>
          <w:rFonts w:ascii="Bookman Old Style" w:hAnsi="Bookman Old Style"/>
          <w:b w:val="0"/>
          <w:sz w:val="22"/>
          <w:szCs w:val="22"/>
          <w:lang w:val="ru-RU"/>
        </w:rPr>
      </w:pPr>
    </w:p>
    <w:p w:rsidR="0073568E" w:rsidRPr="00CC25D5" w:rsidRDefault="0073568E" w:rsidP="0073568E">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 xml:space="preserve">за съвместно осигуряване опазването на околната среда, </w:t>
      </w:r>
    </w:p>
    <w:p w:rsidR="0073568E" w:rsidRPr="00CC25D5" w:rsidRDefault="0073568E" w:rsidP="0073568E">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при дейности с химични вещества, горива и смеси, възложени от “Софийска вода” АД</w:t>
      </w:r>
    </w:p>
    <w:p w:rsidR="0073568E" w:rsidRPr="00CC25D5" w:rsidRDefault="0073568E" w:rsidP="0073568E">
      <w:pPr>
        <w:pStyle w:val="BodyText"/>
        <w:jc w:val="both"/>
        <w:rPr>
          <w:rFonts w:ascii="Bookman Old Style" w:hAnsi="Bookman Old Style"/>
          <w:b w:val="0"/>
          <w:sz w:val="22"/>
          <w:szCs w:val="22"/>
          <w:lang w:val="ru-RU"/>
        </w:rPr>
      </w:pP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sz w:val="22"/>
          <w:szCs w:val="22"/>
          <w:lang w:val="bg-BG"/>
        </w:rPr>
        <w:t xml:space="preserve">На </w:t>
      </w:r>
      <w:r w:rsidRPr="00CC25D5">
        <w:rPr>
          <w:rFonts w:ascii="Bookman Old Style" w:hAnsi="Bookman Old Style"/>
          <w:b w:val="0"/>
          <w:bCs/>
          <w:sz w:val="22"/>
          <w:szCs w:val="22"/>
          <w:lang w:val="bg-BG"/>
        </w:rPr>
        <w:t>..................</w:t>
      </w:r>
      <w:r w:rsidRPr="00CC25D5">
        <w:rPr>
          <w:rFonts w:ascii="Bookman Old Style" w:hAnsi="Bookman Old Style"/>
          <w:b w:val="0"/>
          <w:bCs/>
          <w:sz w:val="22"/>
          <w:szCs w:val="22"/>
          <w:lang w:val="ru-RU"/>
        </w:rPr>
        <w:t xml:space="preserve">.. </w:t>
      </w:r>
      <w:r w:rsidRPr="00CC25D5">
        <w:rPr>
          <w:rFonts w:ascii="Bookman Old Style" w:hAnsi="Bookman Old Style"/>
          <w:sz w:val="22"/>
          <w:szCs w:val="22"/>
          <w:lang w:val="bg-BG"/>
        </w:rPr>
        <w:t>г.</w:t>
      </w:r>
      <w:r w:rsidRPr="00CC25D5">
        <w:rPr>
          <w:rFonts w:ascii="Bookman Old Style" w:hAnsi="Bookman Old Style"/>
          <w:sz w:val="22"/>
          <w:szCs w:val="22"/>
          <w:lang w:val="ru-RU"/>
        </w:rPr>
        <w:t>,</w:t>
      </w:r>
      <w:r w:rsidRPr="00CC25D5">
        <w:rPr>
          <w:rFonts w:ascii="Bookman Old Style" w:hAnsi="Bookman Old Style"/>
          <w:sz w:val="22"/>
          <w:szCs w:val="22"/>
          <w:lang w:val="bg-BG"/>
        </w:rPr>
        <w:t xml:space="preserve"> на основание чл.9 от Закона за опазване на околната среда и т. 8.1 от БДС EN ISO 14001:2015, се сключи настоящето Споразумение между: </w:t>
      </w: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Възложителя</w:t>
      </w:r>
      <w:r w:rsidRPr="00CC25D5">
        <w:rPr>
          <w:rFonts w:ascii="Bookman Old Style" w:hAnsi="Bookman Old Style"/>
          <w:sz w:val="22"/>
          <w:szCs w:val="22"/>
          <w:lang w:val="bg-BG"/>
        </w:rPr>
        <w:t xml:space="preserve"> – “Софийска вода” АД </w:t>
      </w:r>
      <w:r w:rsidRPr="00CC25D5">
        <w:rPr>
          <w:rFonts w:ascii="Bookman Old Style" w:hAnsi="Bookman Old Style"/>
          <w:b w:val="0"/>
          <w:sz w:val="22"/>
          <w:szCs w:val="22"/>
          <w:lang w:val="bg-BG"/>
        </w:rPr>
        <w:t xml:space="preserve">и </w:t>
      </w: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 xml:space="preserve">Изпълнителя </w:t>
      </w:r>
      <w:r w:rsidRPr="00CC25D5">
        <w:rPr>
          <w:rFonts w:ascii="Bookman Old Style" w:hAnsi="Bookman Old Style"/>
          <w:sz w:val="22"/>
          <w:szCs w:val="22"/>
          <w:lang w:val="bg-BG"/>
        </w:rPr>
        <w:t>– ………………………………………………………………………………………………………………</w:t>
      </w:r>
    </w:p>
    <w:p w:rsidR="0073568E" w:rsidRPr="00CC25D5" w:rsidRDefault="0073568E" w:rsidP="0073568E">
      <w:pPr>
        <w:pStyle w:val="BodyText"/>
        <w:jc w:val="both"/>
        <w:rPr>
          <w:rFonts w:ascii="Bookman Old Style" w:hAnsi="Bookman Old Style"/>
          <w:b w:val="0"/>
          <w:sz w:val="22"/>
          <w:szCs w:val="22"/>
          <w:lang w:val="bg-BG"/>
        </w:rPr>
      </w:pPr>
      <w:r w:rsidRPr="00CC25D5">
        <w:rPr>
          <w:rFonts w:ascii="Bookman Old Style" w:hAnsi="Bookman Old Style"/>
          <w:bCs/>
          <w:sz w:val="22"/>
          <w:szCs w:val="22"/>
          <w:lang w:val="bg-BG"/>
        </w:rPr>
        <w:t>Координирането на съвместното прилагане на настоящото Споразумение</w:t>
      </w:r>
      <w:r w:rsidRPr="00CC25D5">
        <w:rPr>
          <w:rFonts w:ascii="Bookman Old Style" w:hAnsi="Bookman Old Style"/>
          <w:b w:val="0"/>
          <w:sz w:val="22"/>
          <w:szCs w:val="22"/>
          <w:lang w:val="bg-BG"/>
        </w:rPr>
        <w:t>,</w:t>
      </w:r>
      <w:r w:rsidRPr="00CC25D5">
        <w:rPr>
          <w:rFonts w:ascii="Bookman Old Style" w:hAnsi="Bookman Old Style"/>
          <w:bCs/>
          <w:sz w:val="22"/>
          <w:szCs w:val="22"/>
          <w:lang w:val="bg-BG"/>
        </w:rPr>
        <w:t xml:space="preserve"> при извършване на дейности, предмет на договор, се възлага на </w:t>
      </w:r>
      <w:r w:rsidRPr="00CC25D5">
        <w:rPr>
          <w:rFonts w:ascii="Bookman Old Style" w:hAnsi="Bookman Old Style"/>
          <w:b w:val="0"/>
          <w:bCs/>
          <w:sz w:val="22"/>
          <w:szCs w:val="22"/>
          <w:lang w:val="bg-BG"/>
        </w:rPr>
        <w:t>контролиращи служители</w:t>
      </w:r>
      <w:r w:rsidRPr="00CC25D5">
        <w:rPr>
          <w:rFonts w:ascii="Bookman Old Style" w:hAnsi="Bookman Old Style"/>
          <w:b w:val="0"/>
          <w:sz w:val="22"/>
          <w:szCs w:val="22"/>
          <w:lang w:val="bg-BG"/>
        </w:rPr>
        <w:t>:</w:t>
      </w:r>
    </w:p>
    <w:p w:rsidR="0073568E" w:rsidRPr="00CC25D5" w:rsidRDefault="0073568E" w:rsidP="0073568E">
      <w:pPr>
        <w:pStyle w:val="BodyText"/>
        <w:jc w:val="both"/>
        <w:rPr>
          <w:rFonts w:ascii="Bookman Old Style" w:hAnsi="Bookman Old Style"/>
          <w:bCs/>
          <w:sz w:val="22"/>
          <w:szCs w:val="22"/>
          <w:lang w:val="ru-RU"/>
        </w:rPr>
      </w:pPr>
      <w:r w:rsidRPr="00CC25D5">
        <w:rPr>
          <w:rFonts w:ascii="Bookman Old Style" w:hAnsi="Bookman Old Style"/>
          <w:sz w:val="22"/>
          <w:szCs w:val="22"/>
          <w:lang w:val="bg-BG"/>
        </w:rPr>
        <w:t>(от страна на)</w:t>
      </w:r>
      <w:r w:rsidRPr="00CC25D5">
        <w:rPr>
          <w:rFonts w:ascii="Bookman Old Style" w:hAnsi="Bookman Old Style"/>
          <w:b w:val="0"/>
          <w:sz w:val="22"/>
          <w:szCs w:val="22"/>
          <w:lang w:val="bg-BG"/>
        </w:rPr>
        <w:t xml:space="preserve"> Възложителя</w:t>
      </w:r>
      <w:r w:rsidRPr="00CC25D5">
        <w:rPr>
          <w:rFonts w:ascii="Bookman Old Style" w:hAnsi="Bookman Old Style"/>
          <w:bCs/>
          <w:sz w:val="22"/>
          <w:szCs w:val="22"/>
          <w:lang w:val="bg-BG"/>
        </w:rPr>
        <w:t xml:space="preserve"> –</w:t>
      </w:r>
      <w:r w:rsidRPr="00CC25D5">
        <w:rPr>
          <w:rFonts w:ascii="Bookman Old Style" w:hAnsi="Bookman Old Style"/>
          <w:bCs/>
          <w:sz w:val="22"/>
          <w:szCs w:val="22"/>
          <w:lang w:val="ru-RU"/>
        </w:rPr>
        <w:t xml:space="preserve"> ……………………………………………………………………………………………</w:t>
      </w:r>
    </w:p>
    <w:p w:rsidR="0073568E" w:rsidRPr="00CC25D5" w:rsidRDefault="0073568E" w:rsidP="0073568E">
      <w:pPr>
        <w:pStyle w:val="BodyText"/>
        <w:jc w:val="both"/>
        <w:rPr>
          <w:rFonts w:ascii="Bookman Old Style" w:hAnsi="Bookman Old Style"/>
          <w:sz w:val="22"/>
          <w:szCs w:val="22"/>
          <w:lang w:val="ru-RU"/>
        </w:rPr>
      </w:pPr>
      <w:r w:rsidRPr="00CC25D5">
        <w:rPr>
          <w:rFonts w:ascii="Bookman Old Style" w:hAnsi="Bookman Old Style"/>
          <w:sz w:val="22"/>
          <w:szCs w:val="22"/>
          <w:lang w:val="bg-BG"/>
        </w:rPr>
        <w:t>………………………………………………………………………………………..…</w:t>
      </w:r>
      <w:r w:rsidRPr="00CC25D5">
        <w:rPr>
          <w:rFonts w:ascii="Bookman Old Style" w:hAnsi="Bookman Old Style"/>
          <w:sz w:val="22"/>
          <w:szCs w:val="22"/>
          <w:lang w:val="ru-RU"/>
        </w:rPr>
        <w:t>…………………………………</w:t>
      </w:r>
    </w:p>
    <w:p w:rsidR="0073568E" w:rsidRPr="00CC25D5" w:rsidRDefault="0073568E" w:rsidP="0073568E">
      <w:pPr>
        <w:pStyle w:val="BodyText"/>
        <w:ind w:left="3540" w:firstLine="708"/>
        <w:jc w:val="both"/>
        <w:rPr>
          <w:rFonts w:ascii="Bookman Old Style" w:hAnsi="Bookman Old Style"/>
          <w:bCs/>
          <w:i w:val="0"/>
          <w:sz w:val="22"/>
          <w:szCs w:val="22"/>
          <w:lang w:val="bg-BG"/>
        </w:rPr>
      </w:pPr>
      <w:r w:rsidRPr="00CC25D5">
        <w:rPr>
          <w:rFonts w:ascii="Bookman Old Style" w:hAnsi="Bookman Old Style"/>
          <w:bCs/>
          <w:i w:val="0"/>
          <w:sz w:val="22"/>
          <w:szCs w:val="22"/>
          <w:lang w:val="bg-BG"/>
        </w:rPr>
        <w:t>(име, длъжност, тел.)</w:t>
      </w:r>
    </w:p>
    <w:p w:rsidR="0073568E" w:rsidRPr="00CC25D5" w:rsidRDefault="0073568E" w:rsidP="0073568E">
      <w:pPr>
        <w:pStyle w:val="BodyText"/>
        <w:jc w:val="both"/>
        <w:rPr>
          <w:rFonts w:ascii="Bookman Old Style" w:hAnsi="Bookman Old Style"/>
          <w:bCs/>
          <w:i w:val="0"/>
          <w:sz w:val="22"/>
          <w:szCs w:val="22"/>
          <w:lang w:val="bg-BG"/>
        </w:rPr>
      </w:pPr>
      <w:r w:rsidRPr="00CC25D5">
        <w:rPr>
          <w:rFonts w:ascii="Bookman Old Style" w:hAnsi="Bookman Old Style"/>
          <w:sz w:val="22"/>
          <w:szCs w:val="22"/>
          <w:lang w:val="bg-BG"/>
        </w:rPr>
        <w:t xml:space="preserve"> (от страна на)</w:t>
      </w:r>
      <w:r w:rsidRPr="00CC25D5">
        <w:rPr>
          <w:rFonts w:ascii="Bookman Old Style" w:hAnsi="Bookman Old Style"/>
          <w:b w:val="0"/>
          <w:sz w:val="22"/>
          <w:szCs w:val="22"/>
          <w:lang w:val="bg-BG"/>
        </w:rPr>
        <w:t xml:space="preserve"> Изпълнителя </w:t>
      </w:r>
      <w:r w:rsidRPr="00CC25D5">
        <w:rPr>
          <w:rFonts w:ascii="Bookman Old Style" w:hAnsi="Bookman Old Style"/>
          <w:bCs/>
          <w:sz w:val="22"/>
          <w:szCs w:val="22"/>
          <w:lang w:val="bg-BG"/>
        </w:rPr>
        <w:t>–</w:t>
      </w:r>
      <w:r w:rsidRPr="00CC25D5">
        <w:rPr>
          <w:rFonts w:ascii="Bookman Old Style" w:hAnsi="Bookman Old Style"/>
          <w:sz w:val="22"/>
          <w:szCs w:val="22"/>
          <w:lang w:val="bg-BG"/>
        </w:rPr>
        <w:t xml:space="preserve"> ……………………………………………...……………………………………………</w:t>
      </w:r>
    </w:p>
    <w:p w:rsidR="0073568E" w:rsidRPr="00CC25D5" w:rsidRDefault="0073568E" w:rsidP="0073568E">
      <w:pPr>
        <w:pStyle w:val="BodyText"/>
        <w:jc w:val="both"/>
        <w:rPr>
          <w:rFonts w:ascii="Bookman Old Style" w:hAnsi="Bookman Old Style"/>
          <w:sz w:val="22"/>
          <w:szCs w:val="22"/>
          <w:lang w:val="ru-RU"/>
        </w:rPr>
      </w:pPr>
      <w:r w:rsidRPr="00CC25D5">
        <w:rPr>
          <w:rFonts w:ascii="Bookman Old Style" w:hAnsi="Bookman Old Style"/>
          <w:sz w:val="22"/>
          <w:szCs w:val="22"/>
          <w:lang w:val="ru-RU"/>
        </w:rPr>
        <w:t>…………………………………………………………………………………………………………………………..…</w:t>
      </w:r>
    </w:p>
    <w:p w:rsidR="0073568E" w:rsidRPr="00CC25D5" w:rsidRDefault="0073568E" w:rsidP="0073568E">
      <w:pPr>
        <w:pStyle w:val="BodyText"/>
        <w:ind w:left="3540" w:firstLine="708"/>
        <w:jc w:val="both"/>
        <w:rPr>
          <w:rFonts w:ascii="Bookman Old Style" w:hAnsi="Bookman Old Style"/>
          <w:bCs/>
          <w:i w:val="0"/>
          <w:sz w:val="22"/>
          <w:szCs w:val="22"/>
          <w:lang w:val="ru-RU"/>
        </w:rPr>
      </w:pPr>
      <w:r w:rsidRPr="00CC25D5">
        <w:rPr>
          <w:rFonts w:ascii="Bookman Old Style" w:hAnsi="Bookman Old Style"/>
          <w:bCs/>
          <w:i w:val="0"/>
          <w:sz w:val="22"/>
          <w:szCs w:val="22"/>
          <w:lang w:val="bg-BG"/>
        </w:rPr>
        <w:t>(име, длъжност, тел.)</w:t>
      </w: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rsidR="0073568E" w:rsidRPr="00CC25D5" w:rsidRDefault="0073568E" w:rsidP="0073568E">
      <w:pPr>
        <w:tabs>
          <w:tab w:val="left" w:pos="360"/>
        </w:tabs>
        <w:spacing w:line="276" w:lineRule="auto"/>
        <w:jc w:val="both"/>
        <w:rPr>
          <w:sz w:val="22"/>
          <w:szCs w:val="22"/>
          <w:lang w:val="bg-BG"/>
        </w:rPr>
      </w:pPr>
    </w:p>
    <w:p w:rsidR="0073568E" w:rsidRPr="00CC25D5" w:rsidRDefault="0073568E" w:rsidP="0073568E">
      <w:pPr>
        <w:spacing w:line="276" w:lineRule="auto"/>
        <w:jc w:val="both"/>
        <w:rPr>
          <w:sz w:val="22"/>
          <w:szCs w:val="22"/>
          <w:lang w:val="bg-BG"/>
        </w:rPr>
      </w:pPr>
      <w:r w:rsidRPr="00CC25D5">
        <w:rPr>
          <w:sz w:val="22"/>
          <w:szCs w:val="22"/>
          <w:lang w:val="bg-BG"/>
        </w:rPr>
        <w:t xml:space="preserve">Настоящото Споразумение изисква спазването от страна на </w:t>
      </w:r>
      <w:r w:rsidRPr="00CC25D5">
        <w:rPr>
          <w:b/>
          <w:sz w:val="22"/>
          <w:szCs w:val="22"/>
          <w:lang w:val="bg-BG"/>
        </w:rPr>
        <w:t>Изпълнителя</w:t>
      </w:r>
      <w:r w:rsidRPr="00CC25D5">
        <w:rPr>
          <w:sz w:val="22"/>
          <w:szCs w:val="22"/>
          <w:lang w:val="bg-BG"/>
        </w:rPr>
        <w:t xml:space="preserve"> на приложимите законодателни изисквания и възприетите от </w:t>
      </w:r>
      <w:r w:rsidRPr="00CC25D5">
        <w:rPr>
          <w:b/>
          <w:sz w:val="22"/>
          <w:szCs w:val="22"/>
          <w:lang w:val="bg-BG"/>
        </w:rPr>
        <w:t xml:space="preserve">Възложителя </w:t>
      </w:r>
      <w:r w:rsidRPr="00CC25D5">
        <w:rPr>
          <w:sz w:val="22"/>
          <w:szCs w:val="22"/>
          <w:lang w:val="bg-BG"/>
        </w:rPr>
        <w:t>добри практики при дейности с химични вещества, горива и смеси</w:t>
      </w:r>
      <w:r w:rsidRPr="00CC25D5">
        <w:rPr>
          <w:sz w:val="22"/>
          <w:szCs w:val="22"/>
          <w:lang w:val="ru-RU"/>
        </w:rPr>
        <w:t xml:space="preserve"> </w:t>
      </w:r>
      <w:r w:rsidRPr="00CC25D5">
        <w:rPr>
          <w:sz w:val="22"/>
          <w:szCs w:val="22"/>
          <w:lang w:val="bg-BG"/>
        </w:rPr>
        <w:t xml:space="preserve">на територията на експлоатираните от </w:t>
      </w:r>
      <w:r w:rsidRPr="00CC25D5">
        <w:rPr>
          <w:b/>
          <w:sz w:val="22"/>
          <w:szCs w:val="22"/>
          <w:lang w:val="bg-BG"/>
        </w:rPr>
        <w:t>Възложителя</w:t>
      </w:r>
      <w:r w:rsidRPr="00CC25D5">
        <w:rPr>
          <w:sz w:val="22"/>
          <w:szCs w:val="22"/>
          <w:lang w:val="bg-BG"/>
        </w:rPr>
        <w:t xml:space="preserve"> обекти.</w:t>
      </w:r>
    </w:p>
    <w:p w:rsidR="0073568E" w:rsidRPr="00CC25D5" w:rsidRDefault="0073568E" w:rsidP="00625876">
      <w:pPr>
        <w:numPr>
          <w:ilvl w:val="0"/>
          <w:numId w:val="40"/>
        </w:numPr>
        <w:spacing w:line="276" w:lineRule="auto"/>
        <w:jc w:val="both"/>
        <w:rPr>
          <w:b/>
          <w:sz w:val="22"/>
          <w:szCs w:val="22"/>
          <w:lang w:val="bg-BG"/>
        </w:rPr>
      </w:pPr>
      <w:r w:rsidRPr="00CC25D5">
        <w:rPr>
          <w:sz w:val="22"/>
          <w:szCs w:val="22"/>
          <w:lang w:val="bg-BG"/>
        </w:rPr>
        <w:t xml:space="preserve">Изпълнителят се задължава да спазва изискванията по Споразумението от страна на </w:t>
      </w:r>
      <w:r w:rsidRPr="00CC25D5">
        <w:rPr>
          <w:b/>
          <w:sz w:val="22"/>
          <w:szCs w:val="22"/>
          <w:lang w:val="bg-BG"/>
        </w:rPr>
        <w:t>всички свои служители на обекта</w:t>
      </w:r>
      <w:r w:rsidRPr="00CC25D5">
        <w:rPr>
          <w:sz w:val="22"/>
          <w:szCs w:val="22"/>
          <w:lang w:val="bg-BG"/>
        </w:rPr>
        <w:t xml:space="preserve">, на </w:t>
      </w:r>
      <w:r w:rsidRPr="00CC25D5">
        <w:rPr>
          <w:b/>
          <w:sz w:val="22"/>
          <w:szCs w:val="22"/>
          <w:lang w:val="bg-BG"/>
        </w:rPr>
        <w:t>фирмите подизпълнители</w:t>
      </w:r>
      <w:r w:rsidRPr="00CC25D5">
        <w:rPr>
          <w:sz w:val="22"/>
          <w:szCs w:val="22"/>
          <w:lang w:val="bg-BG"/>
        </w:rPr>
        <w:t xml:space="preserve">, на които са възложили работата си и на </w:t>
      </w:r>
      <w:r w:rsidRPr="00CC25D5">
        <w:rPr>
          <w:b/>
          <w:sz w:val="22"/>
          <w:szCs w:val="22"/>
          <w:lang w:val="bg-BG"/>
        </w:rPr>
        <w:t>всички физически и юридически лица</w:t>
      </w:r>
      <w:r w:rsidRPr="00CC25D5">
        <w:rPr>
          <w:sz w:val="22"/>
          <w:szCs w:val="22"/>
          <w:lang w:val="bg-BG"/>
        </w:rPr>
        <w:t>, които се намират на територията на обекта.</w:t>
      </w:r>
    </w:p>
    <w:p w:rsidR="0073568E" w:rsidRPr="00CC25D5" w:rsidRDefault="0073568E" w:rsidP="0073568E">
      <w:pPr>
        <w:tabs>
          <w:tab w:val="left" w:pos="360"/>
        </w:tabs>
        <w:spacing w:line="276" w:lineRule="auto"/>
        <w:ind w:left="360"/>
        <w:jc w:val="both"/>
        <w:rPr>
          <w:b/>
          <w:bCs/>
          <w:sz w:val="22"/>
          <w:szCs w:val="22"/>
          <w:lang w:val="bg-BG"/>
        </w:rPr>
      </w:pPr>
      <w:r w:rsidRPr="00CC25D5">
        <w:rPr>
          <w:b/>
          <w:bCs/>
          <w:sz w:val="22"/>
          <w:szCs w:val="22"/>
          <w:lang w:val="bg-BG"/>
        </w:rPr>
        <w:t>ОБМЕН НА ИНФОРМАЦИЯ:</w:t>
      </w:r>
    </w:p>
    <w:p w:rsidR="0073568E" w:rsidRPr="00CC25D5" w:rsidRDefault="0073568E" w:rsidP="00625876">
      <w:pPr>
        <w:numPr>
          <w:ilvl w:val="0"/>
          <w:numId w:val="40"/>
        </w:numPr>
        <w:autoSpaceDN w:val="0"/>
        <w:spacing w:line="276" w:lineRule="auto"/>
        <w:jc w:val="both"/>
        <w:rPr>
          <w:sz w:val="22"/>
          <w:szCs w:val="22"/>
          <w:lang w:val="bg-BG"/>
        </w:rPr>
      </w:pPr>
      <w:r w:rsidRPr="00CC25D5">
        <w:rPr>
          <w:b/>
          <w:sz w:val="22"/>
          <w:szCs w:val="22"/>
          <w:lang w:val="bg-BG"/>
        </w:rPr>
        <w:t xml:space="preserve">Възложителят </w:t>
      </w:r>
      <w:r w:rsidRPr="00CC25D5">
        <w:rPr>
          <w:sz w:val="22"/>
          <w:szCs w:val="22"/>
          <w:lang w:val="bg-BG"/>
        </w:rPr>
        <w:t>и</w:t>
      </w:r>
      <w:r w:rsidRPr="00CC25D5">
        <w:rPr>
          <w:b/>
          <w:sz w:val="22"/>
          <w:szCs w:val="22"/>
          <w:lang w:val="bg-BG"/>
        </w:rPr>
        <w:t xml:space="preserve"> Изпълнителят </w:t>
      </w:r>
      <w:r w:rsidRPr="00CC25D5">
        <w:rPr>
          <w:sz w:val="22"/>
          <w:szCs w:val="22"/>
          <w:lang w:val="bg-BG"/>
        </w:rPr>
        <w:t>обменят информация своевременно, по</w:t>
      </w:r>
      <w:r w:rsidRPr="00CC25D5">
        <w:rPr>
          <w:sz w:val="22"/>
          <w:szCs w:val="22"/>
          <w:lang w:val="ru-RU"/>
        </w:rPr>
        <w:t xml:space="preserve"> </w:t>
      </w:r>
      <w:r w:rsidRPr="00CC25D5">
        <w:rPr>
          <w:sz w:val="22"/>
          <w:szCs w:val="22"/>
          <w:lang w:val="bg-BG"/>
        </w:rPr>
        <w:t>въпроси засягащи управлението на рисковете и аспектите по ОС, предложения за подобрение или инциденти по ОС.</w:t>
      </w:r>
    </w:p>
    <w:p w:rsidR="0073568E" w:rsidRPr="00CC25D5" w:rsidRDefault="0073568E" w:rsidP="00625876">
      <w:pPr>
        <w:numPr>
          <w:ilvl w:val="0"/>
          <w:numId w:val="40"/>
        </w:numPr>
        <w:autoSpaceDN w:val="0"/>
        <w:spacing w:line="276" w:lineRule="auto"/>
        <w:jc w:val="both"/>
        <w:rPr>
          <w:sz w:val="22"/>
          <w:szCs w:val="22"/>
          <w:lang w:val="bg-BG"/>
        </w:rPr>
      </w:pPr>
      <w:r w:rsidRPr="00CC25D5">
        <w:rPr>
          <w:sz w:val="22"/>
          <w:szCs w:val="22"/>
          <w:lang w:val="bg-BG"/>
        </w:rPr>
        <w:t>Служителите на</w:t>
      </w:r>
      <w:r w:rsidRPr="00CC25D5">
        <w:rPr>
          <w:b/>
          <w:sz w:val="22"/>
          <w:szCs w:val="22"/>
          <w:lang w:val="bg-BG"/>
        </w:rPr>
        <w:t xml:space="preserve"> Изпълнителя </w:t>
      </w:r>
      <w:r w:rsidRPr="00CC25D5">
        <w:rPr>
          <w:sz w:val="22"/>
          <w:szCs w:val="22"/>
          <w:lang w:val="bg-BG"/>
        </w:rPr>
        <w:t xml:space="preserve">преминават начален инструктаж по ОС на 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625876">
      <w:pPr>
        <w:widowControl w:val="0"/>
        <w:numPr>
          <w:ilvl w:val="0"/>
          <w:numId w:val="40"/>
        </w:numPr>
        <w:autoSpaceDE w:val="0"/>
        <w:autoSpaceDN w:val="0"/>
        <w:adjustRightInd w:val="0"/>
        <w:jc w:val="both"/>
        <w:rPr>
          <w:sz w:val="22"/>
          <w:szCs w:val="22"/>
          <w:lang w:val="bg-BG"/>
        </w:rPr>
      </w:pPr>
      <w:r w:rsidRPr="00CC25D5">
        <w:rPr>
          <w:b/>
          <w:sz w:val="22"/>
          <w:szCs w:val="22"/>
          <w:lang w:val="bg-BG"/>
        </w:rPr>
        <w:t xml:space="preserve">Възложителят </w:t>
      </w:r>
      <w:r w:rsidRPr="00CC25D5">
        <w:rPr>
          <w:sz w:val="22"/>
          <w:szCs w:val="22"/>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CC25D5">
        <w:rPr>
          <w:b/>
          <w:sz w:val="22"/>
          <w:szCs w:val="22"/>
          <w:lang w:val="bg-BG"/>
        </w:rPr>
        <w:t>Изпълнителя</w:t>
      </w:r>
      <w:r w:rsidRPr="00CC25D5">
        <w:rPr>
          <w:sz w:val="22"/>
          <w:szCs w:val="22"/>
          <w:lang w:val="bg-BG"/>
        </w:rPr>
        <w:t xml:space="preserve">. </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 xml:space="preserve">При проверка на качеството на доставените химикали, </w:t>
      </w:r>
      <w:r w:rsidRPr="00CC25D5">
        <w:rPr>
          <w:b/>
          <w:sz w:val="22"/>
          <w:szCs w:val="22"/>
          <w:lang w:val="ru-RU"/>
        </w:rPr>
        <w:t>Изпълнителят</w:t>
      </w:r>
      <w:r w:rsidRPr="00CC25D5">
        <w:rPr>
          <w:sz w:val="22"/>
          <w:szCs w:val="22"/>
          <w:lang w:val="ru-RU"/>
        </w:rPr>
        <w:t xml:space="preserve"> осигурява </w:t>
      </w:r>
      <w:r w:rsidRPr="00CC25D5">
        <w:rPr>
          <w:sz w:val="22"/>
          <w:szCs w:val="22"/>
          <w:lang w:val="bg-BG"/>
        </w:rPr>
        <w:t>документи</w:t>
      </w:r>
      <w:r w:rsidRPr="00CC25D5">
        <w:rPr>
          <w:sz w:val="22"/>
          <w:szCs w:val="22"/>
          <w:lang w:val="ru-RU"/>
        </w:rPr>
        <w:t xml:space="preserve"> и данни от изпитвания извърш</w:t>
      </w:r>
      <w:r w:rsidRPr="00CC25D5">
        <w:rPr>
          <w:sz w:val="22"/>
          <w:szCs w:val="22"/>
          <w:lang w:val="bg-BG"/>
        </w:rPr>
        <w:t>ени</w:t>
      </w:r>
      <w:r w:rsidRPr="00CC25D5">
        <w:rPr>
          <w:sz w:val="22"/>
          <w:szCs w:val="22"/>
          <w:lang w:val="ru-RU"/>
        </w:rPr>
        <w:t xml:space="preserve"> от компетентни лица</w:t>
      </w:r>
      <w:r w:rsidRPr="00CC25D5">
        <w:rPr>
          <w:b/>
          <w:sz w:val="22"/>
          <w:szCs w:val="22"/>
          <w:lang w:val="ru-RU"/>
        </w:rPr>
        <w:t xml:space="preserve">, </w:t>
      </w:r>
      <w:r w:rsidRPr="00CC25D5">
        <w:rPr>
          <w:sz w:val="22"/>
          <w:szCs w:val="22"/>
          <w:lang w:val="ru-RU"/>
        </w:rPr>
        <w:t>с използване на методи, одобрени от ресорните органи (РИОСВ, РЗ</w:t>
      </w:r>
      <w:r w:rsidRPr="00CC25D5">
        <w:rPr>
          <w:sz w:val="22"/>
          <w:szCs w:val="22"/>
          <w:lang w:val="bg-BG"/>
        </w:rPr>
        <w:t>И</w:t>
      </w:r>
      <w:r w:rsidRPr="00CC25D5">
        <w:rPr>
          <w:sz w:val="22"/>
          <w:szCs w:val="22"/>
          <w:lang w:val="ru-RU"/>
        </w:rPr>
        <w:t>, БД) и контролиращото лице от</w:t>
      </w:r>
      <w:r w:rsidRPr="00CC25D5">
        <w:rPr>
          <w:sz w:val="22"/>
          <w:szCs w:val="22"/>
          <w:lang w:val="bg-BG"/>
        </w:rPr>
        <w:t xml:space="preserve"> страна на </w:t>
      </w:r>
      <w:r w:rsidRPr="00CC25D5">
        <w:rPr>
          <w:b/>
          <w:sz w:val="22"/>
          <w:szCs w:val="22"/>
          <w:lang w:val="bg-BG"/>
        </w:rPr>
        <w:t>Възложителя</w:t>
      </w:r>
      <w:r w:rsidRPr="00CC25D5">
        <w:rPr>
          <w:sz w:val="22"/>
          <w:szCs w:val="22"/>
          <w:lang w:val="ru-RU"/>
        </w:rPr>
        <w:t>.</w:t>
      </w:r>
    </w:p>
    <w:p w:rsidR="0073568E" w:rsidRPr="00CC25D5" w:rsidRDefault="0073568E" w:rsidP="0073568E">
      <w:pPr>
        <w:tabs>
          <w:tab w:val="left" w:pos="360"/>
        </w:tabs>
        <w:spacing w:line="276" w:lineRule="auto"/>
        <w:ind w:left="360"/>
        <w:jc w:val="both"/>
        <w:rPr>
          <w:sz w:val="22"/>
          <w:szCs w:val="22"/>
          <w:lang w:val="bg-BG"/>
        </w:rPr>
      </w:pPr>
      <w:r w:rsidRPr="00CC25D5">
        <w:rPr>
          <w:b/>
          <w:bCs/>
          <w:sz w:val="22"/>
          <w:szCs w:val="22"/>
          <w:lang w:val="bg-BG"/>
        </w:rPr>
        <w:t>РАБОТА С ХИМИЧНИ ВЕЩЕСТВА, ГОРИВА И СМЕСИ:</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използва</w:t>
      </w:r>
      <w:r w:rsidRPr="00CC25D5">
        <w:rPr>
          <w:sz w:val="22"/>
          <w:szCs w:val="22"/>
          <w:lang w:val="ru-RU"/>
        </w:rPr>
        <w:t xml:space="preserve"> </w:t>
      </w:r>
      <w:r w:rsidRPr="00CC25D5">
        <w:rPr>
          <w:sz w:val="22"/>
          <w:szCs w:val="22"/>
          <w:lang w:val="bg-BG"/>
        </w:rPr>
        <w:t>изправни и отговарящи на изискванията за доставка на съответното химично вещество (</w:t>
      </w:r>
      <w:r w:rsidRPr="00CC25D5">
        <w:rPr>
          <w:sz w:val="22"/>
          <w:szCs w:val="22"/>
        </w:rPr>
        <w:t>ADR</w:t>
      </w:r>
      <w:r w:rsidRPr="00CC25D5">
        <w:rPr>
          <w:sz w:val="22"/>
          <w:szCs w:val="22"/>
          <w:lang w:val="bg-BG"/>
        </w:rPr>
        <w:t xml:space="preserve"> когато е необходимо) моторни превозни средства на</w:t>
      </w:r>
      <w:r w:rsidRPr="00CC25D5">
        <w:rPr>
          <w:sz w:val="22"/>
          <w:szCs w:val="22"/>
          <w:lang w:val="ru-RU"/>
        </w:rPr>
        <w:t xml:space="preserve"> </w:t>
      </w:r>
      <w:r w:rsidRPr="00CC25D5">
        <w:rPr>
          <w:sz w:val="22"/>
          <w:szCs w:val="22"/>
          <w:lang w:val="bg-BG"/>
        </w:rPr>
        <w:t xml:space="preserve">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lastRenderedPageBreak/>
        <w:t>Изпълнителят</w:t>
      </w:r>
      <w:r w:rsidRPr="00CC25D5">
        <w:rPr>
          <w:sz w:val="22"/>
          <w:szCs w:val="22"/>
          <w:lang w:val="bg-BG"/>
        </w:rPr>
        <w:t xml:space="preserve"> не допуска течове на химикали, горива, масла при транспортиране и доставка</w:t>
      </w:r>
      <w:r w:rsidRPr="00CC25D5">
        <w:rPr>
          <w:i/>
          <w:sz w:val="22"/>
          <w:szCs w:val="22"/>
          <w:lang w:val="bg-BG"/>
        </w:rPr>
        <w:t xml:space="preserve"> </w:t>
      </w:r>
      <w:r w:rsidRPr="00CC25D5">
        <w:rPr>
          <w:sz w:val="22"/>
          <w:szCs w:val="22"/>
          <w:lang w:val="bg-BG"/>
        </w:rPr>
        <w:t xml:space="preserve">до 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 xml:space="preserve">Преди първа доставка на химични вещества, </w:t>
      </w:r>
      <w:r w:rsidRPr="00CC25D5">
        <w:rPr>
          <w:b/>
          <w:sz w:val="22"/>
          <w:szCs w:val="22"/>
          <w:lang w:val="ru-RU"/>
        </w:rPr>
        <w:t>Изпълнителят</w:t>
      </w:r>
      <w:r w:rsidRPr="00CC25D5">
        <w:rPr>
          <w:sz w:val="22"/>
          <w:szCs w:val="22"/>
          <w:lang w:val="bg-BG"/>
        </w:rPr>
        <w:t xml:space="preserve"> осигурява на </w:t>
      </w:r>
      <w:r w:rsidRPr="00CC25D5">
        <w:rPr>
          <w:b/>
          <w:sz w:val="22"/>
          <w:szCs w:val="22"/>
          <w:lang w:val="bg-BG"/>
        </w:rPr>
        <w:t>Възложителя</w:t>
      </w:r>
      <w:r w:rsidRPr="00CC25D5">
        <w:rPr>
          <w:sz w:val="22"/>
          <w:szCs w:val="22"/>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спазва изискванията на ИЛБ за всички химикали, реагенти и горива. </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w:t>
      </w:r>
      <w:r w:rsidRPr="00CC25D5">
        <w:rPr>
          <w:sz w:val="22"/>
          <w:szCs w:val="22"/>
        </w:rPr>
        <w:t>o</w:t>
      </w:r>
      <w:r w:rsidRPr="00CC25D5">
        <w:rPr>
          <w:sz w:val="22"/>
          <w:szCs w:val="22"/>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CC25D5">
        <w:rPr>
          <w:sz w:val="22"/>
          <w:szCs w:val="22"/>
          <w:lang w:val="ru-RU"/>
        </w:rPr>
        <w:t>.</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 xml:space="preserve">се грижи за чистотата на обекта и целостта на продукта при транспортирането и доставката на химикали, горива, масла. </w:t>
      </w:r>
    </w:p>
    <w:p w:rsidR="0073568E" w:rsidRPr="00CC25D5" w:rsidRDefault="0073568E" w:rsidP="0073568E">
      <w:pPr>
        <w:tabs>
          <w:tab w:val="left" w:pos="360"/>
        </w:tabs>
        <w:spacing w:line="276" w:lineRule="auto"/>
        <w:ind w:left="360"/>
        <w:jc w:val="both"/>
        <w:rPr>
          <w:b/>
          <w:sz w:val="22"/>
          <w:szCs w:val="22"/>
          <w:lang w:val="bg-BG"/>
        </w:rPr>
      </w:pPr>
      <w:r w:rsidRPr="00CC25D5">
        <w:rPr>
          <w:b/>
          <w:sz w:val="22"/>
          <w:szCs w:val="22"/>
          <w:lang w:val="bg-BG"/>
        </w:rPr>
        <w:t>УПРАВЛЕНИЕ НА ОТПАДЪЦИ:</w:t>
      </w:r>
    </w:p>
    <w:p w:rsidR="0073568E" w:rsidRPr="00CC25D5" w:rsidRDefault="0073568E" w:rsidP="00625876">
      <w:pPr>
        <w:widowControl w:val="0"/>
        <w:numPr>
          <w:ilvl w:val="0"/>
          <w:numId w:val="40"/>
        </w:numPr>
        <w:autoSpaceDE w:val="0"/>
        <w:autoSpaceDN w:val="0"/>
        <w:adjustRightInd w:val="0"/>
        <w:jc w:val="both"/>
        <w:rPr>
          <w:sz w:val="22"/>
          <w:szCs w:val="22"/>
          <w:lang w:val="bg-BG"/>
        </w:rPr>
      </w:pPr>
      <w:r w:rsidRPr="00CC25D5">
        <w:rPr>
          <w:b/>
          <w:sz w:val="22"/>
          <w:szCs w:val="22"/>
          <w:lang w:val="bg-BG"/>
        </w:rPr>
        <w:t xml:space="preserve">Изпълнителят </w:t>
      </w:r>
      <w:r w:rsidRPr="00CC25D5">
        <w:rPr>
          <w:sz w:val="22"/>
          <w:szCs w:val="22"/>
          <w:lang w:val="bg-BG"/>
        </w:rPr>
        <w:t>не допуска нерегламентирано изхвърляне и смесване на различни видове отпадъци.</w:t>
      </w:r>
      <w:r w:rsidRPr="00CC25D5">
        <w:rPr>
          <w:sz w:val="22"/>
          <w:szCs w:val="22"/>
          <w:lang w:val="ru-RU"/>
        </w:rPr>
        <w:t xml:space="preserve"> </w:t>
      </w:r>
      <w:r w:rsidRPr="00CC25D5">
        <w:rPr>
          <w:sz w:val="22"/>
          <w:szCs w:val="22"/>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rsidR="0073568E" w:rsidRPr="00CC25D5" w:rsidRDefault="0073568E" w:rsidP="0073568E">
      <w:pPr>
        <w:ind w:left="360"/>
        <w:jc w:val="both"/>
        <w:rPr>
          <w:sz w:val="22"/>
          <w:szCs w:val="22"/>
          <w:lang w:val="bg-BG"/>
        </w:rPr>
      </w:pPr>
      <w:r w:rsidRPr="00CC25D5">
        <w:rPr>
          <w:b/>
          <w:sz w:val="22"/>
          <w:szCs w:val="22"/>
          <w:lang w:val="bg-BG"/>
        </w:rPr>
        <w:t>ИЗВЪНРЕДНИ СИСТУАЦИИ:</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своевременно предоставя информация на </w:t>
      </w:r>
      <w:r w:rsidRPr="00CC25D5">
        <w:rPr>
          <w:b/>
          <w:sz w:val="22"/>
          <w:szCs w:val="22"/>
          <w:lang w:val="bg-BG"/>
        </w:rPr>
        <w:t>Възложителят</w:t>
      </w:r>
      <w:r w:rsidRPr="00CC25D5">
        <w:rPr>
          <w:sz w:val="22"/>
          <w:szCs w:val="22"/>
          <w:lang w:val="bg-BG"/>
        </w:rPr>
        <w:t xml:space="preserve"> при възникнала извънредна ситуация.  </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 xml:space="preserve">В случай на разлив на химични вещества, горива, смеси, </w:t>
      </w:r>
      <w:r w:rsidRPr="00CC25D5">
        <w:rPr>
          <w:b/>
          <w:sz w:val="22"/>
          <w:szCs w:val="22"/>
          <w:lang w:val="bg-BG"/>
        </w:rPr>
        <w:t>Изпълнителят</w:t>
      </w:r>
      <w:r w:rsidRPr="00CC25D5">
        <w:rPr>
          <w:sz w:val="22"/>
          <w:szCs w:val="22"/>
          <w:lang w:val="bg-BG"/>
        </w:rPr>
        <w:t xml:space="preserve"> предприема незабавно подходящи мерки за почистване, събиране или обезвреждане.</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При образуване на</w:t>
      </w:r>
      <w:r w:rsidRPr="00CC25D5">
        <w:rPr>
          <w:b/>
          <w:sz w:val="22"/>
          <w:szCs w:val="22"/>
          <w:lang w:val="bg-BG"/>
        </w:rPr>
        <w:t xml:space="preserve"> </w:t>
      </w:r>
      <w:r w:rsidRPr="00CC25D5">
        <w:rPr>
          <w:sz w:val="22"/>
          <w:szCs w:val="22"/>
          <w:lang w:val="bg-BG"/>
        </w:rPr>
        <w:t>опасен отпадък на мястото на инцидента</w:t>
      </w:r>
      <w:r w:rsidRPr="00CC25D5">
        <w:rPr>
          <w:b/>
          <w:sz w:val="22"/>
          <w:szCs w:val="22"/>
          <w:lang w:val="bg-BG"/>
        </w:rPr>
        <w:t xml:space="preserve"> Изпълнителят</w:t>
      </w:r>
      <w:r w:rsidRPr="00CC25D5">
        <w:rPr>
          <w:sz w:val="22"/>
          <w:szCs w:val="22"/>
          <w:lang w:val="bg-BG"/>
        </w:rPr>
        <w:t xml:space="preserve">, съвместно с </w:t>
      </w:r>
      <w:r w:rsidRPr="00CC25D5">
        <w:rPr>
          <w:b/>
          <w:sz w:val="22"/>
          <w:szCs w:val="22"/>
          <w:lang w:val="bg-BG"/>
        </w:rPr>
        <w:t>Възложителя,</w:t>
      </w:r>
      <w:r w:rsidRPr="00CC25D5">
        <w:rPr>
          <w:sz w:val="22"/>
          <w:szCs w:val="22"/>
          <w:lang w:val="bg-BG"/>
        </w:rPr>
        <w:t xml:space="preserve"> предприема мерки за правилното му съхранение и третиране.</w:t>
      </w:r>
    </w:p>
    <w:p w:rsidR="0073568E" w:rsidRPr="00CC25D5" w:rsidRDefault="0073568E" w:rsidP="0073568E">
      <w:pPr>
        <w:tabs>
          <w:tab w:val="left" w:pos="0"/>
        </w:tabs>
        <w:spacing w:line="276" w:lineRule="auto"/>
        <w:ind w:left="360"/>
        <w:jc w:val="both"/>
        <w:rPr>
          <w:b/>
          <w:sz w:val="22"/>
          <w:szCs w:val="22"/>
          <w:lang w:val="bg-BG"/>
        </w:rPr>
      </w:pPr>
      <w:r w:rsidRPr="00CC25D5">
        <w:rPr>
          <w:b/>
          <w:sz w:val="22"/>
          <w:szCs w:val="22"/>
          <w:lang w:val="bg-BG"/>
        </w:rPr>
        <w:t>НАРУШЕНИЯ ПО СПОРАЗУМЕНИЕТО:</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 xml:space="preserve">При установяване на нарушение по настоящото Споразумение, лицата от страна на </w:t>
      </w:r>
      <w:r w:rsidRPr="00CC25D5">
        <w:rPr>
          <w:b/>
          <w:sz w:val="22"/>
          <w:szCs w:val="22"/>
          <w:lang w:val="bg-BG"/>
        </w:rPr>
        <w:t>Възложителя</w:t>
      </w:r>
      <w:r w:rsidRPr="00CC25D5">
        <w:rPr>
          <w:sz w:val="22"/>
          <w:szCs w:val="22"/>
          <w:lang w:val="bg-BG"/>
        </w:rPr>
        <w:t xml:space="preserve"> уведомяват </w:t>
      </w:r>
      <w:r w:rsidRPr="00CC25D5">
        <w:rPr>
          <w:b/>
          <w:sz w:val="22"/>
          <w:szCs w:val="22"/>
          <w:lang w:val="bg-BG"/>
        </w:rPr>
        <w:t xml:space="preserve">Изпълнителя </w:t>
      </w:r>
      <w:r w:rsidRPr="00CC25D5">
        <w:rPr>
          <w:sz w:val="22"/>
          <w:szCs w:val="22"/>
          <w:lang w:val="bg-BG"/>
        </w:rPr>
        <w:t>своевременно за предприемане на действия по отстраняване на несъответствието в конкретен срок.</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sz w:val="22"/>
          <w:szCs w:val="22"/>
          <w:lang w:val="bg-BG"/>
        </w:rPr>
        <w:t>След като е уведомен за нарушението,</w:t>
      </w:r>
      <w:r w:rsidRPr="00CC25D5">
        <w:rPr>
          <w:b/>
          <w:sz w:val="22"/>
          <w:szCs w:val="22"/>
          <w:lang w:val="bg-BG"/>
        </w:rPr>
        <w:t xml:space="preserve"> Изпълнителят</w:t>
      </w:r>
      <w:r w:rsidRPr="00CC25D5">
        <w:rPr>
          <w:sz w:val="22"/>
          <w:szCs w:val="22"/>
          <w:lang w:val="bg-BG"/>
        </w:rPr>
        <w:t xml:space="preserve"> предприема действия по отстраняване на несъответствието в посочения срок.</w:t>
      </w:r>
    </w:p>
    <w:p w:rsidR="0073568E" w:rsidRPr="00CC25D5" w:rsidRDefault="0073568E" w:rsidP="00625876">
      <w:pPr>
        <w:numPr>
          <w:ilvl w:val="0"/>
          <w:numId w:val="40"/>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отстранява причините за нарушението, така че то да не се случва повторно;</w:t>
      </w:r>
    </w:p>
    <w:p w:rsidR="0073568E" w:rsidRPr="00CC25D5" w:rsidRDefault="0073568E" w:rsidP="00625876">
      <w:pPr>
        <w:numPr>
          <w:ilvl w:val="0"/>
          <w:numId w:val="40"/>
        </w:numPr>
        <w:spacing w:line="276" w:lineRule="auto"/>
        <w:jc w:val="both"/>
        <w:rPr>
          <w:sz w:val="22"/>
          <w:szCs w:val="22"/>
          <w:lang w:val="bg-BG"/>
        </w:rPr>
      </w:pPr>
      <w:r w:rsidRPr="00CC25D5">
        <w:rPr>
          <w:b/>
          <w:sz w:val="22"/>
          <w:szCs w:val="22"/>
          <w:lang w:val="bg-BG"/>
        </w:rPr>
        <w:t>Изпълнителя</w:t>
      </w:r>
      <w:r w:rsidRPr="00CC25D5">
        <w:rPr>
          <w:sz w:val="22"/>
          <w:szCs w:val="22"/>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CC25D5">
        <w:rPr>
          <w:b/>
          <w:sz w:val="22"/>
          <w:szCs w:val="22"/>
          <w:lang w:val="bg-BG"/>
        </w:rPr>
        <w:t xml:space="preserve">Възложителя </w:t>
      </w:r>
      <w:r w:rsidRPr="00CC25D5">
        <w:rPr>
          <w:sz w:val="22"/>
          <w:szCs w:val="22"/>
          <w:lang w:val="bg-BG"/>
        </w:rPr>
        <w:t>нарушения по която и да е от точките от Споразумението.</w:t>
      </w:r>
    </w:p>
    <w:p w:rsidR="0073568E" w:rsidRPr="00CC25D5" w:rsidRDefault="0073568E" w:rsidP="0073568E">
      <w:pPr>
        <w:tabs>
          <w:tab w:val="left" w:pos="360"/>
        </w:tabs>
        <w:spacing w:after="120" w:line="276" w:lineRule="auto"/>
        <w:jc w:val="both"/>
        <w:rPr>
          <w:sz w:val="22"/>
          <w:szCs w:val="22"/>
          <w:lang w:val="bg-BG"/>
        </w:rPr>
      </w:pPr>
      <w:r w:rsidRPr="00CC25D5">
        <w:rPr>
          <w:sz w:val="22"/>
          <w:szCs w:val="22"/>
          <w:lang w:val="bg-BG"/>
        </w:rPr>
        <w:t>Настоящето споразумение се подписва в два еднообразни екземпляра, по един за всяка от страните.</w:t>
      </w: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ИЗПЪЛНИТЕЛ:                                                    </w:t>
      </w:r>
      <w:r w:rsidRPr="00CC25D5">
        <w:rPr>
          <w:sz w:val="22"/>
          <w:szCs w:val="22"/>
          <w:lang w:val="bg-BG"/>
        </w:rPr>
        <w:tab/>
      </w:r>
      <w:r w:rsidRPr="00CC25D5">
        <w:rPr>
          <w:sz w:val="22"/>
          <w:szCs w:val="22"/>
          <w:lang w:val="bg-BG"/>
        </w:rPr>
        <w:tab/>
        <w:t>ВЪЗЛОЖИТЕЛ :</w:t>
      </w:r>
    </w:p>
    <w:p w:rsidR="0073568E" w:rsidRPr="00CC25D5" w:rsidRDefault="0073568E" w:rsidP="0073568E">
      <w:pPr>
        <w:tabs>
          <w:tab w:val="left" w:pos="360"/>
        </w:tabs>
        <w:spacing w:line="276" w:lineRule="auto"/>
        <w:jc w:val="both"/>
        <w:rPr>
          <w:sz w:val="22"/>
          <w:szCs w:val="22"/>
          <w:lang w:val="bg-BG"/>
        </w:rPr>
      </w:pPr>
      <w:r w:rsidRPr="00CC25D5">
        <w:rPr>
          <w:sz w:val="22"/>
          <w:szCs w:val="22"/>
        </w:rPr>
        <w:tab/>
      </w:r>
      <w:r w:rsidRPr="00CC25D5">
        <w:rPr>
          <w:sz w:val="22"/>
          <w:szCs w:val="22"/>
        </w:rPr>
        <w:tab/>
      </w:r>
      <w:r w:rsidRPr="00CC25D5">
        <w:rPr>
          <w:sz w:val="22"/>
          <w:szCs w:val="22"/>
        </w:rPr>
        <w:tab/>
      </w:r>
      <w:r w:rsidRPr="00CC25D5">
        <w:rPr>
          <w:sz w:val="22"/>
          <w:szCs w:val="22"/>
        </w:rPr>
        <w:tab/>
      </w:r>
      <w:r w:rsidRPr="00CC25D5">
        <w:rPr>
          <w:sz w:val="22"/>
          <w:szCs w:val="22"/>
          <w:lang w:val="bg-BG"/>
        </w:rPr>
        <w:t>...............................</w:t>
      </w:r>
      <w:r w:rsidRPr="00CC25D5">
        <w:rPr>
          <w:sz w:val="22"/>
          <w:szCs w:val="22"/>
        </w:rPr>
        <w:tab/>
      </w:r>
      <w:r w:rsidRPr="00CC25D5">
        <w:rPr>
          <w:sz w:val="22"/>
          <w:szCs w:val="22"/>
        </w:rPr>
        <w:tab/>
      </w:r>
      <w:r w:rsidRPr="00CC25D5">
        <w:rPr>
          <w:sz w:val="22"/>
          <w:szCs w:val="22"/>
        </w:rPr>
        <w:tab/>
      </w:r>
      <w:r w:rsidRPr="00CC25D5">
        <w:rPr>
          <w:sz w:val="22"/>
          <w:szCs w:val="22"/>
        </w:rPr>
        <w:tab/>
      </w:r>
      <w:r w:rsidRPr="00CC25D5">
        <w:rPr>
          <w:sz w:val="22"/>
          <w:szCs w:val="22"/>
          <w:lang w:val="bg-BG"/>
        </w:rPr>
        <w:tab/>
        <w:t>.................................</w:t>
      </w:r>
    </w:p>
    <w:p w:rsidR="0073568E" w:rsidRPr="00CC25D5" w:rsidRDefault="0073568E" w:rsidP="0073568E">
      <w:pPr>
        <w:tabs>
          <w:tab w:val="left" w:pos="360"/>
        </w:tabs>
        <w:spacing w:line="276" w:lineRule="auto"/>
        <w:jc w:val="both"/>
        <w:rPr>
          <w:sz w:val="22"/>
          <w:szCs w:val="22"/>
          <w:lang w:val="bg-BG"/>
        </w:rPr>
      </w:pP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Дата: </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t>Дата:</w:t>
      </w: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sectPr w:rsidR="00AF2A49" w:rsidRPr="00CC25D5" w:rsidSect="000B633A">
      <w:headerReference w:type="default" r:id="rId21"/>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05" w:rsidRDefault="006A7605" w:rsidP="006F5913">
      <w:r>
        <w:separator/>
      </w:r>
    </w:p>
  </w:endnote>
  <w:endnote w:type="continuationSeparator" w:id="0">
    <w:p w:rsidR="006A7605" w:rsidRDefault="006A7605" w:rsidP="006F5913">
      <w:r>
        <w:continuationSeparator/>
      </w:r>
    </w:p>
  </w:endnote>
  <w:endnote w:type="continuationNotice" w:id="1">
    <w:p w:rsidR="006A7605" w:rsidRDefault="006A7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Pr="004B4065" w:rsidRDefault="00394807" w:rsidP="004B4065">
    <w:pPr>
      <w:pStyle w:val="Footer"/>
      <w:tabs>
        <w:tab w:val="right" w:pos="4500"/>
        <w:tab w:val="left" w:pos="8460"/>
      </w:tabs>
      <w:jc w:val="both"/>
      <w:rPr>
        <w:rFonts w:ascii="Verdana" w:hAnsi="Verdana"/>
        <w:b/>
        <w:sz w:val="16"/>
        <w:szCs w:val="16"/>
        <w:lang w:val="bg-BG"/>
      </w:rPr>
    </w:pPr>
    <w:r w:rsidRPr="004B4065">
      <w:rPr>
        <w:rFonts w:ascii="Verdana" w:hAnsi="Verdana"/>
        <w:noProof/>
        <w:sz w:val="16"/>
        <w:szCs w:val="16"/>
        <w:lang w:val="bg-BG"/>
      </w:rPr>
      <w:t>ТТ0018</w:t>
    </w:r>
    <w:r>
      <w:rPr>
        <w:rFonts w:ascii="Verdana" w:hAnsi="Verdana"/>
        <w:noProof/>
        <w:sz w:val="16"/>
        <w:szCs w:val="16"/>
        <w:lang w:val="bg-BG"/>
      </w:rPr>
      <w:t>71</w:t>
    </w:r>
    <w:r w:rsidRPr="004B4065">
      <w:rPr>
        <w:rFonts w:ascii="Verdana" w:hAnsi="Verdana"/>
        <w:noProof/>
        <w:sz w:val="16"/>
        <w:szCs w:val="16"/>
        <w:lang w:val="bg-BG"/>
      </w:rPr>
      <w:t xml:space="preserve"> </w:t>
    </w:r>
    <w:r w:rsidRPr="004B4065">
      <w:rPr>
        <w:rFonts w:ascii="Verdana" w:hAnsi="Verdana"/>
        <w:b/>
        <w:sz w:val="16"/>
        <w:szCs w:val="16"/>
        <w:lang w:val="bg-BG"/>
      </w:rPr>
      <w:t>„</w:t>
    </w:r>
    <w:r w:rsidRPr="0075404F">
      <w:rPr>
        <w:rFonts w:ascii="Verdana" w:hAnsi="Verdana"/>
        <w:b/>
        <w:spacing w:val="-3"/>
        <w:sz w:val="16"/>
        <w:szCs w:val="16"/>
        <w:lang w:val="bg-BG"/>
      </w:rPr>
      <w:t>Доставка на реагенти (флокуланти-полиелектролити)</w:t>
    </w:r>
    <w:r w:rsidRPr="00D74A47">
      <w:rPr>
        <w:rFonts w:ascii="Verdana" w:hAnsi="Verdana"/>
        <w:sz w:val="16"/>
        <w:szCs w:val="16"/>
        <w:lang w:val="ru-RU"/>
      </w:rPr>
      <w:t>”</w:t>
    </w:r>
  </w:p>
  <w:p w:rsidR="00394807" w:rsidRPr="002B4ED0" w:rsidRDefault="00394807" w:rsidP="00C72753">
    <w:pPr>
      <w:pStyle w:val="Footer"/>
      <w:tabs>
        <w:tab w:val="left" w:pos="8080"/>
        <w:tab w:val="right" w:pos="8647"/>
      </w:tabs>
      <w:jc w:val="both"/>
      <w:rPr>
        <w:rFonts w:ascii="Verdana" w:hAnsi="Verdana"/>
        <w:sz w:val="16"/>
        <w:szCs w:val="16"/>
      </w:rPr>
    </w:pP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D3502B">
          <w:rPr>
            <w:rFonts w:ascii="Verdana" w:hAnsi="Verdana"/>
            <w:noProof/>
            <w:sz w:val="16"/>
            <w:szCs w:val="16"/>
          </w:rPr>
          <w:t>12</w:t>
        </w:r>
        <w:r w:rsidRPr="002B4ED0">
          <w:rPr>
            <w:rFonts w:ascii="Verdana" w:hAnsi="Verdana"/>
            <w:noProof/>
            <w:sz w:val="16"/>
            <w:szCs w:val="16"/>
          </w:rPr>
          <w:fldChar w:fldCharType="end"/>
        </w:r>
      </w:sdtContent>
    </w:sdt>
  </w:p>
  <w:p w:rsidR="00394807" w:rsidRPr="00075FC0" w:rsidRDefault="00394807"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05" w:rsidRDefault="006A7605" w:rsidP="006F5913">
      <w:r>
        <w:separator/>
      </w:r>
    </w:p>
  </w:footnote>
  <w:footnote w:type="continuationSeparator" w:id="0">
    <w:p w:rsidR="006A7605" w:rsidRDefault="006A7605" w:rsidP="006F5913">
      <w:r>
        <w:continuationSeparator/>
      </w:r>
    </w:p>
  </w:footnote>
  <w:footnote w:type="continuationNotice" w:id="1">
    <w:p w:rsidR="006A7605" w:rsidRDefault="006A7605"/>
  </w:footnote>
  <w:footnote w:id="2">
    <w:p w:rsidR="00394807" w:rsidRPr="00856263" w:rsidRDefault="00394807"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rsidR="00394807" w:rsidRPr="00856263" w:rsidRDefault="00394807"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rsidR="00394807" w:rsidRPr="00856263" w:rsidRDefault="0039480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Default="00394807">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Pr="005B5167" w:rsidRDefault="00394807"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Pr="005B5167" w:rsidRDefault="00394807" w:rsidP="00C727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07" w:rsidRPr="00AF2A49" w:rsidRDefault="00394807" w:rsidP="00AF2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BA9"/>
    <w:multiLevelType w:val="multilevel"/>
    <w:tmpl w:val="70B675DE"/>
    <w:lvl w:ilvl="0">
      <w:start w:val="2"/>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06F362C"/>
    <w:multiLevelType w:val="multilevel"/>
    <w:tmpl w:val="B54E25B6"/>
    <w:lvl w:ilvl="0">
      <w:start w:val="1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6"/>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DB2A9A5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A5555A3"/>
    <w:multiLevelType w:val="hybridMultilevel"/>
    <w:tmpl w:val="EBC69664"/>
    <w:lvl w:ilvl="0" w:tplc="0E682702">
      <w:start w:val="1"/>
      <w:numFmt w:val="decimal"/>
      <w:lvlText w:val="%1."/>
      <w:lvlJc w:val="left"/>
      <w:pPr>
        <w:ind w:left="5565" w:hanging="360"/>
      </w:pPr>
      <w:rPr>
        <w:rFonts w:hint="default"/>
      </w:rPr>
    </w:lvl>
    <w:lvl w:ilvl="1" w:tplc="04020019" w:tentative="1">
      <w:start w:val="1"/>
      <w:numFmt w:val="lowerLetter"/>
      <w:lvlText w:val="%2."/>
      <w:lvlJc w:val="left"/>
      <w:pPr>
        <w:ind w:left="6285" w:hanging="360"/>
      </w:pPr>
    </w:lvl>
    <w:lvl w:ilvl="2" w:tplc="0402001B" w:tentative="1">
      <w:start w:val="1"/>
      <w:numFmt w:val="lowerRoman"/>
      <w:lvlText w:val="%3."/>
      <w:lvlJc w:val="right"/>
      <w:pPr>
        <w:ind w:left="7005" w:hanging="180"/>
      </w:pPr>
    </w:lvl>
    <w:lvl w:ilvl="3" w:tplc="0402000F" w:tentative="1">
      <w:start w:val="1"/>
      <w:numFmt w:val="decimal"/>
      <w:lvlText w:val="%4."/>
      <w:lvlJc w:val="left"/>
      <w:pPr>
        <w:ind w:left="7725" w:hanging="360"/>
      </w:pPr>
    </w:lvl>
    <w:lvl w:ilvl="4" w:tplc="04020019" w:tentative="1">
      <w:start w:val="1"/>
      <w:numFmt w:val="lowerLetter"/>
      <w:lvlText w:val="%5."/>
      <w:lvlJc w:val="left"/>
      <w:pPr>
        <w:ind w:left="8445" w:hanging="360"/>
      </w:pPr>
    </w:lvl>
    <w:lvl w:ilvl="5" w:tplc="0402001B" w:tentative="1">
      <w:start w:val="1"/>
      <w:numFmt w:val="lowerRoman"/>
      <w:lvlText w:val="%6."/>
      <w:lvlJc w:val="right"/>
      <w:pPr>
        <w:ind w:left="9165" w:hanging="180"/>
      </w:pPr>
    </w:lvl>
    <w:lvl w:ilvl="6" w:tplc="0402000F" w:tentative="1">
      <w:start w:val="1"/>
      <w:numFmt w:val="decimal"/>
      <w:lvlText w:val="%7."/>
      <w:lvlJc w:val="left"/>
      <w:pPr>
        <w:ind w:left="9885" w:hanging="360"/>
      </w:pPr>
    </w:lvl>
    <w:lvl w:ilvl="7" w:tplc="04020019" w:tentative="1">
      <w:start w:val="1"/>
      <w:numFmt w:val="lowerLetter"/>
      <w:lvlText w:val="%8."/>
      <w:lvlJc w:val="left"/>
      <w:pPr>
        <w:ind w:left="10605" w:hanging="360"/>
      </w:pPr>
    </w:lvl>
    <w:lvl w:ilvl="8" w:tplc="0402001B" w:tentative="1">
      <w:start w:val="1"/>
      <w:numFmt w:val="lowerRoman"/>
      <w:lvlText w:val="%9."/>
      <w:lvlJc w:val="right"/>
      <w:pPr>
        <w:ind w:left="11325" w:hanging="180"/>
      </w:pPr>
    </w:lvl>
  </w:abstractNum>
  <w:abstractNum w:abstractNumId="11"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8270B02"/>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9FC7405"/>
    <w:multiLevelType w:val="multilevel"/>
    <w:tmpl w:val="2D0A23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13EA5"/>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C224F"/>
    <w:multiLevelType w:val="hybridMultilevel"/>
    <w:tmpl w:val="BB5EACE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0CC047D"/>
    <w:multiLevelType w:val="multilevel"/>
    <w:tmpl w:val="AF1A1620"/>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999" w:hanging="432"/>
      </w:pPr>
      <w:rPr>
        <w:b/>
        <w:strike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8"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0"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2" w15:restartNumberingAfterBreak="0">
    <w:nsid w:val="4EC0670F"/>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12E205A"/>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2096C8A"/>
    <w:multiLevelType w:val="multilevel"/>
    <w:tmpl w:val="8112389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5015EB1"/>
    <w:multiLevelType w:val="multilevel"/>
    <w:tmpl w:val="A8F4359A"/>
    <w:lvl w:ilvl="0">
      <w:start w:val="18"/>
      <w:numFmt w:val="decimal"/>
      <w:lvlText w:val="%1."/>
      <w:lvlJc w:val="left"/>
      <w:pPr>
        <w:tabs>
          <w:tab w:val="num" w:pos="720"/>
        </w:tabs>
        <w:ind w:left="720" w:hanging="720"/>
      </w:pPr>
      <w:rPr>
        <w:rFonts w:ascii="Verdana" w:hAnsi="Verdana" w:hint="default"/>
        <w:b/>
        <w:i w:val="0"/>
        <w:sz w:val="20"/>
        <w:szCs w:val="20"/>
      </w:rPr>
    </w:lvl>
    <w:lvl w:ilvl="1">
      <w:start w:val="39"/>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6C17F55"/>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DF93ACF"/>
    <w:multiLevelType w:val="multilevel"/>
    <w:tmpl w:val="A1CECC6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3512A6E"/>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47" w15:restartNumberingAfterBreak="0">
    <w:nsid w:val="760D106D"/>
    <w:multiLevelType w:val="multilevel"/>
    <w:tmpl w:val="3D9C1DC8"/>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9" w15:restartNumberingAfterBreak="0">
    <w:nsid w:val="79EA530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7E9E4043"/>
    <w:multiLevelType w:val="multilevel"/>
    <w:tmpl w:val="590CA4EA"/>
    <w:lvl w:ilvl="0">
      <w:start w:val="1"/>
      <w:numFmt w:val="decimal"/>
      <w:lvlText w:val="%1."/>
      <w:lvlJc w:val="left"/>
      <w:pPr>
        <w:ind w:left="360" w:hanging="360"/>
      </w:pPr>
      <w:rPr>
        <w:b/>
      </w:rPr>
    </w:lvl>
    <w:lvl w:ilvl="1">
      <w:start w:val="1"/>
      <w:numFmt w:val="decimal"/>
      <w:lvlText w:val="%1.%2."/>
      <w:lvlJc w:val="left"/>
      <w:pPr>
        <w:ind w:left="858"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9"/>
  </w:num>
  <w:num w:numId="3">
    <w:abstractNumId w:val="2"/>
  </w:num>
  <w:num w:numId="4">
    <w:abstractNumId w:val="40"/>
    <w:lvlOverride w:ilvl="0">
      <w:startOverride w:val="1"/>
    </w:lvlOverride>
  </w:num>
  <w:num w:numId="5">
    <w:abstractNumId w:val="27"/>
    <w:lvlOverride w:ilvl="0">
      <w:startOverride w:val="1"/>
    </w:lvlOverride>
  </w:num>
  <w:num w:numId="6">
    <w:abstractNumId w:val="40"/>
  </w:num>
  <w:num w:numId="7">
    <w:abstractNumId w:val="2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20"/>
  </w:num>
  <w:num w:numId="13">
    <w:abstractNumId w:val="45"/>
  </w:num>
  <w:num w:numId="14">
    <w:abstractNumId w:val="11"/>
  </w:num>
  <w:num w:numId="15">
    <w:abstractNumId w:val="28"/>
  </w:num>
  <w:num w:numId="16">
    <w:abstractNumId w:val="47"/>
  </w:num>
  <w:num w:numId="17">
    <w:abstractNumId w:val="3"/>
  </w:num>
  <w:num w:numId="18">
    <w:abstractNumId w:val="6"/>
  </w:num>
  <w:num w:numId="19">
    <w:abstractNumId w:val="23"/>
  </w:num>
  <w:num w:numId="20">
    <w:abstractNumId w:val="12"/>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3"/>
  </w:num>
  <w:num w:numId="25">
    <w:abstractNumId w:val="46"/>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17"/>
  </w:num>
  <w:num w:numId="30">
    <w:abstractNumId w:val="8"/>
  </w:num>
  <w:num w:numId="31">
    <w:abstractNumId w:val="29"/>
  </w:num>
  <w:num w:numId="32">
    <w:abstractNumId w:val="26"/>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2"/>
  </w:num>
  <w:num w:numId="36">
    <w:abstractNumId w:val="16"/>
  </w:num>
  <w:num w:numId="37">
    <w:abstractNumId w:val="1"/>
  </w:num>
  <w:num w:numId="38">
    <w:abstractNumId w:val="19"/>
  </w:num>
  <w:num w:numId="39">
    <w:abstractNumId w:val="48"/>
  </w:num>
  <w:num w:numId="40">
    <w:abstractNumId w:val="37"/>
  </w:num>
  <w:num w:numId="41">
    <w:abstractNumId w:val="36"/>
  </w:num>
  <w:num w:numId="42">
    <w:abstractNumId w:val="49"/>
  </w:num>
  <w:num w:numId="43">
    <w:abstractNumId w:val="30"/>
  </w:num>
  <w:num w:numId="44">
    <w:abstractNumId w:val="22"/>
  </w:num>
  <w:num w:numId="45">
    <w:abstractNumId w:val="41"/>
  </w:num>
  <w:num w:numId="46">
    <w:abstractNumId w:val="24"/>
  </w:num>
  <w:num w:numId="47">
    <w:abstractNumId w:val="10"/>
  </w:num>
  <w:num w:numId="48">
    <w:abstractNumId w:val="43"/>
  </w:num>
  <w:num w:numId="49">
    <w:abstractNumId w:val="5"/>
  </w:num>
  <w:num w:numId="50">
    <w:abstractNumId w:val="38"/>
  </w:num>
  <w:num w:numId="51">
    <w:abstractNumId w:val="34"/>
  </w:num>
  <w:num w:numId="52">
    <w:abstractNumId w:val="44"/>
  </w:num>
  <w:num w:numId="53">
    <w:abstractNumId w:val="15"/>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05BA"/>
    <w:rsid w:val="00010591"/>
    <w:rsid w:val="00021DD1"/>
    <w:rsid w:val="00022D5A"/>
    <w:rsid w:val="0002677A"/>
    <w:rsid w:val="000329B8"/>
    <w:rsid w:val="0004041E"/>
    <w:rsid w:val="00040A7A"/>
    <w:rsid w:val="0004671C"/>
    <w:rsid w:val="0004776E"/>
    <w:rsid w:val="000559A6"/>
    <w:rsid w:val="000649A3"/>
    <w:rsid w:val="000657F8"/>
    <w:rsid w:val="0007022E"/>
    <w:rsid w:val="00071E63"/>
    <w:rsid w:val="000730D2"/>
    <w:rsid w:val="00077336"/>
    <w:rsid w:val="00086EA7"/>
    <w:rsid w:val="00095004"/>
    <w:rsid w:val="00095366"/>
    <w:rsid w:val="000A4EBD"/>
    <w:rsid w:val="000B3274"/>
    <w:rsid w:val="000B331B"/>
    <w:rsid w:val="000B5AE0"/>
    <w:rsid w:val="000B633A"/>
    <w:rsid w:val="000C1D45"/>
    <w:rsid w:val="000C3B33"/>
    <w:rsid w:val="000C4E71"/>
    <w:rsid w:val="000D62B3"/>
    <w:rsid w:val="000E3E35"/>
    <w:rsid w:val="000E73FB"/>
    <w:rsid w:val="000F1CB8"/>
    <w:rsid w:val="000F4984"/>
    <w:rsid w:val="00124E6E"/>
    <w:rsid w:val="00125AB2"/>
    <w:rsid w:val="00126F62"/>
    <w:rsid w:val="00127F30"/>
    <w:rsid w:val="00130291"/>
    <w:rsid w:val="0013163E"/>
    <w:rsid w:val="0013364B"/>
    <w:rsid w:val="001337A9"/>
    <w:rsid w:val="001413CA"/>
    <w:rsid w:val="00141E98"/>
    <w:rsid w:val="0014482C"/>
    <w:rsid w:val="00145F9B"/>
    <w:rsid w:val="0017124E"/>
    <w:rsid w:val="001725A9"/>
    <w:rsid w:val="00176F55"/>
    <w:rsid w:val="0017715E"/>
    <w:rsid w:val="001939CD"/>
    <w:rsid w:val="00197C44"/>
    <w:rsid w:val="001A2C87"/>
    <w:rsid w:val="001B7BC3"/>
    <w:rsid w:val="001C33E5"/>
    <w:rsid w:val="001C78C2"/>
    <w:rsid w:val="001D45F4"/>
    <w:rsid w:val="001D60D5"/>
    <w:rsid w:val="001E7227"/>
    <w:rsid w:val="001F2386"/>
    <w:rsid w:val="00203FCE"/>
    <w:rsid w:val="002050CB"/>
    <w:rsid w:val="0021147B"/>
    <w:rsid w:val="0021625F"/>
    <w:rsid w:val="00223D0B"/>
    <w:rsid w:val="0022433D"/>
    <w:rsid w:val="00225C8D"/>
    <w:rsid w:val="002263B9"/>
    <w:rsid w:val="00234CFE"/>
    <w:rsid w:val="00235C0E"/>
    <w:rsid w:val="00236B9F"/>
    <w:rsid w:val="0024102B"/>
    <w:rsid w:val="0024151B"/>
    <w:rsid w:val="00243FFC"/>
    <w:rsid w:val="00244FDE"/>
    <w:rsid w:val="00250D6F"/>
    <w:rsid w:val="00252BB2"/>
    <w:rsid w:val="00256633"/>
    <w:rsid w:val="002676AF"/>
    <w:rsid w:val="002710D7"/>
    <w:rsid w:val="0027174C"/>
    <w:rsid w:val="00285812"/>
    <w:rsid w:val="002926D1"/>
    <w:rsid w:val="002972E2"/>
    <w:rsid w:val="002A08C5"/>
    <w:rsid w:val="002A1029"/>
    <w:rsid w:val="002A1EE0"/>
    <w:rsid w:val="002A20BD"/>
    <w:rsid w:val="002A23AB"/>
    <w:rsid w:val="002A3AF3"/>
    <w:rsid w:val="002A5220"/>
    <w:rsid w:val="002A52BE"/>
    <w:rsid w:val="002A61E5"/>
    <w:rsid w:val="002B78F8"/>
    <w:rsid w:val="002C0428"/>
    <w:rsid w:val="002C13BC"/>
    <w:rsid w:val="002C1A1B"/>
    <w:rsid w:val="002C380A"/>
    <w:rsid w:val="002C55BD"/>
    <w:rsid w:val="002C5A2E"/>
    <w:rsid w:val="002E0E11"/>
    <w:rsid w:val="002E6991"/>
    <w:rsid w:val="002F11D8"/>
    <w:rsid w:val="002F19FB"/>
    <w:rsid w:val="002F3B65"/>
    <w:rsid w:val="002F69E2"/>
    <w:rsid w:val="0030355F"/>
    <w:rsid w:val="00304840"/>
    <w:rsid w:val="00310CC9"/>
    <w:rsid w:val="00325351"/>
    <w:rsid w:val="00325ED0"/>
    <w:rsid w:val="00326A9D"/>
    <w:rsid w:val="003301C6"/>
    <w:rsid w:val="00342847"/>
    <w:rsid w:val="003459FE"/>
    <w:rsid w:val="00350B61"/>
    <w:rsid w:val="00355551"/>
    <w:rsid w:val="0035634D"/>
    <w:rsid w:val="00356438"/>
    <w:rsid w:val="00363A74"/>
    <w:rsid w:val="003660DB"/>
    <w:rsid w:val="00367B62"/>
    <w:rsid w:val="00372DCA"/>
    <w:rsid w:val="003735DF"/>
    <w:rsid w:val="0037648B"/>
    <w:rsid w:val="0038079F"/>
    <w:rsid w:val="00382A2B"/>
    <w:rsid w:val="00384E7F"/>
    <w:rsid w:val="00385D5E"/>
    <w:rsid w:val="00385F85"/>
    <w:rsid w:val="00386277"/>
    <w:rsid w:val="003925FA"/>
    <w:rsid w:val="00394807"/>
    <w:rsid w:val="00395349"/>
    <w:rsid w:val="003B06D9"/>
    <w:rsid w:val="003C019F"/>
    <w:rsid w:val="003C2E14"/>
    <w:rsid w:val="003C511F"/>
    <w:rsid w:val="003C5DE0"/>
    <w:rsid w:val="003D31F2"/>
    <w:rsid w:val="003D3E1D"/>
    <w:rsid w:val="003D7C41"/>
    <w:rsid w:val="003D7E59"/>
    <w:rsid w:val="003E12AE"/>
    <w:rsid w:val="003E58C2"/>
    <w:rsid w:val="003F2C1E"/>
    <w:rsid w:val="00405283"/>
    <w:rsid w:val="00406368"/>
    <w:rsid w:val="00411C59"/>
    <w:rsid w:val="00420A77"/>
    <w:rsid w:val="00422AF4"/>
    <w:rsid w:val="00423A39"/>
    <w:rsid w:val="00426249"/>
    <w:rsid w:val="00434792"/>
    <w:rsid w:val="0044414F"/>
    <w:rsid w:val="0045160C"/>
    <w:rsid w:val="0046285F"/>
    <w:rsid w:val="0047311E"/>
    <w:rsid w:val="00473A19"/>
    <w:rsid w:val="00474DDE"/>
    <w:rsid w:val="00480010"/>
    <w:rsid w:val="00480F13"/>
    <w:rsid w:val="00481399"/>
    <w:rsid w:val="00482041"/>
    <w:rsid w:val="00487FEA"/>
    <w:rsid w:val="004905BA"/>
    <w:rsid w:val="00496B55"/>
    <w:rsid w:val="00497732"/>
    <w:rsid w:val="004A01D9"/>
    <w:rsid w:val="004A2509"/>
    <w:rsid w:val="004A41CF"/>
    <w:rsid w:val="004B4065"/>
    <w:rsid w:val="004C42AF"/>
    <w:rsid w:val="004C57A4"/>
    <w:rsid w:val="004C7820"/>
    <w:rsid w:val="004E1339"/>
    <w:rsid w:val="004E4D5B"/>
    <w:rsid w:val="004E606B"/>
    <w:rsid w:val="004F1E25"/>
    <w:rsid w:val="004F2948"/>
    <w:rsid w:val="004F77AE"/>
    <w:rsid w:val="004F7F07"/>
    <w:rsid w:val="00507A4B"/>
    <w:rsid w:val="005113F3"/>
    <w:rsid w:val="00522E13"/>
    <w:rsid w:val="00526C09"/>
    <w:rsid w:val="00537F52"/>
    <w:rsid w:val="00541675"/>
    <w:rsid w:val="0055123D"/>
    <w:rsid w:val="0055377F"/>
    <w:rsid w:val="00554B56"/>
    <w:rsid w:val="005709A1"/>
    <w:rsid w:val="00570D02"/>
    <w:rsid w:val="00571250"/>
    <w:rsid w:val="00571F96"/>
    <w:rsid w:val="00574CC0"/>
    <w:rsid w:val="00584760"/>
    <w:rsid w:val="0058499A"/>
    <w:rsid w:val="00585FC4"/>
    <w:rsid w:val="005863DF"/>
    <w:rsid w:val="00591030"/>
    <w:rsid w:val="00593806"/>
    <w:rsid w:val="005A18E0"/>
    <w:rsid w:val="005B3074"/>
    <w:rsid w:val="005C1A7C"/>
    <w:rsid w:val="005C6A6C"/>
    <w:rsid w:val="005D1215"/>
    <w:rsid w:val="005D222D"/>
    <w:rsid w:val="005D7DCF"/>
    <w:rsid w:val="005E64F0"/>
    <w:rsid w:val="005E7529"/>
    <w:rsid w:val="006027E4"/>
    <w:rsid w:val="00604910"/>
    <w:rsid w:val="00612210"/>
    <w:rsid w:val="00621135"/>
    <w:rsid w:val="0062204D"/>
    <w:rsid w:val="00624DF8"/>
    <w:rsid w:val="00625876"/>
    <w:rsid w:val="0062648D"/>
    <w:rsid w:val="006308C6"/>
    <w:rsid w:val="00640C2D"/>
    <w:rsid w:val="00644C6D"/>
    <w:rsid w:val="006512C4"/>
    <w:rsid w:val="006551D4"/>
    <w:rsid w:val="00656193"/>
    <w:rsid w:val="00661A03"/>
    <w:rsid w:val="0066325A"/>
    <w:rsid w:val="00670AD7"/>
    <w:rsid w:val="00677C5A"/>
    <w:rsid w:val="006800C9"/>
    <w:rsid w:val="00687412"/>
    <w:rsid w:val="00690B16"/>
    <w:rsid w:val="00693A69"/>
    <w:rsid w:val="006944BE"/>
    <w:rsid w:val="00697879"/>
    <w:rsid w:val="006A4B61"/>
    <w:rsid w:val="006A5C46"/>
    <w:rsid w:val="006A7605"/>
    <w:rsid w:val="006A7916"/>
    <w:rsid w:val="006B3F28"/>
    <w:rsid w:val="006C0456"/>
    <w:rsid w:val="006C77E6"/>
    <w:rsid w:val="006F5913"/>
    <w:rsid w:val="007026F2"/>
    <w:rsid w:val="007032A3"/>
    <w:rsid w:val="007252EA"/>
    <w:rsid w:val="0073568E"/>
    <w:rsid w:val="00736045"/>
    <w:rsid w:val="00737EF4"/>
    <w:rsid w:val="007459C1"/>
    <w:rsid w:val="00752EEB"/>
    <w:rsid w:val="00770705"/>
    <w:rsid w:val="007709BA"/>
    <w:rsid w:val="00772451"/>
    <w:rsid w:val="00782A35"/>
    <w:rsid w:val="00790711"/>
    <w:rsid w:val="00794732"/>
    <w:rsid w:val="00795FAA"/>
    <w:rsid w:val="007A0862"/>
    <w:rsid w:val="007A481A"/>
    <w:rsid w:val="007B04EB"/>
    <w:rsid w:val="007B1BF3"/>
    <w:rsid w:val="007B4ECE"/>
    <w:rsid w:val="007B66FB"/>
    <w:rsid w:val="007D4FA2"/>
    <w:rsid w:val="007D5B58"/>
    <w:rsid w:val="007D780F"/>
    <w:rsid w:val="007E3686"/>
    <w:rsid w:val="007F7BA6"/>
    <w:rsid w:val="00801021"/>
    <w:rsid w:val="00807F0F"/>
    <w:rsid w:val="00811ACA"/>
    <w:rsid w:val="00811BE8"/>
    <w:rsid w:val="00813BDF"/>
    <w:rsid w:val="00815957"/>
    <w:rsid w:val="008227B7"/>
    <w:rsid w:val="008243ED"/>
    <w:rsid w:val="00825F93"/>
    <w:rsid w:val="00826D03"/>
    <w:rsid w:val="008327AE"/>
    <w:rsid w:val="00840794"/>
    <w:rsid w:val="008412AB"/>
    <w:rsid w:val="00841B9C"/>
    <w:rsid w:val="00844466"/>
    <w:rsid w:val="00845015"/>
    <w:rsid w:val="00847BF7"/>
    <w:rsid w:val="0085063D"/>
    <w:rsid w:val="0085581D"/>
    <w:rsid w:val="00856068"/>
    <w:rsid w:val="008568C9"/>
    <w:rsid w:val="00875DA5"/>
    <w:rsid w:val="00877E8E"/>
    <w:rsid w:val="008813EA"/>
    <w:rsid w:val="008843F8"/>
    <w:rsid w:val="008849E5"/>
    <w:rsid w:val="008A3E2B"/>
    <w:rsid w:val="008B1C20"/>
    <w:rsid w:val="008D1948"/>
    <w:rsid w:val="008D59F4"/>
    <w:rsid w:val="008E4E7B"/>
    <w:rsid w:val="008E5A12"/>
    <w:rsid w:val="008E7164"/>
    <w:rsid w:val="008F1196"/>
    <w:rsid w:val="008F257D"/>
    <w:rsid w:val="008F6D92"/>
    <w:rsid w:val="009027E9"/>
    <w:rsid w:val="00904538"/>
    <w:rsid w:val="0091076F"/>
    <w:rsid w:val="00911D9E"/>
    <w:rsid w:val="00914025"/>
    <w:rsid w:val="00915CCA"/>
    <w:rsid w:val="00916845"/>
    <w:rsid w:val="0091780A"/>
    <w:rsid w:val="0092538C"/>
    <w:rsid w:val="00935323"/>
    <w:rsid w:val="009365AC"/>
    <w:rsid w:val="009502D1"/>
    <w:rsid w:val="0095124C"/>
    <w:rsid w:val="0095616E"/>
    <w:rsid w:val="00957985"/>
    <w:rsid w:val="00960215"/>
    <w:rsid w:val="00965115"/>
    <w:rsid w:val="00966CF2"/>
    <w:rsid w:val="00966E73"/>
    <w:rsid w:val="00975154"/>
    <w:rsid w:val="00975979"/>
    <w:rsid w:val="00976992"/>
    <w:rsid w:val="00976FDE"/>
    <w:rsid w:val="00980AE0"/>
    <w:rsid w:val="00980FED"/>
    <w:rsid w:val="00980FFB"/>
    <w:rsid w:val="009844A7"/>
    <w:rsid w:val="00987282"/>
    <w:rsid w:val="00990C45"/>
    <w:rsid w:val="009920E2"/>
    <w:rsid w:val="009942EC"/>
    <w:rsid w:val="00995498"/>
    <w:rsid w:val="009A1A95"/>
    <w:rsid w:val="009B0BB1"/>
    <w:rsid w:val="009B5934"/>
    <w:rsid w:val="009B70E5"/>
    <w:rsid w:val="009B7196"/>
    <w:rsid w:val="009C2266"/>
    <w:rsid w:val="009C5F30"/>
    <w:rsid w:val="009C6A83"/>
    <w:rsid w:val="009D5122"/>
    <w:rsid w:val="009D5DEE"/>
    <w:rsid w:val="009E1861"/>
    <w:rsid w:val="009E454F"/>
    <w:rsid w:val="009E7B29"/>
    <w:rsid w:val="00A017DE"/>
    <w:rsid w:val="00A0222F"/>
    <w:rsid w:val="00A02BA6"/>
    <w:rsid w:val="00A02EB6"/>
    <w:rsid w:val="00A03692"/>
    <w:rsid w:val="00A06413"/>
    <w:rsid w:val="00A1138F"/>
    <w:rsid w:val="00A20470"/>
    <w:rsid w:val="00A21571"/>
    <w:rsid w:val="00A23F66"/>
    <w:rsid w:val="00A25A13"/>
    <w:rsid w:val="00A30393"/>
    <w:rsid w:val="00A324D3"/>
    <w:rsid w:val="00A32F1C"/>
    <w:rsid w:val="00A33E17"/>
    <w:rsid w:val="00A42D5E"/>
    <w:rsid w:val="00A4487E"/>
    <w:rsid w:val="00A448F7"/>
    <w:rsid w:val="00A44AC5"/>
    <w:rsid w:val="00A50B3A"/>
    <w:rsid w:val="00A54E2B"/>
    <w:rsid w:val="00A56654"/>
    <w:rsid w:val="00A77C99"/>
    <w:rsid w:val="00A80367"/>
    <w:rsid w:val="00A803CA"/>
    <w:rsid w:val="00A83B79"/>
    <w:rsid w:val="00A925BC"/>
    <w:rsid w:val="00A95140"/>
    <w:rsid w:val="00AA15F9"/>
    <w:rsid w:val="00AB0C5B"/>
    <w:rsid w:val="00AB1894"/>
    <w:rsid w:val="00AB6659"/>
    <w:rsid w:val="00AC3DA1"/>
    <w:rsid w:val="00AC7365"/>
    <w:rsid w:val="00AD2729"/>
    <w:rsid w:val="00AD5492"/>
    <w:rsid w:val="00AE50D8"/>
    <w:rsid w:val="00AF2A49"/>
    <w:rsid w:val="00B023BC"/>
    <w:rsid w:val="00B05BB4"/>
    <w:rsid w:val="00B1065A"/>
    <w:rsid w:val="00B23178"/>
    <w:rsid w:val="00B233F5"/>
    <w:rsid w:val="00B27615"/>
    <w:rsid w:val="00B37BE6"/>
    <w:rsid w:val="00B40113"/>
    <w:rsid w:val="00B512C1"/>
    <w:rsid w:val="00B539E9"/>
    <w:rsid w:val="00B54D86"/>
    <w:rsid w:val="00B57C92"/>
    <w:rsid w:val="00B63B2C"/>
    <w:rsid w:val="00B732D5"/>
    <w:rsid w:val="00B85A85"/>
    <w:rsid w:val="00B96F15"/>
    <w:rsid w:val="00B97B06"/>
    <w:rsid w:val="00BB0024"/>
    <w:rsid w:val="00BB09C8"/>
    <w:rsid w:val="00BC0517"/>
    <w:rsid w:val="00BD6551"/>
    <w:rsid w:val="00BD7ED1"/>
    <w:rsid w:val="00BE0EBF"/>
    <w:rsid w:val="00BE47D9"/>
    <w:rsid w:val="00BF316A"/>
    <w:rsid w:val="00BF356B"/>
    <w:rsid w:val="00BF41AB"/>
    <w:rsid w:val="00BF5A27"/>
    <w:rsid w:val="00C04647"/>
    <w:rsid w:val="00C15EF2"/>
    <w:rsid w:val="00C20341"/>
    <w:rsid w:val="00C35C46"/>
    <w:rsid w:val="00C36899"/>
    <w:rsid w:val="00C40A5A"/>
    <w:rsid w:val="00C573F2"/>
    <w:rsid w:val="00C60032"/>
    <w:rsid w:val="00C64A23"/>
    <w:rsid w:val="00C6626C"/>
    <w:rsid w:val="00C666BA"/>
    <w:rsid w:val="00C72753"/>
    <w:rsid w:val="00C737C9"/>
    <w:rsid w:val="00C77AA0"/>
    <w:rsid w:val="00C81BBE"/>
    <w:rsid w:val="00C84244"/>
    <w:rsid w:val="00C85917"/>
    <w:rsid w:val="00C85C9F"/>
    <w:rsid w:val="00C87035"/>
    <w:rsid w:val="00C91D5F"/>
    <w:rsid w:val="00CA0C6D"/>
    <w:rsid w:val="00CA18F5"/>
    <w:rsid w:val="00CA3473"/>
    <w:rsid w:val="00CA3481"/>
    <w:rsid w:val="00CA5A91"/>
    <w:rsid w:val="00CA62CF"/>
    <w:rsid w:val="00CC25D5"/>
    <w:rsid w:val="00CC34F4"/>
    <w:rsid w:val="00CC3F2F"/>
    <w:rsid w:val="00CC4BE1"/>
    <w:rsid w:val="00CF00A8"/>
    <w:rsid w:val="00CF14CD"/>
    <w:rsid w:val="00CF2902"/>
    <w:rsid w:val="00CF5D70"/>
    <w:rsid w:val="00D0632A"/>
    <w:rsid w:val="00D3502B"/>
    <w:rsid w:val="00D52E80"/>
    <w:rsid w:val="00D56FD8"/>
    <w:rsid w:val="00D578A1"/>
    <w:rsid w:val="00D63F4B"/>
    <w:rsid w:val="00D64C90"/>
    <w:rsid w:val="00D674D9"/>
    <w:rsid w:val="00D73A39"/>
    <w:rsid w:val="00D74A47"/>
    <w:rsid w:val="00D83DDC"/>
    <w:rsid w:val="00D83DFE"/>
    <w:rsid w:val="00D910D7"/>
    <w:rsid w:val="00D96962"/>
    <w:rsid w:val="00D976B1"/>
    <w:rsid w:val="00DA3517"/>
    <w:rsid w:val="00DA47E5"/>
    <w:rsid w:val="00DB019F"/>
    <w:rsid w:val="00DB0424"/>
    <w:rsid w:val="00DB5D73"/>
    <w:rsid w:val="00DB7A3F"/>
    <w:rsid w:val="00DC501C"/>
    <w:rsid w:val="00DD0424"/>
    <w:rsid w:val="00DD3195"/>
    <w:rsid w:val="00DE2F0B"/>
    <w:rsid w:val="00DE32AF"/>
    <w:rsid w:val="00DE3DFD"/>
    <w:rsid w:val="00DF0477"/>
    <w:rsid w:val="00DF29AB"/>
    <w:rsid w:val="00DF2B17"/>
    <w:rsid w:val="00DF4A8E"/>
    <w:rsid w:val="00E018F7"/>
    <w:rsid w:val="00E075D4"/>
    <w:rsid w:val="00E14A7B"/>
    <w:rsid w:val="00E1511B"/>
    <w:rsid w:val="00E15869"/>
    <w:rsid w:val="00E24C8A"/>
    <w:rsid w:val="00E257A2"/>
    <w:rsid w:val="00E26147"/>
    <w:rsid w:val="00E32CBB"/>
    <w:rsid w:val="00E3327D"/>
    <w:rsid w:val="00E42FB3"/>
    <w:rsid w:val="00E46AEC"/>
    <w:rsid w:val="00E502A8"/>
    <w:rsid w:val="00E55B30"/>
    <w:rsid w:val="00E5708F"/>
    <w:rsid w:val="00E71704"/>
    <w:rsid w:val="00E76005"/>
    <w:rsid w:val="00E80BEE"/>
    <w:rsid w:val="00E817AE"/>
    <w:rsid w:val="00E84762"/>
    <w:rsid w:val="00E85C8F"/>
    <w:rsid w:val="00E869EC"/>
    <w:rsid w:val="00E90494"/>
    <w:rsid w:val="00EA3E59"/>
    <w:rsid w:val="00EB30AA"/>
    <w:rsid w:val="00EB315B"/>
    <w:rsid w:val="00EC3147"/>
    <w:rsid w:val="00EC693C"/>
    <w:rsid w:val="00ED028F"/>
    <w:rsid w:val="00ED35AB"/>
    <w:rsid w:val="00EE7F8C"/>
    <w:rsid w:val="00EF2B2B"/>
    <w:rsid w:val="00F01D36"/>
    <w:rsid w:val="00F0489C"/>
    <w:rsid w:val="00F16BE4"/>
    <w:rsid w:val="00F21557"/>
    <w:rsid w:val="00F228DE"/>
    <w:rsid w:val="00F23AF1"/>
    <w:rsid w:val="00F24B9B"/>
    <w:rsid w:val="00F30A16"/>
    <w:rsid w:val="00F4431D"/>
    <w:rsid w:val="00F50280"/>
    <w:rsid w:val="00F51355"/>
    <w:rsid w:val="00F5291B"/>
    <w:rsid w:val="00F52F0E"/>
    <w:rsid w:val="00F56F07"/>
    <w:rsid w:val="00F65EA0"/>
    <w:rsid w:val="00F700CE"/>
    <w:rsid w:val="00F73041"/>
    <w:rsid w:val="00F75C0F"/>
    <w:rsid w:val="00F7668C"/>
    <w:rsid w:val="00F83B95"/>
    <w:rsid w:val="00F91625"/>
    <w:rsid w:val="00F9460B"/>
    <w:rsid w:val="00F9488A"/>
    <w:rsid w:val="00F95BFB"/>
    <w:rsid w:val="00F95FCD"/>
    <w:rsid w:val="00F97CDC"/>
    <w:rsid w:val="00FB3DE3"/>
    <w:rsid w:val="00FB42D6"/>
    <w:rsid w:val="00FB6F47"/>
    <w:rsid w:val="00FC0B3B"/>
    <w:rsid w:val="00FC7F7F"/>
    <w:rsid w:val="00FD3632"/>
    <w:rsid w:val="00FD3EF7"/>
    <w:rsid w:val="00FE5D5B"/>
    <w:rsid w:val="00FF2D37"/>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E3C7F"/>
  <w15:docId w15:val="{BEC7EC48-1E18-4008-880F-D02218C0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0"/>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8"/>
      </w:numPr>
    </w:pPr>
  </w:style>
  <w:style w:type="numbering" w:styleId="1ai">
    <w:name w:val="Outline List 1"/>
    <w:basedOn w:val="NoList"/>
    <w:uiPriority w:val="99"/>
    <w:unhideWhenUsed/>
    <w:rsid w:val="006F5913"/>
    <w:pPr>
      <w:numPr>
        <w:numId w:val="19"/>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508">
      <w:bodyDiv w:val="1"/>
      <w:marLeft w:val="0"/>
      <w:marRight w:val="0"/>
      <w:marTop w:val="0"/>
      <w:marBottom w:val="0"/>
      <w:divBdr>
        <w:top w:val="none" w:sz="0" w:space="0" w:color="auto"/>
        <w:left w:val="none" w:sz="0" w:space="0" w:color="auto"/>
        <w:bottom w:val="none" w:sz="0" w:space="0" w:color="auto"/>
        <w:right w:val="none" w:sz="0" w:space="0" w:color="auto"/>
      </w:divBdr>
    </w:div>
    <w:div w:id="200829374">
      <w:bodyDiv w:val="1"/>
      <w:marLeft w:val="0"/>
      <w:marRight w:val="0"/>
      <w:marTop w:val="0"/>
      <w:marBottom w:val="0"/>
      <w:divBdr>
        <w:top w:val="none" w:sz="0" w:space="0" w:color="auto"/>
        <w:left w:val="none" w:sz="0" w:space="0" w:color="auto"/>
        <w:bottom w:val="none" w:sz="0" w:space="0" w:color="auto"/>
        <w:right w:val="none" w:sz="0" w:space="0" w:color="auto"/>
      </w:divBdr>
    </w:div>
    <w:div w:id="310720878">
      <w:bodyDiv w:val="1"/>
      <w:marLeft w:val="0"/>
      <w:marRight w:val="0"/>
      <w:marTop w:val="0"/>
      <w:marBottom w:val="0"/>
      <w:divBdr>
        <w:top w:val="none" w:sz="0" w:space="0" w:color="auto"/>
        <w:left w:val="none" w:sz="0" w:space="0" w:color="auto"/>
        <w:bottom w:val="none" w:sz="0" w:space="0" w:color="auto"/>
        <w:right w:val="none" w:sz="0" w:space="0" w:color="auto"/>
      </w:divBdr>
    </w:div>
    <w:div w:id="475925070">
      <w:bodyDiv w:val="1"/>
      <w:marLeft w:val="0"/>
      <w:marRight w:val="0"/>
      <w:marTop w:val="0"/>
      <w:marBottom w:val="0"/>
      <w:divBdr>
        <w:top w:val="none" w:sz="0" w:space="0" w:color="auto"/>
        <w:left w:val="none" w:sz="0" w:space="0" w:color="auto"/>
        <w:bottom w:val="none" w:sz="0" w:space="0" w:color="auto"/>
        <w:right w:val="none" w:sz="0" w:space="0" w:color="auto"/>
      </w:divBdr>
    </w:div>
    <w:div w:id="771046133">
      <w:bodyDiv w:val="1"/>
      <w:marLeft w:val="0"/>
      <w:marRight w:val="0"/>
      <w:marTop w:val="0"/>
      <w:marBottom w:val="0"/>
      <w:divBdr>
        <w:top w:val="none" w:sz="0" w:space="0" w:color="auto"/>
        <w:left w:val="none" w:sz="0" w:space="0" w:color="auto"/>
        <w:bottom w:val="none" w:sz="0" w:space="0" w:color="auto"/>
        <w:right w:val="none" w:sz="0" w:space="0" w:color="auto"/>
      </w:divBdr>
    </w:div>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445341066">
      <w:bodyDiv w:val="1"/>
      <w:marLeft w:val="0"/>
      <w:marRight w:val="0"/>
      <w:marTop w:val="0"/>
      <w:marBottom w:val="0"/>
      <w:divBdr>
        <w:top w:val="none" w:sz="0" w:space="0" w:color="auto"/>
        <w:left w:val="none" w:sz="0" w:space="0" w:color="auto"/>
        <w:bottom w:val="none" w:sz="0" w:space="0" w:color="auto"/>
        <w:right w:val="none" w:sz="0" w:space="0" w:color="auto"/>
      </w:divBdr>
    </w:div>
    <w:div w:id="155866323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Title xmlns="b1f3b5ea-2115-432e-8ddc-6d5e77145f65">Документация ТТ001871 след промяна</DocTitle>
    <DocDescription xmlns="b1f3b5ea-2115-432e-8ddc-6d5e77145f65" xsi:nil="true"/>
    <DocExpirationDate xmlns="b1f3b5ea-2115-432e-8ddc-6d5e77145f65" xsi:nil="true"/>
    <IsFromAccountant xmlns="b1f3b5ea-2115-432e-8ddc-6d5e77145f65">false</IsFromAccountant>
    <PublicOrder xmlns="b1f3b5ea-2115-432e-8ddc-6d5e77145f65">1627</PublicOr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CC08AC-F1DC-47C9-9751-88F81DC930FD}"/>
</file>

<file path=customXml/itemProps2.xml><?xml version="1.0" encoding="utf-8"?>
<ds:datastoreItem xmlns:ds="http://schemas.openxmlformats.org/officeDocument/2006/customXml" ds:itemID="{0CBBAB2B-8471-4778-A95A-03FA7D29FAF5}"/>
</file>

<file path=customXml/itemProps3.xml><?xml version="1.0" encoding="utf-8"?>
<ds:datastoreItem xmlns:ds="http://schemas.openxmlformats.org/officeDocument/2006/customXml" ds:itemID="{C9AE67F5-5821-40B2-AC9C-FBB791F700B3}"/>
</file>

<file path=customXml/itemProps4.xml><?xml version="1.0" encoding="utf-8"?>
<ds:datastoreItem xmlns:ds="http://schemas.openxmlformats.org/officeDocument/2006/customXml" ds:itemID="{1BFB4095-1FC0-4EC6-90BE-92F13FC7579E}"/>
</file>

<file path=docProps/app.xml><?xml version="1.0" encoding="utf-8"?>
<Properties xmlns="http://schemas.openxmlformats.org/officeDocument/2006/extended-properties" xmlns:vt="http://schemas.openxmlformats.org/officeDocument/2006/docPropsVTypes">
  <Template>Normal.dotm</Template>
  <TotalTime>1688</TotalTime>
  <Pages>1</Pages>
  <Words>23298</Words>
  <Characters>132799</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Bratovanova, Mariyana</cp:lastModifiedBy>
  <cp:revision>19</cp:revision>
  <cp:lastPrinted>2019-06-28T05:32:00Z</cp:lastPrinted>
  <dcterms:created xsi:type="dcterms:W3CDTF">2019-07-11T06:41:00Z</dcterms:created>
  <dcterms:modified xsi:type="dcterms:W3CDTF">2019-07-17T11:13:00Z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