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53768" w14:textId="77777777" w:rsidR="005F1410" w:rsidRPr="0067278D" w:rsidRDefault="005F1410" w:rsidP="005F1410">
      <w:pPr>
        <w:pStyle w:val="Title"/>
        <w:keepLines/>
        <w:spacing w:after="240"/>
        <w:rPr>
          <w:rFonts w:ascii="Verdana" w:hAnsi="Verdana"/>
          <w:sz w:val="20"/>
          <w:szCs w:val="20"/>
          <w:lang w:val="bg-BG"/>
        </w:rPr>
      </w:pPr>
      <w:r w:rsidRPr="0067278D">
        <w:rPr>
          <w:rFonts w:ascii="Verdana" w:hAnsi="Verdana"/>
          <w:sz w:val="20"/>
          <w:szCs w:val="20"/>
          <w:lang w:val="bg-BG"/>
        </w:rPr>
        <w:t>ПРОЕКТО - ДОГОВОР</w:t>
      </w:r>
    </w:p>
    <w:p w14:paraId="7EDB848B" w14:textId="77777777" w:rsidR="005F1410" w:rsidRPr="0067278D" w:rsidRDefault="005F1410" w:rsidP="005F1410">
      <w:pPr>
        <w:pStyle w:val="Footer"/>
        <w:tabs>
          <w:tab w:val="right" w:pos="9000"/>
        </w:tabs>
        <w:jc w:val="center"/>
        <w:rPr>
          <w:rFonts w:ascii="Verdana" w:hAnsi="Verdana"/>
          <w:sz w:val="20"/>
          <w:szCs w:val="20"/>
          <w:lang w:val="bg-BG"/>
        </w:rPr>
      </w:pPr>
      <w:r w:rsidRPr="0067278D">
        <w:rPr>
          <w:rFonts w:ascii="Verdana" w:hAnsi="Verdana"/>
          <w:b/>
          <w:sz w:val="20"/>
          <w:szCs w:val="20"/>
          <w:lang w:val="bg-BG"/>
        </w:rPr>
        <w:t>„</w:t>
      </w:r>
      <w:r w:rsidR="001917EE" w:rsidRPr="0067278D">
        <w:rPr>
          <w:rFonts w:ascii="Verdana" w:hAnsi="Verdana"/>
          <w:b/>
          <w:bCs/>
          <w:sz w:val="20"/>
          <w:szCs w:val="20"/>
          <w:lang w:val="bg-BG"/>
        </w:rPr>
        <w:t xml:space="preserve">Надграждане на съществуващото решение на фирма </w:t>
      </w:r>
      <w:r w:rsidR="001917EE" w:rsidRPr="0067278D">
        <w:rPr>
          <w:rFonts w:ascii="Verdana" w:hAnsi="Verdana"/>
          <w:b/>
          <w:bCs/>
          <w:sz w:val="20"/>
          <w:szCs w:val="20"/>
          <w:lang w:val="en-US"/>
        </w:rPr>
        <w:t>Trend Micro</w:t>
      </w:r>
      <w:r w:rsidR="001917EE" w:rsidRPr="0067278D">
        <w:rPr>
          <w:rFonts w:ascii="Verdana" w:hAnsi="Verdana"/>
          <w:b/>
          <w:bCs/>
          <w:sz w:val="20"/>
          <w:szCs w:val="20"/>
          <w:lang w:val="bg-BG"/>
        </w:rPr>
        <w:t xml:space="preserve"> за антивирусна защита на работните станции и сървъри на „Софийска вода“ АД</w:t>
      </w:r>
      <w:r w:rsidRPr="0067278D">
        <w:rPr>
          <w:rFonts w:ascii="Verdana" w:hAnsi="Verdana" w:cs="Arial"/>
          <w:b/>
          <w:sz w:val="20"/>
          <w:szCs w:val="20"/>
          <w:lang w:val="bg-BG"/>
        </w:rPr>
        <w:t>“</w:t>
      </w:r>
    </w:p>
    <w:p w14:paraId="4678BAC3" w14:textId="77777777" w:rsidR="005F1410" w:rsidRPr="0067278D" w:rsidRDefault="005F1410" w:rsidP="005F1410">
      <w:pPr>
        <w:pStyle w:val="Title"/>
        <w:keepLines/>
        <w:spacing w:before="120" w:after="240"/>
        <w:jc w:val="both"/>
        <w:rPr>
          <w:rFonts w:ascii="Verdana" w:hAnsi="Verdana"/>
          <w:sz w:val="20"/>
          <w:szCs w:val="20"/>
          <w:lang w:val="bg-BG"/>
        </w:rPr>
      </w:pPr>
      <w:r w:rsidRPr="0067278D">
        <w:rPr>
          <w:rFonts w:ascii="Verdana" w:hAnsi="Verdana"/>
          <w:sz w:val="20"/>
          <w:szCs w:val="20"/>
          <w:lang w:val="bg-BG"/>
        </w:rPr>
        <w:t>Настоящият договор се сключи на ........................, в гр. София на основание Решение ДР-................../....................... на Възложителя за избор на Изпълнител.</w:t>
      </w:r>
      <w:r w:rsidRPr="0067278D">
        <w:rPr>
          <w:rFonts w:ascii="Verdana" w:hAnsi="Verdana"/>
          <w:b w:val="0"/>
          <w:bCs w:val="0"/>
          <w:sz w:val="20"/>
          <w:szCs w:val="20"/>
          <w:lang w:val="bg-BG"/>
        </w:rPr>
        <w:t xml:space="preserve"> </w:t>
      </w:r>
    </w:p>
    <w:p w14:paraId="20A1A4D5" w14:textId="77777777" w:rsidR="005F1410" w:rsidRPr="0067278D" w:rsidRDefault="005F1410" w:rsidP="005F1410">
      <w:pPr>
        <w:keepLines/>
        <w:spacing w:after="240"/>
        <w:jc w:val="both"/>
        <w:rPr>
          <w:rFonts w:ascii="Verdana" w:hAnsi="Verdana"/>
          <w:b/>
          <w:sz w:val="20"/>
          <w:szCs w:val="20"/>
          <w:lang w:val="bg-BG"/>
        </w:rPr>
      </w:pPr>
      <w:r w:rsidRPr="0067278D">
        <w:rPr>
          <w:rFonts w:ascii="Verdana" w:hAnsi="Verdana"/>
          <w:b/>
          <w:sz w:val="20"/>
          <w:szCs w:val="20"/>
          <w:lang w:val="bg-BG"/>
        </w:rPr>
        <w:t>между:</w:t>
      </w:r>
    </w:p>
    <w:p w14:paraId="743D389F" w14:textId="77777777" w:rsidR="005F1410" w:rsidRPr="0067278D" w:rsidRDefault="005F1410" w:rsidP="005F1410">
      <w:pPr>
        <w:keepLines/>
        <w:jc w:val="both"/>
        <w:rPr>
          <w:rFonts w:ascii="Verdana" w:hAnsi="Verdana"/>
          <w:b/>
          <w:sz w:val="20"/>
          <w:szCs w:val="20"/>
          <w:lang w:val="bg-BG"/>
        </w:rPr>
      </w:pPr>
      <w:r w:rsidRPr="0067278D">
        <w:rPr>
          <w:rFonts w:ascii="Verdana" w:hAnsi="Verdana"/>
          <w:b/>
          <w:sz w:val="20"/>
          <w:szCs w:val="20"/>
          <w:lang w:val="bg-BG"/>
        </w:rPr>
        <w:t>„СОФИЙСКА ВОДА“ АД</w:t>
      </w:r>
      <w:r w:rsidRPr="0067278D">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5296" w:rsidRPr="0067278D">
        <w:rPr>
          <w:rFonts w:ascii="Verdana" w:hAnsi="Verdana"/>
          <w:sz w:val="20"/>
          <w:szCs w:val="20"/>
          <w:lang w:val="bg-BG"/>
        </w:rPr>
        <w:t>Васил Борисов Тренев</w:t>
      </w:r>
      <w:r w:rsidRPr="0067278D">
        <w:rPr>
          <w:rFonts w:ascii="Verdana" w:hAnsi="Verdana"/>
          <w:sz w:val="20"/>
          <w:szCs w:val="20"/>
          <w:lang w:val="bg-BG"/>
        </w:rPr>
        <w:t>, в качеството му на Изпълнителен директор</w:t>
      </w:r>
      <w:r w:rsidRPr="0067278D">
        <w:rPr>
          <w:rFonts w:ascii="Verdana" w:hAnsi="Verdana"/>
          <w:b/>
          <w:sz w:val="20"/>
          <w:szCs w:val="20"/>
          <w:lang w:val="bg-BG"/>
        </w:rPr>
        <w:t>, наричано за краткост в този договор Възложител</w:t>
      </w:r>
    </w:p>
    <w:p w14:paraId="6BB22345" w14:textId="77777777" w:rsidR="005F1410" w:rsidRPr="0067278D" w:rsidRDefault="005F1410" w:rsidP="005F1410">
      <w:pPr>
        <w:keepLines/>
        <w:spacing w:before="120" w:after="120"/>
        <w:jc w:val="both"/>
        <w:rPr>
          <w:rFonts w:ascii="Verdana" w:hAnsi="Verdana"/>
          <w:bCs/>
          <w:sz w:val="20"/>
          <w:szCs w:val="20"/>
          <w:lang w:val="bg-BG"/>
        </w:rPr>
      </w:pPr>
      <w:r w:rsidRPr="0067278D">
        <w:rPr>
          <w:rFonts w:ascii="Verdana" w:hAnsi="Verdana"/>
          <w:bCs/>
          <w:sz w:val="20"/>
          <w:szCs w:val="20"/>
          <w:lang w:val="bg-BG"/>
        </w:rPr>
        <w:t>и</w:t>
      </w:r>
    </w:p>
    <w:p w14:paraId="2C00037B" w14:textId="77777777" w:rsidR="005F1410" w:rsidRPr="0067278D" w:rsidRDefault="005F1410" w:rsidP="005F1410">
      <w:pPr>
        <w:keepLines/>
        <w:spacing w:before="120" w:after="120"/>
        <w:jc w:val="both"/>
        <w:rPr>
          <w:rFonts w:ascii="Verdana" w:hAnsi="Verdana"/>
          <w:sz w:val="20"/>
          <w:szCs w:val="20"/>
          <w:lang w:val="bg-BG"/>
        </w:rPr>
      </w:pPr>
      <w:r w:rsidRPr="0067278D">
        <w:rPr>
          <w:rFonts w:ascii="Verdana" w:hAnsi="Verdana"/>
          <w:sz w:val="20"/>
          <w:szCs w:val="20"/>
          <w:lang w:val="bg-BG"/>
        </w:rPr>
        <w:t xml:space="preserve">...................................................., </w:t>
      </w:r>
      <w:r w:rsidRPr="0067278D">
        <w:rPr>
          <w:rFonts w:ascii="Verdana" w:hAnsi="Verdana"/>
          <w:bCs/>
          <w:sz w:val="20"/>
          <w:szCs w:val="20"/>
          <w:lang w:val="bg-BG"/>
        </w:rPr>
        <w:t>регистрирано в Търговския регистър при Агенция по вписванията</w:t>
      </w:r>
      <w:r w:rsidRPr="0067278D">
        <w:rPr>
          <w:rFonts w:ascii="Verdana" w:hAnsi="Verdana" w:cs="Arial"/>
          <w:sz w:val="20"/>
          <w:szCs w:val="20"/>
          <w:lang w:val="bg-BG"/>
        </w:rPr>
        <w:t xml:space="preserve"> с ЕИК …………………,</w:t>
      </w:r>
      <w:r w:rsidRPr="0067278D">
        <w:rPr>
          <w:rFonts w:ascii="Verdana" w:hAnsi="Verdana"/>
          <w:bCs/>
          <w:sz w:val="20"/>
          <w:szCs w:val="20"/>
          <w:lang w:val="bg-BG"/>
        </w:rPr>
        <w:t>,</w:t>
      </w:r>
      <w:r w:rsidRPr="0067278D">
        <w:rPr>
          <w:rFonts w:ascii="Verdana" w:hAnsi="Verdana" w:cs="Arial"/>
          <w:sz w:val="20"/>
          <w:szCs w:val="20"/>
          <w:lang w:val="bg-BG"/>
        </w:rPr>
        <w:t xml:space="preserve"> седалище и адрес на управление: ..........................................................................., представлявано от ....................................</w:t>
      </w:r>
      <w:r w:rsidRPr="0067278D">
        <w:rPr>
          <w:rFonts w:ascii="Verdana" w:hAnsi="Verdana"/>
          <w:bCs/>
          <w:sz w:val="20"/>
          <w:szCs w:val="20"/>
          <w:lang w:val="bg-BG"/>
        </w:rPr>
        <w:t xml:space="preserve"> в качеството му/й на ............................................., </w:t>
      </w:r>
      <w:r w:rsidRPr="0067278D">
        <w:rPr>
          <w:rFonts w:ascii="Verdana" w:hAnsi="Verdana"/>
          <w:b/>
          <w:sz w:val="20"/>
          <w:szCs w:val="20"/>
          <w:lang w:val="bg-BG"/>
        </w:rPr>
        <w:t>наричано за краткост в този договор Изпълнител.</w:t>
      </w:r>
    </w:p>
    <w:p w14:paraId="17925170" w14:textId="77777777" w:rsidR="005F1410" w:rsidRPr="0067278D" w:rsidRDefault="005F1410" w:rsidP="005F1410">
      <w:pPr>
        <w:pStyle w:val="Footer"/>
        <w:tabs>
          <w:tab w:val="right" w:pos="9000"/>
        </w:tabs>
        <w:jc w:val="both"/>
        <w:rPr>
          <w:rFonts w:ascii="Verdana" w:hAnsi="Verdana"/>
          <w:b/>
          <w:bCs/>
          <w:sz w:val="20"/>
          <w:szCs w:val="20"/>
          <w:lang w:val="bg-BG"/>
        </w:rPr>
      </w:pPr>
      <w:r w:rsidRPr="0067278D">
        <w:rPr>
          <w:rFonts w:ascii="Verdana" w:hAnsi="Verdana"/>
          <w:sz w:val="20"/>
          <w:szCs w:val="20"/>
          <w:lang w:val="bg-BG"/>
        </w:rPr>
        <w:t>Възложителят възлага, а Изпълнителят приема и се задължава да извършва услугите, предмет на обществената поръчка за:</w:t>
      </w:r>
      <w:r w:rsidRPr="0067278D">
        <w:rPr>
          <w:rFonts w:ascii="Verdana" w:hAnsi="Verdana"/>
          <w:b/>
          <w:sz w:val="20"/>
          <w:szCs w:val="20"/>
          <w:lang w:val="bg-BG"/>
        </w:rPr>
        <w:t xml:space="preserve"> „</w:t>
      </w:r>
      <w:r w:rsidR="0082583E" w:rsidRPr="0067278D">
        <w:rPr>
          <w:rFonts w:ascii="Verdana" w:hAnsi="Verdana"/>
          <w:b/>
          <w:bCs/>
          <w:sz w:val="20"/>
          <w:szCs w:val="20"/>
          <w:lang w:val="bg-BG"/>
        </w:rPr>
        <w:t xml:space="preserve">Надграждане на съществуващото решение на фирма </w:t>
      </w:r>
      <w:r w:rsidRPr="0067278D">
        <w:rPr>
          <w:rFonts w:ascii="Verdana" w:hAnsi="Verdana"/>
          <w:b/>
          <w:bCs/>
          <w:sz w:val="20"/>
          <w:szCs w:val="20"/>
          <w:lang w:val="en-US"/>
        </w:rPr>
        <w:t>Trend Micro</w:t>
      </w:r>
      <w:r w:rsidR="0082583E" w:rsidRPr="0067278D">
        <w:rPr>
          <w:rFonts w:ascii="Verdana" w:hAnsi="Verdana"/>
          <w:b/>
          <w:bCs/>
          <w:sz w:val="20"/>
          <w:szCs w:val="20"/>
          <w:lang w:val="bg-BG"/>
        </w:rPr>
        <w:t xml:space="preserve"> за антивирусна защита на работните станции и сървъри на „Софийска вода“ АД</w:t>
      </w:r>
      <w:r w:rsidRPr="0067278D">
        <w:rPr>
          <w:rFonts w:ascii="Verdana" w:hAnsi="Verdana"/>
          <w:b/>
          <w:sz w:val="20"/>
          <w:szCs w:val="20"/>
          <w:lang w:val="bg-BG"/>
        </w:rPr>
        <w:t>“</w:t>
      </w:r>
      <w:r w:rsidRPr="0067278D">
        <w:rPr>
          <w:rFonts w:ascii="Verdana" w:hAnsi="Verdana"/>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634B01AA" w14:textId="77777777" w:rsidR="005F1410" w:rsidRPr="0067278D" w:rsidRDefault="005F1410" w:rsidP="005F1410">
      <w:pPr>
        <w:keepLines/>
        <w:spacing w:before="120" w:after="120"/>
        <w:jc w:val="both"/>
        <w:rPr>
          <w:rFonts w:ascii="Verdana" w:hAnsi="Verdana"/>
          <w:sz w:val="20"/>
          <w:szCs w:val="20"/>
          <w:lang w:val="bg-BG"/>
        </w:rPr>
      </w:pPr>
      <w:r w:rsidRPr="0067278D">
        <w:rPr>
          <w:rFonts w:ascii="Verdana" w:hAnsi="Verdana"/>
          <w:b/>
          <w:bCs/>
          <w:sz w:val="20"/>
          <w:szCs w:val="20"/>
          <w:lang w:val="bg-BG"/>
        </w:rPr>
        <w:t xml:space="preserve">Възложителят и </w:t>
      </w:r>
      <w:r w:rsidRPr="0067278D">
        <w:rPr>
          <w:rFonts w:ascii="Verdana" w:hAnsi="Verdana"/>
          <w:b/>
          <w:sz w:val="20"/>
          <w:szCs w:val="20"/>
          <w:lang w:val="bg-BG"/>
        </w:rPr>
        <w:t xml:space="preserve">Изпълнителят </w:t>
      </w:r>
      <w:r w:rsidRPr="0067278D">
        <w:rPr>
          <w:rFonts w:ascii="Verdana" w:hAnsi="Verdana"/>
          <w:b/>
          <w:bCs/>
          <w:sz w:val="20"/>
          <w:szCs w:val="20"/>
          <w:lang w:val="bg-BG"/>
        </w:rPr>
        <w:t>се договориха за следното:</w:t>
      </w:r>
    </w:p>
    <w:p w14:paraId="4F8BB7A4" w14:textId="77777777" w:rsidR="005F1410" w:rsidRPr="0067278D" w:rsidRDefault="005F1410" w:rsidP="005F1410">
      <w:pPr>
        <w:pStyle w:val="ListParagraph"/>
        <w:keepLines/>
        <w:numPr>
          <w:ilvl w:val="0"/>
          <w:numId w:val="6"/>
        </w:numPr>
        <w:spacing w:before="120" w:after="120"/>
        <w:contextualSpacing w:val="0"/>
        <w:jc w:val="both"/>
        <w:rPr>
          <w:rFonts w:ascii="Verdana" w:hAnsi="Verdana"/>
          <w:sz w:val="20"/>
          <w:szCs w:val="20"/>
          <w:lang w:val="bg-BG"/>
        </w:rPr>
      </w:pPr>
      <w:r w:rsidRPr="0067278D">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3E10E319" w14:textId="77777777" w:rsidR="005F1410" w:rsidRPr="0067278D" w:rsidRDefault="005F1410" w:rsidP="005F1410">
      <w:pPr>
        <w:pStyle w:val="ListParagraph"/>
        <w:keepLines/>
        <w:numPr>
          <w:ilvl w:val="0"/>
          <w:numId w:val="6"/>
        </w:numPr>
        <w:spacing w:before="120" w:after="120"/>
        <w:contextualSpacing w:val="0"/>
        <w:jc w:val="both"/>
        <w:rPr>
          <w:rFonts w:ascii="Verdana" w:hAnsi="Verdana"/>
          <w:sz w:val="20"/>
          <w:szCs w:val="20"/>
          <w:lang w:val="bg-BG"/>
        </w:rPr>
      </w:pPr>
      <w:r w:rsidRPr="0067278D">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8E50BBA" w14:textId="77777777" w:rsidR="005F1410" w:rsidRPr="0067278D" w:rsidRDefault="005F1410" w:rsidP="005F1410">
      <w:pPr>
        <w:keepLines/>
        <w:numPr>
          <w:ilvl w:val="1"/>
          <w:numId w:val="5"/>
        </w:numPr>
        <w:tabs>
          <w:tab w:val="left" w:pos="993"/>
        </w:tabs>
        <w:spacing w:before="120" w:after="120"/>
        <w:ind w:left="1418" w:hanging="1134"/>
        <w:jc w:val="both"/>
        <w:rPr>
          <w:rFonts w:ascii="Verdana" w:hAnsi="Verdana"/>
          <w:sz w:val="20"/>
          <w:szCs w:val="20"/>
          <w:lang w:val="bg-BG"/>
        </w:rPr>
      </w:pPr>
      <w:r w:rsidRPr="0067278D">
        <w:rPr>
          <w:rFonts w:ascii="Verdana" w:hAnsi="Verdana"/>
          <w:sz w:val="20"/>
          <w:szCs w:val="20"/>
          <w:lang w:val="bg-BG"/>
        </w:rPr>
        <w:t>Раздел А: Техническо задание – предмет на договора;</w:t>
      </w:r>
    </w:p>
    <w:p w14:paraId="75FFA9A5" w14:textId="77777777" w:rsidR="005F1410" w:rsidRPr="0067278D" w:rsidRDefault="005F1410" w:rsidP="005F1410">
      <w:pPr>
        <w:keepLines/>
        <w:numPr>
          <w:ilvl w:val="1"/>
          <w:numId w:val="5"/>
        </w:numPr>
        <w:tabs>
          <w:tab w:val="left" w:pos="993"/>
        </w:tabs>
        <w:spacing w:before="120" w:after="120"/>
        <w:ind w:left="1418" w:hanging="1134"/>
        <w:jc w:val="both"/>
        <w:rPr>
          <w:rFonts w:ascii="Verdana" w:hAnsi="Verdana"/>
          <w:sz w:val="20"/>
          <w:szCs w:val="20"/>
          <w:lang w:val="bg-BG"/>
        </w:rPr>
      </w:pPr>
      <w:r w:rsidRPr="0067278D">
        <w:rPr>
          <w:rFonts w:ascii="Verdana" w:hAnsi="Verdana"/>
          <w:sz w:val="20"/>
          <w:szCs w:val="20"/>
          <w:lang w:val="bg-BG"/>
        </w:rPr>
        <w:t>Раздел Б: Цени и данни;</w:t>
      </w:r>
    </w:p>
    <w:p w14:paraId="6C1C1F4B" w14:textId="77777777" w:rsidR="005F1410" w:rsidRPr="0067278D" w:rsidRDefault="005F1410" w:rsidP="005F1410">
      <w:pPr>
        <w:keepLines/>
        <w:numPr>
          <w:ilvl w:val="1"/>
          <w:numId w:val="5"/>
        </w:numPr>
        <w:tabs>
          <w:tab w:val="left" w:pos="993"/>
        </w:tabs>
        <w:spacing w:before="120" w:after="120"/>
        <w:ind w:left="1418" w:hanging="1134"/>
        <w:jc w:val="both"/>
        <w:rPr>
          <w:rFonts w:ascii="Verdana" w:hAnsi="Verdana"/>
          <w:sz w:val="20"/>
          <w:szCs w:val="20"/>
          <w:lang w:val="bg-BG"/>
        </w:rPr>
      </w:pPr>
      <w:r w:rsidRPr="0067278D">
        <w:rPr>
          <w:rFonts w:ascii="Verdana" w:hAnsi="Verdana"/>
          <w:sz w:val="20"/>
          <w:szCs w:val="20"/>
          <w:lang w:val="bg-BG"/>
        </w:rPr>
        <w:t>Раздел В: Специфични условия на договора;</w:t>
      </w:r>
    </w:p>
    <w:p w14:paraId="0DE95FEF" w14:textId="77777777" w:rsidR="005F1410" w:rsidRPr="0067278D" w:rsidRDefault="005F1410" w:rsidP="005F1410">
      <w:pPr>
        <w:keepLines/>
        <w:numPr>
          <w:ilvl w:val="1"/>
          <w:numId w:val="5"/>
        </w:numPr>
        <w:tabs>
          <w:tab w:val="left" w:pos="993"/>
        </w:tabs>
        <w:spacing w:before="120" w:after="120"/>
        <w:ind w:left="1418" w:hanging="1134"/>
        <w:jc w:val="both"/>
        <w:rPr>
          <w:rFonts w:ascii="Verdana" w:hAnsi="Verdana"/>
          <w:sz w:val="20"/>
          <w:szCs w:val="20"/>
          <w:lang w:val="bg-BG"/>
        </w:rPr>
      </w:pPr>
      <w:r w:rsidRPr="0067278D">
        <w:rPr>
          <w:rFonts w:ascii="Verdana" w:hAnsi="Verdana"/>
          <w:sz w:val="20"/>
          <w:szCs w:val="20"/>
          <w:lang w:val="bg-BG"/>
        </w:rPr>
        <w:t>Раздел Г: Общи условия на договора за доставка;</w:t>
      </w:r>
    </w:p>
    <w:p w14:paraId="4D1205A7" w14:textId="77777777" w:rsidR="005F1410" w:rsidRPr="0067278D" w:rsidRDefault="005F1410" w:rsidP="005F1410">
      <w:pPr>
        <w:pStyle w:val="ListParagraph"/>
        <w:keepLines/>
        <w:numPr>
          <w:ilvl w:val="0"/>
          <w:numId w:val="6"/>
        </w:numPr>
        <w:spacing w:before="120" w:after="120"/>
        <w:contextualSpacing w:val="0"/>
        <w:jc w:val="both"/>
        <w:rPr>
          <w:rFonts w:ascii="Verdana" w:hAnsi="Verdana"/>
          <w:sz w:val="20"/>
          <w:szCs w:val="20"/>
          <w:lang w:val="bg-BG"/>
        </w:rPr>
      </w:pPr>
      <w:r w:rsidRPr="0067278D">
        <w:rPr>
          <w:rFonts w:ascii="Verdana" w:hAnsi="Verdana"/>
          <w:sz w:val="20"/>
          <w:szCs w:val="20"/>
          <w:lang w:val="bg-BG"/>
        </w:rPr>
        <w:t>Изпълнителят приема и се задължава да извършва услугите, предмет на настоящия Договор, в съответствие с изискванията на Договора.</w:t>
      </w:r>
    </w:p>
    <w:p w14:paraId="476FA97D" w14:textId="77777777" w:rsidR="005F1410" w:rsidRPr="0067278D" w:rsidRDefault="005F1410" w:rsidP="005F1410">
      <w:pPr>
        <w:pStyle w:val="ListParagraph"/>
        <w:keepLines/>
        <w:numPr>
          <w:ilvl w:val="0"/>
          <w:numId w:val="6"/>
        </w:numPr>
        <w:spacing w:before="120" w:after="120"/>
        <w:contextualSpacing w:val="0"/>
        <w:jc w:val="both"/>
        <w:rPr>
          <w:rFonts w:ascii="Verdana" w:hAnsi="Verdana"/>
          <w:sz w:val="20"/>
          <w:szCs w:val="20"/>
          <w:lang w:val="bg-BG"/>
        </w:rPr>
      </w:pPr>
      <w:r w:rsidRPr="0067278D">
        <w:rPr>
          <w:rFonts w:ascii="Verdana" w:hAnsi="Verdana"/>
          <w:sz w:val="20"/>
          <w:szCs w:val="20"/>
          <w:lang w:val="bg-BG"/>
        </w:rPr>
        <w:t>В съответствие с качеството на извършваните доставки, Възложителят се задължава да заплаща на Изпълнителя съгласно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21C607BD" w14:textId="4575BEBC" w:rsidR="001917EE" w:rsidRPr="00553234" w:rsidRDefault="005F1410" w:rsidP="007161F1">
      <w:pPr>
        <w:pStyle w:val="ListParagraph"/>
        <w:keepLines/>
        <w:numPr>
          <w:ilvl w:val="0"/>
          <w:numId w:val="6"/>
        </w:numPr>
        <w:spacing w:before="120" w:after="120"/>
        <w:contextualSpacing w:val="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 xml:space="preserve">Договорът се сключва </w:t>
      </w:r>
      <w:r w:rsidR="00B65AE9" w:rsidRPr="00553234">
        <w:rPr>
          <w:rFonts w:ascii="Verdana" w:hAnsi="Verdana"/>
          <w:color w:val="000000" w:themeColor="text1"/>
          <w:sz w:val="20"/>
          <w:szCs w:val="20"/>
          <w:lang w:val="bg-BG"/>
        </w:rPr>
        <w:t xml:space="preserve">със </w:t>
      </w:r>
      <w:r w:rsidRPr="00553234">
        <w:rPr>
          <w:rFonts w:ascii="Verdana" w:hAnsi="Verdana"/>
          <w:color w:val="000000" w:themeColor="text1"/>
          <w:sz w:val="20"/>
          <w:szCs w:val="20"/>
          <w:lang w:val="bg-BG"/>
        </w:rPr>
        <w:t xml:space="preserve"> срок от </w:t>
      </w:r>
      <w:r w:rsidR="00B65AE9" w:rsidRPr="00553234">
        <w:rPr>
          <w:rFonts w:ascii="Verdana" w:hAnsi="Verdana"/>
          <w:color w:val="000000" w:themeColor="text1"/>
          <w:sz w:val="20"/>
          <w:szCs w:val="20"/>
          <w:lang w:val="bg-BG"/>
        </w:rPr>
        <w:t xml:space="preserve">датата на подписването му и изтича 1 /една/ година след </w:t>
      </w:r>
      <w:r w:rsidR="00C27647" w:rsidRPr="00553234">
        <w:rPr>
          <w:rFonts w:ascii="Verdana" w:hAnsi="Verdana"/>
          <w:color w:val="000000" w:themeColor="text1"/>
          <w:sz w:val="20"/>
          <w:szCs w:val="20"/>
          <w:lang w:val="bg-BG"/>
        </w:rPr>
        <w:t>влизане в сила на лицензите (влизане в сила на лицензите - 4 май 20</w:t>
      </w:r>
      <w:r w:rsidR="001A72AE" w:rsidRPr="00553234">
        <w:rPr>
          <w:rFonts w:ascii="Verdana" w:hAnsi="Verdana"/>
          <w:color w:val="000000" w:themeColor="text1"/>
          <w:sz w:val="20"/>
          <w:szCs w:val="20"/>
          <w:lang w:val="en-US"/>
        </w:rPr>
        <w:t>19</w:t>
      </w:r>
      <w:r w:rsidR="00C27647" w:rsidRPr="00553234">
        <w:rPr>
          <w:rFonts w:ascii="Verdana" w:hAnsi="Verdana"/>
          <w:color w:val="000000" w:themeColor="text1"/>
          <w:sz w:val="20"/>
          <w:szCs w:val="20"/>
          <w:lang w:val="bg-BG"/>
        </w:rPr>
        <w:t>г)</w:t>
      </w:r>
      <w:r w:rsidR="00B65AE9" w:rsidRPr="00553234">
        <w:rPr>
          <w:rFonts w:ascii="Verdana" w:hAnsi="Verdana"/>
          <w:color w:val="000000" w:themeColor="text1"/>
          <w:sz w:val="20"/>
          <w:szCs w:val="20"/>
          <w:lang w:val="bg-BG"/>
        </w:rPr>
        <w:t xml:space="preserve">. </w:t>
      </w:r>
    </w:p>
    <w:p w14:paraId="4523A3A5" w14:textId="77777777" w:rsidR="005F1410" w:rsidRPr="001917EE" w:rsidRDefault="005F1410" w:rsidP="007161F1">
      <w:pPr>
        <w:pStyle w:val="ListParagraph"/>
        <w:keepLines/>
        <w:numPr>
          <w:ilvl w:val="0"/>
          <w:numId w:val="6"/>
        </w:numPr>
        <w:spacing w:before="120" w:after="120"/>
        <w:contextualSpacing w:val="0"/>
        <w:jc w:val="both"/>
        <w:rPr>
          <w:rFonts w:ascii="Verdana" w:hAnsi="Verdana"/>
          <w:sz w:val="20"/>
          <w:szCs w:val="20"/>
          <w:lang w:val="bg-BG"/>
        </w:rPr>
      </w:pPr>
      <w:r w:rsidRPr="001917EE">
        <w:rPr>
          <w:rFonts w:ascii="Verdana" w:hAnsi="Verdana"/>
          <w:sz w:val="20"/>
          <w:szCs w:val="20"/>
          <w:lang w:val="bg-BG"/>
        </w:rPr>
        <w:t>Договорът  се сключва на стойност……………………………………….……..</w:t>
      </w:r>
      <w:r w:rsidRPr="001917EE">
        <w:rPr>
          <w:rFonts w:ascii="Verdana" w:hAnsi="Verdana"/>
          <w:spacing w:val="-5"/>
          <w:sz w:val="20"/>
          <w:szCs w:val="20"/>
          <w:lang w:val="bg-BG"/>
        </w:rPr>
        <w:t>.</w:t>
      </w:r>
    </w:p>
    <w:p w14:paraId="0349BD72" w14:textId="77777777" w:rsidR="005F1410" w:rsidRPr="0067278D" w:rsidRDefault="005F1410" w:rsidP="005F1410">
      <w:pPr>
        <w:pStyle w:val="ListParagraph"/>
        <w:keepLines/>
        <w:ind w:left="448"/>
        <w:contextualSpacing w:val="0"/>
        <w:jc w:val="center"/>
        <w:rPr>
          <w:rFonts w:ascii="Verdana" w:hAnsi="Verdana"/>
          <w:sz w:val="20"/>
          <w:szCs w:val="20"/>
          <w:lang w:val="bg-BG"/>
        </w:rPr>
      </w:pPr>
      <w:r w:rsidRPr="0067278D">
        <w:rPr>
          <w:rFonts w:ascii="Verdana" w:hAnsi="Verdana"/>
          <w:spacing w:val="-5"/>
          <w:sz w:val="20"/>
          <w:szCs w:val="20"/>
          <w:lang w:val="bg-BG"/>
        </w:rPr>
        <w:t>(попълва се на етап подписване на договора)</w:t>
      </w:r>
    </w:p>
    <w:p w14:paraId="3EF58359" w14:textId="77777777" w:rsidR="005F1410" w:rsidRPr="0067278D" w:rsidRDefault="005F1410" w:rsidP="005F1410">
      <w:pPr>
        <w:pStyle w:val="ListParagraph"/>
        <w:keepLines/>
        <w:numPr>
          <w:ilvl w:val="0"/>
          <w:numId w:val="6"/>
        </w:numPr>
        <w:spacing w:before="120" w:after="120"/>
        <w:contextualSpacing w:val="0"/>
        <w:jc w:val="both"/>
        <w:rPr>
          <w:rFonts w:ascii="Verdana" w:hAnsi="Verdana"/>
          <w:sz w:val="20"/>
          <w:szCs w:val="20"/>
          <w:lang w:val="bg-BG"/>
        </w:rPr>
      </w:pPr>
      <w:r w:rsidRPr="0067278D">
        <w:rPr>
          <w:rFonts w:ascii="Verdana" w:hAnsi="Verdana"/>
          <w:sz w:val="20"/>
          <w:szCs w:val="20"/>
          <w:lang w:val="bg-BG"/>
        </w:rPr>
        <w:t>Изпълнителят е представил/внесъл гаранция за изпълнение на настоящия Договор  в размер на 3% (три процента) от стойността на договора. Гаранцията за изпълнение на договора е с валидност, считано от датата на подписването му до</w:t>
      </w:r>
      <w:r w:rsidRPr="0067278D">
        <w:rPr>
          <w:rFonts w:ascii="Verdana" w:hAnsi="Verdana"/>
          <w:spacing w:val="-4"/>
          <w:sz w:val="20"/>
          <w:szCs w:val="20"/>
          <w:lang w:val="bg-BG"/>
        </w:rPr>
        <w:t xml:space="preserve"> изтичане на срока на действието му</w:t>
      </w:r>
      <w:r w:rsidRPr="0067278D">
        <w:rPr>
          <w:rFonts w:ascii="Verdana" w:hAnsi="Verdana"/>
          <w:sz w:val="20"/>
          <w:szCs w:val="20"/>
          <w:lang w:val="bg-BG"/>
        </w:rPr>
        <w:t>.</w:t>
      </w:r>
    </w:p>
    <w:p w14:paraId="6BBCCB5E" w14:textId="77777777" w:rsidR="005F1410" w:rsidRPr="0067278D" w:rsidRDefault="005F1410" w:rsidP="005F1410">
      <w:pPr>
        <w:pStyle w:val="ListParagraph"/>
        <w:keepLines/>
        <w:numPr>
          <w:ilvl w:val="0"/>
          <w:numId w:val="6"/>
        </w:numPr>
        <w:spacing w:before="120" w:after="120"/>
        <w:contextualSpacing w:val="0"/>
        <w:jc w:val="both"/>
        <w:rPr>
          <w:rFonts w:ascii="Verdana" w:hAnsi="Verdana"/>
          <w:sz w:val="20"/>
          <w:szCs w:val="20"/>
          <w:lang w:val="bg-BG"/>
        </w:rPr>
      </w:pPr>
      <w:r w:rsidRPr="0067278D">
        <w:rPr>
          <w:rFonts w:ascii="Verdana" w:hAnsi="Verdana" w:cs="Tahoma"/>
          <w:color w:val="000000"/>
          <w:sz w:val="20"/>
          <w:szCs w:val="20"/>
          <w:lang w:val="bg-BG"/>
        </w:rPr>
        <w:lastRenderedPageBreak/>
        <w:t xml:space="preserve">В случай че Изпълнителят в офертата си се е позовал на капацитета на трето лице, за изпълнението на поръчката </w:t>
      </w:r>
      <w:r w:rsidRPr="0067278D">
        <w:rPr>
          <w:rFonts w:ascii="Verdana" w:hAnsi="Verdana"/>
          <w:sz w:val="20"/>
          <w:szCs w:val="20"/>
          <w:lang w:val="bg-BG"/>
        </w:rPr>
        <w:t>Изпълнителят</w:t>
      </w:r>
      <w:r w:rsidRPr="0067278D">
        <w:rPr>
          <w:rFonts w:ascii="Verdana" w:hAnsi="Verdana" w:cs="Tahoma"/>
          <w:color w:val="000000"/>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Pr="0067278D">
        <w:rPr>
          <w:rFonts w:ascii="Verdana" w:hAnsi="Verdana" w:cs="Tahoma"/>
          <w:b/>
          <w:color w:val="000000"/>
          <w:sz w:val="20"/>
          <w:szCs w:val="20"/>
          <w:lang w:val="bg-BG"/>
        </w:rPr>
        <w:t>носят солидарна отговорност.</w:t>
      </w:r>
    </w:p>
    <w:p w14:paraId="44D2C46B" w14:textId="77777777" w:rsidR="005F1410" w:rsidRPr="0067278D" w:rsidRDefault="005F1410" w:rsidP="005F1410">
      <w:pPr>
        <w:pStyle w:val="ListParagraph"/>
        <w:keepLines/>
        <w:numPr>
          <w:ilvl w:val="0"/>
          <w:numId w:val="6"/>
        </w:numPr>
        <w:spacing w:before="120" w:after="120"/>
        <w:contextualSpacing w:val="0"/>
        <w:jc w:val="both"/>
        <w:rPr>
          <w:rFonts w:ascii="Verdana" w:hAnsi="Verdana"/>
          <w:sz w:val="20"/>
          <w:szCs w:val="20"/>
          <w:lang w:val="bg-BG"/>
        </w:rPr>
      </w:pPr>
      <w:r w:rsidRPr="0067278D">
        <w:rPr>
          <w:rFonts w:ascii="Verdana" w:hAnsi="Verdana"/>
          <w:sz w:val="20"/>
          <w:szCs w:val="20"/>
          <w:lang w:val="bg-BG"/>
        </w:rPr>
        <w:t>В случай че Изпълнителят е обявил в офертата си ползването на подизпълнител/и, то той е длъжен да сключи договор/и за подизпълнение.</w:t>
      </w:r>
    </w:p>
    <w:p w14:paraId="64C60CAB" w14:textId="77777777" w:rsidR="005F1410" w:rsidRPr="0067278D" w:rsidRDefault="005F1410" w:rsidP="005F1410">
      <w:pPr>
        <w:pStyle w:val="ListParagraph"/>
        <w:keepLines/>
        <w:numPr>
          <w:ilvl w:val="0"/>
          <w:numId w:val="6"/>
        </w:numPr>
        <w:spacing w:before="120" w:after="120"/>
        <w:contextualSpacing w:val="0"/>
        <w:jc w:val="both"/>
        <w:rPr>
          <w:rFonts w:ascii="Verdana" w:hAnsi="Verdana"/>
          <w:sz w:val="20"/>
          <w:szCs w:val="20"/>
          <w:lang w:val="bg-BG"/>
        </w:rPr>
      </w:pPr>
      <w:bookmarkStart w:id="0" w:name="_Ref534250083"/>
      <w:bookmarkStart w:id="1" w:name="_Ref534250586"/>
      <w:r w:rsidRPr="0067278D">
        <w:rPr>
          <w:rFonts w:ascii="Verdana" w:hAnsi="Verdana"/>
          <w:b/>
          <w:sz w:val="20"/>
          <w:szCs w:val="20"/>
          <w:lang w:val="bg-BG"/>
        </w:rPr>
        <w:t>*</w:t>
      </w:r>
      <w:r w:rsidRPr="0067278D">
        <w:rPr>
          <w:rFonts w:ascii="Verdana" w:hAnsi="Verdana"/>
          <w:sz w:val="20"/>
          <w:szCs w:val="20"/>
          <w:lang w:val="bg-BG"/>
        </w:rPr>
        <w:t xml:space="preserve"> Контролиращ служител по договора от страна на Възложителя: ...............................................................................................................</w:t>
      </w:r>
    </w:p>
    <w:p w14:paraId="1CE0E71F" w14:textId="77777777" w:rsidR="005F1410" w:rsidRPr="0067278D" w:rsidRDefault="005F1410" w:rsidP="005F1410">
      <w:pPr>
        <w:pStyle w:val="ListParagraph"/>
        <w:keepLines/>
        <w:numPr>
          <w:ilvl w:val="0"/>
          <w:numId w:val="6"/>
        </w:numPr>
        <w:spacing w:before="120" w:after="120"/>
        <w:contextualSpacing w:val="0"/>
        <w:jc w:val="both"/>
        <w:rPr>
          <w:rFonts w:ascii="Verdana" w:hAnsi="Verdana"/>
          <w:sz w:val="20"/>
          <w:szCs w:val="20"/>
          <w:lang w:val="bg-BG"/>
        </w:rPr>
      </w:pPr>
      <w:r w:rsidRPr="0067278D">
        <w:rPr>
          <w:rFonts w:ascii="Verdana" w:hAnsi="Verdana"/>
          <w:b/>
          <w:sz w:val="20"/>
          <w:szCs w:val="20"/>
          <w:lang w:val="bg-BG"/>
        </w:rPr>
        <w:t>*</w:t>
      </w:r>
      <w:r w:rsidRPr="0067278D">
        <w:rPr>
          <w:rFonts w:ascii="Verdana" w:hAnsi="Verdana"/>
          <w:sz w:val="20"/>
          <w:szCs w:val="20"/>
          <w:lang w:val="bg-BG"/>
        </w:rPr>
        <w:t xml:space="preserve"> Контролиращ служител по договора от страна на Изпълнителя: ...............................................................................................................</w:t>
      </w:r>
    </w:p>
    <w:p w14:paraId="7B0F526C" w14:textId="77777777" w:rsidR="005F1410" w:rsidRPr="0067278D" w:rsidRDefault="005F1410" w:rsidP="005F1410">
      <w:pPr>
        <w:pStyle w:val="BodyTextIndent"/>
        <w:keepLines/>
        <w:tabs>
          <w:tab w:val="left" w:pos="0"/>
        </w:tabs>
        <w:spacing w:before="120" w:after="600"/>
        <w:ind w:left="0" w:firstLine="0"/>
        <w:rPr>
          <w:color w:val="auto"/>
          <w:sz w:val="20"/>
          <w:lang w:val="bg-BG"/>
        </w:rPr>
      </w:pPr>
      <w:r w:rsidRPr="0067278D">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5F1410" w:rsidRPr="0067278D" w14:paraId="45E0872C" w14:textId="77777777" w:rsidTr="007161F1">
        <w:trPr>
          <w:jc w:val="right"/>
        </w:trPr>
        <w:tc>
          <w:tcPr>
            <w:tcW w:w="4261" w:type="dxa"/>
          </w:tcPr>
          <w:p w14:paraId="15D9E1FD" w14:textId="77777777" w:rsidR="005F1410" w:rsidRPr="0067278D" w:rsidRDefault="005F1410" w:rsidP="007161F1">
            <w:pPr>
              <w:keepLines/>
              <w:rPr>
                <w:rFonts w:ascii="Verdana" w:hAnsi="Verdana"/>
                <w:sz w:val="20"/>
                <w:szCs w:val="20"/>
                <w:lang w:val="bg-BG"/>
              </w:rPr>
            </w:pPr>
            <w:r w:rsidRPr="0067278D">
              <w:rPr>
                <w:rFonts w:ascii="Verdana" w:hAnsi="Verdana"/>
                <w:sz w:val="20"/>
                <w:szCs w:val="20"/>
                <w:lang w:val="bg-BG"/>
              </w:rPr>
              <w:t>/………………………………./</w:t>
            </w:r>
          </w:p>
          <w:p w14:paraId="62BF57FD" w14:textId="77777777" w:rsidR="005F1410" w:rsidRPr="0067278D" w:rsidRDefault="005F1410" w:rsidP="007161F1">
            <w:pPr>
              <w:keepLines/>
              <w:rPr>
                <w:rFonts w:ascii="Verdana" w:hAnsi="Verdana"/>
                <w:sz w:val="20"/>
                <w:szCs w:val="20"/>
                <w:lang w:val="bg-BG"/>
              </w:rPr>
            </w:pPr>
            <w:r w:rsidRPr="0067278D">
              <w:rPr>
                <w:rFonts w:ascii="Verdana" w:hAnsi="Verdana"/>
                <w:sz w:val="20"/>
                <w:szCs w:val="20"/>
                <w:lang w:val="bg-BG"/>
              </w:rPr>
              <w:t>……………………………..….</w:t>
            </w:r>
          </w:p>
          <w:p w14:paraId="619F5DC6" w14:textId="77777777" w:rsidR="005F1410" w:rsidRPr="0067278D" w:rsidRDefault="005F1410" w:rsidP="007161F1">
            <w:pPr>
              <w:keepLines/>
              <w:rPr>
                <w:rFonts w:ascii="Verdana" w:hAnsi="Verdana"/>
                <w:sz w:val="20"/>
                <w:szCs w:val="20"/>
                <w:lang w:val="bg-BG"/>
              </w:rPr>
            </w:pPr>
            <w:r w:rsidRPr="0067278D">
              <w:rPr>
                <w:rFonts w:ascii="Verdana" w:hAnsi="Verdana"/>
                <w:sz w:val="20"/>
                <w:szCs w:val="20"/>
                <w:lang w:val="bg-BG"/>
              </w:rPr>
              <w:t>…………………………………</w:t>
            </w:r>
          </w:p>
          <w:p w14:paraId="39DD5F1B" w14:textId="77777777" w:rsidR="005F1410" w:rsidRPr="0067278D" w:rsidRDefault="005F1410" w:rsidP="007161F1">
            <w:pPr>
              <w:keepLines/>
              <w:rPr>
                <w:rFonts w:ascii="Verdana" w:hAnsi="Verdana"/>
                <w:sz w:val="20"/>
                <w:szCs w:val="20"/>
                <w:lang w:val="bg-BG"/>
              </w:rPr>
            </w:pPr>
            <w:r w:rsidRPr="0067278D">
              <w:rPr>
                <w:rFonts w:ascii="Verdana" w:hAnsi="Verdana"/>
                <w:sz w:val="20"/>
                <w:szCs w:val="20"/>
                <w:lang w:val="bg-BG"/>
              </w:rPr>
              <w:t>……………………………………</w:t>
            </w:r>
          </w:p>
          <w:p w14:paraId="7C96510B" w14:textId="77777777" w:rsidR="005F1410" w:rsidRPr="0067278D" w:rsidRDefault="005F1410" w:rsidP="007161F1">
            <w:pPr>
              <w:keepLines/>
              <w:rPr>
                <w:rFonts w:ascii="Verdana" w:hAnsi="Verdana"/>
                <w:b/>
                <w:bCs/>
                <w:sz w:val="20"/>
                <w:szCs w:val="20"/>
                <w:lang w:val="bg-BG"/>
              </w:rPr>
            </w:pPr>
            <w:r w:rsidRPr="0067278D">
              <w:rPr>
                <w:rFonts w:ascii="Verdana" w:hAnsi="Verdana"/>
                <w:b/>
                <w:sz w:val="20"/>
                <w:szCs w:val="20"/>
                <w:lang w:val="bg-BG"/>
              </w:rPr>
              <w:t>Изпълнител</w:t>
            </w:r>
          </w:p>
        </w:tc>
        <w:tc>
          <w:tcPr>
            <w:tcW w:w="4261" w:type="dxa"/>
          </w:tcPr>
          <w:p w14:paraId="2DB002B7" w14:textId="77777777" w:rsidR="005F1410" w:rsidRPr="0067278D" w:rsidRDefault="005F1410" w:rsidP="007161F1">
            <w:pPr>
              <w:keepLines/>
              <w:rPr>
                <w:rFonts w:ascii="Verdana" w:hAnsi="Verdana"/>
                <w:sz w:val="20"/>
                <w:szCs w:val="20"/>
                <w:lang w:val="bg-BG"/>
              </w:rPr>
            </w:pPr>
            <w:r w:rsidRPr="0067278D">
              <w:rPr>
                <w:rFonts w:ascii="Verdana" w:hAnsi="Verdana"/>
                <w:sz w:val="20"/>
                <w:szCs w:val="20"/>
                <w:lang w:val="bg-BG"/>
              </w:rPr>
              <w:t>/……………………………./</w:t>
            </w:r>
          </w:p>
          <w:p w14:paraId="5464F9BA" w14:textId="77777777" w:rsidR="005F1410" w:rsidRPr="0067278D" w:rsidRDefault="005F1410" w:rsidP="007161F1">
            <w:pPr>
              <w:keepLines/>
              <w:rPr>
                <w:rFonts w:ascii="Verdana" w:hAnsi="Verdana"/>
                <w:sz w:val="20"/>
                <w:szCs w:val="20"/>
                <w:lang w:val="bg-BG"/>
              </w:rPr>
            </w:pPr>
            <w:r w:rsidRPr="0067278D">
              <w:rPr>
                <w:rFonts w:ascii="Verdana" w:hAnsi="Verdana"/>
                <w:sz w:val="20"/>
                <w:szCs w:val="20"/>
                <w:lang w:val="bg-BG"/>
              </w:rPr>
              <w:t>……………………………….</w:t>
            </w:r>
          </w:p>
          <w:p w14:paraId="40CD26D8" w14:textId="77777777" w:rsidR="005F1410" w:rsidRPr="0067278D" w:rsidRDefault="005F1410" w:rsidP="007161F1">
            <w:pPr>
              <w:keepLines/>
              <w:rPr>
                <w:rFonts w:ascii="Verdana" w:hAnsi="Verdana"/>
                <w:sz w:val="20"/>
                <w:szCs w:val="20"/>
                <w:lang w:val="bg-BG"/>
              </w:rPr>
            </w:pPr>
            <w:r w:rsidRPr="0067278D">
              <w:rPr>
                <w:rFonts w:ascii="Verdana" w:hAnsi="Verdana"/>
                <w:sz w:val="20"/>
                <w:szCs w:val="20"/>
                <w:lang w:val="bg-BG"/>
              </w:rPr>
              <w:t>………………………………</w:t>
            </w:r>
          </w:p>
          <w:p w14:paraId="1957F0E2" w14:textId="77777777" w:rsidR="005F1410" w:rsidRPr="0067278D" w:rsidRDefault="005F1410" w:rsidP="007161F1">
            <w:pPr>
              <w:keepLines/>
              <w:rPr>
                <w:rFonts w:ascii="Verdana" w:hAnsi="Verdana"/>
                <w:sz w:val="20"/>
                <w:szCs w:val="20"/>
                <w:lang w:val="bg-BG"/>
              </w:rPr>
            </w:pPr>
            <w:r w:rsidRPr="0067278D">
              <w:rPr>
                <w:rFonts w:ascii="Verdana" w:hAnsi="Verdana"/>
                <w:sz w:val="20"/>
                <w:szCs w:val="20"/>
                <w:lang w:val="bg-BG"/>
              </w:rPr>
              <w:t>„Софийска вода“ АД</w:t>
            </w:r>
          </w:p>
          <w:p w14:paraId="5DC0BB5B" w14:textId="77777777" w:rsidR="005F1410" w:rsidRPr="0067278D" w:rsidRDefault="005F1410" w:rsidP="007161F1">
            <w:pPr>
              <w:keepLines/>
              <w:rPr>
                <w:rFonts w:ascii="Verdana" w:hAnsi="Verdana"/>
                <w:sz w:val="20"/>
                <w:szCs w:val="20"/>
                <w:lang w:val="bg-BG"/>
              </w:rPr>
            </w:pPr>
            <w:r w:rsidRPr="0067278D">
              <w:rPr>
                <w:rFonts w:ascii="Verdana" w:hAnsi="Verdana"/>
                <w:b/>
                <w:bCs/>
                <w:sz w:val="20"/>
                <w:szCs w:val="20"/>
                <w:lang w:val="bg-BG"/>
              </w:rPr>
              <w:t>Възложител</w:t>
            </w:r>
          </w:p>
        </w:tc>
      </w:tr>
    </w:tbl>
    <w:p w14:paraId="51AE7927" w14:textId="77777777" w:rsidR="005F1410" w:rsidRPr="0067278D" w:rsidRDefault="005F1410" w:rsidP="005F1410">
      <w:pPr>
        <w:pStyle w:val="p50"/>
        <w:keepLines/>
        <w:tabs>
          <w:tab w:val="clear" w:pos="760"/>
        </w:tabs>
        <w:spacing w:after="240" w:line="240" w:lineRule="auto"/>
        <w:ind w:left="0" w:firstLine="0"/>
        <w:rPr>
          <w:rFonts w:ascii="Verdana" w:hAnsi="Verdana" w:cs="Arial"/>
          <w:b/>
          <w:color w:val="auto"/>
          <w:sz w:val="20"/>
          <w:szCs w:val="20"/>
          <w:lang w:val="bg-BG"/>
        </w:rPr>
      </w:pPr>
    </w:p>
    <w:p w14:paraId="2D6AA2AA" w14:textId="77777777" w:rsidR="005F1410" w:rsidRPr="0067278D" w:rsidRDefault="005F1410" w:rsidP="005F1410">
      <w:pPr>
        <w:pStyle w:val="p50"/>
        <w:keepLines/>
        <w:tabs>
          <w:tab w:val="clear" w:pos="760"/>
        </w:tabs>
        <w:spacing w:after="240" w:line="240" w:lineRule="auto"/>
        <w:ind w:left="0" w:firstLine="0"/>
        <w:rPr>
          <w:rFonts w:ascii="Verdana" w:hAnsi="Verdana" w:cs="Arial"/>
          <w:color w:val="auto"/>
          <w:sz w:val="20"/>
          <w:szCs w:val="20"/>
          <w:lang w:val="bg-BG"/>
        </w:rPr>
      </w:pPr>
      <w:r w:rsidRPr="0067278D">
        <w:rPr>
          <w:rFonts w:ascii="Verdana" w:hAnsi="Verdana" w:cs="Arial"/>
          <w:b/>
          <w:color w:val="auto"/>
          <w:sz w:val="20"/>
          <w:szCs w:val="20"/>
          <w:lang w:val="bg-BG"/>
        </w:rPr>
        <w:t>*</w:t>
      </w:r>
      <w:r w:rsidRPr="0067278D">
        <w:rPr>
          <w:rFonts w:ascii="Verdana" w:hAnsi="Verdana" w:cs="Arial"/>
          <w:color w:val="auto"/>
          <w:sz w:val="20"/>
          <w:szCs w:val="20"/>
          <w:lang w:val="bg-BG"/>
        </w:rPr>
        <w:t xml:space="preserve"> Попълва се от Възложителя на етап подписване на договора.</w:t>
      </w:r>
    </w:p>
    <w:p w14:paraId="2E6A89CD" w14:textId="77777777" w:rsidR="005F1410" w:rsidRPr="0067278D" w:rsidRDefault="005F1410" w:rsidP="005F1410">
      <w:pPr>
        <w:pStyle w:val="Heading1"/>
        <w:keepNext w:val="0"/>
        <w:keepLines/>
        <w:jc w:val="center"/>
        <w:rPr>
          <w:rFonts w:ascii="Verdana" w:hAnsi="Verdana"/>
          <w:sz w:val="20"/>
          <w:szCs w:val="20"/>
          <w:highlight w:val="yellow"/>
          <w:lang w:val="bg-BG"/>
        </w:rPr>
        <w:sectPr w:rsidR="005F1410" w:rsidRPr="0067278D" w:rsidSect="007161F1">
          <w:headerReference w:type="even" r:id="rId7"/>
          <w:headerReference w:type="default" r:id="rId8"/>
          <w:footerReference w:type="even" r:id="rId9"/>
          <w:footerReference w:type="default" r:id="rId10"/>
          <w:headerReference w:type="first" r:id="rId11"/>
          <w:footerReference w:type="first" r:id="rId12"/>
          <w:pgSz w:w="11906" w:h="16838" w:code="9"/>
          <w:pgMar w:top="1145" w:right="1440" w:bottom="1134" w:left="1440" w:header="426" w:footer="526" w:gutter="0"/>
          <w:cols w:space="708"/>
          <w:docGrid w:linePitch="360"/>
        </w:sectPr>
      </w:pPr>
    </w:p>
    <w:bookmarkEnd w:id="0"/>
    <w:bookmarkEnd w:id="1"/>
    <w:p w14:paraId="48354B2C" w14:textId="77777777" w:rsidR="005F1410" w:rsidRPr="0067278D" w:rsidRDefault="005F1410" w:rsidP="005F1410">
      <w:pPr>
        <w:pStyle w:val="Heading1"/>
        <w:keepNext w:val="0"/>
        <w:keepLines/>
        <w:jc w:val="center"/>
        <w:rPr>
          <w:rFonts w:ascii="Verdana" w:hAnsi="Verdana"/>
          <w:sz w:val="20"/>
          <w:szCs w:val="20"/>
          <w:lang w:val="bg-BG"/>
        </w:rPr>
        <w:sectPr w:rsidR="005F1410" w:rsidRPr="0067278D" w:rsidSect="007161F1">
          <w:pgSz w:w="11906" w:h="16838"/>
          <w:pgMar w:top="1440" w:right="1440" w:bottom="1440" w:left="1440" w:header="709" w:footer="303" w:gutter="0"/>
          <w:cols w:space="708"/>
          <w:vAlign w:val="center"/>
          <w:docGrid w:linePitch="360"/>
        </w:sectPr>
      </w:pPr>
      <w:r w:rsidRPr="0067278D">
        <w:rPr>
          <w:rFonts w:ascii="Verdana" w:hAnsi="Verdana"/>
          <w:sz w:val="20"/>
          <w:szCs w:val="20"/>
          <w:lang w:val="bg-BG"/>
        </w:rPr>
        <w:lastRenderedPageBreak/>
        <w:t xml:space="preserve">РАЗДЕЛ А: ТЕХНИЧЕСКО ЗАДАНИЕ – ПРЕДМЕТ НА ДОГОВОРА </w:t>
      </w:r>
    </w:p>
    <w:p w14:paraId="3F91BEAF" w14:textId="77777777" w:rsidR="005F1410" w:rsidRPr="0067278D" w:rsidRDefault="005F1410" w:rsidP="005F1410">
      <w:pPr>
        <w:spacing w:before="120" w:after="120"/>
        <w:ind w:left="357"/>
        <w:jc w:val="center"/>
        <w:rPr>
          <w:rFonts w:ascii="Verdana" w:hAnsi="Verdana"/>
          <w:b/>
          <w:bCs/>
          <w:sz w:val="20"/>
          <w:szCs w:val="20"/>
          <w:lang w:val="bg-BG"/>
        </w:rPr>
      </w:pPr>
      <w:r w:rsidRPr="0067278D">
        <w:rPr>
          <w:rFonts w:ascii="Verdana" w:hAnsi="Verdana"/>
          <w:b/>
          <w:bCs/>
          <w:sz w:val="20"/>
          <w:szCs w:val="20"/>
          <w:lang w:val="bg-BG"/>
        </w:rPr>
        <w:lastRenderedPageBreak/>
        <w:t>ПРЕДМЕТ НА ДОГОВОРА</w:t>
      </w:r>
    </w:p>
    <w:p w14:paraId="7AD410AB" w14:textId="77777777" w:rsidR="008366E8" w:rsidRPr="008366E8" w:rsidRDefault="008366E8" w:rsidP="008366E8">
      <w:pPr>
        <w:numPr>
          <w:ilvl w:val="0"/>
          <w:numId w:val="14"/>
        </w:numPr>
        <w:tabs>
          <w:tab w:val="num" w:pos="920"/>
        </w:tabs>
        <w:spacing w:after="200" w:line="276" w:lineRule="auto"/>
        <w:ind w:left="920" w:hanging="560"/>
        <w:jc w:val="both"/>
        <w:rPr>
          <w:rFonts w:ascii="Verdana" w:hAnsi="Verdana"/>
          <w:b/>
          <w:sz w:val="20"/>
          <w:szCs w:val="20"/>
        </w:rPr>
      </w:pPr>
      <w:r w:rsidRPr="008366E8">
        <w:rPr>
          <w:rFonts w:ascii="Verdana" w:hAnsi="Verdana"/>
          <w:b/>
          <w:sz w:val="20"/>
          <w:szCs w:val="20"/>
          <w:lang w:val="bg-BG"/>
        </w:rPr>
        <w:t>Предмет</w:t>
      </w:r>
    </w:p>
    <w:p w14:paraId="3490617D" w14:textId="77777777" w:rsidR="008366E8" w:rsidRPr="008366E8" w:rsidRDefault="008366E8" w:rsidP="008366E8">
      <w:pPr>
        <w:spacing w:after="200" w:line="276" w:lineRule="auto"/>
        <w:ind w:firstLine="360"/>
        <w:jc w:val="both"/>
        <w:rPr>
          <w:rFonts w:ascii="Verdana" w:eastAsia="Calibri" w:hAnsi="Verdana"/>
          <w:sz w:val="20"/>
          <w:szCs w:val="20"/>
          <w:lang w:val="bg-BG"/>
        </w:rPr>
      </w:pPr>
      <w:r w:rsidRPr="008366E8">
        <w:rPr>
          <w:rFonts w:ascii="Verdana" w:eastAsia="Calibri" w:hAnsi="Verdana"/>
          <w:sz w:val="20"/>
          <w:szCs w:val="20"/>
          <w:lang w:val="bg-BG"/>
        </w:rPr>
        <w:t xml:space="preserve">Броят, сложността и въздействието на кибератаките продължават да нарастват с всяка изминала година и се определят като един от основните рискове, който засяга всички сектори на икономиката и представляват реална опасност, със сериозни финансови последствия, както и потенциални вреди за репутацията и бизнеса на компанията. </w:t>
      </w:r>
    </w:p>
    <w:p w14:paraId="21F8CB82" w14:textId="77777777" w:rsidR="008366E8" w:rsidRPr="008366E8" w:rsidRDefault="008366E8" w:rsidP="008366E8">
      <w:pPr>
        <w:spacing w:after="200" w:line="276" w:lineRule="auto"/>
        <w:ind w:firstLine="360"/>
        <w:jc w:val="both"/>
        <w:rPr>
          <w:rFonts w:ascii="Verdana" w:eastAsia="Calibri" w:hAnsi="Verdana"/>
          <w:sz w:val="20"/>
          <w:szCs w:val="20"/>
          <w:lang w:val="bg-BG"/>
        </w:rPr>
      </w:pPr>
      <w:r w:rsidRPr="008366E8">
        <w:rPr>
          <w:rFonts w:ascii="Verdana" w:eastAsia="Calibri" w:hAnsi="Verdana"/>
          <w:sz w:val="20"/>
          <w:szCs w:val="20"/>
          <w:lang w:val="bg-BG"/>
        </w:rPr>
        <w:t xml:space="preserve">С оглед на новите изисквания за киберсигурност и наложените от </w:t>
      </w:r>
      <w:r w:rsidRPr="008366E8">
        <w:rPr>
          <w:rFonts w:ascii="Verdana" w:eastAsia="Calibri" w:hAnsi="Verdana"/>
          <w:sz w:val="20"/>
          <w:szCs w:val="20"/>
          <w:lang w:val="en-US"/>
        </w:rPr>
        <w:t xml:space="preserve">GDPR </w:t>
      </w:r>
      <w:r w:rsidRPr="008366E8">
        <w:rPr>
          <w:rFonts w:ascii="Verdana" w:eastAsia="Calibri" w:hAnsi="Verdana"/>
          <w:sz w:val="20"/>
          <w:szCs w:val="20"/>
          <w:lang w:val="bg-BG"/>
        </w:rPr>
        <w:t>задължения е необходимо надграждане на съществуващото решение</w:t>
      </w:r>
      <w:r w:rsidRPr="008366E8">
        <w:rPr>
          <w:rFonts w:ascii="Verdana" w:eastAsia="Calibri" w:hAnsi="Verdana"/>
          <w:sz w:val="20"/>
          <w:szCs w:val="20"/>
          <w:lang w:val="en-US"/>
        </w:rPr>
        <w:t xml:space="preserve"> </w:t>
      </w:r>
      <w:r w:rsidRPr="008366E8">
        <w:rPr>
          <w:rFonts w:ascii="Verdana" w:eastAsia="Calibri" w:hAnsi="Verdana"/>
          <w:sz w:val="20"/>
          <w:szCs w:val="20"/>
          <w:lang w:val="bg-BG"/>
        </w:rPr>
        <w:t xml:space="preserve">фирма </w:t>
      </w:r>
      <w:r w:rsidRPr="008366E8">
        <w:rPr>
          <w:rFonts w:ascii="Verdana" w:eastAsia="Calibri" w:hAnsi="Verdana"/>
          <w:sz w:val="20"/>
          <w:szCs w:val="20"/>
          <w:lang w:val="en-US"/>
        </w:rPr>
        <w:t>Trend Micro,</w:t>
      </w:r>
      <w:r w:rsidRPr="008366E8">
        <w:rPr>
          <w:rFonts w:ascii="Verdana" w:eastAsia="Calibri" w:hAnsi="Verdana"/>
          <w:sz w:val="20"/>
          <w:szCs w:val="20"/>
          <w:lang w:val="bg-BG"/>
        </w:rPr>
        <w:t xml:space="preserve"> за антивирусна защита на работните станции и сървъри в „Софийска вода“ АД до цялостно решение, която да допълва изградената до момента защита</w:t>
      </w:r>
      <w:r w:rsidRPr="008366E8">
        <w:rPr>
          <w:rFonts w:ascii="Verdana" w:eastAsia="Calibri" w:hAnsi="Verdana"/>
          <w:sz w:val="20"/>
          <w:szCs w:val="20"/>
          <w:lang w:val="en-US"/>
        </w:rPr>
        <w:t xml:space="preserve"> </w:t>
      </w:r>
      <w:r w:rsidRPr="008366E8">
        <w:rPr>
          <w:rFonts w:ascii="Verdana" w:eastAsia="Calibri" w:hAnsi="Verdana"/>
          <w:sz w:val="20"/>
          <w:szCs w:val="20"/>
          <w:lang w:val="bg-BG"/>
        </w:rPr>
        <w:t>от същия производител.</w:t>
      </w:r>
    </w:p>
    <w:tbl>
      <w:tblPr>
        <w:tblW w:w="9001" w:type="dxa"/>
        <w:tblCellMar>
          <w:left w:w="70" w:type="dxa"/>
          <w:right w:w="70" w:type="dxa"/>
        </w:tblCellMar>
        <w:tblLook w:val="04A0" w:firstRow="1" w:lastRow="0" w:firstColumn="1" w:lastColumn="0" w:noHBand="0" w:noVBand="1"/>
      </w:tblPr>
      <w:tblGrid>
        <w:gridCol w:w="6733"/>
        <w:gridCol w:w="2268"/>
      </w:tblGrid>
      <w:tr w:rsidR="008366E8" w:rsidRPr="008366E8" w14:paraId="0637249B" w14:textId="77777777" w:rsidTr="00553234">
        <w:trPr>
          <w:trHeight w:val="366"/>
        </w:trPr>
        <w:tc>
          <w:tcPr>
            <w:tcW w:w="6733" w:type="dxa"/>
            <w:tcBorders>
              <w:top w:val="single" w:sz="8" w:space="0" w:color="auto"/>
              <w:left w:val="single" w:sz="4" w:space="0" w:color="auto"/>
              <w:bottom w:val="single" w:sz="4" w:space="0" w:color="auto"/>
              <w:right w:val="single" w:sz="4" w:space="0" w:color="auto"/>
            </w:tcBorders>
            <w:shd w:val="clear" w:color="000000" w:fill="A6A6A6"/>
            <w:vAlign w:val="center"/>
            <w:hideMark/>
          </w:tcPr>
          <w:p w14:paraId="60A3FE8F" w14:textId="77777777" w:rsidR="008366E8" w:rsidRPr="008366E8" w:rsidRDefault="008366E8" w:rsidP="008366E8">
            <w:pPr>
              <w:spacing w:after="200" w:line="276" w:lineRule="auto"/>
              <w:jc w:val="center"/>
              <w:rPr>
                <w:rFonts w:ascii="Verdana" w:eastAsia="Calibri" w:hAnsi="Verdana"/>
                <w:color w:val="000000"/>
                <w:sz w:val="20"/>
                <w:szCs w:val="20"/>
                <w:lang w:val="bg-BG"/>
              </w:rPr>
            </w:pPr>
            <w:r w:rsidRPr="008366E8">
              <w:rPr>
                <w:rFonts w:ascii="Verdana" w:eastAsia="Calibri" w:hAnsi="Verdana"/>
                <w:color w:val="000000"/>
                <w:sz w:val="20"/>
                <w:szCs w:val="20"/>
                <w:lang w:val="bg-BG"/>
              </w:rPr>
              <w:t>Наименование на лиценза</w:t>
            </w:r>
          </w:p>
        </w:tc>
        <w:tc>
          <w:tcPr>
            <w:tcW w:w="2268" w:type="dxa"/>
            <w:tcBorders>
              <w:top w:val="single" w:sz="8" w:space="0" w:color="auto"/>
              <w:left w:val="nil"/>
              <w:bottom w:val="single" w:sz="4" w:space="0" w:color="auto"/>
              <w:right w:val="single" w:sz="4" w:space="0" w:color="auto"/>
            </w:tcBorders>
            <w:shd w:val="clear" w:color="000000" w:fill="A6A6A6"/>
            <w:vAlign w:val="center"/>
            <w:hideMark/>
          </w:tcPr>
          <w:p w14:paraId="0E69A6F8" w14:textId="77777777" w:rsidR="008366E8" w:rsidRPr="008366E8" w:rsidRDefault="008366E8" w:rsidP="008366E8">
            <w:pPr>
              <w:spacing w:after="200" w:line="276" w:lineRule="auto"/>
              <w:jc w:val="center"/>
              <w:rPr>
                <w:rFonts w:ascii="Verdana" w:eastAsia="Calibri" w:hAnsi="Verdana"/>
                <w:color w:val="000000"/>
                <w:sz w:val="20"/>
                <w:szCs w:val="20"/>
                <w:lang w:val="bg-BG"/>
              </w:rPr>
            </w:pPr>
            <w:r w:rsidRPr="008366E8">
              <w:rPr>
                <w:rFonts w:ascii="Verdana" w:eastAsia="Calibri" w:hAnsi="Verdana"/>
                <w:color w:val="000000"/>
                <w:sz w:val="20"/>
                <w:szCs w:val="20"/>
                <w:lang w:val="bg-BG"/>
              </w:rPr>
              <w:t xml:space="preserve">Брой лицензи </w:t>
            </w:r>
          </w:p>
        </w:tc>
      </w:tr>
      <w:tr w:rsidR="008366E8" w:rsidRPr="008366E8" w14:paraId="1DE80299" w14:textId="77777777" w:rsidTr="00553234">
        <w:trPr>
          <w:trHeight w:val="839"/>
        </w:trPr>
        <w:tc>
          <w:tcPr>
            <w:tcW w:w="6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3FDBE" w14:textId="77777777" w:rsidR="008366E8" w:rsidRPr="008366E8" w:rsidRDefault="008366E8" w:rsidP="008366E8">
            <w:pPr>
              <w:spacing w:after="200" w:line="276" w:lineRule="auto"/>
              <w:rPr>
                <w:rFonts w:ascii="Verdana" w:eastAsia="Calibri" w:hAnsi="Verdana"/>
                <w:color w:val="000000"/>
                <w:sz w:val="20"/>
                <w:szCs w:val="20"/>
                <w:lang w:val="en-US"/>
              </w:rPr>
            </w:pPr>
            <w:r w:rsidRPr="008366E8">
              <w:rPr>
                <w:rFonts w:ascii="Verdana" w:eastAsia="Calibri" w:hAnsi="Verdana"/>
                <w:sz w:val="20"/>
                <w:szCs w:val="20"/>
                <w:lang w:val="bg-BG"/>
              </w:rPr>
              <w:t>Надграждане на съществуващото решение за антивирусна защита на работните станции и сървъри на „Софийска вода“ АД с включена едногодишна поддръжка</w:t>
            </w:r>
          </w:p>
        </w:tc>
        <w:tc>
          <w:tcPr>
            <w:tcW w:w="2268" w:type="dxa"/>
            <w:tcBorders>
              <w:top w:val="nil"/>
              <w:left w:val="nil"/>
              <w:bottom w:val="single" w:sz="4" w:space="0" w:color="auto"/>
              <w:right w:val="single" w:sz="4" w:space="0" w:color="auto"/>
            </w:tcBorders>
            <w:shd w:val="clear" w:color="auto" w:fill="auto"/>
            <w:noWrap/>
            <w:vAlign w:val="center"/>
            <w:hideMark/>
          </w:tcPr>
          <w:p w14:paraId="3EAA14AD" w14:textId="77777777" w:rsidR="008366E8" w:rsidRPr="008366E8" w:rsidRDefault="008366E8" w:rsidP="008366E8">
            <w:pPr>
              <w:spacing w:after="200" w:line="276" w:lineRule="auto"/>
              <w:jc w:val="center"/>
              <w:rPr>
                <w:rFonts w:ascii="Verdana" w:eastAsia="Calibri" w:hAnsi="Verdana"/>
                <w:color w:val="000000"/>
                <w:sz w:val="20"/>
                <w:szCs w:val="20"/>
                <w:lang w:val="bg-BG"/>
              </w:rPr>
            </w:pPr>
            <w:r w:rsidRPr="008366E8">
              <w:rPr>
                <w:rFonts w:ascii="Verdana" w:eastAsia="Calibri" w:hAnsi="Verdana"/>
                <w:color w:val="000000"/>
                <w:sz w:val="20"/>
                <w:szCs w:val="20"/>
                <w:lang w:val="en-US"/>
              </w:rPr>
              <w:t>9</w:t>
            </w:r>
            <w:r w:rsidRPr="008366E8">
              <w:rPr>
                <w:rFonts w:ascii="Verdana" w:eastAsia="Calibri" w:hAnsi="Verdana"/>
                <w:color w:val="000000"/>
                <w:sz w:val="20"/>
                <w:szCs w:val="20"/>
                <w:lang w:val="bg-BG"/>
              </w:rPr>
              <w:t>00</w:t>
            </w:r>
          </w:p>
        </w:tc>
      </w:tr>
    </w:tbl>
    <w:p w14:paraId="68B86193" w14:textId="77777777" w:rsidR="008366E8" w:rsidRPr="008366E8" w:rsidRDefault="008366E8" w:rsidP="008366E8">
      <w:pPr>
        <w:numPr>
          <w:ilvl w:val="0"/>
          <w:numId w:val="14"/>
        </w:numPr>
        <w:tabs>
          <w:tab w:val="num" w:pos="920"/>
        </w:tabs>
        <w:spacing w:after="200" w:line="276" w:lineRule="auto"/>
        <w:rPr>
          <w:rFonts w:ascii="Verdana" w:hAnsi="Verdana"/>
          <w:b/>
          <w:sz w:val="20"/>
          <w:szCs w:val="20"/>
        </w:rPr>
      </w:pPr>
      <w:r w:rsidRPr="008366E8">
        <w:rPr>
          <w:rFonts w:ascii="Verdana" w:hAnsi="Verdana"/>
          <w:b/>
          <w:sz w:val="20"/>
          <w:szCs w:val="20"/>
          <w:lang w:val="bg-BG"/>
        </w:rPr>
        <w:t>Технически изисквания</w:t>
      </w:r>
    </w:p>
    <w:p w14:paraId="048434E0" w14:textId="77777777" w:rsidR="008366E8" w:rsidRPr="008366E8" w:rsidRDefault="008366E8" w:rsidP="008366E8">
      <w:pPr>
        <w:spacing w:after="200" w:line="276" w:lineRule="auto"/>
        <w:ind w:firstLine="360"/>
        <w:rPr>
          <w:rFonts w:ascii="Verdana" w:eastAsia="Calibri" w:hAnsi="Verdana"/>
          <w:sz w:val="20"/>
          <w:szCs w:val="20"/>
          <w:lang w:val="bg-BG"/>
        </w:rPr>
      </w:pPr>
      <w:r w:rsidRPr="008366E8">
        <w:rPr>
          <w:rFonts w:ascii="Verdana" w:eastAsia="Calibri" w:hAnsi="Verdana"/>
          <w:sz w:val="20"/>
          <w:szCs w:val="20"/>
          <w:lang w:val="bg-BG"/>
        </w:rPr>
        <w:t>Към вече съществуващото решение трябва да бъдат добавени следните функционалности:</w:t>
      </w:r>
    </w:p>
    <w:p w14:paraId="5EED1B23" w14:textId="77777777" w:rsidR="008366E8" w:rsidRPr="008366E8" w:rsidRDefault="008366E8" w:rsidP="008366E8">
      <w:pPr>
        <w:numPr>
          <w:ilvl w:val="1"/>
          <w:numId w:val="16"/>
        </w:numPr>
        <w:tabs>
          <w:tab w:val="left" w:pos="920"/>
        </w:tabs>
        <w:spacing w:after="160" w:line="276" w:lineRule="auto"/>
        <w:ind w:hanging="367"/>
        <w:contextualSpacing/>
        <w:jc w:val="both"/>
        <w:rPr>
          <w:rFonts w:ascii="Verdana" w:hAnsi="Verdana"/>
          <w:sz w:val="20"/>
          <w:szCs w:val="20"/>
          <w:lang w:val="bg-BG"/>
        </w:rPr>
      </w:pPr>
      <w:r w:rsidRPr="008366E8">
        <w:rPr>
          <w:rFonts w:ascii="Verdana" w:hAnsi="Verdana"/>
          <w:b/>
          <w:sz w:val="20"/>
          <w:szCs w:val="20"/>
          <w:lang w:val="bg-BG"/>
        </w:rPr>
        <w:t>Защита и централизирано управление на потребителски устройства</w:t>
      </w:r>
      <w:r w:rsidRPr="008366E8">
        <w:rPr>
          <w:rFonts w:ascii="Verdana" w:hAnsi="Verdana"/>
          <w:sz w:val="20"/>
          <w:szCs w:val="20"/>
          <w:lang w:val="bg-BG"/>
        </w:rPr>
        <w:t>:</w:t>
      </w:r>
    </w:p>
    <w:p w14:paraId="4936FC89"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b/>
          <w:sz w:val="20"/>
          <w:szCs w:val="20"/>
          <w:lang w:val="bg-BG"/>
        </w:rPr>
        <w:t>Защита за Windows базирани крайни точки</w:t>
      </w:r>
      <w:r w:rsidRPr="008366E8">
        <w:rPr>
          <w:rFonts w:ascii="Verdana" w:hAnsi="Verdana"/>
          <w:sz w:val="20"/>
          <w:szCs w:val="20"/>
          <w:lang w:val="bg-BG"/>
        </w:rPr>
        <w:t xml:space="preserve"> - работни станции, преносими компютри, таблети, виртуални крайни точки (VDI-платформи).</w:t>
      </w:r>
    </w:p>
    <w:p w14:paraId="5D82E00C"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срещу зловреден код: вируси, троянски коне, червеи, рансъмуер, шпионски софтуер и друг зловреден код</w:t>
      </w:r>
    </w:p>
    <w:p w14:paraId="00DA02C2"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Блокиране на достъпа до зловредни уеб сайтове посредством уеб репутация;</w:t>
      </w:r>
    </w:p>
    <w:p w14:paraId="46A86A26"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Контролиране на мрежовата активност посредством защитна стена (Firewall);</w:t>
      </w:r>
    </w:p>
    <w:p w14:paraId="45FD0AF3"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Криптиране на твърдите дискове, с централизирано управление на ключовете;</w:t>
      </w:r>
    </w:p>
    <w:p w14:paraId="1799D4BC"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Криптиране на файлове и директории;</w:t>
      </w:r>
    </w:p>
    <w:p w14:paraId="0382FC94"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срещу уязвимости, включително срещу експлойти, за които все още няма обновявания (пачове) от съответния производител;</w:t>
      </w:r>
    </w:p>
    <w:p w14:paraId="532069CB"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Криптирана централизирана карантина;</w:t>
      </w:r>
    </w:p>
    <w:p w14:paraId="1D877B26"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Самозащита на софтуера за защита срещу изключване, промяна или модификация от страна на потребителя или злонамерен софтуер;</w:t>
      </w:r>
    </w:p>
    <w:p w14:paraId="718C1195"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Контрол на разрешените приложения посредством „Бял списък / Черен списък“ (whitelist/blacklist), изготвен чрез прилагане на едно или повече правила, дефинирани с помощта на следните критерии: категория на приложението, репутация, производител, сертификат на производителя и други;</w:t>
      </w:r>
    </w:p>
    <w:p w14:paraId="258B647C"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Интегрирана, уеб базирана конзола за управление и наблюдение;</w:t>
      </w:r>
    </w:p>
    <w:p w14:paraId="6F9ABD7D"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Наличие на услуга за предотвратяване на епидемии;</w:t>
      </w:r>
    </w:p>
    <w:p w14:paraId="1E645973"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Интеграция с Active Directory;</w:t>
      </w:r>
    </w:p>
    <w:p w14:paraId="0AC86021"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DLP защита за крайните клиенти, с възможност за криптиране на чувствителни файлове при копиране върху незащитен носител;</w:t>
      </w:r>
    </w:p>
    <w:p w14:paraId="441C932D"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Централизирано управление, наблюдение, създаване на</w:t>
      </w:r>
      <w:r w:rsidRPr="008366E8">
        <w:rPr>
          <w:rFonts w:ascii="Verdana" w:hAnsi="Verdana"/>
          <w:sz w:val="20"/>
          <w:szCs w:val="20"/>
        </w:rPr>
        <w:t xml:space="preserve"> </w:t>
      </w:r>
      <w:r w:rsidRPr="008366E8">
        <w:rPr>
          <w:rFonts w:ascii="Verdana" w:hAnsi="Verdana"/>
          <w:sz w:val="20"/>
          <w:szCs w:val="20"/>
          <w:lang w:val="bg-BG"/>
        </w:rPr>
        <w:t>политики и отчетност (reporting);</w:t>
      </w:r>
    </w:p>
    <w:p w14:paraId="1747003D"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Възможност за отдалечена (централизирана) инсталация и деинсталация;</w:t>
      </w:r>
    </w:p>
    <w:p w14:paraId="19E0E44D"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lastRenderedPageBreak/>
        <w:t>Интегрирана, уеб базирана конзола за управление и наблюдение.</w:t>
      </w:r>
    </w:p>
    <w:p w14:paraId="63A32407"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b/>
          <w:sz w:val="20"/>
          <w:szCs w:val="20"/>
          <w:lang w:val="bg-BG"/>
        </w:rPr>
        <w:t>Защита на Mac базирани компютри</w:t>
      </w:r>
    </w:p>
    <w:p w14:paraId="04AA1A61"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срещу зловреден код: вируси, троянски коне, червеи, рансъмуер, шпионски софтуер и друг зловреден код;</w:t>
      </w:r>
    </w:p>
    <w:p w14:paraId="0CC2BC0E"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Блокиране на достъпа до зловредни уеб сайтове посредством уеб репутация;</w:t>
      </w:r>
    </w:p>
    <w:p w14:paraId="25B51D22" w14:textId="77777777" w:rsidR="008366E8" w:rsidRPr="008366E8" w:rsidRDefault="008366E8" w:rsidP="008366E8">
      <w:pPr>
        <w:numPr>
          <w:ilvl w:val="2"/>
          <w:numId w:val="15"/>
        </w:numPr>
        <w:spacing w:after="200" w:line="276" w:lineRule="auto"/>
        <w:contextualSpacing/>
        <w:jc w:val="both"/>
        <w:rPr>
          <w:rFonts w:ascii="Verdana" w:hAnsi="Verdana"/>
          <w:sz w:val="20"/>
          <w:szCs w:val="20"/>
        </w:rPr>
      </w:pPr>
      <w:r w:rsidRPr="008366E8">
        <w:rPr>
          <w:rFonts w:ascii="Verdana" w:hAnsi="Verdana"/>
          <w:sz w:val="20"/>
          <w:szCs w:val="20"/>
          <w:lang w:val="bg-BG"/>
        </w:rPr>
        <w:t xml:space="preserve">Контролиране на мрежовата активност посредством защитна стена </w:t>
      </w:r>
      <w:r w:rsidRPr="008366E8">
        <w:rPr>
          <w:rFonts w:ascii="Verdana" w:hAnsi="Verdana"/>
          <w:sz w:val="20"/>
          <w:szCs w:val="20"/>
        </w:rPr>
        <w:t>(</w:t>
      </w:r>
      <w:r w:rsidRPr="008366E8">
        <w:rPr>
          <w:rFonts w:ascii="Verdana" w:hAnsi="Verdana"/>
          <w:sz w:val="20"/>
          <w:szCs w:val="20"/>
          <w:lang w:val="en-US"/>
        </w:rPr>
        <w:t>Firewall</w:t>
      </w:r>
      <w:r w:rsidRPr="008366E8">
        <w:rPr>
          <w:rFonts w:ascii="Verdana" w:hAnsi="Verdana"/>
          <w:sz w:val="20"/>
          <w:szCs w:val="20"/>
        </w:rPr>
        <w:t>)</w:t>
      </w:r>
      <w:r w:rsidRPr="008366E8">
        <w:rPr>
          <w:rFonts w:ascii="Verdana" w:hAnsi="Verdana"/>
          <w:sz w:val="20"/>
          <w:szCs w:val="20"/>
          <w:lang w:val="bg-BG"/>
        </w:rPr>
        <w:t>;</w:t>
      </w:r>
    </w:p>
    <w:p w14:paraId="302B7619" w14:textId="77777777" w:rsidR="008366E8" w:rsidRPr="008366E8" w:rsidRDefault="008366E8" w:rsidP="008366E8">
      <w:pPr>
        <w:numPr>
          <w:ilvl w:val="2"/>
          <w:numId w:val="15"/>
        </w:numPr>
        <w:spacing w:after="200" w:line="276" w:lineRule="auto"/>
        <w:contextualSpacing/>
        <w:jc w:val="both"/>
        <w:rPr>
          <w:rFonts w:ascii="Verdana" w:hAnsi="Verdana"/>
          <w:sz w:val="20"/>
          <w:szCs w:val="20"/>
        </w:rPr>
      </w:pPr>
      <w:r w:rsidRPr="008366E8">
        <w:rPr>
          <w:rFonts w:ascii="Verdana" w:hAnsi="Verdana"/>
          <w:sz w:val="20"/>
          <w:szCs w:val="20"/>
        </w:rPr>
        <w:t xml:space="preserve">DLP </w:t>
      </w:r>
      <w:r w:rsidRPr="008366E8">
        <w:rPr>
          <w:rFonts w:ascii="Verdana" w:hAnsi="Verdana"/>
          <w:sz w:val="20"/>
          <w:szCs w:val="20"/>
          <w:lang w:val="bg-BG"/>
        </w:rPr>
        <w:t>защита на чувствителна информация.</w:t>
      </w:r>
    </w:p>
    <w:p w14:paraId="0E5E6145"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b/>
          <w:sz w:val="20"/>
          <w:szCs w:val="20"/>
          <w:lang w:val="bg-BG"/>
        </w:rPr>
        <w:t>Защита и управление за мобилни устройства</w:t>
      </w:r>
      <w:r w:rsidRPr="008366E8">
        <w:rPr>
          <w:rFonts w:ascii="Verdana" w:hAnsi="Verdana"/>
          <w:sz w:val="20"/>
          <w:szCs w:val="20"/>
          <w:lang w:val="bg-BG"/>
        </w:rPr>
        <w:t>:</w:t>
      </w:r>
    </w:p>
    <w:p w14:paraId="55C652C8"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 xml:space="preserve">Защита и централизирано управление на </w:t>
      </w:r>
      <w:r w:rsidRPr="008366E8">
        <w:rPr>
          <w:rFonts w:ascii="Verdana" w:hAnsi="Verdana"/>
          <w:sz w:val="20"/>
          <w:szCs w:val="20"/>
          <w:lang w:val="en-US"/>
        </w:rPr>
        <w:t>Android</w:t>
      </w:r>
      <w:r w:rsidRPr="008366E8">
        <w:rPr>
          <w:rFonts w:ascii="Verdana" w:hAnsi="Verdana"/>
          <w:sz w:val="20"/>
          <w:szCs w:val="20"/>
          <w:lang w:val="bg-BG"/>
        </w:rPr>
        <w:t xml:space="preserve"> и </w:t>
      </w:r>
      <w:r w:rsidRPr="008366E8">
        <w:rPr>
          <w:rFonts w:ascii="Verdana" w:hAnsi="Verdana"/>
          <w:sz w:val="20"/>
          <w:szCs w:val="20"/>
          <w:lang w:val="en-US"/>
        </w:rPr>
        <w:t>iOS</w:t>
      </w:r>
      <w:r w:rsidRPr="008366E8">
        <w:rPr>
          <w:rFonts w:ascii="Verdana" w:hAnsi="Verdana"/>
          <w:sz w:val="20"/>
          <w:szCs w:val="20"/>
          <w:lang w:val="bg-BG"/>
        </w:rPr>
        <w:t xml:space="preserve"> мобилни устройства и таблети срещу заплахи и зловреден и шпионски софтуер;</w:t>
      </w:r>
    </w:p>
    <w:p w14:paraId="34629DC5"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 xml:space="preserve">Централизирано провизиране на </w:t>
      </w:r>
      <w:r w:rsidRPr="008366E8">
        <w:rPr>
          <w:rFonts w:ascii="Verdana" w:hAnsi="Verdana"/>
          <w:sz w:val="20"/>
          <w:szCs w:val="20"/>
          <w:lang w:val="en-US"/>
        </w:rPr>
        <w:t>WiFi</w:t>
      </w:r>
      <w:r w:rsidRPr="008366E8">
        <w:rPr>
          <w:rFonts w:ascii="Verdana" w:hAnsi="Verdana"/>
          <w:sz w:val="20"/>
          <w:szCs w:val="20"/>
          <w:lang w:val="bg-BG"/>
        </w:rPr>
        <w:t>-мрежи;</w:t>
      </w:r>
    </w:p>
    <w:p w14:paraId="464B639C"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Интегрирана, уеб базирана конзола за управление и наблюдение и отчетност;</w:t>
      </w:r>
    </w:p>
    <w:p w14:paraId="553937BB"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Интегрирана, уеб базирана конзола за управление и наблюдение.</w:t>
      </w:r>
    </w:p>
    <w:p w14:paraId="0F1BD588" w14:textId="77777777" w:rsidR="008366E8" w:rsidRPr="008366E8" w:rsidRDefault="008366E8" w:rsidP="008366E8">
      <w:pPr>
        <w:contextualSpacing/>
        <w:jc w:val="both"/>
        <w:rPr>
          <w:rFonts w:ascii="Verdana" w:eastAsia="Calibri" w:hAnsi="Verdana"/>
          <w:b/>
          <w:sz w:val="20"/>
          <w:szCs w:val="20"/>
          <w:lang w:val="bg-BG"/>
        </w:rPr>
      </w:pPr>
      <w:r w:rsidRPr="008366E8">
        <w:rPr>
          <w:rFonts w:ascii="Verdana" w:eastAsia="Calibri" w:hAnsi="Verdana"/>
          <w:b/>
          <w:sz w:val="20"/>
          <w:szCs w:val="20"/>
          <w:lang w:val="bg-BG"/>
        </w:rPr>
        <w:t>2.2. Защита и централизирано управление за сървърна инфраструктура</w:t>
      </w:r>
    </w:p>
    <w:p w14:paraId="39DB78A8" w14:textId="77777777" w:rsidR="008366E8" w:rsidRPr="008366E8" w:rsidRDefault="008366E8" w:rsidP="008366E8">
      <w:pPr>
        <w:numPr>
          <w:ilvl w:val="1"/>
          <w:numId w:val="15"/>
        </w:numPr>
        <w:spacing w:after="200" w:line="276" w:lineRule="auto"/>
        <w:contextualSpacing/>
        <w:jc w:val="both"/>
        <w:rPr>
          <w:rFonts w:ascii="Verdana" w:hAnsi="Verdana"/>
          <w:b/>
          <w:sz w:val="20"/>
          <w:szCs w:val="20"/>
          <w:lang w:val="bg-BG"/>
        </w:rPr>
      </w:pPr>
      <w:r w:rsidRPr="008366E8">
        <w:rPr>
          <w:rFonts w:ascii="Verdana" w:hAnsi="Verdana"/>
          <w:b/>
          <w:sz w:val="20"/>
          <w:szCs w:val="20"/>
          <w:lang w:val="bg-BG"/>
        </w:rPr>
        <w:t>Защита и централизирано  управление на шлюза за електронна поща (</w:t>
      </w:r>
      <w:r w:rsidRPr="008366E8">
        <w:rPr>
          <w:rFonts w:ascii="Verdana" w:hAnsi="Verdana"/>
          <w:b/>
          <w:sz w:val="20"/>
          <w:szCs w:val="20"/>
          <w:lang w:val="en-US"/>
        </w:rPr>
        <w:t>Mail Gateway Protection</w:t>
      </w:r>
      <w:r w:rsidRPr="008366E8">
        <w:rPr>
          <w:rFonts w:ascii="Verdana" w:hAnsi="Verdana"/>
          <w:b/>
          <w:sz w:val="20"/>
          <w:szCs w:val="20"/>
          <w:lang w:val="bg-BG"/>
        </w:rPr>
        <w:t>)</w:t>
      </w:r>
    </w:p>
    <w:p w14:paraId="33B08BFD"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и централизирано управление на шлюза за електронна поща от спам, фишинг, нежелана поща, зловреден софтуер, зловредни URL препратки или други атаки;</w:t>
      </w:r>
    </w:p>
    <w:p w14:paraId="16F74347"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Централизирано управление – използване и модифициране на предварително създадени или създаване на нови филтри и политики;</w:t>
      </w:r>
    </w:p>
    <w:p w14:paraId="26DCB085"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Дублиране и мащабируемост на услугата;</w:t>
      </w:r>
    </w:p>
    <w:p w14:paraId="7B6C9ADB"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Централизирана карантина; управление на карантината за блокирани електронни писма;</w:t>
      </w:r>
    </w:p>
    <w:p w14:paraId="107DBAC6"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на изходящия пощенския трафик с DLP;</w:t>
      </w:r>
    </w:p>
    <w:p w14:paraId="4272F11B"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 xml:space="preserve">Интеграция с Microsoft </w:t>
      </w:r>
      <w:r w:rsidRPr="008366E8">
        <w:rPr>
          <w:rFonts w:ascii="Verdana" w:hAnsi="Verdana"/>
          <w:sz w:val="20"/>
          <w:szCs w:val="20"/>
          <w:lang w:val="en-US"/>
        </w:rPr>
        <w:t>Active Directory</w:t>
      </w:r>
      <w:r w:rsidRPr="008366E8">
        <w:rPr>
          <w:rFonts w:ascii="Verdana" w:hAnsi="Verdana"/>
          <w:sz w:val="20"/>
          <w:szCs w:val="20"/>
          <w:lang w:val="bg-BG"/>
        </w:rPr>
        <w:t>;</w:t>
      </w:r>
    </w:p>
    <w:p w14:paraId="4E9874F8"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Интегрирана, уеб базирана конзола за управление и наблюдение.</w:t>
      </w:r>
    </w:p>
    <w:p w14:paraId="49CC37F8" w14:textId="77777777" w:rsidR="008366E8" w:rsidRPr="008366E8" w:rsidRDefault="008366E8" w:rsidP="008366E8">
      <w:pPr>
        <w:numPr>
          <w:ilvl w:val="1"/>
          <w:numId w:val="15"/>
        </w:numPr>
        <w:spacing w:after="200" w:line="276" w:lineRule="auto"/>
        <w:contextualSpacing/>
        <w:jc w:val="both"/>
        <w:rPr>
          <w:rFonts w:ascii="Verdana" w:hAnsi="Verdana"/>
          <w:b/>
          <w:sz w:val="20"/>
          <w:szCs w:val="20"/>
          <w:lang w:val="bg-BG"/>
        </w:rPr>
      </w:pPr>
      <w:r w:rsidRPr="008366E8">
        <w:rPr>
          <w:rFonts w:ascii="Verdana" w:hAnsi="Verdana"/>
          <w:b/>
          <w:sz w:val="20"/>
          <w:szCs w:val="20"/>
          <w:lang w:val="bg-BG"/>
        </w:rPr>
        <w:t>Защита и централизирано управление за корпоративен пощенски сървър – Microsoft Exchange Server</w:t>
      </w:r>
    </w:p>
    <w:p w14:paraId="3A8BF1D2" w14:textId="77777777" w:rsidR="008366E8" w:rsidRPr="008366E8" w:rsidRDefault="008366E8" w:rsidP="008366E8">
      <w:pPr>
        <w:numPr>
          <w:ilvl w:val="2"/>
          <w:numId w:val="15"/>
        </w:numPr>
        <w:spacing w:after="200" w:line="276" w:lineRule="auto"/>
        <w:contextualSpacing/>
        <w:jc w:val="both"/>
        <w:rPr>
          <w:rFonts w:ascii="Verdana" w:hAnsi="Verdana"/>
          <w:b/>
          <w:sz w:val="20"/>
          <w:szCs w:val="20"/>
          <w:lang w:val="bg-BG"/>
        </w:rPr>
      </w:pPr>
      <w:r w:rsidRPr="008366E8">
        <w:rPr>
          <w:rFonts w:ascii="Verdana" w:hAnsi="Verdana"/>
          <w:sz w:val="20"/>
          <w:szCs w:val="20"/>
          <w:lang w:val="bg-BG"/>
        </w:rPr>
        <w:t>Защита и централизирано управление от спам и фишинг, нежелана поща, технологии за блокиране на писма съдържащи зловредни URL адреси, зловреден софтуер, и други уеб заплахи;</w:t>
      </w:r>
    </w:p>
    <w:p w14:paraId="25C8DF21"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на чувствителна информация с DLP</w:t>
      </w:r>
    </w:p>
    <w:p w14:paraId="2624C6A9"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Централизирана карантина на блокирани електронни писма</w:t>
      </w:r>
    </w:p>
    <w:p w14:paraId="6BE61AC8"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 xml:space="preserve">Интеграция с Microsoft </w:t>
      </w:r>
      <w:r w:rsidRPr="008366E8">
        <w:rPr>
          <w:rFonts w:ascii="Verdana" w:hAnsi="Verdana"/>
          <w:sz w:val="20"/>
          <w:szCs w:val="20"/>
          <w:lang w:val="en-US"/>
        </w:rPr>
        <w:t>Active Directory</w:t>
      </w:r>
      <w:r w:rsidRPr="008366E8">
        <w:rPr>
          <w:rFonts w:ascii="Verdana" w:hAnsi="Verdana"/>
          <w:sz w:val="20"/>
          <w:szCs w:val="20"/>
          <w:lang w:val="bg-BG"/>
        </w:rPr>
        <w:t>;</w:t>
      </w:r>
    </w:p>
    <w:p w14:paraId="759E5F3E"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Интегрирана, уеб базирана конзола за управление и наблюдение.</w:t>
      </w:r>
    </w:p>
    <w:p w14:paraId="57B8BFA3" w14:textId="77777777" w:rsidR="008366E8" w:rsidRPr="008366E8" w:rsidRDefault="008366E8" w:rsidP="008366E8">
      <w:pPr>
        <w:numPr>
          <w:ilvl w:val="1"/>
          <w:numId w:val="15"/>
        </w:numPr>
        <w:spacing w:after="200" w:line="276" w:lineRule="auto"/>
        <w:contextualSpacing/>
        <w:jc w:val="both"/>
        <w:rPr>
          <w:rFonts w:ascii="Verdana" w:hAnsi="Verdana"/>
          <w:b/>
          <w:sz w:val="20"/>
          <w:szCs w:val="20"/>
          <w:lang w:val="bg-BG"/>
        </w:rPr>
      </w:pPr>
      <w:r w:rsidRPr="008366E8">
        <w:rPr>
          <w:rFonts w:ascii="Verdana" w:hAnsi="Verdana"/>
          <w:b/>
          <w:sz w:val="20"/>
          <w:szCs w:val="20"/>
          <w:lang w:val="bg-BG"/>
        </w:rPr>
        <w:t xml:space="preserve">Защита и централизирано управление за Интернет шлюз (Internet </w:t>
      </w:r>
      <w:r w:rsidRPr="008366E8">
        <w:rPr>
          <w:rFonts w:ascii="Verdana" w:hAnsi="Verdana"/>
          <w:b/>
          <w:sz w:val="20"/>
          <w:szCs w:val="20"/>
          <w:lang w:val="en-US"/>
        </w:rPr>
        <w:t>Gateway Protection</w:t>
      </w:r>
      <w:r w:rsidRPr="008366E8">
        <w:rPr>
          <w:rFonts w:ascii="Verdana" w:hAnsi="Verdana"/>
          <w:b/>
          <w:sz w:val="20"/>
          <w:szCs w:val="20"/>
          <w:lang w:val="bg-BG"/>
        </w:rPr>
        <w:t>)</w:t>
      </w:r>
    </w:p>
    <w:p w14:paraId="659CC2A1"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Антивирусна и анти-шпионска защита, технология за репутацията на уеб страниците;</w:t>
      </w:r>
    </w:p>
    <w:p w14:paraId="49E38257"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Автоматично разпознаване и контрол на приложения, вкл. уеб базирани;</w:t>
      </w:r>
    </w:p>
    <w:p w14:paraId="380C1401"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Политики за достъп, базирани на категории уеб сайтове, специфични приложения или отделни уеб сайтове / уеб страници; възможност за ограничаване на достъпа само от определени потребители или работни станции; ограничаване на достъп за конкретно указан период от време и други;</w:t>
      </w:r>
    </w:p>
    <w:p w14:paraId="42684062"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Възможност за осигуряване на отказоустойчивост или по-голям капацитет на Интернет шлюза, посредством виртуални устройства за филтрация;</w:t>
      </w:r>
    </w:p>
    <w:p w14:paraId="347AB729"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lastRenderedPageBreak/>
        <w:t>Възможност политиките за уеб трафика да се прилагат и върху потребители, работещи извън мрежовата инфраструктура на компанията;</w:t>
      </w:r>
    </w:p>
    <w:p w14:paraId="62D16547"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 xml:space="preserve">Интеграция с Microsoft </w:t>
      </w:r>
      <w:r w:rsidRPr="008366E8">
        <w:rPr>
          <w:rFonts w:ascii="Verdana" w:hAnsi="Verdana"/>
          <w:sz w:val="20"/>
          <w:szCs w:val="20"/>
          <w:lang w:val="en-US"/>
        </w:rPr>
        <w:t>Active Directory;</w:t>
      </w:r>
    </w:p>
    <w:p w14:paraId="16273647"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срещу изтичане на информация с DLP;</w:t>
      </w:r>
    </w:p>
    <w:p w14:paraId="795A0154" w14:textId="77777777" w:rsidR="008366E8" w:rsidRPr="008366E8" w:rsidRDefault="008366E8" w:rsidP="008366E8">
      <w:pPr>
        <w:numPr>
          <w:ilvl w:val="2"/>
          <w:numId w:val="15"/>
        </w:numPr>
        <w:spacing w:after="200" w:line="276" w:lineRule="auto"/>
        <w:contextualSpacing/>
        <w:jc w:val="both"/>
        <w:rPr>
          <w:rFonts w:ascii="Verdana" w:hAnsi="Verdana"/>
          <w:strike/>
          <w:sz w:val="20"/>
          <w:szCs w:val="20"/>
          <w:lang w:val="bg-BG"/>
        </w:rPr>
      </w:pPr>
      <w:r w:rsidRPr="008366E8">
        <w:rPr>
          <w:rFonts w:ascii="Verdana" w:hAnsi="Verdana"/>
          <w:sz w:val="20"/>
          <w:szCs w:val="20"/>
          <w:lang w:val="bg-BG"/>
        </w:rPr>
        <w:t>Интегрирана, уеб базирана конзола за управление и наблюдение.</w:t>
      </w:r>
    </w:p>
    <w:p w14:paraId="0CF1F4EC" w14:textId="77777777" w:rsidR="008366E8" w:rsidRPr="008366E8" w:rsidRDefault="008366E8" w:rsidP="008366E8">
      <w:pPr>
        <w:numPr>
          <w:ilvl w:val="1"/>
          <w:numId w:val="15"/>
        </w:numPr>
        <w:spacing w:after="200" w:line="276" w:lineRule="auto"/>
        <w:contextualSpacing/>
        <w:jc w:val="both"/>
        <w:rPr>
          <w:rFonts w:ascii="Verdana" w:hAnsi="Verdana"/>
          <w:b/>
          <w:sz w:val="20"/>
          <w:szCs w:val="20"/>
          <w:lang w:val="bg-BG"/>
        </w:rPr>
      </w:pPr>
      <w:r w:rsidRPr="008366E8">
        <w:rPr>
          <w:rFonts w:ascii="Verdana" w:hAnsi="Verdana"/>
          <w:b/>
          <w:sz w:val="20"/>
          <w:szCs w:val="20"/>
          <w:lang w:val="bg-BG"/>
        </w:rPr>
        <w:t>Защита и централизирано управление за SharePoint сървъри</w:t>
      </w:r>
    </w:p>
    <w:p w14:paraId="394DA986"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Интегрирана защита срещу злонамерен софтуер, злонамерени връзки в съдържанието на SharePoint;</w:t>
      </w:r>
    </w:p>
    <w:p w14:paraId="736D3E76"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 xml:space="preserve">Интеграция с Microsoft </w:t>
      </w:r>
      <w:r w:rsidRPr="008366E8">
        <w:rPr>
          <w:rFonts w:ascii="Verdana" w:hAnsi="Verdana"/>
          <w:sz w:val="20"/>
          <w:szCs w:val="20"/>
          <w:lang w:val="en-US"/>
        </w:rPr>
        <w:t>Active Directory</w:t>
      </w:r>
      <w:r w:rsidRPr="008366E8">
        <w:rPr>
          <w:rFonts w:ascii="Verdana" w:hAnsi="Verdana"/>
          <w:sz w:val="20"/>
          <w:szCs w:val="20"/>
          <w:lang w:val="bg-BG"/>
        </w:rPr>
        <w:t>;</w:t>
      </w:r>
    </w:p>
    <w:p w14:paraId="41022B54"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на съдържанието с DLP;</w:t>
      </w:r>
    </w:p>
    <w:p w14:paraId="0B45161A"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Интегрирана, уеб базирана конзола за управление и наблюдение.</w:t>
      </w:r>
    </w:p>
    <w:p w14:paraId="746D9C17" w14:textId="77777777" w:rsidR="008366E8" w:rsidRPr="008366E8" w:rsidRDefault="008366E8" w:rsidP="008366E8">
      <w:pPr>
        <w:numPr>
          <w:ilvl w:val="1"/>
          <w:numId w:val="15"/>
        </w:numPr>
        <w:spacing w:after="200" w:line="276" w:lineRule="auto"/>
        <w:contextualSpacing/>
        <w:jc w:val="both"/>
        <w:rPr>
          <w:rFonts w:ascii="Verdana" w:hAnsi="Verdana"/>
          <w:b/>
          <w:sz w:val="20"/>
          <w:szCs w:val="20"/>
          <w:lang w:val="bg-BG"/>
        </w:rPr>
      </w:pPr>
      <w:r w:rsidRPr="008366E8">
        <w:rPr>
          <w:rFonts w:ascii="Verdana" w:hAnsi="Verdana"/>
          <w:b/>
          <w:sz w:val="20"/>
          <w:szCs w:val="20"/>
          <w:lang w:val="bg-BG"/>
        </w:rPr>
        <w:t xml:space="preserve">Защита и централизирано управление за Windows и </w:t>
      </w:r>
      <w:r w:rsidRPr="008366E8">
        <w:rPr>
          <w:rFonts w:ascii="Verdana" w:hAnsi="Verdana"/>
          <w:b/>
          <w:sz w:val="20"/>
          <w:szCs w:val="20"/>
          <w:lang w:val="en-US"/>
        </w:rPr>
        <w:t>Linux</w:t>
      </w:r>
      <w:r w:rsidRPr="008366E8">
        <w:rPr>
          <w:rFonts w:ascii="Verdana" w:hAnsi="Verdana"/>
          <w:b/>
          <w:sz w:val="20"/>
          <w:szCs w:val="20"/>
          <w:lang w:val="bg-BG"/>
        </w:rPr>
        <w:t xml:space="preserve"> файлови сървъри</w:t>
      </w:r>
    </w:p>
    <w:p w14:paraId="2C0A047C"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 xml:space="preserve">Защита в реално време срещу компютърни вируси/шпионски софтуер, троянски коне, червеи и други рискове за Windows и </w:t>
      </w:r>
      <w:r w:rsidRPr="008366E8">
        <w:rPr>
          <w:rFonts w:ascii="Verdana" w:hAnsi="Verdana"/>
          <w:sz w:val="20"/>
          <w:szCs w:val="20"/>
          <w:lang w:val="en-US"/>
        </w:rPr>
        <w:t>Linux</w:t>
      </w:r>
      <w:r w:rsidRPr="008366E8">
        <w:rPr>
          <w:rFonts w:ascii="Verdana" w:hAnsi="Verdana"/>
          <w:sz w:val="20"/>
          <w:szCs w:val="20"/>
          <w:lang w:val="bg-BG"/>
        </w:rPr>
        <w:t xml:space="preserve"> базирани файлови сървъри;</w:t>
      </w:r>
    </w:p>
    <w:p w14:paraId="175AD2B4"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Възможност за създаване на различни графици за сканиране;</w:t>
      </w:r>
    </w:p>
    <w:p w14:paraId="12520C13"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Възможност за различни действия при сканиране;</w:t>
      </w:r>
    </w:p>
    <w:p w14:paraId="70A5EFB8"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Наличие на услуга за предотвратяване на епидемии;</w:t>
      </w:r>
    </w:p>
    <w:p w14:paraId="28EA563D"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Възможност за централизирано инсталиране и управление на сканиранията;</w:t>
      </w:r>
    </w:p>
    <w:p w14:paraId="40FB2752"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Възможност за криптиране на файлове и папки, както и DLP защита (за Windows);</w:t>
      </w:r>
    </w:p>
    <w:p w14:paraId="7E20415D"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Контрол на приложенията – възможност за налагане на „Бял списък“ (</w:t>
      </w:r>
      <w:r w:rsidRPr="008366E8">
        <w:rPr>
          <w:rFonts w:ascii="Verdana" w:hAnsi="Verdana"/>
          <w:sz w:val="20"/>
          <w:szCs w:val="20"/>
          <w:lang w:val="en-US"/>
        </w:rPr>
        <w:t>Whitelist</w:t>
      </w:r>
      <w:r w:rsidRPr="008366E8">
        <w:rPr>
          <w:rFonts w:ascii="Verdana" w:hAnsi="Verdana"/>
          <w:sz w:val="20"/>
          <w:szCs w:val="20"/>
          <w:lang w:val="bg-BG"/>
        </w:rPr>
        <w:t>) както за конкретни приложения, така и за категории / производители;</w:t>
      </w:r>
    </w:p>
    <w:p w14:paraId="36787F0D"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 xml:space="preserve">Централизирано управление с интеграция с </w:t>
      </w:r>
      <w:r w:rsidRPr="008366E8">
        <w:rPr>
          <w:rFonts w:ascii="Verdana" w:hAnsi="Verdana"/>
          <w:sz w:val="20"/>
          <w:szCs w:val="20"/>
          <w:lang w:val="en-US"/>
        </w:rPr>
        <w:t>Active Directory</w:t>
      </w:r>
      <w:r w:rsidRPr="008366E8">
        <w:rPr>
          <w:rFonts w:ascii="Verdana" w:hAnsi="Verdana"/>
          <w:sz w:val="20"/>
          <w:szCs w:val="20"/>
          <w:lang w:val="bg-BG"/>
        </w:rPr>
        <w:t>;</w:t>
      </w:r>
    </w:p>
    <w:p w14:paraId="47AEEFB6"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Самозащита на софтуера срещу изключване, промяна или модификация от страна на потребителя или злонамерен софтуер.</w:t>
      </w:r>
    </w:p>
    <w:p w14:paraId="1D2EF8BA" w14:textId="77777777" w:rsidR="008366E8" w:rsidRPr="008366E8" w:rsidRDefault="008366E8" w:rsidP="008366E8">
      <w:pPr>
        <w:numPr>
          <w:ilvl w:val="1"/>
          <w:numId w:val="15"/>
        </w:numPr>
        <w:spacing w:after="200" w:line="276" w:lineRule="auto"/>
        <w:contextualSpacing/>
        <w:jc w:val="both"/>
        <w:rPr>
          <w:rFonts w:ascii="Verdana" w:hAnsi="Verdana"/>
          <w:b/>
          <w:sz w:val="20"/>
          <w:szCs w:val="20"/>
          <w:lang w:val="bg-BG"/>
        </w:rPr>
      </w:pPr>
      <w:r w:rsidRPr="008366E8">
        <w:rPr>
          <w:rFonts w:ascii="Verdana" w:hAnsi="Verdana"/>
          <w:b/>
          <w:sz w:val="20"/>
          <w:szCs w:val="20"/>
          <w:lang w:val="bg-BG"/>
        </w:rPr>
        <w:t xml:space="preserve">Защита за Skype </w:t>
      </w:r>
      <w:r w:rsidRPr="008366E8">
        <w:rPr>
          <w:rFonts w:ascii="Verdana" w:hAnsi="Verdana"/>
          <w:b/>
          <w:sz w:val="20"/>
          <w:szCs w:val="20"/>
          <w:lang w:val="en-US"/>
        </w:rPr>
        <w:t>for Business</w:t>
      </w:r>
      <w:r w:rsidRPr="008366E8">
        <w:rPr>
          <w:rFonts w:ascii="Verdana" w:hAnsi="Verdana"/>
          <w:b/>
          <w:sz w:val="20"/>
          <w:szCs w:val="20"/>
          <w:lang w:val="bg-BG"/>
        </w:rPr>
        <w:t xml:space="preserve"> Server 2015</w:t>
      </w:r>
    </w:p>
    <w:p w14:paraId="2E08C8B8"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в реално време от злонамерени приложения – компютърни вируси, шпионски софтуер, троянски софтуер, компютърни червеи и други рискове за сигурността;</w:t>
      </w:r>
    </w:p>
    <w:p w14:paraId="220909D2"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от разпространение на файлове с нецензурно или недопустимо по други причини съдържание;</w:t>
      </w:r>
    </w:p>
    <w:p w14:paraId="4FCA81FF"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от злонамерени уеб връзки, включително във файлове, изпращани посредством незабавни съобщения. Репутация на връзките;</w:t>
      </w:r>
    </w:p>
    <w:p w14:paraId="26EA0322"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DLP защита на изпращаните незабавни съобщения и файлове;</w:t>
      </w:r>
    </w:p>
    <w:p w14:paraId="7A86ED9D" w14:textId="77777777" w:rsidR="008366E8" w:rsidRPr="008366E8" w:rsidRDefault="008366E8" w:rsidP="008366E8">
      <w:pPr>
        <w:numPr>
          <w:ilvl w:val="2"/>
          <w:numId w:val="15"/>
        </w:numPr>
        <w:spacing w:after="200" w:line="276" w:lineRule="auto"/>
        <w:contextualSpacing/>
        <w:jc w:val="both"/>
        <w:rPr>
          <w:rFonts w:ascii="Verdana" w:hAnsi="Verdana"/>
          <w:sz w:val="20"/>
          <w:szCs w:val="20"/>
        </w:rPr>
      </w:pPr>
      <w:r w:rsidRPr="008366E8">
        <w:rPr>
          <w:rFonts w:ascii="Verdana" w:hAnsi="Verdana"/>
          <w:sz w:val="20"/>
          <w:szCs w:val="20"/>
          <w:lang w:val="bg-BG"/>
        </w:rPr>
        <w:t>Интегрирана, уеб базирана конзола за управление и наблюдение.</w:t>
      </w:r>
    </w:p>
    <w:p w14:paraId="25569E11" w14:textId="77777777" w:rsidR="008366E8" w:rsidRPr="008366E8" w:rsidRDefault="008366E8" w:rsidP="008366E8">
      <w:pPr>
        <w:contextualSpacing/>
        <w:jc w:val="both"/>
        <w:rPr>
          <w:rFonts w:ascii="Verdana" w:eastAsia="Calibri" w:hAnsi="Verdana"/>
          <w:b/>
          <w:sz w:val="20"/>
          <w:szCs w:val="20"/>
          <w:lang w:val="bg-BG"/>
        </w:rPr>
      </w:pPr>
      <w:r w:rsidRPr="008366E8">
        <w:rPr>
          <w:rFonts w:ascii="Verdana" w:eastAsia="Calibri" w:hAnsi="Verdana"/>
          <w:b/>
          <w:sz w:val="20"/>
          <w:szCs w:val="20"/>
          <w:lang w:val="bg-BG"/>
        </w:rPr>
        <w:t xml:space="preserve">2.3. Защита за облачна инфраструктура </w:t>
      </w:r>
      <w:r w:rsidRPr="008366E8">
        <w:rPr>
          <w:rFonts w:ascii="Verdana" w:eastAsia="Calibri" w:hAnsi="Verdana"/>
          <w:b/>
          <w:sz w:val="20"/>
          <w:szCs w:val="20"/>
          <w:lang w:val="en-US"/>
        </w:rPr>
        <w:t>(Google Drive)</w:t>
      </w:r>
    </w:p>
    <w:p w14:paraId="06FAB9BC"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 xml:space="preserve">Интеграция със споделянето на файлове в </w:t>
      </w:r>
      <w:r w:rsidRPr="008366E8">
        <w:rPr>
          <w:rFonts w:ascii="Verdana" w:hAnsi="Verdana"/>
          <w:sz w:val="20"/>
          <w:szCs w:val="20"/>
          <w:lang w:val="en-US"/>
        </w:rPr>
        <w:t>Google Drive</w:t>
      </w:r>
      <w:r w:rsidRPr="008366E8">
        <w:rPr>
          <w:rFonts w:ascii="Verdana" w:hAnsi="Verdana"/>
          <w:sz w:val="20"/>
          <w:szCs w:val="20"/>
          <w:lang w:val="bg-BG"/>
        </w:rPr>
        <w:t>;</w:t>
      </w:r>
    </w:p>
    <w:p w14:paraId="5BB426AE"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срещу зловреден код;</w:t>
      </w:r>
    </w:p>
    <w:p w14:paraId="293CC2B2"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Защита срещу изтичане на информация посредством DLP;</w:t>
      </w:r>
    </w:p>
    <w:p w14:paraId="1B05E635"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 xml:space="preserve">Интеграция </w:t>
      </w:r>
      <w:r w:rsidRPr="008366E8">
        <w:rPr>
          <w:rFonts w:ascii="Verdana" w:hAnsi="Verdana"/>
          <w:sz w:val="20"/>
          <w:szCs w:val="20"/>
          <w:lang w:val="en-US"/>
        </w:rPr>
        <w:t>с Active Directory</w:t>
      </w:r>
      <w:r w:rsidRPr="008366E8">
        <w:rPr>
          <w:rFonts w:ascii="Verdana" w:hAnsi="Verdana"/>
          <w:sz w:val="20"/>
          <w:szCs w:val="20"/>
          <w:lang w:val="bg-BG"/>
        </w:rPr>
        <w:t>;</w:t>
      </w:r>
    </w:p>
    <w:p w14:paraId="4C5D33EE"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Централизирано управление, наблюдение и отчетност.</w:t>
      </w:r>
    </w:p>
    <w:p w14:paraId="2E9DFF8A" w14:textId="77777777" w:rsidR="008366E8" w:rsidRPr="008366E8" w:rsidRDefault="008366E8" w:rsidP="008366E8">
      <w:pPr>
        <w:numPr>
          <w:ilvl w:val="1"/>
          <w:numId w:val="17"/>
        </w:numPr>
        <w:spacing w:after="200" w:line="276" w:lineRule="auto"/>
        <w:contextualSpacing/>
        <w:jc w:val="both"/>
        <w:rPr>
          <w:rFonts w:ascii="Verdana" w:hAnsi="Verdana"/>
          <w:b/>
          <w:sz w:val="20"/>
          <w:szCs w:val="20"/>
          <w:lang w:val="bg-BG"/>
        </w:rPr>
      </w:pPr>
      <w:r w:rsidRPr="008366E8">
        <w:rPr>
          <w:rFonts w:ascii="Verdana" w:hAnsi="Verdana"/>
          <w:b/>
          <w:sz w:val="20"/>
          <w:szCs w:val="20"/>
          <w:lang w:val="bg-BG"/>
        </w:rPr>
        <w:t>Централизирано управление, наблюдение и отчетност за цялата инфраструктура</w:t>
      </w:r>
    </w:p>
    <w:p w14:paraId="7E610EF2"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Централизирано управление на всички предложени продукти посредством уеб конзола. Централизирано наблюдение на продуктите, изготвяне на отчети, базирани на цялата събрана информация от конзолата;</w:t>
      </w:r>
    </w:p>
    <w:p w14:paraId="6C87547F"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Прилагане на централизирани политики върху всички съставни продукти от решението;</w:t>
      </w:r>
    </w:p>
    <w:p w14:paraId="1EC16C46"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Възможност за управление на продуктите като група (в зависимост от тяхната функция, ако са инсталирани повече от един или на повече от едно място);</w:t>
      </w:r>
    </w:p>
    <w:p w14:paraId="7D636EB3"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lastRenderedPageBreak/>
        <w:t xml:space="preserve">Интеграция с </w:t>
      </w:r>
      <w:r w:rsidRPr="008366E8">
        <w:rPr>
          <w:rFonts w:ascii="Verdana" w:hAnsi="Verdana"/>
          <w:sz w:val="20"/>
          <w:szCs w:val="20"/>
          <w:lang w:val="en-US"/>
        </w:rPr>
        <w:t>Active Directory</w:t>
      </w:r>
      <w:r w:rsidRPr="008366E8">
        <w:rPr>
          <w:rFonts w:ascii="Verdana" w:hAnsi="Verdana"/>
          <w:sz w:val="20"/>
          <w:szCs w:val="20"/>
          <w:lang w:val="bg-BG"/>
        </w:rPr>
        <w:t>;</w:t>
      </w:r>
    </w:p>
    <w:p w14:paraId="6A9ACED9"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Възможност за автоматични уведомления на администраторите по електронна поща за инциденти свързани с:</w:t>
      </w:r>
    </w:p>
    <w:p w14:paraId="4FFE448E"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Активност на зловреден код;</w:t>
      </w:r>
    </w:p>
    <w:p w14:paraId="6898E0BD"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Инциденти свързани с DLP;</w:t>
      </w:r>
    </w:p>
    <w:p w14:paraId="4BF294BE"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Атаки на мрежови уязвимости;</w:t>
      </w:r>
    </w:p>
    <w:p w14:paraId="34410DF2"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Обновявания на продуктите.</w:t>
      </w:r>
    </w:p>
    <w:p w14:paraId="3EC0DD59" w14:textId="77777777" w:rsidR="008366E8" w:rsidRPr="008366E8" w:rsidRDefault="008366E8" w:rsidP="008366E8">
      <w:pPr>
        <w:numPr>
          <w:ilvl w:val="1"/>
          <w:numId w:val="15"/>
        </w:numPr>
        <w:spacing w:after="200" w:line="276" w:lineRule="auto"/>
        <w:contextualSpacing/>
        <w:jc w:val="both"/>
        <w:rPr>
          <w:rFonts w:ascii="Verdana" w:hAnsi="Verdana"/>
          <w:sz w:val="20"/>
          <w:szCs w:val="20"/>
          <w:lang w:val="en-US"/>
        </w:rPr>
      </w:pPr>
      <w:r w:rsidRPr="008366E8">
        <w:rPr>
          <w:rFonts w:ascii="Verdana" w:hAnsi="Verdana"/>
          <w:sz w:val="20"/>
          <w:szCs w:val="20"/>
          <w:lang w:val="bg-BG"/>
        </w:rPr>
        <w:t xml:space="preserve">Възможност за интегриране със съществуващата Система за Информационна Сигурност и Управление на Събития </w:t>
      </w:r>
      <w:r w:rsidRPr="008366E8">
        <w:rPr>
          <w:rFonts w:ascii="Verdana" w:hAnsi="Verdana"/>
          <w:sz w:val="20"/>
          <w:szCs w:val="20"/>
          <w:lang w:val="en-US"/>
        </w:rPr>
        <w:t xml:space="preserve">(Security Information &amp; Event Management, SIEM) </w:t>
      </w:r>
      <w:r w:rsidRPr="008366E8">
        <w:rPr>
          <w:rFonts w:ascii="Verdana" w:hAnsi="Verdana"/>
          <w:sz w:val="20"/>
          <w:szCs w:val="20"/>
          <w:lang w:val="bg-BG"/>
        </w:rPr>
        <w:t xml:space="preserve">на </w:t>
      </w:r>
      <w:r w:rsidRPr="008366E8">
        <w:rPr>
          <w:rFonts w:ascii="Verdana" w:hAnsi="Verdana"/>
          <w:sz w:val="20"/>
          <w:szCs w:val="20"/>
          <w:lang w:val="en-US"/>
        </w:rPr>
        <w:t>McAfee</w:t>
      </w:r>
      <w:r w:rsidRPr="008366E8">
        <w:rPr>
          <w:rFonts w:ascii="Verdana" w:hAnsi="Verdana"/>
          <w:sz w:val="20"/>
          <w:szCs w:val="20"/>
          <w:lang w:val="bg-BG"/>
        </w:rPr>
        <w:t>.</w:t>
      </w:r>
    </w:p>
    <w:p w14:paraId="07F87068" w14:textId="77777777" w:rsidR="008366E8" w:rsidRPr="008366E8" w:rsidRDefault="008366E8" w:rsidP="008366E8">
      <w:pPr>
        <w:ind w:left="2160"/>
        <w:contextualSpacing/>
        <w:jc w:val="both"/>
        <w:rPr>
          <w:rFonts w:ascii="Verdana" w:hAnsi="Verdana"/>
          <w:sz w:val="20"/>
          <w:szCs w:val="20"/>
        </w:rPr>
      </w:pPr>
    </w:p>
    <w:p w14:paraId="60FD0DC9" w14:textId="77777777" w:rsidR="008366E8" w:rsidRPr="008366E8" w:rsidRDefault="008366E8" w:rsidP="008366E8">
      <w:pPr>
        <w:numPr>
          <w:ilvl w:val="0"/>
          <w:numId w:val="18"/>
        </w:numPr>
        <w:spacing w:after="200" w:line="276" w:lineRule="auto"/>
        <w:contextualSpacing/>
        <w:jc w:val="both"/>
        <w:rPr>
          <w:rFonts w:ascii="Verdana" w:hAnsi="Verdana"/>
          <w:sz w:val="20"/>
          <w:szCs w:val="20"/>
        </w:rPr>
      </w:pPr>
      <w:r w:rsidRPr="008366E8">
        <w:rPr>
          <w:rFonts w:ascii="Verdana" w:hAnsi="Verdana"/>
          <w:b/>
          <w:sz w:val="20"/>
          <w:szCs w:val="20"/>
          <w:lang w:val="bg-BG"/>
        </w:rPr>
        <w:t>Изисквания към: доставка, инсталация, конфигуриране и поддръжка на решението</w:t>
      </w:r>
    </w:p>
    <w:p w14:paraId="6706C736" w14:textId="77777777" w:rsidR="008366E8" w:rsidRPr="008366E8" w:rsidRDefault="008366E8" w:rsidP="008366E8">
      <w:pPr>
        <w:tabs>
          <w:tab w:val="left" w:pos="778"/>
        </w:tabs>
        <w:ind w:left="720"/>
        <w:jc w:val="both"/>
        <w:rPr>
          <w:rFonts w:ascii="Verdana" w:hAnsi="Verdana"/>
          <w:sz w:val="20"/>
          <w:szCs w:val="20"/>
        </w:rPr>
      </w:pPr>
      <w:r w:rsidRPr="008366E8">
        <w:rPr>
          <w:rFonts w:ascii="Verdana" w:hAnsi="Verdana"/>
          <w:sz w:val="20"/>
          <w:szCs w:val="20"/>
          <w:lang w:val="bg-BG"/>
        </w:rPr>
        <w:t>3.1.</w:t>
      </w:r>
      <w:r w:rsidRPr="008366E8">
        <w:rPr>
          <w:rFonts w:ascii="Verdana" w:hAnsi="Verdana"/>
          <w:sz w:val="20"/>
          <w:szCs w:val="20"/>
        </w:rPr>
        <w:t>Възложителят поръчва услугите, предмет на договора, чрез поръчка, изпратена по факс или имейл от Контролиращия служител по договора от страна на Възложителя.</w:t>
      </w:r>
    </w:p>
    <w:p w14:paraId="0A1551BD" w14:textId="77777777" w:rsidR="008366E8" w:rsidRPr="008366E8" w:rsidRDefault="008366E8" w:rsidP="008366E8">
      <w:pPr>
        <w:tabs>
          <w:tab w:val="left" w:pos="8640"/>
        </w:tabs>
        <w:ind w:left="720"/>
        <w:jc w:val="both"/>
        <w:rPr>
          <w:rFonts w:ascii="Verdana" w:hAnsi="Verdana"/>
          <w:sz w:val="20"/>
          <w:szCs w:val="20"/>
        </w:rPr>
      </w:pPr>
      <w:r w:rsidRPr="008366E8">
        <w:rPr>
          <w:rFonts w:ascii="Verdana" w:hAnsi="Verdana"/>
          <w:sz w:val="20"/>
          <w:szCs w:val="20"/>
          <w:lang w:val="bg-BG"/>
        </w:rPr>
        <w:t>3.2.</w:t>
      </w:r>
      <w:r w:rsidRPr="008366E8">
        <w:rPr>
          <w:rFonts w:ascii="Verdana" w:hAnsi="Verdana"/>
          <w:sz w:val="20"/>
          <w:szCs w:val="20"/>
        </w:rPr>
        <w:t>До 10 работни дни след възлагане на услугите, Изпълнителят</w:t>
      </w:r>
      <w:r w:rsidRPr="008366E8" w:rsidDel="005B541A">
        <w:rPr>
          <w:rFonts w:ascii="Verdana" w:hAnsi="Verdana"/>
          <w:sz w:val="20"/>
          <w:szCs w:val="20"/>
        </w:rPr>
        <w:t xml:space="preserve"> </w:t>
      </w:r>
      <w:r w:rsidRPr="008366E8">
        <w:rPr>
          <w:rFonts w:ascii="Verdana" w:hAnsi="Verdana"/>
          <w:sz w:val="20"/>
          <w:szCs w:val="20"/>
        </w:rPr>
        <w:t>предоставя на Възложителя документ и/ или достъп до официална страница на производителя, удостоверяващ наличността и валидността на поддръжката на лицензите за възложения период.</w:t>
      </w:r>
    </w:p>
    <w:p w14:paraId="6EED8172" w14:textId="77777777" w:rsidR="008366E8" w:rsidRPr="008366E8" w:rsidRDefault="008366E8" w:rsidP="008366E8">
      <w:pPr>
        <w:tabs>
          <w:tab w:val="left" w:pos="8640"/>
        </w:tabs>
        <w:ind w:left="720"/>
        <w:jc w:val="both"/>
        <w:rPr>
          <w:rFonts w:ascii="Verdana" w:hAnsi="Verdana"/>
          <w:sz w:val="20"/>
          <w:szCs w:val="20"/>
        </w:rPr>
      </w:pPr>
      <w:r w:rsidRPr="008366E8">
        <w:rPr>
          <w:rFonts w:ascii="Verdana" w:hAnsi="Verdana"/>
          <w:sz w:val="20"/>
          <w:szCs w:val="20"/>
          <w:lang w:val="bg-BG"/>
        </w:rPr>
        <w:t>3.3.</w:t>
      </w:r>
      <w:r w:rsidRPr="008366E8">
        <w:rPr>
          <w:rFonts w:ascii="Verdana" w:hAnsi="Verdana"/>
          <w:sz w:val="20"/>
          <w:szCs w:val="20"/>
        </w:rPr>
        <w:t>За представения съгласно условията на договора документ по предходната точка страните по договора подписват приемо-предавателен протокол.</w:t>
      </w:r>
    </w:p>
    <w:p w14:paraId="288BDEB0" w14:textId="77777777" w:rsidR="008366E8" w:rsidRPr="008366E8" w:rsidRDefault="008366E8" w:rsidP="008366E8">
      <w:pPr>
        <w:tabs>
          <w:tab w:val="left" w:pos="8640"/>
        </w:tabs>
        <w:ind w:left="720"/>
        <w:jc w:val="both"/>
        <w:rPr>
          <w:rFonts w:ascii="Verdana" w:hAnsi="Verdana"/>
          <w:sz w:val="20"/>
          <w:szCs w:val="20"/>
          <w:lang w:val="bg-BG"/>
        </w:rPr>
      </w:pPr>
      <w:r w:rsidRPr="008366E8">
        <w:rPr>
          <w:rFonts w:ascii="Verdana" w:hAnsi="Verdana"/>
          <w:sz w:val="20"/>
          <w:szCs w:val="20"/>
          <w:lang w:val="bg-BG"/>
        </w:rPr>
        <w:t>3.4.До 10 работни дни след възлагане на услугите, Изпълнителят се задължава да изпрати график на Възложителя за инсталацията и конфигурирането на решението. Възложителят ще съгласува изпратения график в рамките на 5 работни дни след изпращането му.</w:t>
      </w:r>
    </w:p>
    <w:p w14:paraId="18EACB8C" w14:textId="77777777" w:rsidR="008366E8" w:rsidRPr="008366E8" w:rsidRDefault="008366E8" w:rsidP="008366E8">
      <w:pPr>
        <w:ind w:left="720"/>
        <w:contextualSpacing/>
        <w:jc w:val="both"/>
        <w:rPr>
          <w:rFonts w:ascii="Verdana" w:hAnsi="Verdana"/>
          <w:sz w:val="20"/>
          <w:szCs w:val="20"/>
        </w:rPr>
      </w:pPr>
      <w:r w:rsidRPr="008366E8">
        <w:rPr>
          <w:rFonts w:ascii="Verdana" w:hAnsi="Verdana"/>
          <w:sz w:val="20"/>
          <w:szCs w:val="20"/>
          <w:lang w:val="bg-BG"/>
        </w:rPr>
        <w:t>3.5.Инсталацията и конфигурирането</w:t>
      </w:r>
      <w:r w:rsidRPr="008366E8">
        <w:rPr>
          <w:rFonts w:ascii="Verdana" w:hAnsi="Verdana"/>
          <w:sz w:val="20"/>
          <w:szCs w:val="20"/>
        </w:rPr>
        <w:t xml:space="preserve"> </w:t>
      </w:r>
      <w:r w:rsidRPr="008366E8">
        <w:rPr>
          <w:rFonts w:ascii="Verdana" w:hAnsi="Verdana"/>
          <w:sz w:val="20"/>
          <w:szCs w:val="20"/>
          <w:lang w:val="bg-BG"/>
        </w:rPr>
        <w:t xml:space="preserve">на решението от Изпълнителя трябва да бъде съобразено с добрите практики </w:t>
      </w:r>
      <w:r w:rsidRPr="008366E8">
        <w:rPr>
          <w:rFonts w:ascii="Verdana" w:hAnsi="Verdana"/>
          <w:sz w:val="20"/>
          <w:szCs w:val="20"/>
          <w:lang w:val="en-US"/>
        </w:rPr>
        <w:t>(Best practices</w:t>
      </w:r>
      <w:r w:rsidRPr="008366E8">
        <w:rPr>
          <w:rFonts w:ascii="Verdana" w:hAnsi="Verdana"/>
          <w:sz w:val="20"/>
          <w:szCs w:val="20"/>
          <w:lang w:val="bg-BG"/>
        </w:rPr>
        <w:t>) за внедряване и конфигуриране на производителя.</w:t>
      </w:r>
    </w:p>
    <w:p w14:paraId="028F89E3" w14:textId="77777777" w:rsidR="008366E8" w:rsidRPr="008366E8" w:rsidRDefault="008366E8" w:rsidP="008366E8">
      <w:pPr>
        <w:ind w:left="720"/>
        <w:contextualSpacing/>
        <w:jc w:val="both"/>
        <w:rPr>
          <w:rFonts w:ascii="Verdana" w:hAnsi="Verdana"/>
          <w:sz w:val="20"/>
          <w:szCs w:val="20"/>
          <w:lang w:val="bg-BG"/>
        </w:rPr>
      </w:pPr>
      <w:r w:rsidRPr="008366E8">
        <w:rPr>
          <w:rFonts w:ascii="Verdana" w:hAnsi="Verdana"/>
          <w:sz w:val="20"/>
          <w:szCs w:val="20"/>
          <w:lang w:val="bg-BG"/>
        </w:rPr>
        <w:t>3.6.Внедряването трябва да включва Ръководства за внедряване и конфигуриране, допълващи ръководствата за Инсталиране и Администриране на Производителя.</w:t>
      </w:r>
    </w:p>
    <w:p w14:paraId="57A97CA4" w14:textId="77777777" w:rsidR="008366E8" w:rsidRPr="008366E8" w:rsidRDefault="008366E8" w:rsidP="008366E8">
      <w:pPr>
        <w:ind w:left="720"/>
        <w:contextualSpacing/>
        <w:jc w:val="both"/>
        <w:rPr>
          <w:rFonts w:ascii="Verdana" w:hAnsi="Verdana"/>
          <w:color w:val="000000"/>
          <w:sz w:val="20"/>
          <w:szCs w:val="20"/>
          <w:lang w:val="bg-BG"/>
        </w:rPr>
      </w:pPr>
      <w:r w:rsidRPr="008366E8">
        <w:rPr>
          <w:rFonts w:ascii="Verdana" w:hAnsi="Verdana"/>
          <w:sz w:val="20"/>
          <w:szCs w:val="20"/>
          <w:lang w:val="bg-BG"/>
        </w:rPr>
        <w:t>3.7.Поддръжката, предоставена от Изпълнителя трябва да бъде минимум 9х5 (девет часа, пет дни в седмицата</w:t>
      </w:r>
      <w:r w:rsidRPr="008366E8">
        <w:rPr>
          <w:rFonts w:ascii="Verdana" w:hAnsi="Verdana"/>
          <w:sz w:val="20"/>
          <w:szCs w:val="20"/>
          <w:lang w:val="en-US"/>
        </w:rPr>
        <w:t xml:space="preserve"> (</w:t>
      </w:r>
      <w:r w:rsidRPr="008366E8">
        <w:rPr>
          <w:rFonts w:ascii="Verdana" w:hAnsi="Verdana"/>
          <w:sz w:val="20"/>
          <w:szCs w:val="20"/>
          <w:lang w:val="bg-BG"/>
        </w:rPr>
        <w:t xml:space="preserve">от понеделник до петък), съобразено с работното време на „Софийска вода“ АД – 08:00 – </w:t>
      </w:r>
      <w:r w:rsidRPr="008366E8">
        <w:rPr>
          <w:rFonts w:ascii="Verdana" w:hAnsi="Verdana"/>
          <w:sz w:val="20"/>
          <w:szCs w:val="20"/>
          <w:lang w:val="en-US"/>
        </w:rPr>
        <w:t>17</w:t>
      </w:r>
      <w:r w:rsidRPr="008366E8">
        <w:rPr>
          <w:rFonts w:ascii="Verdana" w:hAnsi="Verdana"/>
          <w:sz w:val="20"/>
          <w:szCs w:val="20"/>
          <w:lang w:val="bg-BG"/>
        </w:rPr>
        <w:t>:</w:t>
      </w:r>
      <w:r w:rsidRPr="008366E8">
        <w:rPr>
          <w:rFonts w:ascii="Verdana" w:hAnsi="Verdana"/>
          <w:sz w:val="20"/>
          <w:szCs w:val="20"/>
          <w:lang w:val="en-US"/>
        </w:rPr>
        <w:t>0</w:t>
      </w:r>
      <w:r w:rsidRPr="008366E8">
        <w:rPr>
          <w:rFonts w:ascii="Verdana" w:hAnsi="Verdana"/>
          <w:sz w:val="20"/>
          <w:szCs w:val="20"/>
          <w:lang w:val="bg-BG"/>
        </w:rPr>
        <w:t xml:space="preserve">0). </w:t>
      </w:r>
      <w:r w:rsidRPr="008366E8">
        <w:rPr>
          <w:rFonts w:ascii="Verdana" w:hAnsi="Verdana"/>
          <w:color w:val="000000"/>
          <w:sz w:val="20"/>
          <w:szCs w:val="20"/>
          <w:lang w:val="bg-BG"/>
        </w:rPr>
        <w:t>Техническото обслужване да включва посещение на място или съдействие по телефон при нужда. Изпълнителят е длъжен да осигури поддръжка и техническо обслужване, които трябва да включват:</w:t>
      </w:r>
    </w:p>
    <w:p w14:paraId="1C1F7BBF"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Време за реакция – до 4 (четири) часа след подаване на сигнал от страна на Възложителя;</w:t>
      </w:r>
    </w:p>
    <w:p w14:paraId="7EDB0289"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Време за отстраняване на проблеми, свързани с конфигурация и/или настройка на системата – до 3 работни дни след приемане на сигнал</w:t>
      </w:r>
    </w:p>
    <w:p w14:paraId="32FD2BCB"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Време за отстраняване на проблем, който касае намесата на Производителя - до 1 (един) месец след приемане на сигнал;</w:t>
      </w:r>
    </w:p>
    <w:p w14:paraId="3585E57C"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Ескалация на инциденти към производителя, при необходимост;</w:t>
      </w:r>
    </w:p>
    <w:p w14:paraId="6CC19E9C"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Ескалация към производителя при проблеми с продуктите, при необходимост;</w:t>
      </w:r>
    </w:p>
    <w:p w14:paraId="5AEEBB55"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Поддръжката да се извършва на български език;</w:t>
      </w:r>
    </w:p>
    <w:p w14:paraId="1395A50A"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Получаване и внедряване на нови продуктови обновявания за срока на договора;</w:t>
      </w:r>
    </w:p>
    <w:p w14:paraId="6EE93F74"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Обновяване на продуктовите дефиниции за срока на договора;</w:t>
      </w:r>
    </w:p>
    <w:p w14:paraId="053448A5"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 xml:space="preserve">Поддръжка по електронна поща, </w:t>
      </w:r>
      <w:r w:rsidRPr="008366E8">
        <w:rPr>
          <w:rFonts w:ascii="Verdana" w:hAnsi="Verdana"/>
          <w:sz w:val="20"/>
          <w:szCs w:val="20"/>
          <w:lang w:val="en-US"/>
        </w:rPr>
        <w:t>Web</w:t>
      </w:r>
      <w:r w:rsidRPr="008366E8">
        <w:rPr>
          <w:rFonts w:ascii="Verdana" w:hAnsi="Verdana"/>
          <w:sz w:val="20"/>
          <w:szCs w:val="20"/>
          <w:lang w:val="bg-BG"/>
        </w:rPr>
        <w:t xml:space="preserve"> портал или по телефона.</w:t>
      </w:r>
    </w:p>
    <w:p w14:paraId="41D38D07" w14:textId="77777777" w:rsidR="008366E8" w:rsidRPr="008366E8" w:rsidRDefault="008366E8" w:rsidP="008366E8">
      <w:pPr>
        <w:numPr>
          <w:ilvl w:val="2"/>
          <w:numId w:val="15"/>
        </w:numPr>
        <w:spacing w:after="200" w:line="276" w:lineRule="auto"/>
        <w:contextualSpacing/>
        <w:jc w:val="both"/>
        <w:rPr>
          <w:rFonts w:ascii="Verdana" w:hAnsi="Verdana"/>
          <w:sz w:val="20"/>
          <w:szCs w:val="20"/>
          <w:lang w:val="bg-BG"/>
        </w:rPr>
      </w:pPr>
      <w:r w:rsidRPr="008366E8">
        <w:rPr>
          <w:rFonts w:ascii="Verdana" w:hAnsi="Verdana"/>
          <w:sz w:val="20"/>
          <w:szCs w:val="20"/>
          <w:lang w:val="bg-BG"/>
        </w:rPr>
        <w:t>24 х 7 (24 часа в денонощието, 7 дни в седмицата) телефонна поддръжка;</w:t>
      </w:r>
    </w:p>
    <w:p w14:paraId="6BD60A06" w14:textId="77777777" w:rsidR="008366E8" w:rsidRPr="008366E8" w:rsidRDefault="008366E8" w:rsidP="008366E8">
      <w:pPr>
        <w:numPr>
          <w:ilvl w:val="2"/>
          <w:numId w:val="15"/>
        </w:numPr>
        <w:spacing w:after="200" w:line="276" w:lineRule="auto"/>
        <w:contextualSpacing/>
        <w:jc w:val="both"/>
        <w:rPr>
          <w:rFonts w:ascii="Verdana" w:hAnsi="Verdana"/>
          <w:b/>
          <w:sz w:val="20"/>
          <w:szCs w:val="20"/>
          <w:lang w:val="bg-BG"/>
        </w:rPr>
      </w:pPr>
      <w:r w:rsidRPr="008366E8">
        <w:rPr>
          <w:rFonts w:ascii="Verdana" w:hAnsi="Verdana"/>
          <w:sz w:val="20"/>
          <w:szCs w:val="20"/>
          <w:lang w:val="bg-BG"/>
        </w:rPr>
        <w:t xml:space="preserve">Приоритетен достъп до </w:t>
      </w:r>
      <w:r w:rsidRPr="008366E8">
        <w:rPr>
          <w:rFonts w:ascii="Verdana" w:hAnsi="Verdana"/>
          <w:sz w:val="20"/>
          <w:szCs w:val="20"/>
          <w:lang w:val="en-US"/>
        </w:rPr>
        <w:t>Support</w:t>
      </w:r>
      <w:r w:rsidRPr="008366E8">
        <w:rPr>
          <w:rFonts w:ascii="Verdana" w:hAnsi="Verdana"/>
          <w:sz w:val="20"/>
          <w:szCs w:val="20"/>
          <w:lang w:val="bg-BG"/>
        </w:rPr>
        <w:t>.</w:t>
      </w:r>
    </w:p>
    <w:p w14:paraId="0D4B8922" w14:textId="4976F065" w:rsidR="008366E8" w:rsidRPr="00553234" w:rsidRDefault="008366E8" w:rsidP="00553234">
      <w:pPr>
        <w:spacing w:after="120" w:line="276" w:lineRule="auto"/>
        <w:ind w:left="708"/>
        <w:jc w:val="both"/>
        <w:rPr>
          <w:rFonts w:ascii="Verdana" w:hAnsi="Verdana"/>
          <w:sz w:val="20"/>
          <w:szCs w:val="20"/>
          <w:lang w:val="bg-BG"/>
        </w:rPr>
      </w:pPr>
      <w:r w:rsidRPr="00553234">
        <w:rPr>
          <w:rFonts w:ascii="Verdana" w:eastAsia="Calibri" w:hAnsi="Verdana"/>
          <w:color w:val="000000" w:themeColor="text1"/>
          <w:sz w:val="20"/>
          <w:szCs w:val="20"/>
          <w:lang w:val="en-US"/>
        </w:rPr>
        <w:t>3.8.</w:t>
      </w:r>
      <w:r w:rsidRPr="00553234">
        <w:rPr>
          <w:rFonts w:ascii="Verdana" w:eastAsia="Calibri" w:hAnsi="Verdana"/>
          <w:color w:val="000000" w:themeColor="text1"/>
          <w:sz w:val="22"/>
          <w:szCs w:val="22"/>
          <w:lang w:val="en-US"/>
        </w:rPr>
        <w:t xml:space="preserve"> </w:t>
      </w:r>
      <w:r w:rsidRPr="00553234">
        <w:rPr>
          <w:rFonts w:ascii="Verdana" w:hAnsi="Verdana"/>
          <w:sz w:val="20"/>
          <w:szCs w:val="20"/>
          <w:lang w:val="bg-BG"/>
        </w:rPr>
        <w:t>В рамките на до две седмици от тяхното излизане изпълнителят се задължава да осигури достъп до актуални версии на софтуера заедно с необходимата информация, описваща нововъведенията и/или промените в новите версии, отстранява</w:t>
      </w:r>
      <w:r w:rsidRPr="00553234">
        <w:rPr>
          <w:rFonts w:ascii="Verdana" w:hAnsi="Verdana"/>
          <w:sz w:val="20"/>
          <w:szCs w:val="20"/>
          <w:lang w:val="bg-BG"/>
        </w:rPr>
        <w:lastRenderedPageBreak/>
        <w:t>нето на грешки в софтуера и др</w:t>
      </w:r>
      <w:r w:rsidR="00553234" w:rsidRPr="00553234">
        <w:rPr>
          <w:rFonts w:ascii="Verdana" w:hAnsi="Verdana"/>
          <w:sz w:val="20"/>
          <w:szCs w:val="20"/>
          <w:lang w:val="bg-BG"/>
        </w:rPr>
        <w:t>.</w:t>
      </w:r>
    </w:p>
    <w:p w14:paraId="25D8A80F" w14:textId="77777777" w:rsidR="008366E8" w:rsidRPr="008366E8" w:rsidRDefault="008366E8" w:rsidP="008366E8">
      <w:pPr>
        <w:contextualSpacing/>
        <w:jc w:val="both"/>
        <w:rPr>
          <w:rFonts w:ascii="Verdana" w:eastAsia="Calibri" w:hAnsi="Verdana"/>
          <w:b/>
          <w:sz w:val="20"/>
          <w:szCs w:val="20"/>
          <w:lang w:val="bg-BG"/>
        </w:rPr>
      </w:pPr>
    </w:p>
    <w:p w14:paraId="03B3FE9A" w14:textId="77777777" w:rsidR="008366E8" w:rsidRPr="008366E8" w:rsidRDefault="008366E8" w:rsidP="008366E8">
      <w:pPr>
        <w:numPr>
          <w:ilvl w:val="0"/>
          <w:numId w:val="26"/>
        </w:numPr>
        <w:spacing w:after="200" w:line="276" w:lineRule="auto"/>
        <w:ind w:hanging="1080"/>
        <w:contextualSpacing/>
        <w:jc w:val="both"/>
        <w:rPr>
          <w:rFonts w:ascii="Verdana" w:hAnsi="Verdana"/>
          <w:b/>
          <w:sz w:val="20"/>
          <w:szCs w:val="20"/>
        </w:rPr>
      </w:pPr>
      <w:r w:rsidRPr="008366E8">
        <w:rPr>
          <w:rFonts w:ascii="Verdana" w:hAnsi="Verdana"/>
          <w:b/>
          <w:sz w:val="20"/>
          <w:szCs w:val="20"/>
          <w:lang w:val="bg-BG"/>
        </w:rPr>
        <w:t>Други</w:t>
      </w:r>
    </w:p>
    <w:p w14:paraId="2B3B016F" w14:textId="77777777" w:rsidR="008366E8" w:rsidRPr="008366E8" w:rsidRDefault="008366E8" w:rsidP="008366E8">
      <w:pPr>
        <w:tabs>
          <w:tab w:val="left" w:pos="8640"/>
        </w:tabs>
        <w:ind w:left="360"/>
        <w:jc w:val="both"/>
        <w:rPr>
          <w:rFonts w:ascii="Verdana" w:hAnsi="Verdana"/>
          <w:color w:val="000000"/>
          <w:sz w:val="20"/>
          <w:szCs w:val="20"/>
          <w:lang w:val="bg-BG"/>
        </w:rPr>
      </w:pPr>
      <w:r w:rsidRPr="008366E8">
        <w:rPr>
          <w:rFonts w:ascii="Verdana" w:hAnsi="Verdana"/>
          <w:color w:val="000000"/>
          <w:sz w:val="20"/>
          <w:szCs w:val="20"/>
          <w:lang w:val="bg-BG"/>
        </w:rPr>
        <w:t xml:space="preserve">4.1.Изпълнителят следва да уведоми Възложителя в срок до една седмица, в случай, че: </w:t>
      </w:r>
    </w:p>
    <w:p w14:paraId="11B2CE9A" w14:textId="77777777" w:rsidR="008366E8" w:rsidRPr="008366E8" w:rsidRDefault="008366E8" w:rsidP="00553234">
      <w:pPr>
        <w:tabs>
          <w:tab w:val="left" w:pos="8640"/>
        </w:tabs>
        <w:ind w:left="353"/>
        <w:jc w:val="both"/>
        <w:rPr>
          <w:rFonts w:ascii="Verdana" w:hAnsi="Verdana"/>
          <w:color w:val="000000"/>
          <w:sz w:val="20"/>
          <w:szCs w:val="20"/>
          <w:lang w:val="bg-BG"/>
        </w:rPr>
      </w:pPr>
      <w:r w:rsidRPr="008366E8">
        <w:rPr>
          <w:rFonts w:ascii="Verdana" w:hAnsi="Verdana"/>
          <w:color w:val="000000"/>
          <w:sz w:val="20"/>
          <w:szCs w:val="20"/>
          <w:lang w:val="bg-BG"/>
        </w:rPr>
        <w:t>4.1.1. в срока на договора загуби партньорството си с производителя на стоките и/или право да подновява лицензите, предмет на договора, на територията на Р. България;</w:t>
      </w:r>
    </w:p>
    <w:p w14:paraId="13ACA42B" w14:textId="77777777" w:rsidR="008366E8" w:rsidRPr="008366E8" w:rsidRDefault="008366E8" w:rsidP="00553234">
      <w:pPr>
        <w:tabs>
          <w:tab w:val="left" w:pos="8640"/>
        </w:tabs>
        <w:ind w:left="353"/>
        <w:jc w:val="both"/>
        <w:rPr>
          <w:rFonts w:ascii="Verdana" w:hAnsi="Verdana"/>
          <w:color w:val="000000"/>
          <w:sz w:val="20"/>
          <w:szCs w:val="20"/>
        </w:rPr>
      </w:pPr>
      <w:r w:rsidRPr="008366E8">
        <w:rPr>
          <w:rFonts w:ascii="Verdana" w:hAnsi="Verdana"/>
          <w:color w:val="000000"/>
          <w:sz w:val="20"/>
          <w:szCs w:val="20"/>
          <w:lang w:val="bg-BG"/>
        </w:rPr>
        <w:t>4.1.2. в срока на договора смени партньорския си статус към производителя, като уточни смяната с придружаващ документ.</w:t>
      </w:r>
    </w:p>
    <w:p w14:paraId="6122BE44" w14:textId="77777777" w:rsidR="008366E8" w:rsidRPr="008366E8" w:rsidRDefault="008366E8" w:rsidP="008366E8">
      <w:pPr>
        <w:jc w:val="center"/>
        <w:rPr>
          <w:rFonts w:ascii="Verdana" w:eastAsia="Calibri" w:hAnsi="Verdana"/>
          <w:b/>
          <w:sz w:val="20"/>
          <w:szCs w:val="20"/>
          <w:lang w:val="bg-BG"/>
        </w:rPr>
      </w:pPr>
    </w:p>
    <w:p w14:paraId="0CEA1CD5" w14:textId="0EF323E8" w:rsidR="008366E8" w:rsidRPr="008366E8" w:rsidRDefault="008366E8" w:rsidP="00553234">
      <w:pPr>
        <w:numPr>
          <w:ilvl w:val="0"/>
          <w:numId w:val="26"/>
        </w:numPr>
        <w:spacing w:after="200" w:line="276" w:lineRule="auto"/>
        <w:ind w:hanging="1080"/>
        <w:contextualSpacing/>
        <w:jc w:val="both"/>
        <w:rPr>
          <w:rFonts w:ascii="Verdana" w:eastAsia="Calibri" w:hAnsi="Verdana"/>
          <w:b/>
          <w:sz w:val="20"/>
          <w:szCs w:val="20"/>
          <w:lang w:val="bg-BG"/>
        </w:rPr>
      </w:pPr>
      <w:r w:rsidRPr="008366E8">
        <w:rPr>
          <w:rFonts w:ascii="Verdana" w:eastAsia="Calibri" w:hAnsi="Verdana"/>
          <w:b/>
          <w:sz w:val="20"/>
          <w:szCs w:val="20"/>
          <w:lang w:val="bg-BG"/>
        </w:rPr>
        <w:t>ПОДИЗПЪЛНИТЕЛ</w:t>
      </w:r>
    </w:p>
    <w:p w14:paraId="0C60E0F6" w14:textId="77777777" w:rsidR="008366E8" w:rsidRPr="008366E8" w:rsidRDefault="008366E8" w:rsidP="008366E8">
      <w:pPr>
        <w:keepLines/>
        <w:numPr>
          <w:ilvl w:val="0"/>
          <w:numId w:val="25"/>
        </w:numPr>
        <w:spacing w:before="60" w:after="200" w:line="276" w:lineRule="auto"/>
        <w:jc w:val="both"/>
        <w:rPr>
          <w:rFonts w:ascii="Verdana" w:eastAsia="Calibri" w:hAnsi="Verdana"/>
          <w:vanish/>
          <w:sz w:val="20"/>
          <w:szCs w:val="20"/>
          <w:lang w:val="bg-BG"/>
        </w:rPr>
      </w:pPr>
    </w:p>
    <w:p w14:paraId="7BA2FF13" w14:textId="77777777" w:rsidR="008366E8" w:rsidRPr="008366E8" w:rsidRDefault="008366E8" w:rsidP="008366E8">
      <w:pPr>
        <w:keepLines/>
        <w:numPr>
          <w:ilvl w:val="0"/>
          <w:numId w:val="25"/>
        </w:numPr>
        <w:spacing w:before="60" w:after="200" w:line="276" w:lineRule="auto"/>
        <w:jc w:val="both"/>
        <w:rPr>
          <w:rFonts w:ascii="Verdana" w:eastAsia="Calibri" w:hAnsi="Verdana"/>
          <w:vanish/>
          <w:sz w:val="20"/>
          <w:szCs w:val="20"/>
          <w:lang w:val="bg-BG"/>
        </w:rPr>
      </w:pPr>
    </w:p>
    <w:p w14:paraId="37208792" w14:textId="77777777" w:rsidR="008366E8" w:rsidRPr="008366E8" w:rsidRDefault="008366E8" w:rsidP="00553234">
      <w:pPr>
        <w:keepLines/>
        <w:numPr>
          <w:ilvl w:val="1"/>
          <w:numId w:val="25"/>
        </w:numPr>
        <w:tabs>
          <w:tab w:val="left" w:pos="1276"/>
        </w:tabs>
        <w:spacing w:before="60" w:after="200" w:line="276" w:lineRule="auto"/>
        <w:ind w:left="1076"/>
        <w:jc w:val="both"/>
        <w:rPr>
          <w:rFonts w:ascii="Verdana" w:eastAsia="Calibri" w:hAnsi="Verdana" w:cs="Tahoma"/>
          <w:sz w:val="20"/>
          <w:szCs w:val="20"/>
          <w:lang w:val="bg-BG"/>
        </w:rPr>
      </w:pPr>
      <w:r w:rsidRPr="008366E8">
        <w:rPr>
          <w:rFonts w:ascii="Verdana" w:eastAsia="Calibri" w:hAnsi="Verdan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75FDB5B1" w14:textId="77777777" w:rsidR="008366E8" w:rsidRPr="008366E8" w:rsidRDefault="008366E8" w:rsidP="008366E8">
      <w:pPr>
        <w:keepLines/>
        <w:numPr>
          <w:ilvl w:val="1"/>
          <w:numId w:val="25"/>
        </w:numPr>
        <w:spacing w:before="60" w:after="200" w:line="276" w:lineRule="auto"/>
        <w:ind w:left="993" w:hanging="633"/>
        <w:jc w:val="both"/>
        <w:rPr>
          <w:rFonts w:ascii="Verdana" w:eastAsia="Calibri" w:hAnsi="Verdana" w:cs="Tahoma"/>
          <w:sz w:val="20"/>
          <w:szCs w:val="20"/>
          <w:lang w:val="bg-BG"/>
        </w:rPr>
      </w:pPr>
      <w:r w:rsidRPr="008366E8">
        <w:rPr>
          <w:rFonts w:ascii="Verdana" w:eastAsia="Calibri"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w:t>
      </w:r>
      <w:r w:rsidRPr="008366E8">
        <w:rPr>
          <w:rFonts w:ascii="Verdana" w:eastAsia="Calibri" w:hAnsi="Verdana"/>
          <w:sz w:val="20"/>
          <w:szCs w:val="20"/>
          <w:lang w:val="bg-BG"/>
        </w:rPr>
        <w:t>Доставчикът</w:t>
      </w:r>
      <w:r w:rsidRPr="008366E8">
        <w:rPr>
          <w:rFonts w:ascii="Verdana" w:eastAsia="Calibri" w:hAnsi="Verdana" w:cs="Tahoma"/>
          <w:sz w:val="20"/>
          <w:szCs w:val="20"/>
          <w:lang w:val="bg-BG"/>
        </w:rPr>
        <w:t xml:space="preserve">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21303659" w14:textId="77777777" w:rsidR="008366E8" w:rsidRPr="008366E8" w:rsidRDefault="008366E8" w:rsidP="008366E8">
      <w:pPr>
        <w:keepLines/>
        <w:numPr>
          <w:ilvl w:val="1"/>
          <w:numId w:val="25"/>
        </w:numPr>
        <w:spacing w:before="60" w:after="200" w:line="276" w:lineRule="auto"/>
        <w:ind w:left="993" w:hanging="633"/>
        <w:jc w:val="both"/>
        <w:rPr>
          <w:rFonts w:ascii="Verdana" w:eastAsia="Calibri" w:hAnsi="Verdana" w:cs="Tahoma"/>
          <w:sz w:val="20"/>
          <w:szCs w:val="20"/>
          <w:lang w:val="bg-BG"/>
        </w:rPr>
      </w:pPr>
      <w:r w:rsidRPr="008366E8">
        <w:rPr>
          <w:rFonts w:ascii="Verdana" w:eastAsia="Calibri" w:hAnsi="Verdana" w:cs="Tahoma"/>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51A1AF4D" w14:textId="77777777" w:rsidR="008366E8" w:rsidRPr="008366E8" w:rsidRDefault="008366E8" w:rsidP="008366E8">
      <w:pPr>
        <w:keepLines/>
        <w:numPr>
          <w:ilvl w:val="1"/>
          <w:numId w:val="25"/>
        </w:numPr>
        <w:spacing w:before="60" w:after="200" w:line="276" w:lineRule="auto"/>
        <w:ind w:left="993" w:hanging="633"/>
        <w:jc w:val="both"/>
        <w:rPr>
          <w:rFonts w:ascii="Verdana" w:eastAsia="Calibri" w:hAnsi="Verdana" w:cs="Tahoma"/>
          <w:sz w:val="20"/>
          <w:szCs w:val="20"/>
          <w:lang w:val="bg-BG"/>
        </w:rPr>
      </w:pPr>
      <w:r w:rsidRPr="008366E8">
        <w:rPr>
          <w:rFonts w:ascii="Verdana" w:eastAsia="Calibri" w:hAnsi="Verdana" w:cs="Tahoma"/>
          <w:sz w:val="20"/>
          <w:szCs w:val="20"/>
          <w:lang w:val="bg-BG"/>
        </w:rPr>
        <w:t>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w:t>
      </w:r>
      <w:r w:rsidRPr="008366E8">
        <w:rPr>
          <w:rFonts w:ascii="Verdana" w:eastAsia="Calibri" w:hAnsi="Verdana" w:cs="Tahoma"/>
          <w:sz w:val="22"/>
          <w:szCs w:val="22"/>
          <w:lang w:val="bg-BG"/>
        </w:rPr>
        <w:t xml:space="preserve"> </w:t>
      </w:r>
      <w:r w:rsidRPr="008366E8">
        <w:rPr>
          <w:rFonts w:ascii="Verdana" w:eastAsia="Calibri" w:hAnsi="Verdana" w:cs="Tahoma"/>
          <w:sz w:val="20"/>
          <w:szCs w:val="20"/>
          <w:lang w:val="bg-BG"/>
        </w:rPr>
        <w:t xml:space="preserve">поръчка, съответно от договора за подизпълнение. </w:t>
      </w:r>
    </w:p>
    <w:p w14:paraId="42CEF4F0" w14:textId="77777777" w:rsidR="008366E8" w:rsidRPr="008366E8" w:rsidRDefault="008366E8" w:rsidP="008366E8">
      <w:pPr>
        <w:keepLines/>
        <w:numPr>
          <w:ilvl w:val="1"/>
          <w:numId w:val="25"/>
        </w:numPr>
        <w:spacing w:before="60" w:after="200" w:line="276" w:lineRule="auto"/>
        <w:ind w:left="993" w:hanging="633"/>
        <w:jc w:val="both"/>
        <w:rPr>
          <w:rFonts w:ascii="Verdana" w:eastAsia="Calibri" w:hAnsi="Verdana" w:cs="Tahoma"/>
          <w:sz w:val="20"/>
          <w:szCs w:val="20"/>
          <w:lang w:val="bg-BG"/>
        </w:rPr>
      </w:pPr>
      <w:r w:rsidRPr="008366E8">
        <w:rPr>
          <w:rFonts w:ascii="Verdana" w:eastAsia="Calibri" w:hAnsi="Verdana" w:cs="Tahoma"/>
          <w:sz w:val="20"/>
          <w:szCs w:val="20"/>
          <w:lang w:val="bg-BG"/>
        </w:rPr>
        <w:t xml:space="preserve">При изпълнението на договора </w:t>
      </w:r>
      <w:r w:rsidRPr="008366E8">
        <w:rPr>
          <w:rFonts w:ascii="Verdana" w:eastAsia="Calibri" w:hAnsi="Verdana"/>
          <w:sz w:val="20"/>
          <w:szCs w:val="20"/>
          <w:lang w:val="bg-BG"/>
        </w:rPr>
        <w:t>Доставчикът</w:t>
      </w:r>
      <w:r w:rsidRPr="008366E8">
        <w:rPr>
          <w:rFonts w:ascii="Verdana" w:eastAsia="Calibri" w:hAnsi="Verdana" w:cs="Tahoma"/>
          <w:sz w:val="20"/>
          <w:szCs w:val="20"/>
          <w:lang w:val="bg-BG"/>
        </w:rPr>
        <w:t xml:space="preserve">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8977E78" w14:textId="77777777" w:rsidR="008366E8" w:rsidRPr="008366E8" w:rsidRDefault="008366E8" w:rsidP="008366E8">
      <w:pPr>
        <w:keepLines/>
        <w:numPr>
          <w:ilvl w:val="1"/>
          <w:numId w:val="25"/>
        </w:numPr>
        <w:spacing w:before="60" w:after="200" w:line="276" w:lineRule="auto"/>
        <w:ind w:left="993" w:hanging="633"/>
        <w:jc w:val="both"/>
        <w:rPr>
          <w:rFonts w:ascii="Verdana" w:eastAsia="Calibri" w:hAnsi="Verdana" w:cs="Tahoma"/>
          <w:sz w:val="20"/>
          <w:szCs w:val="20"/>
          <w:lang w:val="bg-BG"/>
        </w:rPr>
      </w:pPr>
      <w:r w:rsidRPr="008366E8">
        <w:rPr>
          <w:rFonts w:ascii="Verdana" w:eastAsia="Calibri" w:hAnsi="Verdana" w:cs="Tahoma"/>
          <w:sz w:val="20"/>
          <w:szCs w:val="20"/>
          <w:lang w:val="bg-BG"/>
        </w:rPr>
        <w:t xml:space="preserve">Когато частта от поръчката, която се изпълнява от подизпълнител, може да бъде предадена като отделен обект на </w:t>
      </w:r>
      <w:r w:rsidRPr="008366E8">
        <w:rPr>
          <w:rFonts w:ascii="Verdana" w:eastAsia="Calibri" w:hAnsi="Verdana"/>
          <w:sz w:val="20"/>
          <w:szCs w:val="20"/>
          <w:lang w:val="bg-BG"/>
        </w:rPr>
        <w:t>Доставчикът</w:t>
      </w:r>
      <w:r w:rsidRPr="008366E8">
        <w:rPr>
          <w:rFonts w:ascii="Verdana" w:eastAsia="Calibri" w:hAnsi="Verdana" w:cs="Tahoma"/>
          <w:sz w:val="20"/>
          <w:szCs w:val="20"/>
          <w:lang w:val="bg-BG"/>
        </w:rPr>
        <w:t xml:space="preserve">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06DB8EEC" w14:textId="77777777" w:rsidR="008366E8" w:rsidRPr="008366E8" w:rsidRDefault="008366E8" w:rsidP="008366E8">
      <w:pPr>
        <w:keepLines/>
        <w:numPr>
          <w:ilvl w:val="1"/>
          <w:numId w:val="25"/>
        </w:numPr>
        <w:spacing w:before="60" w:after="200" w:line="276" w:lineRule="auto"/>
        <w:ind w:left="993" w:hanging="633"/>
        <w:jc w:val="both"/>
        <w:rPr>
          <w:rFonts w:ascii="Verdana" w:eastAsia="Calibri" w:hAnsi="Verdana" w:cs="Tahoma"/>
          <w:sz w:val="20"/>
          <w:szCs w:val="20"/>
          <w:lang w:val="bg-BG"/>
        </w:rPr>
      </w:pPr>
      <w:r w:rsidRPr="008366E8">
        <w:rPr>
          <w:rFonts w:ascii="Verdana" w:eastAsia="Calibri"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006B898" w14:textId="77777777" w:rsidR="008366E8" w:rsidRPr="008366E8" w:rsidRDefault="008366E8" w:rsidP="008366E8">
      <w:pPr>
        <w:keepLines/>
        <w:numPr>
          <w:ilvl w:val="1"/>
          <w:numId w:val="25"/>
        </w:numPr>
        <w:spacing w:before="60" w:after="200" w:line="276" w:lineRule="auto"/>
        <w:ind w:left="993" w:hanging="633"/>
        <w:jc w:val="both"/>
        <w:rPr>
          <w:rFonts w:ascii="Verdana" w:eastAsia="Calibri" w:hAnsi="Verdana" w:cs="Tahoma"/>
          <w:sz w:val="20"/>
          <w:szCs w:val="20"/>
          <w:lang w:val="bg-BG"/>
        </w:rPr>
      </w:pPr>
      <w:r w:rsidRPr="008366E8">
        <w:rPr>
          <w:rFonts w:ascii="Verdana" w:eastAsia="Calibri" w:hAnsi="Verdana" w:cs="Tahoma"/>
          <w:sz w:val="20"/>
          <w:szCs w:val="20"/>
          <w:lang w:val="bg-BG"/>
        </w:rPr>
        <w:t xml:space="preserve">Към искането по предходната точка </w:t>
      </w:r>
      <w:r w:rsidRPr="008366E8">
        <w:rPr>
          <w:rFonts w:ascii="Verdana" w:eastAsia="Calibri" w:hAnsi="Verdana"/>
          <w:sz w:val="20"/>
          <w:szCs w:val="20"/>
          <w:lang w:val="bg-BG"/>
        </w:rPr>
        <w:t>Доставчикът</w:t>
      </w:r>
      <w:r w:rsidRPr="008366E8">
        <w:rPr>
          <w:rFonts w:ascii="Verdana" w:eastAsia="Calibri" w:hAnsi="Verdana" w:cs="Tahoma"/>
          <w:sz w:val="20"/>
          <w:szCs w:val="20"/>
          <w:lang w:val="bg-BG"/>
        </w:rPr>
        <w:t xml:space="preserve"> предоставя становище, от което да е видно дали оспорва плащанията или част от тях като недължими. </w:t>
      </w:r>
    </w:p>
    <w:p w14:paraId="0CE4764A" w14:textId="77777777" w:rsidR="008366E8" w:rsidRPr="008366E8" w:rsidRDefault="008366E8" w:rsidP="008366E8">
      <w:pPr>
        <w:keepLines/>
        <w:numPr>
          <w:ilvl w:val="1"/>
          <w:numId w:val="25"/>
        </w:numPr>
        <w:spacing w:before="60" w:after="200" w:line="276" w:lineRule="auto"/>
        <w:ind w:left="993" w:hanging="633"/>
        <w:jc w:val="both"/>
        <w:rPr>
          <w:rFonts w:ascii="Verdana" w:eastAsia="Calibri" w:hAnsi="Verdana" w:cs="Tahoma"/>
          <w:sz w:val="20"/>
          <w:szCs w:val="20"/>
          <w:lang w:val="bg-BG"/>
        </w:rPr>
      </w:pPr>
      <w:r w:rsidRPr="008366E8">
        <w:rPr>
          <w:rFonts w:ascii="Verdana" w:eastAsia="Calibri"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w:t>
      </w:r>
      <w:r w:rsidRPr="008366E8">
        <w:rPr>
          <w:rFonts w:ascii="Verdana" w:eastAsia="Calibri" w:hAnsi="Verdana"/>
          <w:sz w:val="20"/>
          <w:szCs w:val="20"/>
          <w:lang w:val="bg-BG"/>
        </w:rPr>
        <w:t>Доставчика</w:t>
      </w:r>
      <w:r w:rsidRPr="008366E8">
        <w:rPr>
          <w:rFonts w:ascii="Verdana" w:eastAsia="Calibri" w:hAnsi="Verdana" w:cs="Tahoma"/>
          <w:sz w:val="20"/>
          <w:szCs w:val="20"/>
          <w:lang w:val="bg-BG"/>
        </w:rPr>
        <w:t xml:space="preserve">. </w:t>
      </w:r>
    </w:p>
    <w:p w14:paraId="339AAAE8" w14:textId="77777777" w:rsidR="008366E8" w:rsidRPr="008366E8" w:rsidRDefault="008366E8" w:rsidP="008366E8">
      <w:pPr>
        <w:keepLines/>
        <w:numPr>
          <w:ilvl w:val="1"/>
          <w:numId w:val="25"/>
        </w:numPr>
        <w:spacing w:before="60" w:after="200" w:line="276" w:lineRule="auto"/>
        <w:ind w:left="993" w:hanging="633"/>
        <w:jc w:val="both"/>
        <w:rPr>
          <w:rFonts w:ascii="Verdana" w:eastAsia="Calibri" w:hAnsi="Verdana" w:cs="Tahoma"/>
          <w:sz w:val="20"/>
          <w:szCs w:val="20"/>
          <w:lang w:val="bg-BG"/>
        </w:rPr>
      </w:pPr>
      <w:r w:rsidRPr="008366E8">
        <w:rPr>
          <w:rFonts w:ascii="Verdana" w:eastAsia="Calibri" w:hAnsi="Verdana" w:cs="Tahoma"/>
          <w:sz w:val="20"/>
          <w:szCs w:val="20"/>
          <w:lang w:val="bg-BG"/>
        </w:rPr>
        <w:lastRenderedPageBreak/>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F9B5EB2" w14:textId="77777777" w:rsidR="008366E8" w:rsidRPr="008366E8" w:rsidRDefault="008366E8" w:rsidP="008366E8">
      <w:pPr>
        <w:keepLines/>
        <w:numPr>
          <w:ilvl w:val="2"/>
          <w:numId w:val="25"/>
        </w:numPr>
        <w:spacing w:before="60" w:after="200" w:line="276" w:lineRule="auto"/>
        <w:ind w:left="1701" w:hanging="850"/>
        <w:jc w:val="both"/>
        <w:rPr>
          <w:rFonts w:ascii="Verdana" w:eastAsia="Calibri" w:hAnsi="Verdana" w:cs="Tahoma"/>
          <w:sz w:val="20"/>
          <w:szCs w:val="20"/>
          <w:lang w:val="bg-BG"/>
        </w:rPr>
      </w:pPr>
      <w:r w:rsidRPr="008366E8">
        <w:rPr>
          <w:rFonts w:ascii="Verdana" w:eastAsia="Calibri" w:hAnsi="Verdana" w:cs="Tahoma"/>
          <w:sz w:val="20"/>
          <w:szCs w:val="20"/>
          <w:lang w:val="bg-BG"/>
        </w:rPr>
        <w:t xml:space="preserve">за новия подизпълнител не са налице основанията за отстраняване в процедурата; </w:t>
      </w:r>
    </w:p>
    <w:p w14:paraId="168CB965" w14:textId="77777777" w:rsidR="008366E8" w:rsidRPr="008366E8" w:rsidRDefault="008366E8" w:rsidP="008366E8">
      <w:pPr>
        <w:keepLines/>
        <w:numPr>
          <w:ilvl w:val="2"/>
          <w:numId w:val="25"/>
        </w:numPr>
        <w:spacing w:before="60" w:after="200" w:line="276" w:lineRule="auto"/>
        <w:ind w:left="1701" w:hanging="850"/>
        <w:jc w:val="both"/>
        <w:rPr>
          <w:rFonts w:ascii="Verdana" w:eastAsia="Calibri" w:hAnsi="Verdana" w:cs="Tahoma"/>
          <w:sz w:val="20"/>
          <w:szCs w:val="20"/>
          <w:lang w:val="bg-BG"/>
        </w:rPr>
      </w:pPr>
      <w:r w:rsidRPr="008366E8">
        <w:rPr>
          <w:rFonts w:ascii="Verdana" w:eastAsia="Calibri"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FB10C4B" w14:textId="77777777" w:rsidR="008366E8" w:rsidRPr="008366E8" w:rsidRDefault="008366E8" w:rsidP="008366E8">
      <w:pPr>
        <w:keepLines/>
        <w:numPr>
          <w:ilvl w:val="1"/>
          <w:numId w:val="25"/>
        </w:numPr>
        <w:spacing w:before="60" w:after="200" w:line="276" w:lineRule="auto"/>
        <w:ind w:left="993" w:hanging="633"/>
        <w:jc w:val="both"/>
        <w:rPr>
          <w:rFonts w:ascii="Verdana" w:eastAsia="Calibri" w:hAnsi="Verdana" w:cs="Tahoma"/>
          <w:sz w:val="20"/>
          <w:szCs w:val="20"/>
          <w:lang w:val="bg-BG"/>
        </w:rPr>
      </w:pPr>
      <w:r w:rsidRPr="008366E8">
        <w:rPr>
          <w:rFonts w:ascii="Verdana" w:eastAsia="Calibri" w:hAnsi="Verdana" w:cs="Tahoma"/>
          <w:sz w:val="20"/>
          <w:szCs w:val="20"/>
          <w:lang w:val="bg-BG"/>
        </w:rPr>
        <w:t xml:space="preserve">При замяна или включване на подизпълнител, </w:t>
      </w:r>
      <w:r w:rsidRPr="008366E8">
        <w:rPr>
          <w:rFonts w:ascii="Verdana" w:eastAsia="Calibri" w:hAnsi="Verdana"/>
          <w:sz w:val="20"/>
          <w:szCs w:val="20"/>
          <w:lang w:val="bg-BG"/>
        </w:rPr>
        <w:t>Доставчикът</w:t>
      </w:r>
      <w:r w:rsidRPr="008366E8">
        <w:rPr>
          <w:rFonts w:ascii="Verdana" w:eastAsia="Calibri" w:hAnsi="Verdana" w:cs="Tahoma"/>
          <w:sz w:val="20"/>
          <w:szCs w:val="20"/>
          <w:lang w:val="bg-BG"/>
        </w:rPr>
        <w:t xml:space="preserve"> представя на възложителя всички документи, които доказват изпълнението на условията по предходната точка. </w:t>
      </w:r>
    </w:p>
    <w:p w14:paraId="01000C2F" w14:textId="0E70A5C4" w:rsidR="005F1410" w:rsidRPr="0067278D" w:rsidRDefault="005F1410" w:rsidP="005F1410">
      <w:pPr>
        <w:keepLines/>
        <w:spacing w:before="120" w:after="120"/>
        <w:jc w:val="center"/>
        <w:rPr>
          <w:rFonts w:ascii="Verdana" w:hAnsi="Verdana"/>
          <w:b/>
          <w:sz w:val="20"/>
          <w:szCs w:val="20"/>
          <w:highlight w:val="yellow"/>
          <w:lang w:val="bg-BG"/>
        </w:rPr>
      </w:pPr>
    </w:p>
    <w:p w14:paraId="79E00F02" w14:textId="77777777" w:rsidR="005F1410" w:rsidRPr="0067278D" w:rsidRDefault="005F1410" w:rsidP="005F1410">
      <w:pPr>
        <w:keepLines/>
        <w:spacing w:before="120" w:after="120"/>
        <w:jc w:val="center"/>
        <w:rPr>
          <w:rFonts w:ascii="Verdana" w:hAnsi="Verdana"/>
          <w:b/>
          <w:sz w:val="20"/>
          <w:szCs w:val="20"/>
          <w:highlight w:val="yellow"/>
          <w:lang w:val="bg-BG"/>
        </w:rPr>
      </w:pPr>
    </w:p>
    <w:p w14:paraId="23ACB8D0" w14:textId="77777777" w:rsidR="005F1410" w:rsidRPr="0067278D" w:rsidRDefault="005F1410" w:rsidP="005F1410">
      <w:pPr>
        <w:keepLines/>
        <w:spacing w:before="120" w:after="120"/>
        <w:jc w:val="center"/>
        <w:rPr>
          <w:rFonts w:ascii="Verdana" w:hAnsi="Verdana"/>
          <w:b/>
          <w:sz w:val="20"/>
          <w:szCs w:val="20"/>
          <w:highlight w:val="yellow"/>
          <w:lang w:val="bg-BG"/>
        </w:rPr>
      </w:pPr>
    </w:p>
    <w:p w14:paraId="343AD6F5" w14:textId="77777777" w:rsidR="005F1410" w:rsidRPr="0067278D" w:rsidRDefault="005F1410" w:rsidP="005F1410">
      <w:pPr>
        <w:keepLines/>
        <w:spacing w:before="120" w:after="120"/>
        <w:jc w:val="center"/>
        <w:rPr>
          <w:rFonts w:ascii="Verdana" w:hAnsi="Verdana"/>
          <w:b/>
          <w:sz w:val="20"/>
          <w:szCs w:val="20"/>
          <w:highlight w:val="yellow"/>
          <w:lang w:val="bg-BG"/>
        </w:rPr>
      </w:pPr>
    </w:p>
    <w:p w14:paraId="50555536" w14:textId="77777777" w:rsidR="005F1410" w:rsidRPr="0067278D" w:rsidRDefault="005F1410" w:rsidP="005F1410">
      <w:pPr>
        <w:keepLines/>
        <w:spacing w:before="120" w:after="120"/>
        <w:jc w:val="center"/>
        <w:rPr>
          <w:rFonts w:ascii="Verdana" w:hAnsi="Verdana"/>
          <w:b/>
          <w:sz w:val="20"/>
          <w:szCs w:val="20"/>
          <w:highlight w:val="yellow"/>
          <w:lang w:val="bg-BG"/>
        </w:rPr>
      </w:pPr>
    </w:p>
    <w:p w14:paraId="74B2DB25" w14:textId="77777777" w:rsidR="005F1410" w:rsidRPr="0067278D" w:rsidRDefault="005F1410" w:rsidP="005F1410">
      <w:pPr>
        <w:keepLines/>
        <w:spacing w:before="120" w:after="120"/>
        <w:jc w:val="center"/>
        <w:rPr>
          <w:rFonts w:ascii="Verdana" w:hAnsi="Verdana"/>
          <w:b/>
          <w:sz w:val="20"/>
          <w:szCs w:val="20"/>
          <w:highlight w:val="yellow"/>
          <w:lang w:val="bg-BG"/>
        </w:rPr>
      </w:pPr>
    </w:p>
    <w:p w14:paraId="0C8E152D" w14:textId="77777777" w:rsidR="005F1410" w:rsidRPr="0067278D" w:rsidRDefault="005F1410" w:rsidP="005F1410">
      <w:pPr>
        <w:keepLines/>
        <w:spacing w:before="120" w:after="120"/>
        <w:jc w:val="center"/>
        <w:rPr>
          <w:rFonts w:ascii="Verdana" w:hAnsi="Verdana"/>
          <w:b/>
          <w:sz w:val="20"/>
          <w:szCs w:val="20"/>
          <w:highlight w:val="yellow"/>
          <w:lang w:val="bg-BG"/>
        </w:rPr>
      </w:pPr>
    </w:p>
    <w:p w14:paraId="41CF2734" w14:textId="77777777" w:rsidR="005F1410" w:rsidRPr="0067278D" w:rsidRDefault="005F1410" w:rsidP="005F1410">
      <w:pPr>
        <w:keepLines/>
        <w:spacing w:before="120" w:after="120"/>
        <w:jc w:val="center"/>
        <w:rPr>
          <w:rFonts w:ascii="Verdana" w:hAnsi="Verdana"/>
          <w:b/>
          <w:sz w:val="20"/>
          <w:szCs w:val="20"/>
          <w:highlight w:val="yellow"/>
          <w:lang w:val="bg-BG"/>
        </w:rPr>
      </w:pPr>
    </w:p>
    <w:p w14:paraId="431FD726" w14:textId="77777777" w:rsidR="005F1410" w:rsidRPr="0067278D" w:rsidRDefault="005F1410" w:rsidP="005F1410">
      <w:pPr>
        <w:keepLines/>
        <w:spacing w:before="120" w:after="120"/>
        <w:jc w:val="center"/>
        <w:rPr>
          <w:rFonts w:ascii="Verdana" w:hAnsi="Verdana"/>
          <w:b/>
          <w:sz w:val="20"/>
          <w:szCs w:val="20"/>
          <w:highlight w:val="yellow"/>
          <w:lang w:val="bg-BG"/>
        </w:rPr>
      </w:pPr>
    </w:p>
    <w:p w14:paraId="378D9DCE" w14:textId="77777777" w:rsidR="005F1410" w:rsidRPr="0067278D" w:rsidRDefault="005F1410" w:rsidP="005F1410">
      <w:pPr>
        <w:keepLines/>
        <w:spacing w:before="120" w:after="120"/>
        <w:jc w:val="center"/>
        <w:rPr>
          <w:rFonts w:ascii="Verdana" w:hAnsi="Verdana"/>
          <w:b/>
          <w:sz w:val="20"/>
          <w:szCs w:val="20"/>
          <w:highlight w:val="yellow"/>
          <w:lang w:val="bg-BG"/>
        </w:rPr>
      </w:pPr>
    </w:p>
    <w:p w14:paraId="4EEBA8E0" w14:textId="77777777" w:rsidR="005F1410" w:rsidRPr="0067278D" w:rsidRDefault="005F1410" w:rsidP="005F1410">
      <w:pPr>
        <w:keepLines/>
        <w:spacing w:before="120" w:after="120"/>
        <w:jc w:val="center"/>
        <w:rPr>
          <w:rFonts w:ascii="Verdana" w:hAnsi="Verdana"/>
          <w:b/>
          <w:sz w:val="20"/>
          <w:szCs w:val="20"/>
          <w:highlight w:val="yellow"/>
          <w:lang w:val="bg-BG"/>
        </w:rPr>
      </w:pPr>
    </w:p>
    <w:p w14:paraId="41BA6654" w14:textId="77777777" w:rsidR="005F1410" w:rsidRPr="0067278D" w:rsidRDefault="005F1410" w:rsidP="005F1410">
      <w:pPr>
        <w:keepLines/>
        <w:spacing w:before="120" w:after="120"/>
        <w:jc w:val="center"/>
        <w:rPr>
          <w:rFonts w:ascii="Verdana" w:hAnsi="Verdana"/>
          <w:b/>
          <w:sz w:val="20"/>
          <w:szCs w:val="20"/>
          <w:highlight w:val="yellow"/>
          <w:lang w:val="bg-BG"/>
        </w:rPr>
      </w:pPr>
    </w:p>
    <w:p w14:paraId="26F46CE6" w14:textId="77777777" w:rsidR="005F1410" w:rsidRPr="0067278D" w:rsidRDefault="005F1410" w:rsidP="005F1410">
      <w:pPr>
        <w:keepLines/>
        <w:spacing w:before="120" w:after="120"/>
        <w:jc w:val="center"/>
        <w:rPr>
          <w:rFonts w:ascii="Verdana" w:hAnsi="Verdana"/>
          <w:b/>
          <w:sz w:val="20"/>
          <w:szCs w:val="20"/>
          <w:highlight w:val="yellow"/>
          <w:lang w:val="bg-BG"/>
        </w:rPr>
      </w:pPr>
    </w:p>
    <w:p w14:paraId="0A0278DE" w14:textId="77777777" w:rsidR="005F1410" w:rsidRPr="0067278D" w:rsidRDefault="005F1410" w:rsidP="005F1410">
      <w:pPr>
        <w:keepLines/>
        <w:spacing w:before="120" w:after="120"/>
        <w:jc w:val="center"/>
        <w:rPr>
          <w:rFonts w:ascii="Verdana" w:hAnsi="Verdana"/>
          <w:b/>
          <w:sz w:val="20"/>
          <w:szCs w:val="20"/>
          <w:highlight w:val="yellow"/>
          <w:lang w:val="bg-BG"/>
        </w:rPr>
      </w:pPr>
    </w:p>
    <w:p w14:paraId="1BE390CD" w14:textId="77777777" w:rsidR="005F1410" w:rsidRPr="0067278D" w:rsidRDefault="005F1410" w:rsidP="005F1410">
      <w:pPr>
        <w:keepLines/>
        <w:spacing w:before="120" w:after="120"/>
        <w:jc w:val="center"/>
        <w:rPr>
          <w:rFonts w:ascii="Verdana" w:hAnsi="Verdana"/>
          <w:b/>
          <w:sz w:val="20"/>
          <w:szCs w:val="20"/>
          <w:highlight w:val="yellow"/>
          <w:lang w:val="bg-BG"/>
        </w:rPr>
      </w:pPr>
    </w:p>
    <w:p w14:paraId="0436CC23" w14:textId="77777777" w:rsidR="005F1410" w:rsidRPr="0067278D" w:rsidRDefault="005F1410" w:rsidP="005F1410">
      <w:pPr>
        <w:keepLines/>
        <w:spacing w:before="120" w:after="120"/>
        <w:jc w:val="center"/>
        <w:rPr>
          <w:rFonts w:ascii="Verdana" w:hAnsi="Verdana"/>
          <w:b/>
          <w:sz w:val="20"/>
          <w:szCs w:val="20"/>
          <w:highlight w:val="yellow"/>
          <w:lang w:val="bg-BG"/>
        </w:rPr>
      </w:pPr>
    </w:p>
    <w:p w14:paraId="45420F04" w14:textId="77777777" w:rsidR="005F1410" w:rsidRPr="0067278D" w:rsidRDefault="005F1410" w:rsidP="005F1410">
      <w:pPr>
        <w:keepLines/>
        <w:spacing w:before="120" w:after="120"/>
        <w:jc w:val="center"/>
        <w:rPr>
          <w:rFonts w:ascii="Verdana" w:hAnsi="Verdana"/>
          <w:b/>
          <w:sz w:val="20"/>
          <w:szCs w:val="20"/>
          <w:highlight w:val="yellow"/>
          <w:lang w:val="bg-BG"/>
        </w:rPr>
      </w:pPr>
    </w:p>
    <w:p w14:paraId="1246DE0E" w14:textId="77777777" w:rsidR="005F1410" w:rsidRPr="0067278D" w:rsidRDefault="005F1410" w:rsidP="005F1410">
      <w:pPr>
        <w:keepLines/>
        <w:spacing w:before="120" w:after="120"/>
        <w:jc w:val="center"/>
        <w:rPr>
          <w:rFonts w:ascii="Verdana" w:hAnsi="Verdana"/>
          <w:b/>
          <w:sz w:val="20"/>
          <w:szCs w:val="20"/>
          <w:highlight w:val="yellow"/>
          <w:lang w:val="bg-BG"/>
        </w:rPr>
      </w:pPr>
    </w:p>
    <w:p w14:paraId="43C16B25" w14:textId="77777777" w:rsidR="005F1410" w:rsidRPr="0067278D" w:rsidRDefault="005F1410" w:rsidP="005F1410">
      <w:pPr>
        <w:keepLines/>
        <w:spacing w:before="120" w:after="120"/>
        <w:jc w:val="center"/>
        <w:rPr>
          <w:rFonts w:ascii="Verdana" w:hAnsi="Verdana"/>
          <w:b/>
          <w:sz w:val="20"/>
          <w:szCs w:val="20"/>
          <w:highlight w:val="yellow"/>
          <w:lang w:val="bg-BG"/>
        </w:rPr>
      </w:pPr>
    </w:p>
    <w:p w14:paraId="6E383CC9" w14:textId="77777777" w:rsidR="005F1410" w:rsidRPr="0067278D" w:rsidRDefault="005F1410" w:rsidP="005F1410">
      <w:pPr>
        <w:keepLines/>
        <w:spacing w:before="120" w:after="120"/>
        <w:jc w:val="center"/>
        <w:rPr>
          <w:rFonts w:ascii="Verdana" w:hAnsi="Verdana"/>
          <w:b/>
          <w:sz w:val="20"/>
          <w:szCs w:val="20"/>
          <w:highlight w:val="yellow"/>
          <w:lang w:val="bg-BG"/>
        </w:rPr>
      </w:pPr>
    </w:p>
    <w:p w14:paraId="7E80DCC2" w14:textId="77777777" w:rsidR="005F1410" w:rsidRPr="0067278D" w:rsidRDefault="005F1410" w:rsidP="005F1410">
      <w:pPr>
        <w:keepLines/>
        <w:spacing w:before="120" w:after="120"/>
        <w:jc w:val="center"/>
        <w:rPr>
          <w:rFonts w:ascii="Verdana" w:hAnsi="Verdana"/>
          <w:b/>
          <w:sz w:val="20"/>
          <w:szCs w:val="20"/>
          <w:highlight w:val="yellow"/>
          <w:lang w:val="bg-BG"/>
        </w:rPr>
      </w:pPr>
    </w:p>
    <w:p w14:paraId="30A1F47D" w14:textId="77777777" w:rsidR="005F1410" w:rsidRPr="0067278D" w:rsidRDefault="005F1410" w:rsidP="005F1410">
      <w:pPr>
        <w:keepLines/>
        <w:spacing w:before="120" w:after="120"/>
        <w:jc w:val="center"/>
        <w:rPr>
          <w:rFonts w:ascii="Verdana" w:hAnsi="Verdana"/>
          <w:b/>
          <w:sz w:val="20"/>
          <w:szCs w:val="20"/>
          <w:highlight w:val="yellow"/>
          <w:lang w:val="bg-BG"/>
        </w:rPr>
      </w:pPr>
    </w:p>
    <w:p w14:paraId="502D3C8C" w14:textId="77777777" w:rsidR="005F1410" w:rsidRPr="0067278D" w:rsidRDefault="005F1410" w:rsidP="005F1410">
      <w:pPr>
        <w:keepLines/>
        <w:spacing w:before="120" w:after="120"/>
        <w:jc w:val="center"/>
        <w:rPr>
          <w:rFonts w:ascii="Verdana" w:hAnsi="Verdana"/>
          <w:sz w:val="20"/>
          <w:szCs w:val="20"/>
          <w:lang w:val="bg-BG"/>
        </w:rPr>
      </w:pPr>
      <w:r w:rsidRPr="0067278D">
        <w:rPr>
          <w:rFonts w:ascii="Verdana" w:hAnsi="Verdana"/>
          <w:b/>
          <w:sz w:val="20"/>
          <w:szCs w:val="20"/>
          <w:lang w:val="bg-BG"/>
        </w:rPr>
        <w:t>РАЗДЕЛ Б: ЦЕНИ И ДАННИ</w:t>
      </w:r>
    </w:p>
    <w:p w14:paraId="2FA32FA5" w14:textId="77777777" w:rsidR="005F1410" w:rsidRPr="0067278D" w:rsidRDefault="005F1410" w:rsidP="005F1410">
      <w:pPr>
        <w:keepLines/>
        <w:rPr>
          <w:rFonts w:ascii="Verdana" w:hAnsi="Verdana"/>
          <w:sz w:val="20"/>
          <w:szCs w:val="20"/>
          <w:highlight w:val="yellow"/>
          <w:lang w:val="bg-BG"/>
        </w:rPr>
        <w:sectPr w:rsidR="005F1410" w:rsidRPr="0067278D" w:rsidSect="007161F1">
          <w:headerReference w:type="default" r:id="rId13"/>
          <w:footerReference w:type="default" r:id="rId14"/>
          <w:pgSz w:w="11906" w:h="16838" w:code="9"/>
          <w:pgMar w:top="851" w:right="1440" w:bottom="1559" w:left="1440" w:header="709" w:footer="177" w:gutter="0"/>
          <w:cols w:space="708"/>
          <w:docGrid w:linePitch="360"/>
        </w:sectPr>
      </w:pPr>
    </w:p>
    <w:p w14:paraId="226787B0" w14:textId="77777777" w:rsidR="005F1410" w:rsidRPr="0067278D" w:rsidRDefault="005F1410" w:rsidP="005F1410">
      <w:pPr>
        <w:pStyle w:val="Heading2"/>
        <w:keepNext w:val="0"/>
        <w:keepLines/>
        <w:spacing w:before="120" w:after="120"/>
        <w:jc w:val="center"/>
        <w:rPr>
          <w:rFonts w:ascii="Verdana" w:hAnsi="Verdana"/>
          <w:b/>
          <w:bCs/>
          <w:color w:val="auto"/>
          <w:sz w:val="20"/>
          <w:szCs w:val="20"/>
          <w:lang w:val="bg-BG"/>
        </w:rPr>
      </w:pPr>
      <w:bookmarkStart w:id="2" w:name="_Ref21230702"/>
      <w:bookmarkStart w:id="3" w:name="_Ref64275411"/>
      <w:r w:rsidRPr="0067278D">
        <w:rPr>
          <w:rFonts w:ascii="Verdana" w:hAnsi="Verdana"/>
          <w:b/>
          <w:bCs/>
          <w:color w:val="auto"/>
          <w:sz w:val="20"/>
          <w:szCs w:val="20"/>
          <w:lang w:val="bg-BG"/>
        </w:rPr>
        <w:lastRenderedPageBreak/>
        <w:t>ЦЕНОВИ ДОКУМЕНТ</w:t>
      </w:r>
      <w:bookmarkEnd w:id="2"/>
    </w:p>
    <w:p w14:paraId="78CD2DFF" w14:textId="77777777" w:rsidR="005F1410" w:rsidRPr="0067278D" w:rsidRDefault="005F1410" w:rsidP="005F1410">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67278D">
        <w:rPr>
          <w:rFonts w:ascii="Verdana" w:hAnsi="Verdana"/>
          <w:b/>
          <w:spacing w:val="-10"/>
          <w:sz w:val="20"/>
          <w:szCs w:val="20"/>
          <w:lang w:val="bg-BG"/>
        </w:rPr>
        <w:t>ОБЩИ ПОЛОЖЕНИЯ</w:t>
      </w:r>
    </w:p>
    <w:p w14:paraId="726A7F47" w14:textId="77777777" w:rsidR="005F1410" w:rsidRPr="0067278D" w:rsidRDefault="005F1410" w:rsidP="005F1410">
      <w:pPr>
        <w:keepLines/>
        <w:numPr>
          <w:ilvl w:val="1"/>
          <w:numId w:val="3"/>
        </w:numPr>
        <w:tabs>
          <w:tab w:val="clear" w:pos="1440"/>
          <w:tab w:val="left" w:pos="851"/>
          <w:tab w:val="left" w:leader="dot" w:pos="12960"/>
        </w:tabs>
        <w:spacing w:before="120" w:after="120"/>
        <w:ind w:left="851" w:hanging="567"/>
        <w:jc w:val="both"/>
        <w:rPr>
          <w:rFonts w:ascii="Verdana" w:hAnsi="Verdana"/>
          <w:sz w:val="20"/>
          <w:szCs w:val="20"/>
          <w:lang w:val="bg-BG"/>
        </w:rPr>
      </w:pPr>
      <w:r w:rsidRPr="0067278D">
        <w:rPr>
          <w:rFonts w:ascii="Verdana" w:hAnsi="Verdana"/>
          <w:sz w:val="20"/>
          <w:szCs w:val="20"/>
          <w:lang w:val="bg-BG"/>
        </w:rPr>
        <w:t>Цените по договора са посочени в Ценови таблици от този раздел.</w:t>
      </w:r>
    </w:p>
    <w:p w14:paraId="7AA1B981" w14:textId="77777777" w:rsidR="005F1410" w:rsidRPr="0067278D" w:rsidRDefault="005F1410" w:rsidP="005F1410">
      <w:pPr>
        <w:keepLines/>
        <w:numPr>
          <w:ilvl w:val="1"/>
          <w:numId w:val="3"/>
        </w:numPr>
        <w:tabs>
          <w:tab w:val="clear" w:pos="1440"/>
          <w:tab w:val="left" w:pos="851"/>
          <w:tab w:val="left" w:leader="dot" w:pos="12960"/>
        </w:tabs>
        <w:spacing w:before="120" w:after="120"/>
        <w:ind w:left="851" w:hanging="567"/>
        <w:jc w:val="both"/>
        <w:rPr>
          <w:rFonts w:ascii="Verdana" w:hAnsi="Verdana"/>
          <w:sz w:val="20"/>
          <w:szCs w:val="20"/>
          <w:lang w:val="bg-BG"/>
        </w:rPr>
      </w:pPr>
      <w:r w:rsidRPr="0067278D">
        <w:rPr>
          <w:rFonts w:ascii="Verdana" w:hAnsi="Verdana"/>
          <w:sz w:val="20"/>
          <w:szCs w:val="20"/>
          <w:lang w:val="bg-BG"/>
        </w:rPr>
        <w:t>Цените, предложени в ценовите таблици</w:t>
      </w:r>
      <w:r w:rsidRPr="0067278D">
        <w:rPr>
          <w:rFonts w:ascii="Verdana" w:hAnsi="Verdana"/>
          <w:sz w:val="20"/>
          <w:szCs w:val="20"/>
          <w:lang w:val="en-US"/>
        </w:rPr>
        <w:t>,</w:t>
      </w:r>
      <w:r w:rsidRPr="0067278D">
        <w:rPr>
          <w:rFonts w:ascii="Verdana" w:hAnsi="Verdana"/>
          <w:sz w:val="20"/>
          <w:szCs w:val="20"/>
          <w:lang w:val="bg-BG"/>
        </w:rPr>
        <w:t xml:space="preserve"> са в български лева, без ДДС и с точност до втория знак след десетичната запетая.</w:t>
      </w:r>
    </w:p>
    <w:p w14:paraId="29568DAA" w14:textId="5AF7268D" w:rsidR="005F1410" w:rsidRPr="0067278D" w:rsidRDefault="005F1410" w:rsidP="005F1410">
      <w:pPr>
        <w:keepLines/>
        <w:numPr>
          <w:ilvl w:val="1"/>
          <w:numId w:val="3"/>
        </w:numPr>
        <w:tabs>
          <w:tab w:val="clear" w:pos="1440"/>
          <w:tab w:val="left" w:pos="851"/>
          <w:tab w:val="left" w:leader="dot" w:pos="12960"/>
        </w:tabs>
        <w:spacing w:before="120" w:after="120"/>
        <w:ind w:left="851" w:hanging="567"/>
        <w:jc w:val="both"/>
        <w:rPr>
          <w:rFonts w:ascii="Verdana" w:hAnsi="Verdana"/>
          <w:sz w:val="20"/>
          <w:szCs w:val="20"/>
          <w:lang w:val="bg-BG"/>
        </w:rPr>
      </w:pPr>
      <w:r w:rsidRPr="0067278D">
        <w:rPr>
          <w:rFonts w:ascii="Verdana" w:hAnsi="Verdana"/>
          <w:sz w:val="20"/>
          <w:szCs w:val="20"/>
          <w:lang w:val="bg-BG"/>
        </w:rPr>
        <w:t>Цените включват всички договорни задължения на Изпълнителя по договора.</w:t>
      </w:r>
    </w:p>
    <w:p w14:paraId="788579B6" w14:textId="3E5141A8" w:rsidR="005F1410" w:rsidRPr="0067278D" w:rsidRDefault="005F1410" w:rsidP="005F1410">
      <w:pPr>
        <w:keepLines/>
        <w:numPr>
          <w:ilvl w:val="1"/>
          <w:numId w:val="3"/>
        </w:numPr>
        <w:tabs>
          <w:tab w:val="clear" w:pos="1440"/>
          <w:tab w:val="left" w:pos="851"/>
          <w:tab w:val="left" w:leader="dot" w:pos="12960"/>
        </w:tabs>
        <w:spacing w:before="120" w:after="120"/>
        <w:ind w:left="851" w:hanging="567"/>
        <w:jc w:val="both"/>
        <w:rPr>
          <w:rFonts w:ascii="Verdana" w:hAnsi="Verdana"/>
          <w:sz w:val="20"/>
          <w:szCs w:val="20"/>
          <w:lang w:val="bg-BG"/>
        </w:rPr>
      </w:pPr>
      <w:r w:rsidRPr="0067278D">
        <w:rPr>
          <w:rFonts w:ascii="Verdana" w:hAnsi="Verdana"/>
          <w:sz w:val="20"/>
          <w:szCs w:val="20"/>
          <w:lang w:val="bg-BG"/>
        </w:rPr>
        <w:t>Цените включват всички разходи, платими от „Софийска вода“ АД във връзка с изпълнението на настоящия договор.</w:t>
      </w:r>
    </w:p>
    <w:p w14:paraId="339B3BD8" w14:textId="77777777" w:rsidR="005F1410" w:rsidRPr="0067278D" w:rsidRDefault="005F1410" w:rsidP="005F1410">
      <w:pPr>
        <w:keepLines/>
        <w:numPr>
          <w:ilvl w:val="1"/>
          <w:numId w:val="3"/>
        </w:numPr>
        <w:tabs>
          <w:tab w:val="clear" w:pos="1440"/>
          <w:tab w:val="left" w:pos="851"/>
          <w:tab w:val="left" w:leader="dot" w:pos="12960"/>
        </w:tabs>
        <w:spacing w:before="120" w:after="120"/>
        <w:ind w:left="851" w:hanging="567"/>
        <w:jc w:val="both"/>
        <w:rPr>
          <w:rFonts w:ascii="Verdana" w:hAnsi="Verdana"/>
          <w:sz w:val="20"/>
          <w:szCs w:val="20"/>
          <w:lang w:val="bg-BG"/>
        </w:rPr>
      </w:pPr>
      <w:r w:rsidRPr="0067278D">
        <w:rPr>
          <w:rFonts w:ascii="Verdana" w:hAnsi="Verdana"/>
          <w:sz w:val="20"/>
          <w:szCs w:val="20"/>
          <w:lang w:val="bg-BG"/>
        </w:rPr>
        <w:t>Цените са постоянни за срока на договора.</w:t>
      </w:r>
    </w:p>
    <w:p w14:paraId="6553A9B4" w14:textId="77777777" w:rsidR="005F1410" w:rsidRPr="0067278D" w:rsidRDefault="005F1410" w:rsidP="005F1410">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67278D">
        <w:rPr>
          <w:rFonts w:ascii="Verdana" w:hAnsi="Verdana"/>
          <w:b/>
          <w:sz w:val="20"/>
          <w:szCs w:val="20"/>
          <w:lang w:val="bg-BG"/>
        </w:rPr>
        <w:t>НАЧИН НА ПЛАЩАНЕ</w:t>
      </w:r>
    </w:p>
    <w:bookmarkEnd w:id="3"/>
    <w:p w14:paraId="55A24F3B" w14:textId="1D33A4A2" w:rsidR="00CC63E9" w:rsidRPr="004937FF" w:rsidRDefault="00CC63E9" w:rsidP="00CC63E9">
      <w:pPr>
        <w:keepLines/>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4937FF">
        <w:rPr>
          <w:rFonts w:ascii="Verdana" w:hAnsi="Verdana"/>
          <w:sz w:val="20"/>
          <w:szCs w:val="20"/>
          <w:lang w:val="bg-BG"/>
        </w:rPr>
        <w:t>Плащането ще се извърш</w:t>
      </w:r>
      <w:r w:rsidR="00EF47A5">
        <w:rPr>
          <w:rFonts w:ascii="Verdana" w:hAnsi="Verdana"/>
          <w:sz w:val="20"/>
          <w:szCs w:val="20"/>
          <w:lang w:val="bg-BG"/>
        </w:rPr>
        <w:t>и</w:t>
      </w:r>
      <w:r w:rsidRPr="004937FF">
        <w:rPr>
          <w:rFonts w:ascii="Verdana" w:hAnsi="Verdana"/>
          <w:sz w:val="20"/>
          <w:szCs w:val="20"/>
          <w:lang w:val="bg-BG"/>
        </w:rPr>
        <w:t xml:space="preserve"> </w:t>
      </w:r>
      <w:r>
        <w:rPr>
          <w:rFonts w:ascii="Verdana" w:hAnsi="Verdana"/>
          <w:sz w:val="20"/>
          <w:szCs w:val="20"/>
          <w:lang w:val="bg-BG"/>
        </w:rPr>
        <w:t>еднократно, след като Изпълнителят</w:t>
      </w:r>
      <w:r w:rsidRPr="004937FF" w:rsidDel="005B541A">
        <w:rPr>
          <w:rFonts w:ascii="Verdana" w:hAnsi="Verdana"/>
          <w:color w:val="FF0000"/>
          <w:sz w:val="20"/>
          <w:szCs w:val="20"/>
          <w:lang w:val="bg-BG"/>
        </w:rPr>
        <w:t xml:space="preserve"> </w:t>
      </w:r>
      <w:r w:rsidRPr="004937FF">
        <w:rPr>
          <w:rFonts w:ascii="Verdana" w:hAnsi="Verdana"/>
          <w:sz w:val="20"/>
          <w:szCs w:val="20"/>
          <w:lang w:val="bg-BG"/>
        </w:rPr>
        <w:t>представи в отдел финансово – счетоводен на Възложителя, коректно попълнена фактура</w:t>
      </w:r>
      <w:r>
        <w:rPr>
          <w:rFonts w:ascii="Verdana" w:hAnsi="Verdana"/>
          <w:sz w:val="20"/>
          <w:szCs w:val="20"/>
          <w:lang w:val="bg-BG"/>
        </w:rPr>
        <w:t>, придружена с подписан без възражения от страна на Възложителя приемо-предавателен протокол.</w:t>
      </w:r>
    </w:p>
    <w:p w14:paraId="4EC67967" w14:textId="77777777" w:rsidR="005F1410" w:rsidRPr="0067278D" w:rsidRDefault="005F1410" w:rsidP="005F1410">
      <w:pPr>
        <w:keepLines/>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67278D">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2F2C3EA2" w14:textId="77777777" w:rsidR="005F1410" w:rsidRPr="0067278D" w:rsidRDefault="005F1410" w:rsidP="005F1410">
      <w:pPr>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67278D">
        <w:rPr>
          <w:rFonts w:ascii="Verdana" w:hAnsi="Verdana"/>
          <w:b/>
          <w:sz w:val="20"/>
          <w:szCs w:val="20"/>
          <w:lang w:val="bg-BG"/>
        </w:rPr>
        <w:t>ЦЕНОВИ ТАБЛИЦИ</w:t>
      </w:r>
    </w:p>
    <w:p w14:paraId="4F6B9B00"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bookmarkStart w:id="4" w:name="_Ref534250065"/>
    </w:p>
    <w:p w14:paraId="6E263A25"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4B9193E7" w14:textId="77777777" w:rsidR="001917EE" w:rsidRDefault="001917EE" w:rsidP="005F1410">
      <w:pPr>
        <w:tabs>
          <w:tab w:val="center" w:pos="4513"/>
        </w:tabs>
        <w:ind w:firstLine="426"/>
        <w:jc w:val="center"/>
        <w:rPr>
          <w:rFonts w:ascii="Verdana" w:hAnsi="Verdana"/>
          <w:sz w:val="20"/>
          <w:szCs w:val="20"/>
          <w:highlight w:val="yellow"/>
          <w:lang w:val="bg-BG"/>
        </w:rPr>
      </w:pPr>
    </w:p>
    <w:p w14:paraId="2AE3E581" w14:textId="77777777" w:rsidR="001917EE" w:rsidRDefault="001917EE" w:rsidP="005F1410">
      <w:pPr>
        <w:tabs>
          <w:tab w:val="center" w:pos="4513"/>
        </w:tabs>
        <w:ind w:firstLine="426"/>
        <w:jc w:val="center"/>
        <w:rPr>
          <w:rFonts w:ascii="Verdana" w:hAnsi="Verdana"/>
          <w:sz w:val="20"/>
          <w:szCs w:val="20"/>
          <w:highlight w:val="yellow"/>
          <w:lang w:val="bg-BG"/>
        </w:rPr>
      </w:pPr>
    </w:p>
    <w:p w14:paraId="03E83E83" w14:textId="77777777" w:rsidR="001917EE" w:rsidRDefault="001917EE" w:rsidP="005F1410">
      <w:pPr>
        <w:tabs>
          <w:tab w:val="center" w:pos="4513"/>
        </w:tabs>
        <w:ind w:firstLine="426"/>
        <w:jc w:val="center"/>
        <w:rPr>
          <w:rFonts w:ascii="Verdana" w:hAnsi="Verdana"/>
          <w:sz w:val="20"/>
          <w:szCs w:val="20"/>
          <w:highlight w:val="yellow"/>
          <w:lang w:val="bg-BG"/>
        </w:rPr>
      </w:pPr>
    </w:p>
    <w:p w14:paraId="7FB2E75A" w14:textId="77777777" w:rsidR="001917EE" w:rsidRDefault="001917EE" w:rsidP="005F1410">
      <w:pPr>
        <w:tabs>
          <w:tab w:val="center" w:pos="4513"/>
        </w:tabs>
        <w:ind w:firstLine="426"/>
        <w:jc w:val="center"/>
        <w:rPr>
          <w:rFonts w:ascii="Verdana" w:hAnsi="Verdana"/>
          <w:sz w:val="20"/>
          <w:szCs w:val="20"/>
          <w:highlight w:val="yellow"/>
          <w:lang w:val="bg-BG"/>
        </w:rPr>
      </w:pPr>
    </w:p>
    <w:p w14:paraId="0D6257A4" w14:textId="77777777" w:rsidR="001917EE" w:rsidRDefault="001917EE" w:rsidP="005F1410">
      <w:pPr>
        <w:tabs>
          <w:tab w:val="center" w:pos="4513"/>
        </w:tabs>
        <w:ind w:firstLine="426"/>
        <w:jc w:val="center"/>
        <w:rPr>
          <w:rFonts w:ascii="Verdana" w:hAnsi="Verdana"/>
          <w:sz w:val="20"/>
          <w:szCs w:val="20"/>
          <w:highlight w:val="yellow"/>
          <w:lang w:val="bg-BG"/>
        </w:rPr>
      </w:pPr>
    </w:p>
    <w:p w14:paraId="10C8F071" w14:textId="77777777" w:rsidR="001917EE" w:rsidRDefault="001917EE" w:rsidP="005F1410">
      <w:pPr>
        <w:tabs>
          <w:tab w:val="center" w:pos="4513"/>
        </w:tabs>
        <w:ind w:firstLine="426"/>
        <w:jc w:val="center"/>
        <w:rPr>
          <w:rFonts w:ascii="Verdana" w:hAnsi="Verdana"/>
          <w:sz w:val="20"/>
          <w:szCs w:val="20"/>
          <w:highlight w:val="yellow"/>
          <w:lang w:val="bg-BG"/>
        </w:rPr>
      </w:pPr>
    </w:p>
    <w:p w14:paraId="07BCEBEE" w14:textId="77777777" w:rsidR="001917EE" w:rsidRDefault="001917EE" w:rsidP="005F1410">
      <w:pPr>
        <w:tabs>
          <w:tab w:val="center" w:pos="4513"/>
        </w:tabs>
        <w:ind w:firstLine="426"/>
        <w:jc w:val="center"/>
        <w:rPr>
          <w:rFonts w:ascii="Verdana" w:hAnsi="Verdana"/>
          <w:sz w:val="20"/>
          <w:szCs w:val="20"/>
          <w:highlight w:val="yellow"/>
          <w:lang w:val="bg-BG"/>
        </w:rPr>
      </w:pPr>
    </w:p>
    <w:p w14:paraId="75B3CADF" w14:textId="77777777" w:rsidR="001917EE" w:rsidRDefault="001917EE" w:rsidP="005F1410">
      <w:pPr>
        <w:tabs>
          <w:tab w:val="center" w:pos="4513"/>
        </w:tabs>
        <w:ind w:firstLine="426"/>
        <w:jc w:val="center"/>
        <w:rPr>
          <w:rFonts w:ascii="Verdana" w:hAnsi="Verdana"/>
          <w:sz w:val="20"/>
          <w:szCs w:val="20"/>
          <w:highlight w:val="yellow"/>
          <w:lang w:val="bg-BG"/>
        </w:rPr>
      </w:pPr>
    </w:p>
    <w:p w14:paraId="0D7ABCCF" w14:textId="77777777" w:rsidR="001917EE" w:rsidRDefault="001917EE" w:rsidP="005F1410">
      <w:pPr>
        <w:tabs>
          <w:tab w:val="center" w:pos="4513"/>
        </w:tabs>
        <w:ind w:firstLine="426"/>
        <w:jc w:val="center"/>
        <w:rPr>
          <w:rFonts w:ascii="Verdana" w:hAnsi="Verdana"/>
          <w:sz w:val="20"/>
          <w:szCs w:val="20"/>
          <w:highlight w:val="yellow"/>
          <w:lang w:val="bg-BG"/>
        </w:rPr>
      </w:pPr>
    </w:p>
    <w:p w14:paraId="38AA04FA" w14:textId="77777777" w:rsidR="001917EE" w:rsidRDefault="001917EE" w:rsidP="005F1410">
      <w:pPr>
        <w:tabs>
          <w:tab w:val="center" w:pos="4513"/>
        </w:tabs>
        <w:ind w:firstLine="426"/>
        <w:jc w:val="center"/>
        <w:rPr>
          <w:rFonts w:ascii="Verdana" w:hAnsi="Verdana"/>
          <w:sz w:val="20"/>
          <w:szCs w:val="20"/>
          <w:highlight w:val="yellow"/>
          <w:lang w:val="bg-BG"/>
        </w:rPr>
      </w:pPr>
    </w:p>
    <w:p w14:paraId="6D8DB200" w14:textId="77777777" w:rsidR="001917EE" w:rsidRDefault="001917EE" w:rsidP="005F1410">
      <w:pPr>
        <w:tabs>
          <w:tab w:val="center" w:pos="4513"/>
        </w:tabs>
        <w:ind w:firstLine="426"/>
        <w:jc w:val="center"/>
        <w:rPr>
          <w:rFonts w:ascii="Verdana" w:hAnsi="Verdana"/>
          <w:sz w:val="20"/>
          <w:szCs w:val="20"/>
          <w:highlight w:val="yellow"/>
          <w:lang w:val="bg-BG"/>
        </w:rPr>
      </w:pPr>
    </w:p>
    <w:p w14:paraId="6FF29944" w14:textId="77777777" w:rsidR="001917EE" w:rsidRDefault="001917EE" w:rsidP="005F1410">
      <w:pPr>
        <w:tabs>
          <w:tab w:val="center" w:pos="4513"/>
        </w:tabs>
        <w:ind w:firstLine="426"/>
        <w:jc w:val="center"/>
        <w:rPr>
          <w:rFonts w:ascii="Verdana" w:hAnsi="Verdana"/>
          <w:sz w:val="20"/>
          <w:szCs w:val="20"/>
          <w:highlight w:val="yellow"/>
          <w:lang w:val="bg-BG"/>
        </w:rPr>
      </w:pPr>
    </w:p>
    <w:p w14:paraId="48EEBBDD" w14:textId="77777777" w:rsidR="001917EE" w:rsidRDefault="001917EE" w:rsidP="005F1410">
      <w:pPr>
        <w:tabs>
          <w:tab w:val="center" w:pos="4513"/>
        </w:tabs>
        <w:ind w:firstLine="426"/>
        <w:jc w:val="center"/>
        <w:rPr>
          <w:rFonts w:ascii="Verdana" w:hAnsi="Verdana"/>
          <w:sz w:val="20"/>
          <w:szCs w:val="20"/>
          <w:highlight w:val="yellow"/>
          <w:lang w:val="bg-BG"/>
        </w:rPr>
      </w:pPr>
    </w:p>
    <w:p w14:paraId="09A9F85C" w14:textId="77777777" w:rsidR="001917EE" w:rsidRDefault="001917EE" w:rsidP="005F1410">
      <w:pPr>
        <w:tabs>
          <w:tab w:val="center" w:pos="4513"/>
        </w:tabs>
        <w:ind w:firstLine="426"/>
        <w:jc w:val="center"/>
        <w:rPr>
          <w:rFonts w:ascii="Verdana" w:hAnsi="Verdana"/>
          <w:sz w:val="20"/>
          <w:szCs w:val="20"/>
          <w:highlight w:val="yellow"/>
          <w:lang w:val="bg-BG"/>
        </w:rPr>
      </w:pPr>
    </w:p>
    <w:p w14:paraId="58A9AA8D" w14:textId="77777777" w:rsidR="001917EE" w:rsidRDefault="001917EE" w:rsidP="005F1410">
      <w:pPr>
        <w:tabs>
          <w:tab w:val="center" w:pos="4513"/>
        </w:tabs>
        <w:ind w:firstLine="426"/>
        <w:jc w:val="center"/>
        <w:rPr>
          <w:rFonts w:ascii="Verdana" w:hAnsi="Verdana"/>
          <w:sz w:val="20"/>
          <w:szCs w:val="20"/>
          <w:highlight w:val="yellow"/>
          <w:lang w:val="bg-BG"/>
        </w:rPr>
      </w:pPr>
    </w:p>
    <w:p w14:paraId="0000C7DB" w14:textId="77777777" w:rsidR="001917EE" w:rsidRDefault="001917EE" w:rsidP="005F1410">
      <w:pPr>
        <w:tabs>
          <w:tab w:val="center" w:pos="4513"/>
        </w:tabs>
        <w:ind w:firstLine="426"/>
        <w:jc w:val="center"/>
        <w:rPr>
          <w:rFonts w:ascii="Verdana" w:hAnsi="Verdana"/>
          <w:sz w:val="20"/>
          <w:szCs w:val="20"/>
          <w:highlight w:val="yellow"/>
          <w:lang w:val="bg-BG"/>
        </w:rPr>
      </w:pPr>
    </w:p>
    <w:p w14:paraId="38FFCDDD" w14:textId="77777777" w:rsidR="001917EE" w:rsidRDefault="001917EE" w:rsidP="005F1410">
      <w:pPr>
        <w:tabs>
          <w:tab w:val="center" w:pos="4513"/>
        </w:tabs>
        <w:ind w:firstLine="426"/>
        <w:jc w:val="center"/>
        <w:rPr>
          <w:rFonts w:ascii="Verdana" w:hAnsi="Verdana"/>
          <w:sz w:val="20"/>
          <w:szCs w:val="20"/>
          <w:highlight w:val="yellow"/>
          <w:lang w:val="bg-BG"/>
        </w:rPr>
      </w:pPr>
    </w:p>
    <w:p w14:paraId="48895EB1" w14:textId="77777777" w:rsidR="001917EE" w:rsidRDefault="001917EE" w:rsidP="005F1410">
      <w:pPr>
        <w:tabs>
          <w:tab w:val="center" w:pos="4513"/>
        </w:tabs>
        <w:ind w:firstLine="426"/>
        <w:jc w:val="center"/>
        <w:rPr>
          <w:rFonts w:ascii="Verdana" w:hAnsi="Verdana"/>
          <w:sz w:val="20"/>
          <w:szCs w:val="20"/>
          <w:highlight w:val="yellow"/>
          <w:lang w:val="bg-BG"/>
        </w:rPr>
      </w:pPr>
    </w:p>
    <w:p w14:paraId="590297E6" w14:textId="77777777" w:rsidR="001917EE" w:rsidRDefault="001917EE" w:rsidP="005F1410">
      <w:pPr>
        <w:tabs>
          <w:tab w:val="center" w:pos="4513"/>
        </w:tabs>
        <w:ind w:firstLine="426"/>
        <w:jc w:val="center"/>
        <w:rPr>
          <w:rFonts w:ascii="Verdana" w:hAnsi="Verdana"/>
          <w:sz w:val="20"/>
          <w:szCs w:val="20"/>
          <w:highlight w:val="yellow"/>
          <w:lang w:val="bg-BG"/>
        </w:rPr>
      </w:pPr>
    </w:p>
    <w:p w14:paraId="538A2619" w14:textId="77777777" w:rsidR="001917EE" w:rsidRDefault="001917EE" w:rsidP="005F1410">
      <w:pPr>
        <w:tabs>
          <w:tab w:val="center" w:pos="4513"/>
        </w:tabs>
        <w:ind w:firstLine="426"/>
        <w:jc w:val="center"/>
        <w:rPr>
          <w:rFonts w:ascii="Verdana" w:hAnsi="Verdana"/>
          <w:sz w:val="20"/>
          <w:szCs w:val="20"/>
          <w:highlight w:val="yellow"/>
          <w:lang w:val="bg-BG"/>
        </w:rPr>
      </w:pPr>
    </w:p>
    <w:p w14:paraId="75E47B39" w14:textId="77777777" w:rsidR="001917EE" w:rsidRDefault="001917EE" w:rsidP="005F1410">
      <w:pPr>
        <w:tabs>
          <w:tab w:val="center" w:pos="4513"/>
        </w:tabs>
        <w:ind w:firstLine="426"/>
        <w:jc w:val="center"/>
        <w:rPr>
          <w:rFonts w:ascii="Verdana" w:hAnsi="Verdana"/>
          <w:sz w:val="20"/>
          <w:szCs w:val="20"/>
          <w:highlight w:val="yellow"/>
          <w:lang w:val="bg-BG"/>
        </w:rPr>
      </w:pPr>
    </w:p>
    <w:p w14:paraId="59583A5C" w14:textId="77777777" w:rsidR="001917EE" w:rsidRDefault="001917EE" w:rsidP="005F1410">
      <w:pPr>
        <w:tabs>
          <w:tab w:val="center" w:pos="4513"/>
        </w:tabs>
        <w:ind w:firstLine="426"/>
        <w:jc w:val="center"/>
        <w:rPr>
          <w:rFonts w:ascii="Verdana" w:hAnsi="Verdana"/>
          <w:sz w:val="20"/>
          <w:szCs w:val="20"/>
          <w:highlight w:val="yellow"/>
          <w:lang w:val="bg-BG"/>
        </w:rPr>
      </w:pPr>
    </w:p>
    <w:p w14:paraId="28C3B09E" w14:textId="77777777" w:rsidR="001917EE" w:rsidRDefault="001917EE" w:rsidP="005F1410">
      <w:pPr>
        <w:tabs>
          <w:tab w:val="center" w:pos="4513"/>
        </w:tabs>
        <w:ind w:firstLine="426"/>
        <w:jc w:val="center"/>
        <w:rPr>
          <w:rFonts w:ascii="Verdana" w:hAnsi="Verdana"/>
          <w:sz w:val="20"/>
          <w:szCs w:val="20"/>
          <w:highlight w:val="yellow"/>
          <w:lang w:val="bg-BG"/>
        </w:rPr>
      </w:pPr>
    </w:p>
    <w:p w14:paraId="765B6507" w14:textId="77777777" w:rsidR="001917EE" w:rsidRDefault="001917EE" w:rsidP="005F1410">
      <w:pPr>
        <w:tabs>
          <w:tab w:val="center" w:pos="4513"/>
        </w:tabs>
        <w:ind w:firstLine="426"/>
        <w:jc w:val="center"/>
        <w:rPr>
          <w:rFonts w:ascii="Verdana" w:hAnsi="Verdana"/>
          <w:sz w:val="20"/>
          <w:szCs w:val="20"/>
          <w:highlight w:val="yellow"/>
          <w:lang w:val="bg-BG"/>
        </w:rPr>
      </w:pPr>
    </w:p>
    <w:p w14:paraId="2B3FB043" w14:textId="77777777" w:rsidR="001917EE" w:rsidRDefault="001917EE" w:rsidP="005F1410">
      <w:pPr>
        <w:tabs>
          <w:tab w:val="center" w:pos="4513"/>
        </w:tabs>
        <w:ind w:firstLine="426"/>
        <w:jc w:val="center"/>
        <w:rPr>
          <w:rFonts w:ascii="Verdana" w:hAnsi="Verdana"/>
          <w:sz w:val="20"/>
          <w:szCs w:val="20"/>
          <w:highlight w:val="yellow"/>
          <w:lang w:val="bg-BG"/>
        </w:rPr>
      </w:pPr>
    </w:p>
    <w:p w14:paraId="4559B16A" w14:textId="77777777" w:rsidR="001917EE" w:rsidRDefault="001917EE" w:rsidP="005F1410">
      <w:pPr>
        <w:tabs>
          <w:tab w:val="center" w:pos="4513"/>
        </w:tabs>
        <w:ind w:firstLine="426"/>
        <w:jc w:val="center"/>
        <w:rPr>
          <w:rFonts w:ascii="Verdana" w:hAnsi="Verdana"/>
          <w:sz w:val="20"/>
          <w:szCs w:val="20"/>
          <w:highlight w:val="yellow"/>
          <w:lang w:val="bg-BG"/>
        </w:rPr>
      </w:pPr>
    </w:p>
    <w:p w14:paraId="1CF7F664" w14:textId="77777777" w:rsidR="001917EE" w:rsidRDefault="001917EE" w:rsidP="005F1410">
      <w:pPr>
        <w:tabs>
          <w:tab w:val="center" w:pos="4513"/>
        </w:tabs>
        <w:ind w:firstLine="426"/>
        <w:jc w:val="center"/>
        <w:rPr>
          <w:rFonts w:ascii="Verdana" w:hAnsi="Verdana"/>
          <w:sz w:val="20"/>
          <w:szCs w:val="20"/>
          <w:highlight w:val="yellow"/>
          <w:lang w:val="bg-BG"/>
        </w:rPr>
      </w:pPr>
    </w:p>
    <w:p w14:paraId="6FB42DB9" w14:textId="77777777" w:rsidR="001917EE" w:rsidRDefault="001917EE" w:rsidP="005F1410">
      <w:pPr>
        <w:tabs>
          <w:tab w:val="center" w:pos="4513"/>
        </w:tabs>
        <w:ind w:firstLine="426"/>
        <w:jc w:val="center"/>
        <w:rPr>
          <w:rFonts w:ascii="Verdana" w:hAnsi="Verdana"/>
          <w:sz w:val="20"/>
          <w:szCs w:val="20"/>
          <w:highlight w:val="yellow"/>
          <w:lang w:val="bg-BG"/>
        </w:rPr>
      </w:pPr>
    </w:p>
    <w:p w14:paraId="6E4AF26A" w14:textId="77777777" w:rsidR="005F1410" w:rsidRPr="0067278D" w:rsidRDefault="005F1410" w:rsidP="005F1410">
      <w:pPr>
        <w:tabs>
          <w:tab w:val="center" w:pos="4513"/>
        </w:tabs>
        <w:ind w:firstLine="426"/>
        <w:jc w:val="center"/>
        <w:rPr>
          <w:rFonts w:ascii="Verdana" w:hAnsi="Verdana"/>
          <w:sz w:val="20"/>
          <w:szCs w:val="20"/>
          <w:highlight w:val="yellow"/>
          <w:lang w:val="bg-BG"/>
        </w:rPr>
      </w:pPr>
      <w:r w:rsidRPr="0067278D">
        <w:rPr>
          <w:rFonts w:ascii="Verdana" w:hAnsi="Verdana"/>
          <w:sz w:val="20"/>
          <w:szCs w:val="20"/>
          <w:highlight w:val="yellow"/>
          <w:lang w:val="bg-BG"/>
        </w:rPr>
        <w:br w:type="page"/>
      </w:r>
    </w:p>
    <w:p w14:paraId="4C42AF0A" w14:textId="77777777" w:rsidR="005F1410" w:rsidRPr="0067278D" w:rsidRDefault="005F1410" w:rsidP="005F1410">
      <w:pPr>
        <w:tabs>
          <w:tab w:val="center" w:pos="4513"/>
        </w:tabs>
        <w:ind w:firstLine="426"/>
        <w:jc w:val="center"/>
        <w:rPr>
          <w:rFonts w:ascii="Verdana" w:hAnsi="Verdana"/>
          <w:b/>
          <w:sz w:val="20"/>
          <w:szCs w:val="20"/>
          <w:highlight w:val="yellow"/>
          <w:lang w:val="bg-BG"/>
        </w:rPr>
      </w:pPr>
    </w:p>
    <w:p w14:paraId="3541E714" w14:textId="77777777" w:rsidR="005F1410" w:rsidRPr="0067278D" w:rsidRDefault="005F1410" w:rsidP="005F1410">
      <w:pPr>
        <w:tabs>
          <w:tab w:val="center" w:pos="4513"/>
        </w:tabs>
        <w:ind w:firstLine="426"/>
        <w:jc w:val="center"/>
        <w:rPr>
          <w:rFonts w:ascii="Verdana" w:hAnsi="Verdana"/>
          <w:sz w:val="20"/>
          <w:szCs w:val="20"/>
          <w:lang w:val="bg-BG"/>
        </w:rPr>
      </w:pPr>
      <w:r w:rsidRPr="0067278D">
        <w:rPr>
          <w:rFonts w:ascii="Verdana" w:hAnsi="Verdana"/>
          <w:b/>
          <w:sz w:val="20"/>
          <w:szCs w:val="20"/>
          <w:lang w:val="bg-BG"/>
        </w:rPr>
        <w:t>ЦЕНОВА ТАБЛИЦА</w:t>
      </w:r>
    </w:p>
    <w:p w14:paraId="3C4AB8F1" w14:textId="77777777" w:rsidR="005F1410" w:rsidRPr="0067278D" w:rsidRDefault="005F1410" w:rsidP="005F1410">
      <w:pPr>
        <w:tabs>
          <w:tab w:val="center" w:pos="4513"/>
        </w:tabs>
        <w:ind w:firstLine="426"/>
        <w:rPr>
          <w:rFonts w:ascii="Verdana" w:hAnsi="Verdana"/>
          <w:iCs/>
          <w:sz w:val="20"/>
          <w:szCs w:val="20"/>
          <w:lang w:val="bg-BG"/>
        </w:rPr>
      </w:pPr>
    </w:p>
    <w:p w14:paraId="19A5C4C1"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tbl>
      <w:tblPr>
        <w:tblW w:w="9568" w:type="dxa"/>
        <w:tblLayout w:type="fixed"/>
        <w:tblCellMar>
          <w:left w:w="70" w:type="dxa"/>
          <w:right w:w="70" w:type="dxa"/>
        </w:tblCellMar>
        <w:tblLook w:val="04A0" w:firstRow="1" w:lastRow="0" w:firstColumn="1" w:lastColumn="0" w:noHBand="0" w:noVBand="1"/>
      </w:tblPr>
      <w:tblGrid>
        <w:gridCol w:w="4957"/>
        <w:gridCol w:w="1701"/>
        <w:gridCol w:w="2910"/>
      </w:tblGrid>
      <w:tr w:rsidR="00F66404" w:rsidRPr="00C13D60" w14:paraId="186C64F2" w14:textId="77777777" w:rsidTr="00F66404">
        <w:trPr>
          <w:trHeight w:val="366"/>
        </w:trPr>
        <w:tc>
          <w:tcPr>
            <w:tcW w:w="4957" w:type="dxa"/>
            <w:tcBorders>
              <w:top w:val="single" w:sz="8" w:space="0" w:color="auto"/>
              <w:left w:val="single" w:sz="4" w:space="0" w:color="auto"/>
              <w:bottom w:val="single" w:sz="4" w:space="0" w:color="auto"/>
              <w:right w:val="single" w:sz="4" w:space="0" w:color="auto"/>
            </w:tcBorders>
            <w:shd w:val="clear" w:color="000000" w:fill="A6A6A6"/>
            <w:vAlign w:val="center"/>
            <w:hideMark/>
          </w:tcPr>
          <w:p w14:paraId="0779D35E" w14:textId="77777777" w:rsidR="00F66404" w:rsidRPr="00C13D60" w:rsidRDefault="00F66404" w:rsidP="007161F1">
            <w:pPr>
              <w:jc w:val="center"/>
              <w:rPr>
                <w:rFonts w:ascii="Verdana" w:hAnsi="Verdana"/>
                <w:color w:val="000000"/>
                <w:sz w:val="20"/>
                <w:szCs w:val="20"/>
              </w:rPr>
            </w:pPr>
            <w:r w:rsidRPr="00C13D60">
              <w:rPr>
                <w:rFonts w:ascii="Verdana" w:hAnsi="Verdana"/>
                <w:color w:val="000000"/>
                <w:sz w:val="20"/>
                <w:szCs w:val="20"/>
              </w:rPr>
              <w:t>Наименование на лиценза</w:t>
            </w:r>
          </w:p>
        </w:tc>
        <w:tc>
          <w:tcPr>
            <w:tcW w:w="1701" w:type="dxa"/>
            <w:tcBorders>
              <w:top w:val="single" w:sz="8" w:space="0" w:color="auto"/>
              <w:left w:val="nil"/>
              <w:bottom w:val="single" w:sz="4" w:space="0" w:color="auto"/>
              <w:right w:val="single" w:sz="4" w:space="0" w:color="auto"/>
            </w:tcBorders>
            <w:shd w:val="clear" w:color="000000" w:fill="A6A6A6"/>
            <w:vAlign w:val="center"/>
            <w:hideMark/>
          </w:tcPr>
          <w:p w14:paraId="67AE79EA" w14:textId="77777777" w:rsidR="00F66404" w:rsidRPr="00C13D60" w:rsidRDefault="00F66404" w:rsidP="007161F1">
            <w:pPr>
              <w:jc w:val="center"/>
              <w:rPr>
                <w:rFonts w:ascii="Verdana" w:hAnsi="Verdana"/>
                <w:color w:val="000000"/>
                <w:sz w:val="20"/>
                <w:szCs w:val="20"/>
              </w:rPr>
            </w:pPr>
            <w:r w:rsidRPr="00C13D60">
              <w:rPr>
                <w:rFonts w:ascii="Verdana" w:hAnsi="Verdana"/>
                <w:color w:val="000000"/>
                <w:sz w:val="20"/>
                <w:szCs w:val="20"/>
              </w:rPr>
              <w:t xml:space="preserve">Брой лицензи </w:t>
            </w:r>
          </w:p>
        </w:tc>
        <w:tc>
          <w:tcPr>
            <w:tcW w:w="2910" w:type="dxa"/>
            <w:tcBorders>
              <w:top w:val="single" w:sz="8" w:space="0" w:color="auto"/>
              <w:left w:val="nil"/>
              <w:bottom w:val="single" w:sz="4" w:space="0" w:color="auto"/>
              <w:right w:val="single" w:sz="8" w:space="0" w:color="auto"/>
            </w:tcBorders>
            <w:shd w:val="clear" w:color="000000" w:fill="A6A6A6"/>
          </w:tcPr>
          <w:p w14:paraId="2B87EBC3" w14:textId="77777777" w:rsidR="00F66404" w:rsidRPr="00C13D60" w:rsidRDefault="00F66404" w:rsidP="007161F1">
            <w:pPr>
              <w:jc w:val="center"/>
              <w:rPr>
                <w:rFonts w:ascii="Verdana" w:hAnsi="Verdana"/>
                <w:color w:val="000000"/>
                <w:sz w:val="20"/>
                <w:szCs w:val="20"/>
              </w:rPr>
            </w:pPr>
            <w:r w:rsidRPr="00C13D60">
              <w:rPr>
                <w:rFonts w:ascii="Verdana" w:hAnsi="Verdana"/>
                <w:color w:val="000000"/>
                <w:sz w:val="20"/>
                <w:szCs w:val="20"/>
              </w:rPr>
              <w:t>Обща стойност в лева без ДДС за  период от една година</w:t>
            </w:r>
          </w:p>
        </w:tc>
      </w:tr>
      <w:tr w:rsidR="00F66404" w:rsidRPr="0005747D" w14:paraId="288B1B06" w14:textId="77777777" w:rsidTr="00F66404">
        <w:trPr>
          <w:trHeight w:val="839"/>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947DF" w14:textId="77777777" w:rsidR="00F66404" w:rsidRPr="00246C12" w:rsidRDefault="00F66404" w:rsidP="007161F1">
            <w:pPr>
              <w:rPr>
                <w:rFonts w:ascii="Verdana" w:hAnsi="Verdana"/>
                <w:color w:val="000000"/>
                <w:sz w:val="20"/>
                <w:szCs w:val="20"/>
                <w:lang w:val="en-US"/>
              </w:rPr>
            </w:pPr>
            <w:r w:rsidRPr="00246C12">
              <w:rPr>
                <w:rFonts w:ascii="Verdana" w:hAnsi="Verdana"/>
                <w:sz w:val="20"/>
                <w:szCs w:val="20"/>
              </w:rPr>
              <w:t>Надграждане на съществуващото решение за антивирусна защита на работните станции и сървъри на „Софийска вода“ АД</w:t>
            </w:r>
            <w:r>
              <w:rPr>
                <w:rFonts w:ascii="Verdana" w:hAnsi="Verdana"/>
                <w:sz w:val="20"/>
                <w:szCs w:val="20"/>
              </w:rPr>
              <w:t xml:space="preserve"> с включена едногодишна поддръжка</w:t>
            </w:r>
          </w:p>
        </w:tc>
        <w:tc>
          <w:tcPr>
            <w:tcW w:w="1701" w:type="dxa"/>
            <w:tcBorders>
              <w:top w:val="nil"/>
              <w:left w:val="nil"/>
              <w:bottom w:val="single" w:sz="4" w:space="0" w:color="auto"/>
              <w:right w:val="single" w:sz="4" w:space="0" w:color="auto"/>
            </w:tcBorders>
            <w:shd w:val="clear" w:color="auto" w:fill="auto"/>
            <w:noWrap/>
            <w:vAlign w:val="center"/>
            <w:hideMark/>
          </w:tcPr>
          <w:p w14:paraId="0EF6F315" w14:textId="77777777" w:rsidR="00F66404" w:rsidRPr="00C13D60" w:rsidRDefault="00F66404" w:rsidP="007161F1">
            <w:pPr>
              <w:jc w:val="center"/>
              <w:rPr>
                <w:rFonts w:ascii="Verdana" w:hAnsi="Verdana"/>
                <w:color w:val="000000"/>
                <w:sz w:val="20"/>
                <w:szCs w:val="20"/>
              </w:rPr>
            </w:pPr>
            <w:r>
              <w:rPr>
                <w:rFonts w:ascii="Verdana" w:hAnsi="Verdana"/>
                <w:color w:val="000000"/>
                <w:sz w:val="20"/>
                <w:szCs w:val="20"/>
              </w:rPr>
              <w:t>9</w:t>
            </w:r>
            <w:r w:rsidRPr="00C13D60">
              <w:rPr>
                <w:rFonts w:ascii="Verdana" w:hAnsi="Verdana"/>
                <w:color w:val="000000"/>
                <w:sz w:val="20"/>
                <w:szCs w:val="20"/>
              </w:rPr>
              <w:t>00</w:t>
            </w:r>
          </w:p>
        </w:tc>
        <w:tc>
          <w:tcPr>
            <w:tcW w:w="2910" w:type="dxa"/>
            <w:tcBorders>
              <w:top w:val="nil"/>
              <w:left w:val="nil"/>
              <w:bottom w:val="single" w:sz="4" w:space="0" w:color="auto"/>
              <w:right w:val="single" w:sz="8" w:space="0" w:color="auto"/>
            </w:tcBorders>
          </w:tcPr>
          <w:p w14:paraId="32D82188" w14:textId="77777777" w:rsidR="00F66404" w:rsidRPr="00C13D60" w:rsidRDefault="00F66404" w:rsidP="007161F1">
            <w:pPr>
              <w:jc w:val="center"/>
              <w:rPr>
                <w:rFonts w:ascii="Verdana" w:hAnsi="Verdana"/>
                <w:color w:val="000000"/>
                <w:sz w:val="20"/>
                <w:szCs w:val="20"/>
              </w:rPr>
            </w:pPr>
          </w:p>
        </w:tc>
      </w:tr>
    </w:tbl>
    <w:p w14:paraId="7B988CFE"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2665E7FB"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2E815DD4"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33F95918"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7FDBC7B4"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2D894A5D"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06F6A2F0"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3ED579CD"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1EAE722F"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255F3E35"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51E23585"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6E2C06FB" w14:textId="77777777" w:rsidR="005F1410" w:rsidRPr="0067278D" w:rsidRDefault="005F1410" w:rsidP="005F1410">
      <w:pPr>
        <w:ind w:left="720"/>
        <w:jc w:val="center"/>
        <w:rPr>
          <w:rFonts w:ascii="Verdana" w:hAnsi="Verdana"/>
          <w:sz w:val="20"/>
          <w:szCs w:val="20"/>
          <w:lang w:val="bg-BG"/>
        </w:rPr>
      </w:pPr>
      <w:r w:rsidRPr="0067278D">
        <w:rPr>
          <w:rFonts w:ascii="Verdana" w:hAnsi="Verdana"/>
          <w:sz w:val="20"/>
          <w:szCs w:val="20"/>
          <w:lang w:val="bg-BG"/>
        </w:rPr>
        <w:t>Подпис и печат на участника:</w:t>
      </w:r>
    </w:p>
    <w:p w14:paraId="2A14B8F5" w14:textId="77777777" w:rsidR="005F1410" w:rsidRPr="0067278D" w:rsidRDefault="005F1410" w:rsidP="005F1410">
      <w:pPr>
        <w:ind w:left="5676" w:firstLine="696"/>
        <w:jc w:val="center"/>
        <w:rPr>
          <w:rFonts w:ascii="Verdana" w:hAnsi="Verdana"/>
          <w:sz w:val="20"/>
          <w:szCs w:val="20"/>
          <w:lang w:val="bg-BG"/>
        </w:rPr>
      </w:pPr>
      <w:r w:rsidRPr="0067278D">
        <w:rPr>
          <w:rFonts w:ascii="Verdana" w:hAnsi="Verdana"/>
          <w:sz w:val="20"/>
          <w:szCs w:val="20"/>
          <w:lang w:val="bg-BG"/>
        </w:rPr>
        <w:t>……………………..</w:t>
      </w:r>
    </w:p>
    <w:p w14:paraId="78084686" w14:textId="77777777" w:rsidR="005F1410" w:rsidRPr="0067278D" w:rsidRDefault="005F1410" w:rsidP="005F1410">
      <w:pPr>
        <w:tabs>
          <w:tab w:val="center" w:pos="4513"/>
        </w:tabs>
        <w:ind w:firstLine="426"/>
        <w:jc w:val="center"/>
        <w:rPr>
          <w:rFonts w:ascii="Verdana" w:hAnsi="Verdana"/>
          <w:b/>
          <w:bCs/>
          <w:kern w:val="32"/>
          <w:sz w:val="20"/>
          <w:szCs w:val="20"/>
          <w:lang w:val="bg-BG"/>
        </w:rPr>
      </w:pPr>
    </w:p>
    <w:p w14:paraId="7086735F" w14:textId="77777777" w:rsidR="005F1410" w:rsidRPr="0067278D" w:rsidRDefault="005F1410" w:rsidP="005F1410">
      <w:pPr>
        <w:tabs>
          <w:tab w:val="center" w:pos="4513"/>
        </w:tabs>
        <w:ind w:firstLine="426"/>
        <w:jc w:val="center"/>
        <w:rPr>
          <w:rFonts w:ascii="Verdana" w:hAnsi="Verdana"/>
          <w:b/>
          <w:bCs/>
          <w:kern w:val="32"/>
          <w:sz w:val="20"/>
          <w:szCs w:val="20"/>
          <w:lang w:val="bg-BG"/>
        </w:rPr>
      </w:pPr>
    </w:p>
    <w:p w14:paraId="7104E48B"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63C08B06"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6CA25FFC"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2C493B96"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107FB8D8"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0EE2F7A9"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3443C2EC"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269997E0"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6D64326E"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37EF9FCC"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r w:rsidRPr="0067278D">
        <w:rPr>
          <w:rFonts w:ascii="Verdana" w:hAnsi="Verdana"/>
          <w:b/>
          <w:bCs/>
          <w:kern w:val="32"/>
          <w:sz w:val="20"/>
          <w:szCs w:val="20"/>
          <w:highlight w:val="yellow"/>
          <w:lang w:val="bg-BG"/>
        </w:rPr>
        <w:br w:type="page"/>
      </w:r>
    </w:p>
    <w:p w14:paraId="7ED21612"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5CA59CE2"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58807D1E"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544CBAC5"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1EA5ED5D"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5E8FBB6F"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4B16896F"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3AA347AF"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2501CEAE"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5162B556"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52D3930F"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19BD9918"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19A6DDC0"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3195D2C9"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5BC44029"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12DE4841"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7486938B"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69D72298"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7D571F05"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124E020C"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55B14A51"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0D7CFBF7"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0EDAF3D9" w14:textId="77777777" w:rsidR="005F1410" w:rsidRPr="0067278D" w:rsidRDefault="005F1410" w:rsidP="005F1410">
      <w:pPr>
        <w:tabs>
          <w:tab w:val="center" w:pos="4513"/>
        </w:tabs>
        <w:ind w:firstLine="426"/>
        <w:jc w:val="center"/>
        <w:rPr>
          <w:rFonts w:ascii="Verdana" w:hAnsi="Verdana"/>
          <w:b/>
          <w:bCs/>
          <w:kern w:val="32"/>
          <w:sz w:val="20"/>
          <w:szCs w:val="20"/>
          <w:highlight w:val="yellow"/>
          <w:lang w:val="bg-BG"/>
        </w:rPr>
      </w:pPr>
    </w:p>
    <w:p w14:paraId="00C97965" w14:textId="77777777" w:rsidR="005F1410" w:rsidRPr="0067278D" w:rsidRDefault="005F1410" w:rsidP="005F1410">
      <w:pPr>
        <w:tabs>
          <w:tab w:val="center" w:pos="4513"/>
        </w:tabs>
        <w:ind w:firstLine="426"/>
        <w:jc w:val="center"/>
        <w:rPr>
          <w:rFonts w:ascii="Verdana" w:hAnsi="Verdana"/>
          <w:b/>
          <w:bCs/>
          <w:kern w:val="32"/>
          <w:sz w:val="20"/>
          <w:szCs w:val="20"/>
          <w:lang w:val="bg-BG"/>
        </w:rPr>
      </w:pPr>
    </w:p>
    <w:p w14:paraId="4C42B596" w14:textId="77777777" w:rsidR="005F1410" w:rsidRPr="0067278D" w:rsidRDefault="005F1410" w:rsidP="005F1410">
      <w:pPr>
        <w:tabs>
          <w:tab w:val="center" w:pos="4513"/>
        </w:tabs>
        <w:ind w:firstLine="426"/>
        <w:jc w:val="center"/>
        <w:rPr>
          <w:rFonts w:ascii="Verdana" w:hAnsi="Verdana"/>
          <w:b/>
          <w:bCs/>
          <w:kern w:val="32"/>
          <w:sz w:val="20"/>
          <w:szCs w:val="20"/>
          <w:lang w:val="bg-BG"/>
        </w:rPr>
      </w:pPr>
      <w:r w:rsidRPr="0067278D">
        <w:rPr>
          <w:rFonts w:ascii="Verdana" w:hAnsi="Verdana"/>
          <w:b/>
          <w:bCs/>
          <w:kern w:val="32"/>
          <w:sz w:val="20"/>
          <w:szCs w:val="20"/>
          <w:lang w:val="bg-BG"/>
        </w:rPr>
        <w:t>РАЗДЕЛ В: СПЕЦИФИЧНИ УСЛОВИЯ НА ДОГОВОРА</w:t>
      </w:r>
      <w:bookmarkEnd w:id="4"/>
    </w:p>
    <w:p w14:paraId="363D278A" w14:textId="77777777" w:rsidR="005F1410" w:rsidRPr="0067278D" w:rsidRDefault="005F1410" w:rsidP="005F1410">
      <w:pPr>
        <w:tabs>
          <w:tab w:val="center" w:pos="4513"/>
        </w:tabs>
        <w:ind w:firstLine="426"/>
        <w:jc w:val="center"/>
        <w:rPr>
          <w:rFonts w:ascii="Verdana" w:hAnsi="Verdana"/>
          <w:b/>
          <w:sz w:val="20"/>
          <w:szCs w:val="20"/>
          <w:highlight w:val="yellow"/>
          <w:lang w:val="bg-BG"/>
        </w:rPr>
      </w:pPr>
      <w:r w:rsidRPr="0067278D">
        <w:rPr>
          <w:rFonts w:ascii="Verdana" w:hAnsi="Verdana"/>
          <w:b/>
          <w:sz w:val="20"/>
          <w:szCs w:val="20"/>
          <w:lang w:val="bg-BG"/>
        </w:rPr>
        <w:br w:type="page"/>
      </w:r>
    </w:p>
    <w:p w14:paraId="6322BB96" w14:textId="77777777" w:rsidR="005F1410" w:rsidRPr="0067278D" w:rsidRDefault="005F1410" w:rsidP="005F1410">
      <w:pPr>
        <w:tabs>
          <w:tab w:val="center" w:pos="4513"/>
        </w:tabs>
        <w:ind w:firstLine="426"/>
        <w:jc w:val="center"/>
        <w:rPr>
          <w:rFonts w:ascii="Verdana" w:hAnsi="Verdana"/>
          <w:b/>
          <w:sz w:val="20"/>
          <w:szCs w:val="20"/>
          <w:lang w:val="bg-BG"/>
        </w:rPr>
      </w:pPr>
      <w:r w:rsidRPr="0067278D">
        <w:rPr>
          <w:rFonts w:ascii="Verdana" w:hAnsi="Verdana"/>
          <w:b/>
          <w:sz w:val="20"/>
          <w:szCs w:val="20"/>
          <w:lang w:val="bg-BG"/>
        </w:rPr>
        <w:lastRenderedPageBreak/>
        <w:t>СПЕЦИФИЧНИ УСЛОВИЯ НА ДОГОВОРА</w:t>
      </w:r>
    </w:p>
    <w:p w14:paraId="46835D42" w14:textId="77777777" w:rsidR="005F1410" w:rsidRPr="0067278D" w:rsidRDefault="005F1410" w:rsidP="005F1410">
      <w:pPr>
        <w:tabs>
          <w:tab w:val="center" w:pos="4513"/>
        </w:tabs>
        <w:ind w:firstLine="426"/>
        <w:jc w:val="center"/>
        <w:rPr>
          <w:rFonts w:ascii="Verdana" w:hAnsi="Verdana"/>
          <w:b/>
          <w:sz w:val="20"/>
          <w:szCs w:val="20"/>
          <w:lang w:val="bg-BG"/>
        </w:rPr>
      </w:pPr>
    </w:p>
    <w:p w14:paraId="389D78CE" w14:textId="77777777" w:rsidR="005F1410" w:rsidRPr="0067278D" w:rsidRDefault="005F1410" w:rsidP="005F1410">
      <w:pPr>
        <w:pStyle w:val="p50"/>
        <w:keepLines/>
        <w:numPr>
          <w:ilvl w:val="0"/>
          <w:numId w:val="2"/>
        </w:numPr>
        <w:tabs>
          <w:tab w:val="clear" w:pos="720"/>
          <w:tab w:val="clear" w:pos="760"/>
          <w:tab w:val="num" w:pos="426"/>
        </w:tabs>
        <w:spacing w:before="60" w:after="60" w:line="240" w:lineRule="auto"/>
        <w:rPr>
          <w:rFonts w:ascii="Verdana" w:hAnsi="Verdana"/>
          <w:b/>
          <w:bCs/>
          <w:snapToGrid/>
          <w:color w:val="auto"/>
          <w:sz w:val="20"/>
          <w:szCs w:val="20"/>
          <w:lang w:val="bg-BG"/>
        </w:rPr>
      </w:pPr>
      <w:r w:rsidRPr="0067278D">
        <w:rPr>
          <w:rFonts w:ascii="Verdana" w:hAnsi="Verdana"/>
          <w:b/>
          <w:bCs/>
          <w:snapToGrid/>
          <w:color w:val="auto"/>
          <w:sz w:val="20"/>
          <w:szCs w:val="20"/>
          <w:lang w:val="bg-BG"/>
        </w:rPr>
        <w:t>НЕУСТОЙКИ</w:t>
      </w:r>
    </w:p>
    <w:p w14:paraId="0C3049C9" w14:textId="4CC1871E" w:rsidR="00940C8D" w:rsidRPr="00D8673C" w:rsidRDefault="00940C8D" w:rsidP="00940C8D">
      <w:pPr>
        <w:numPr>
          <w:ilvl w:val="1"/>
          <w:numId w:val="2"/>
        </w:numPr>
        <w:spacing w:after="200" w:line="276" w:lineRule="auto"/>
        <w:jc w:val="both"/>
        <w:rPr>
          <w:rFonts w:ascii="Verdana" w:hAnsi="Verdana"/>
          <w:color w:val="000000"/>
          <w:sz w:val="20"/>
          <w:szCs w:val="20"/>
        </w:rPr>
      </w:pPr>
      <w:r w:rsidRPr="00D8673C">
        <w:rPr>
          <w:rFonts w:ascii="Verdana" w:hAnsi="Verdana"/>
          <w:color w:val="000000"/>
          <w:sz w:val="20"/>
          <w:szCs w:val="20"/>
        </w:rPr>
        <w:t>В случай че Изпълнителят</w:t>
      </w:r>
      <w:r w:rsidRPr="00D8673C" w:rsidDel="005B541A">
        <w:rPr>
          <w:rFonts w:ascii="Verdana" w:hAnsi="Verdana"/>
          <w:color w:val="000000"/>
          <w:sz w:val="20"/>
          <w:szCs w:val="20"/>
        </w:rPr>
        <w:t xml:space="preserve"> </w:t>
      </w:r>
      <w:r w:rsidRPr="00D8673C">
        <w:rPr>
          <w:rFonts w:ascii="Verdana" w:hAnsi="Verdana"/>
          <w:color w:val="000000"/>
          <w:sz w:val="20"/>
          <w:szCs w:val="20"/>
        </w:rPr>
        <w:t xml:space="preserve">не </w:t>
      </w:r>
      <w:r w:rsidR="00FE742A">
        <w:rPr>
          <w:rFonts w:ascii="Verdana" w:hAnsi="Verdana"/>
          <w:color w:val="000000"/>
          <w:sz w:val="20"/>
          <w:szCs w:val="20"/>
          <w:lang w:val="bg-BG"/>
        </w:rPr>
        <w:t>изпълни задължението си съгласно  чл. 3.2 от Раздел А</w:t>
      </w:r>
      <w:r w:rsidRPr="00D8673C">
        <w:rPr>
          <w:rFonts w:ascii="Verdana" w:hAnsi="Verdana"/>
          <w:color w:val="000000"/>
          <w:sz w:val="20"/>
          <w:szCs w:val="20"/>
        </w:rPr>
        <w:t>,  той дължи на Възложителя неустойка в размер на 3%</w:t>
      </w:r>
      <w:r w:rsidR="007161F1">
        <w:rPr>
          <w:rFonts w:ascii="Verdana" w:hAnsi="Verdana"/>
          <w:color w:val="000000"/>
          <w:sz w:val="20"/>
          <w:szCs w:val="20"/>
          <w:lang w:val="bg-BG"/>
        </w:rPr>
        <w:t xml:space="preserve"> (три процента)</w:t>
      </w:r>
      <w:r w:rsidRPr="00D8673C">
        <w:rPr>
          <w:rFonts w:ascii="Verdana" w:hAnsi="Verdana"/>
          <w:color w:val="000000"/>
          <w:sz w:val="20"/>
          <w:szCs w:val="20"/>
        </w:rPr>
        <w:t xml:space="preserve"> от стойността на договора за всеки</w:t>
      </w:r>
      <w:r w:rsidR="00301F25">
        <w:rPr>
          <w:rFonts w:ascii="Verdana" w:hAnsi="Verdana"/>
          <w:color w:val="000000"/>
          <w:sz w:val="20"/>
          <w:szCs w:val="20"/>
        </w:rPr>
        <w:t xml:space="preserve"> </w:t>
      </w:r>
      <w:r w:rsidR="00301F25">
        <w:rPr>
          <w:rFonts w:ascii="Verdana" w:hAnsi="Verdana"/>
          <w:color w:val="000000"/>
          <w:sz w:val="20"/>
          <w:szCs w:val="20"/>
          <w:lang w:val="bg-BG"/>
        </w:rPr>
        <w:t>работен</w:t>
      </w:r>
      <w:r w:rsidRPr="00D8673C">
        <w:rPr>
          <w:rFonts w:ascii="Verdana" w:hAnsi="Verdana"/>
          <w:color w:val="000000"/>
          <w:sz w:val="20"/>
          <w:szCs w:val="20"/>
        </w:rPr>
        <w:t xml:space="preserve"> ден забава, но не повече от </w:t>
      </w:r>
      <w:r w:rsidR="00B07C11">
        <w:rPr>
          <w:rFonts w:ascii="Verdana" w:hAnsi="Verdana"/>
          <w:color w:val="000000"/>
          <w:sz w:val="20"/>
          <w:szCs w:val="20"/>
        </w:rPr>
        <w:t>15</w:t>
      </w:r>
      <w:r w:rsidRPr="00D8673C">
        <w:rPr>
          <w:rFonts w:ascii="Verdana" w:hAnsi="Verdana"/>
          <w:color w:val="000000"/>
          <w:sz w:val="20"/>
          <w:szCs w:val="20"/>
        </w:rPr>
        <w:t>%</w:t>
      </w:r>
      <w:r w:rsidR="007161F1">
        <w:rPr>
          <w:rFonts w:ascii="Verdana" w:hAnsi="Verdana"/>
          <w:color w:val="000000"/>
          <w:sz w:val="20"/>
          <w:szCs w:val="20"/>
          <w:lang w:val="bg-BG"/>
        </w:rPr>
        <w:t xml:space="preserve"> (</w:t>
      </w:r>
      <w:r w:rsidR="00B07C11">
        <w:rPr>
          <w:rFonts w:ascii="Verdana" w:hAnsi="Verdana"/>
          <w:color w:val="000000"/>
          <w:sz w:val="20"/>
          <w:szCs w:val="20"/>
          <w:lang w:val="bg-BG"/>
        </w:rPr>
        <w:t>петнадесет</w:t>
      </w:r>
      <w:r w:rsidR="007161F1">
        <w:rPr>
          <w:rFonts w:ascii="Verdana" w:hAnsi="Verdana"/>
          <w:color w:val="000000"/>
          <w:sz w:val="20"/>
          <w:szCs w:val="20"/>
          <w:lang w:val="bg-BG"/>
        </w:rPr>
        <w:t xml:space="preserve"> процента)</w:t>
      </w:r>
      <w:r w:rsidRPr="00D8673C">
        <w:rPr>
          <w:rFonts w:ascii="Verdana" w:hAnsi="Verdana"/>
          <w:color w:val="000000"/>
          <w:sz w:val="20"/>
          <w:szCs w:val="20"/>
        </w:rPr>
        <w:t xml:space="preserve"> от стойността на договора.</w:t>
      </w:r>
    </w:p>
    <w:p w14:paraId="7380751F" w14:textId="15DB697A" w:rsidR="0015203C" w:rsidRPr="0015203C" w:rsidRDefault="0015203C" w:rsidP="00553234">
      <w:pPr>
        <w:numPr>
          <w:ilvl w:val="1"/>
          <w:numId w:val="2"/>
        </w:numPr>
        <w:spacing w:after="200" w:line="276" w:lineRule="auto"/>
        <w:jc w:val="both"/>
        <w:rPr>
          <w:rFonts w:ascii="Verdana" w:hAnsi="Verdana"/>
          <w:color w:val="000000"/>
          <w:sz w:val="20"/>
          <w:szCs w:val="20"/>
        </w:rPr>
      </w:pPr>
      <w:r w:rsidRPr="00E7418B">
        <w:rPr>
          <w:rFonts w:ascii="Verdana" w:hAnsi="Verdana"/>
          <w:bCs/>
          <w:sz w:val="20"/>
          <w:szCs w:val="20"/>
          <w:lang w:val="bg-BG"/>
        </w:rPr>
        <w:t xml:space="preserve">В случай че Изпълнителят не спази </w:t>
      </w:r>
      <w:r w:rsidR="008003A7">
        <w:rPr>
          <w:rFonts w:ascii="Verdana" w:hAnsi="Verdana"/>
          <w:bCs/>
          <w:sz w:val="20"/>
          <w:szCs w:val="20"/>
          <w:lang w:val="bg-BG"/>
        </w:rPr>
        <w:t xml:space="preserve">графика </w:t>
      </w:r>
      <w:r w:rsidRPr="00E7418B">
        <w:rPr>
          <w:rFonts w:ascii="Verdana" w:hAnsi="Verdana"/>
          <w:bCs/>
          <w:sz w:val="20"/>
          <w:szCs w:val="20"/>
          <w:lang w:val="bg-BG"/>
        </w:rPr>
        <w:t xml:space="preserve">за </w:t>
      </w:r>
      <w:r>
        <w:rPr>
          <w:rFonts w:ascii="Verdana" w:hAnsi="Verdana"/>
          <w:bCs/>
          <w:sz w:val="20"/>
          <w:szCs w:val="20"/>
          <w:lang w:val="bg-BG"/>
        </w:rPr>
        <w:t xml:space="preserve">инсталация и конфигурация на </w:t>
      </w:r>
      <w:r w:rsidRPr="00246C12">
        <w:rPr>
          <w:rFonts w:ascii="Verdana" w:hAnsi="Verdana"/>
          <w:sz w:val="20"/>
          <w:szCs w:val="20"/>
        </w:rPr>
        <w:t xml:space="preserve">съществуващото решение за антивирусна защита </w:t>
      </w:r>
      <w:r w:rsidR="00097EC0">
        <w:rPr>
          <w:rFonts w:ascii="Verdana" w:hAnsi="Verdana"/>
          <w:sz w:val="20"/>
          <w:szCs w:val="20"/>
          <w:lang w:val="bg-BG"/>
        </w:rPr>
        <w:t>в</w:t>
      </w:r>
      <w:r w:rsidRPr="00246C12">
        <w:rPr>
          <w:rFonts w:ascii="Verdana" w:hAnsi="Verdana"/>
          <w:sz w:val="20"/>
          <w:szCs w:val="20"/>
        </w:rPr>
        <w:t xml:space="preserve"> „Софийска вода“ АД</w:t>
      </w:r>
      <w:r>
        <w:rPr>
          <w:rFonts w:ascii="Verdana" w:hAnsi="Verdana"/>
          <w:sz w:val="20"/>
          <w:szCs w:val="20"/>
          <w:lang w:val="bg-BG"/>
        </w:rPr>
        <w:t>,</w:t>
      </w:r>
      <w:r w:rsidRPr="00E7418B">
        <w:rPr>
          <w:rFonts w:ascii="Verdana" w:hAnsi="Verdana"/>
          <w:bCs/>
          <w:sz w:val="20"/>
          <w:szCs w:val="20"/>
          <w:lang w:val="bg-BG"/>
        </w:rPr>
        <w:t xml:space="preserve"> съгласно </w:t>
      </w:r>
      <w:r>
        <w:rPr>
          <w:rFonts w:ascii="Verdana" w:hAnsi="Verdana"/>
          <w:bCs/>
          <w:sz w:val="20"/>
          <w:szCs w:val="20"/>
          <w:lang w:val="bg-BG"/>
        </w:rPr>
        <w:t>уговореното в настоящия Договор</w:t>
      </w:r>
      <w:r w:rsidRPr="00FD7D60">
        <w:rPr>
          <w:rFonts w:ascii="Verdana" w:hAnsi="Verdana"/>
          <w:bCs/>
          <w:sz w:val="20"/>
          <w:szCs w:val="20"/>
          <w:lang w:val="bg-BG"/>
        </w:rPr>
        <w:t xml:space="preserve">, то той дължи неустойка в размер на </w:t>
      </w:r>
      <w:r w:rsidRPr="00C7254A">
        <w:rPr>
          <w:rFonts w:ascii="Verdana" w:hAnsi="Verdana"/>
          <w:bCs/>
          <w:sz w:val="20"/>
          <w:szCs w:val="20"/>
          <w:lang w:val="bg-BG"/>
        </w:rPr>
        <w:t>1% (един процент) от стойността на</w:t>
      </w:r>
      <w:r>
        <w:rPr>
          <w:rFonts w:ascii="Verdana" w:hAnsi="Verdana"/>
          <w:bCs/>
          <w:sz w:val="20"/>
          <w:szCs w:val="20"/>
          <w:lang w:val="bg-BG"/>
        </w:rPr>
        <w:t xml:space="preserve"> договора</w:t>
      </w:r>
      <w:r w:rsidRPr="00C7254A">
        <w:rPr>
          <w:rFonts w:ascii="Verdana" w:hAnsi="Verdana"/>
          <w:bCs/>
          <w:sz w:val="20"/>
          <w:szCs w:val="20"/>
          <w:lang w:val="bg-BG"/>
        </w:rPr>
        <w:t xml:space="preserve"> без ДДС, за всеки </w:t>
      </w:r>
      <w:r>
        <w:rPr>
          <w:rFonts w:ascii="Verdana" w:hAnsi="Verdana"/>
          <w:bCs/>
          <w:sz w:val="20"/>
          <w:szCs w:val="20"/>
          <w:lang w:val="bg-BG"/>
        </w:rPr>
        <w:t>работен</w:t>
      </w:r>
      <w:r w:rsidRPr="00C7254A">
        <w:rPr>
          <w:rFonts w:ascii="Verdana" w:hAnsi="Verdana"/>
          <w:bCs/>
          <w:sz w:val="20"/>
          <w:szCs w:val="20"/>
          <w:lang w:val="bg-BG"/>
        </w:rPr>
        <w:t xml:space="preserve"> ден забава, но не повече от </w:t>
      </w:r>
      <w:r>
        <w:rPr>
          <w:rFonts w:ascii="Verdana" w:hAnsi="Verdana"/>
          <w:bCs/>
          <w:sz w:val="20"/>
          <w:szCs w:val="20"/>
          <w:lang w:val="bg-BG"/>
        </w:rPr>
        <w:t>2</w:t>
      </w:r>
      <w:r w:rsidRPr="00C7254A">
        <w:rPr>
          <w:rFonts w:ascii="Verdana" w:hAnsi="Verdana"/>
          <w:bCs/>
          <w:sz w:val="20"/>
          <w:szCs w:val="20"/>
          <w:lang w:val="bg-BG"/>
        </w:rPr>
        <w:t>0% (</w:t>
      </w:r>
      <w:r>
        <w:rPr>
          <w:rFonts w:ascii="Verdana" w:hAnsi="Verdana"/>
          <w:bCs/>
          <w:sz w:val="20"/>
          <w:szCs w:val="20"/>
          <w:lang w:val="bg-BG"/>
        </w:rPr>
        <w:t>двадесет</w:t>
      </w:r>
      <w:r w:rsidRPr="00C7254A">
        <w:rPr>
          <w:rFonts w:ascii="Verdana" w:hAnsi="Verdana"/>
          <w:bCs/>
          <w:sz w:val="20"/>
          <w:szCs w:val="20"/>
          <w:lang w:val="bg-BG"/>
        </w:rPr>
        <w:t xml:space="preserve"> процента) от </w:t>
      </w:r>
      <w:r>
        <w:rPr>
          <w:rFonts w:ascii="Verdana" w:hAnsi="Verdana"/>
          <w:bCs/>
          <w:sz w:val="20"/>
          <w:szCs w:val="20"/>
          <w:lang w:val="bg-BG"/>
        </w:rPr>
        <w:t xml:space="preserve">стойността му </w:t>
      </w:r>
      <w:r w:rsidRPr="00C7254A">
        <w:rPr>
          <w:rFonts w:ascii="Verdana" w:hAnsi="Verdana"/>
          <w:bCs/>
          <w:sz w:val="20"/>
          <w:szCs w:val="20"/>
          <w:lang w:val="bg-BG"/>
        </w:rPr>
        <w:t>без ДДС.</w:t>
      </w:r>
    </w:p>
    <w:p w14:paraId="79B23E0B" w14:textId="16AB6338" w:rsidR="00E7418B" w:rsidRPr="00E7418B" w:rsidRDefault="00933ABB" w:rsidP="00553234">
      <w:pPr>
        <w:numPr>
          <w:ilvl w:val="1"/>
          <w:numId w:val="2"/>
        </w:numPr>
        <w:spacing w:after="200" w:line="276" w:lineRule="auto"/>
        <w:jc w:val="both"/>
        <w:rPr>
          <w:rFonts w:ascii="Verdana" w:hAnsi="Verdana"/>
          <w:color w:val="000000"/>
          <w:sz w:val="20"/>
          <w:szCs w:val="20"/>
        </w:rPr>
      </w:pPr>
      <w:r w:rsidRPr="00E7418B">
        <w:rPr>
          <w:rFonts w:ascii="Verdana" w:hAnsi="Verdana"/>
          <w:bCs/>
          <w:sz w:val="20"/>
          <w:szCs w:val="20"/>
          <w:lang w:val="bg-BG"/>
        </w:rPr>
        <w:t xml:space="preserve">В случай че Изпълнителят не </w:t>
      </w:r>
      <w:r w:rsidR="00E7418B" w:rsidRPr="00E7418B">
        <w:rPr>
          <w:rFonts w:ascii="Verdana" w:hAnsi="Verdana"/>
          <w:bCs/>
          <w:sz w:val="20"/>
          <w:szCs w:val="20"/>
          <w:lang w:val="bg-BG"/>
        </w:rPr>
        <w:t xml:space="preserve">спази времето за реакция, съгласно т.3.7 от Раздел А: Техническо задание, предмет на договора, то той дължи неустойка в размер на </w:t>
      </w:r>
      <w:r w:rsidR="00A92662">
        <w:rPr>
          <w:rFonts w:ascii="Verdana" w:hAnsi="Verdana"/>
          <w:color w:val="000000"/>
          <w:sz w:val="20"/>
          <w:szCs w:val="20"/>
          <w:lang w:val="bg-BG"/>
        </w:rPr>
        <w:t>3</w:t>
      </w:r>
      <w:r w:rsidR="00E7418B" w:rsidRPr="00E7418B">
        <w:rPr>
          <w:rFonts w:ascii="Verdana" w:hAnsi="Verdana"/>
          <w:color w:val="000000"/>
          <w:sz w:val="20"/>
          <w:szCs w:val="20"/>
          <w:lang w:val="bg-BG"/>
        </w:rPr>
        <w:t xml:space="preserve">0 лева за всеки час забава, но не повече от </w:t>
      </w:r>
      <w:r w:rsidR="00A92662">
        <w:rPr>
          <w:rFonts w:ascii="Verdana" w:hAnsi="Verdana"/>
          <w:color w:val="000000"/>
          <w:sz w:val="20"/>
          <w:szCs w:val="20"/>
          <w:lang w:val="bg-BG"/>
        </w:rPr>
        <w:t>3 600</w:t>
      </w:r>
      <w:r w:rsidR="00E7418B" w:rsidRPr="00E7418B">
        <w:rPr>
          <w:rFonts w:ascii="Verdana" w:hAnsi="Verdana"/>
          <w:color w:val="000000"/>
          <w:sz w:val="20"/>
          <w:szCs w:val="20"/>
          <w:lang w:val="bg-BG"/>
        </w:rPr>
        <w:t xml:space="preserve"> лева</w:t>
      </w:r>
      <w:r w:rsidR="00E7418B">
        <w:rPr>
          <w:rFonts w:ascii="Verdana" w:hAnsi="Verdana"/>
          <w:color w:val="000000"/>
          <w:sz w:val="20"/>
          <w:szCs w:val="20"/>
          <w:lang w:val="bg-BG"/>
        </w:rPr>
        <w:t xml:space="preserve">. </w:t>
      </w:r>
    </w:p>
    <w:p w14:paraId="38E56F48" w14:textId="2F73D9EB" w:rsidR="00E7418B" w:rsidRPr="00FD7D60" w:rsidRDefault="00E7418B" w:rsidP="00E7418B">
      <w:pPr>
        <w:numPr>
          <w:ilvl w:val="1"/>
          <w:numId w:val="2"/>
        </w:numPr>
        <w:spacing w:after="200" w:line="276" w:lineRule="auto"/>
        <w:jc w:val="both"/>
        <w:rPr>
          <w:rFonts w:ascii="Verdana" w:hAnsi="Verdana"/>
          <w:color w:val="000000"/>
          <w:sz w:val="20"/>
          <w:szCs w:val="20"/>
        </w:rPr>
      </w:pPr>
      <w:r w:rsidRPr="00E7418B">
        <w:rPr>
          <w:rFonts w:ascii="Verdana" w:hAnsi="Verdana"/>
          <w:bCs/>
          <w:sz w:val="20"/>
          <w:szCs w:val="20"/>
          <w:lang w:val="bg-BG"/>
        </w:rPr>
        <w:t xml:space="preserve">В случай че Изпълнителят не спази времето за </w:t>
      </w:r>
      <w:r>
        <w:rPr>
          <w:rFonts w:ascii="Verdana" w:hAnsi="Verdana"/>
          <w:bCs/>
          <w:sz w:val="20"/>
          <w:szCs w:val="20"/>
          <w:lang w:val="bg-BG"/>
        </w:rPr>
        <w:t>отстраняване на проблеми</w:t>
      </w:r>
      <w:r w:rsidRPr="00E7418B">
        <w:rPr>
          <w:rFonts w:ascii="Verdana" w:hAnsi="Verdana"/>
          <w:bCs/>
          <w:sz w:val="20"/>
          <w:szCs w:val="20"/>
          <w:lang w:val="bg-BG"/>
        </w:rPr>
        <w:t>,</w:t>
      </w:r>
      <w:r w:rsidRPr="00E7418B">
        <w:rPr>
          <w:rFonts w:ascii="Verdana" w:hAnsi="Verdana"/>
          <w:sz w:val="20"/>
          <w:szCs w:val="20"/>
          <w:lang w:val="bg-BG"/>
        </w:rPr>
        <w:t xml:space="preserve"> </w:t>
      </w:r>
      <w:r>
        <w:rPr>
          <w:rFonts w:ascii="Verdana" w:hAnsi="Verdana"/>
          <w:sz w:val="20"/>
          <w:szCs w:val="20"/>
          <w:lang w:val="bg-BG"/>
        </w:rPr>
        <w:t>свързани с конфигурация и/или настройка на системата.</w:t>
      </w:r>
      <w:r w:rsidRPr="00E7418B">
        <w:rPr>
          <w:rFonts w:ascii="Verdana" w:hAnsi="Verdana"/>
          <w:bCs/>
          <w:sz w:val="20"/>
          <w:szCs w:val="20"/>
          <w:lang w:val="bg-BG"/>
        </w:rPr>
        <w:t xml:space="preserve"> съгласно </w:t>
      </w:r>
      <w:r w:rsidRPr="00FD7D60">
        <w:rPr>
          <w:rFonts w:ascii="Verdana" w:hAnsi="Verdana"/>
          <w:bCs/>
          <w:sz w:val="20"/>
          <w:szCs w:val="20"/>
          <w:lang w:val="bg-BG"/>
        </w:rPr>
        <w:t xml:space="preserve">т.3.7 от Раздел А: Техническо задание, предмет на договора, то той дължи неустойка в размер на </w:t>
      </w:r>
      <w:r w:rsidR="008003A7">
        <w:rPr>
          <w:rFonts w:ascii="Verdana" w:hAnsi="Verdana"/>
          <w:color w:val="000000"/>
          <w:sz w:val="20"/>
          <w:szCs w:val="20"/>
          <w:lang w:val="bg-BG"/>
        </w:rPr>
        <w:t>1</w:t>
      </w:r>
      <w:r>
        <w:rPr>
          <w:rFonts w:ascii="Verdana" w:hAnsi="Verdana"/>
          <w:color w:val="000000"/>
          <w:sz w:val="20"/>
          <w:szCs w:val="20"/>
          <w:lang w:val="bg-BG"/>
        </w:rPr>
        <w:t>00</w:t>
      </w:r>
      <w:r w:rsidRPr="00FD7D60">
        <w:rPr>
          <w:rFonts w:ascii="Verdana" w:hAnsi="Verdana"/>
          <w:color w:val="000000"/>
          <w:sz w:val="20"/>
          <w:szCs w:val="20"/>
          <w:lang w:val="bg-BG"/>
        </w:rPr>
        <w:t xml:space="preserve"> лева за всеки </w:t>
      </w:r>
      <w:r>
        <w:rPr>
          <w:rFonts w:ascii="Verdana" w:hAnsi="Verdana"/>
          <w:color w:val="000000"/>
          <w:sz w:val="20"/>
          <w:szCs w:val="20"/>
          <w:lang w:val="bg-BG"/>
        </w:rPr>
        <w:t>работен ден забава</w:t>
      </w:r>
      <w:r w:rsidRPr="00FD7D60">
        <w:rPr>
          <w:rFonts w:ascii="Verdana" w:hAnsi="Verdana"/>
          <w:color w:val="000000"/>
          <w:sz w:val="20"/>
          <w:szCs w:val="20"/>
          <w:lang w:val="bg-BG"/>
        </w:rPr>
        <w:t>, н</w:t>
      </w:r>
      <w:r>
        <w:rPr>
          <w:rFonts w:ascii="Verdana" w:hAnsi="Verdana"/>
          <w:color w:val="000000"/>
          <w:sz w:val="20"/>
          <w:szCs w:val="20"/>
          <w:lang w:val="bg-BG"/>
        </w:rPr>
        <w:t xml:space="preserve">о не повече от </w:t>
      </w:r>
      <w:r w:rsidR="008003A7">
        <w:rPr>
          <w:rFonts w:ascii="Verdana" w:hAnsi="Verdana"/>
          <w:color w:val="000000"/>
          <w:sz w:val="20"/>
          <w:szCs w:val="20"/>
          <w:lang w:val="bg-BG"/>
        </w:rPr>
        <w:t>2 000</w:t>
      </w:r>
      <w:r w:rsidRPr="00FD7D60">
        <w:rPr>
          <w:rFonts w:ascii="Verdana" w:hAnsi="Verdana"/>
          <w:color w:val="000000"/>
          <w:sz w:val="20"/>
          <w:szCs w:val="20"/>
          <w:lang w:val="bg-BG"/>
        </w:rPr>
        <w:t xml:space="preserve"> лева</w:t>
      </w:r>
      <w:r>
        <w:rPr>
          <w:rFonts w:ascii="Verdana" w:hAnsi="Verdana"/>
          <w:color w:val="000000"/>
          <w:sz w:val="20"/>
          <w:szCs w:val="20"/>
          <w:lang w:val="bg-BG"/>
        </w:rPr>
        <w:t>.</w:t>
      </w:r>
    </w:p>
    <w:p w14:paraId="6EDBFD8F" w14:textId="34DDF860" w:rsidR="00E7418B" w:rsidRPr="00817F84" w:rsidRDefault="00E7418B" w:rsidP="00817F84">
      <w:pPr>
        <w:numPr>
          <w:ilvl w:val="1"/>
          <w:numId w:val="2"/>
        </w:numPr>
        <w:spacing w:after="200" w:line="276" w:lineRule="auto"/>
        <w:jc w:val="both"/>
        <w:rPr>
          <w:rFonts w:ascii="Verdana" w:hAnsi="Verdana"/>
          <w:sz w:val="20"/>
          <w:szCs w:val="20"/>
          <w:lang w:val="bg-BG"/>
        </w:rPr>
      </w:pPr>
      <w:r w:rsidRPr="006D737E">
        <w:rPr>
          <w:rFonts w:ascii="Verdana" w:hAnsi="Verdana"/>
          <w:sz w:val="20"/>
          <w:szCs w:val="20"/>
          <w:lang w:val="bg-BG"/>
        </w:rPr>
        <w:t xml:space="preserve">В случай че Изпълнителят не спази времето за </w:t>
      </w:r>
      <w:r w:rsidRPr="00287DEB">
        <w:rPr>
          <w:rFonts w:ascii="Verdana" w:hAnsi="Verdana"/>
          <w:sz w:val="20"/>
          <w:szCs w:val="20"/>
          <w:lang w:val="bg-BG"/>
        </w:rPr>
        <w:t>отстраняване на проблем,</w:t>
      </w:r>
      <w:r>
        <w:rPr>
          <w:rFonts w:ascii="Verdana" w:hAnsi="Verdana"/>
          <w:sz w:val="20"/>
          <w:szCs w:val="20"/>
          <w:lang w:val="bg-BG"/>
        </w:rPr>
        <w:t xml:space="preserve">  който касае намесата на Производителя,</w:t>
      </w:r>
      <w:r w:rsidRPr="006D737E">
        <w:rPr>
          <w:rFonts w:ascii="Verdana" w:hAnsi="Verdana"/>
          <w:sz w:val="20"/>
          <w:szCs w:val="20"/>
          <w:lang w:val="bg-BG"/>
        </w:rPr>
        <w:t xml:space="preserve"> съгласно т.3.7 от Раздел А: Техническо задание, предмет на договора, то той дължи неустойка</w:t>
      </w:r>
      <w:r w:rsidRPr="00287DEB">
        <w:rPr>
          <w:rFonts w:ascii="Verdana" w:hAnsi="Verdana"/>
          <w:sz w:val="20"/>
          <w:szCs w:val="20"/>
          <w:lang w:val="bg-BG"/>
        </w:rPr>
        <w:t xml:space="preserve"> в размер на </w:t>
      </w:r>
      <w:r w:rsidR="008003A7">
        <w:rPr>
          <w:rFonts w:ascii="Verdana" w:hAnsi="Verdana"/>
          <w:sz w:val="20"/>
          <w:szCs w:val="20"/>
          <w:lang w:val="bg-BG"/>
        </w:rPr>
        <w:t>5</w:t>
      </w:r>
      <w:r w:rsidRPr="00553234">
        <w:rPr>
          <w:rFonts w:ascii="Verdana" w:hAnsi="Verdana"/>
          <w:sz w:val="20"/>
          <w:szCs w:val="20"/>
          <w:lang w:val="bg-BG"/>
        </w:rPr>
        <w:t xml:space="preserve">0 лева за всеки работен ден забава, но не повече от </w:t>
      </w:r>
      <w:r w:rsidR="008003A7">
        <w:rPr>
          <w:rFonts w:ascii="Verdana" w:hAnsi="Verdana"/>
          <w:sz w:val="20"/>
          <w:szCs w:val="20"/>
          <w:lang w:val="bg-BG"/>
        </w:rPr>
        <w:t>2 000</w:t>
      </w:r>
      <w:r w:rsidRPr="00553234">
        <w:rPr>
          <w:rFonts w:ascii="Verdana" w:hAnsi="Verdana"/>
          <w:sz w:val="20"/>
          <w:szCs w:val="20"/>
          <w:lang w:val="bg-BG"/>
        </w:rPr>
        <w:t xml:space="preserve"> лева.</w:t>
      </w:r>
    </w:p>
    <w:p w14:paraId="55CCC594" w14:textId="17CD72ED" w:rsidR="00287DEB" w:rsidRPr="00553234" w:rsidRDefault="00287DEB" w:rsidP="00287DEB">
      <w:pPr>
        <w:widowControl w:val="0"/>
        <w:numPr>
          <w:ilvl w:val="1"/>
          <w:numId w:val="2"/>
        </w:numPr>
        <w:tabs>
          <w:tab w:val="left" w:pos="851"/>
        </w:tabs>
        <w:spacing w:before="120" w:after="120"/>
        <w:jc w:val="both"/>
        <w:rPr>
          <w:rFonts w:ascii="Verdana" w:hAnsi="Verdana"/>
          <w:color w:val="000000"/>
          <w:sz w:val="20"/>
          <w:szCs w:val="20"/>
        </w:rPr>
      </w:pPr>
      <w:r w:rsidRPr="001E4DEE">
        <w:rPr>
          <w:rFonts w:ascii="Verdana" w:hAnsi="Verdana"/>
          <w:sz w:val="20"/>
          <w:szCs w:val="20"/>
        </w:rPr>
        <w:t xml:space="preserve">В случай че Изпълнителят не предостави на Възложителя достъп </w:t>
      </w:r>
      <w:r w:rsidRPr="00A74A4D">
        <w:rPr>
          <w:rFonts w:ascii="Verdana" w:hAnsi="Verdana"/>
          <w:sz w:val="20"/>
          <w:szCs w:val="20"/>
        </w:rPr>
        <w:t>до актуални версии на софтуера заедно с необходим</w:t>
      </w:r>
      <w:r w:rsidR="00097EC0">
        <w:rPr>
          <w:rFonts w:ascii="Verdana" w:hAnsi="Verdana"/>
          <w:sz w:val="20"/>
          <w:szCs w:val="20"/>
          <w:lang w:val="bg-BG"/>
        </w:rPr>
        <w:t>ата</w:t>
      </w:r>
      <w:r w:rsidRPr="00A74A4D">
        <w:rPr>
          <w:rFonts w:ascii="Verdana" w:hAnsi="Verdana"/>
          <w:sz w:val="20"/>
          <w:szCs w:val="20"/>
        </w:rPr>
        <w:t xml:space="preserve"> </w:t>
      </w:r>
      <w:r w:rsidR="00097EC0">
        <w:rPr>
          <w:rFonts w:ascii="Verdana" w:hAnsi="Verdana"/>
          <w:sz w:val="20"/>
          <w:szCs w:val="20"/>
          <w:lang w:val="bg-BG"/>
        </w:rPr>
        <w:t>информация</w:t>
      </w:r>
      <w:r w:rsidRPr="001E4DEE">
        <w:rPr>
          <w:rFonts w:ascii="Verdana" w:hAnsi="Verdana"/>
          <w:bCs/>
          <w:spacing w:val="-3"/>
          <w:sz w:val="20"/>
          <w:szCs w:val="20"/>
        </w:rPr>
        <w:t>, съгласно</w:t>
      </w:r>
      <w:r>
        <w:rPr>
          <w:rFonts w:ascii="Verdana" w:hAnsi="Verdana"/>
          <w:bCs/>
          <w:spacing w:val="-3"/>
          <w:sz w:val="20"/>
          <w:szCs w:val="20"/>
        </w:rPr>
        <w:t xml:space="preserve"> т.</w:t>
      </w:r>
      <w:r>
        <w:rPr>
          <w:rFonts w:ascii="Verdana" w:hAnsi="Verdana"/>
          <w:bCs/>
          <w:spacing w:val="-3"/>
          <w:sz w:val="20"/>
          <w:szCs w:val="20"/>
          <w:lang w:val="bg-BG"/>
        </w:rPr>
        <w:t>3.</w:t>
      </w:r>
      <w:r>
        <w:rPr>
          <w:rFonts w:ascii="Verdana" w:hAnsi="Verdana"/>
          <w:bCs/>
          <w:spacing w:val="-3"/>
          <w:sz w:val="20"/>
          <w:szCs w:val="20"/>
        </w:rPr>
        <w:t>8</w:t>
      </w:r>
      <w:r w:rsidRPr="001E4DEE">
        <w:rPr>
          <w:rFonts w:ascii="Verdana" w:hAnsi="Verdana"/>
          <w:bCs/>
          <w:spacing w:val="-3"/>
          <w:sz w:val="20"/>
          <w:szCs w:val="20"/>
        </w:rPr>
        <w:t xml:space="preserve"> </w:t>
      </w:r>
      <w:r w:rsidRPr="001E4DEE">
        <w:rPr>
          <w:rFonts w:ascii="Verdana" w:hAnsi="Verdana"/>
          <w:color w:val="000000"/>
          <w:sz w:val="20"/>
          <w:szCs w:val="20"/>
        </w:rPr>
        <w:t>от Раздел А: Техническо задание</w:t>
      </w:r>
      <w:r w:rsidRPr="001E4DEE">
        <w:rPr>
          <w:rFonts w:ascii="Verdana" w:hAnsi="Verdana"/>
          <w:sz w:val="20"/>
          <w:szCs w:val="20"/>
        </w:rPr>
        <w:t xml:space="preserve"> - предмет на договора</w:t>
      </w:r>
      <w:r w:rsidRPr="001E4DEE">
        <w:rPr>
          <w:rFonts w:ascii="Verdana" w:hAnsi="Verdana"/>
          <w:bCs/>
          <w:spacing w:val="-3"/>
          <w:sz w:val="20"/>
          <w:szCs w:val="20"/>
        </w:rPr>
        <w:t xml:space="preserve">, </w:t>
      </w:r>
      <w:r w:rsidRPr="001E4DEE">
        <w:rPr>
          <w:rFonts w:ascii="Verdana" w:hAnsi="Verdana"/>
          <w:sz w:val="20"/>
          <w:szCs w:val="20"/>
        </w:rPr>
        <w:t xml:space="preserve">Изпълнителят дължи на Възложителя неустойка в размер на </w:t>
      </w:r>
      <w:r>
        <w:rPr>
          <w:rFonts w:ascii="Verdana" w:hAnsi="Verdana"/>
          <w:sz w:val="20"/>
          <w:szCs w:val="20"/>
        </w:rPr>
        <w:t>80</w:t>
      </w:r>
      <w:r w:rsidRPr="001E4DEE">
        <w:rPr>
          <w:rFonts w:ascii="Verdana" w:hAnsi="Verdana"/>
          <w:sz w:val="20"/>
          <w:szCs w:val="20"/>
        </w:rPr>
        <w:t xml:space="preserve"> лв</w:t>
      </w:r>
      <w:r>
        <w:rPr>
          <w:rFonts w:ascii="Verdana" w:hAnsi="Verdana"/>
          <w:sz w:val="20"/>
          <w:szCs w:val="20"/>
        </w:rPr>
        <w:t>. за всеки работен ден забава</w:t>
      </w:r>
      <w:r>
        <w:rPr>
          <w:rFonts w:ascii="Verdana" w:hAnsi="Verdana"/>
          <w:sz w:val="20"/>
          <w:szCs w:val="20"/>
          <w:lang w:val="bg-BG"/>
        </w:rPr>
        <w:t>, но не повече от 1 680 лева.</w:t>
      </w:r>
      <w:r w:rsidRPr="00287DEB">
        <w:rPr>
          <w:rFonts w:ascii="Verdana" w:hAnsi="Verdana"/>
          <w:color w:val="000000"/>
          <w:sz w:val="20"/>
          <w:szCs w:val="20"/>
        </w:rPr>
        <w:t xml:space="preserve"> </w:t>
      </w:r>
    </w:p>
    <w:p w14:paraId="1EBA65D5" w14:textId="05C3441B" w:rsidR="00A51BC0" w:rsidRDefault="006D737E" w:rsidP="00817F84">
      <w:pPr>
        <w:numPr>
          <w:ilvl w:val="1"/>
          <w:numId w:val="2"/>
        </w:numPr>
        <w:spacing w:after="200" w:line="276" w:lineRule="auto"/>
        <w:jc w:val="both"/>
        <w:rPr>
          <w:rFonts w:ascii="Verdana" w:hAnsi="Verdana"/>
          <w:sz w:val="20"/>
          <w:szCs w:val="20"/>
          <w:lang w:val="bg-BG"/>
        </w:rPr>
      </w:pPr>
      <w:r w:rsidRPr="006D737E">
        <w:rPr>
          <w:rFonts w:ascii="Verdana" w:hAnsi="Verdana"/>
          <w:sz w:val="20"/>
          <w:szCs w:val="20"/>
          <w:lang w:val="bg-BG"/>
        </w:rPr>
        <w:t xml:space="preserve">В </w:t>
      </w:r>
      <w:r w:rsidRPr="00553234">
        <w:rPr>
          <w:rFonts w:ascii="Verdana" w:hAnsi="Verdana"/>
          <w:sz w:val="20"/>
          <w:szCs w:val="20"/>
          <w:lang w:val="bg-BG"/>
        </w:rPr>
        <w:t xml:space="preserve">случай че Изпълнителят </w:t>
      </w:r>
      <w:r w:rsidR="00523B0B">
        <w:rPr>
          <w:rFonts w:ascii="Verdana" w:hAnsi="Verdana"/>
          <w:sz w:val="20"/>
          <w:szCs w:val="20"/>
          <w:lang w:val="bg-BG"/>
        </w:rPr>
        <w:t xml:space="preserve">е </w:t>
      </w:r>
      <w:r w:rsidR="00097EC0">
        <w:rPr>
          <w:rFonts w:ascii="Verdana" w:hAnsi="Verdana"/>
          <w:sz w:val="20"/>
          <w:szCs w:val="20"/>
          <w:lang w:val="bg-BG"/>
        </w:rPr>
        <w:t xml:space="preserve">в </w:t>
      </w:r>
      <w:r w:rsidR="00523B0B">
        <w:rPr>
          <w:rFonts w:ascii="Verdana" w:hAnsi="Verdana"/>
          <w:sz w:val="20"/>
          <w:szCs w:val="20"/>
          <w:lang w:val="bg-BG"/>
        </w:rPr>
        <w:t xml:space="preserve">забава </w:t>
      </w:r>
      <w:r w:rsidRPr="00553234">
        <w:rPr>
          <w:rFonts w:ascii="Verdana" w:hAnsi="Verdana"/>
          <w:sz w:val="20"/>
          <w:szCs w:val="20"/>
          <w:lang w:val="bg-BG"/>
        </w:rPr>
        <w:t>с толкова дни</w:t>
      </w:r>
      <w:r w:rsidR="004E5EBC">
        <w:rPr>
          <w:rFonts w:ascii="Verdana" w:hAnsi="Verdana"/>
          <w:sz w:val="20"/>
          <w:szCs w:val="20"/>
          <w:lang w:val="bg-BG"/>
        </w:rPr>
        <w:t>/часове</w:t>
      </w:r>
      <w:r w:rsidRPr="00553234">
        <w:rPr>
          <w:rFonts w:ascii="Verdana" w:hAnsi="Verdana"/>
          <w:sz w:val="20"/>
          <w:szCs w:val="20"/>
          <w:lang w:val="bg-BG"/>
        </w:rPr>
        <w:t>, че Възложителят има право да получи максималния размер на неустойката по т</w:t>
      </w:r>
      <w:r w:rsidR="00523B0B">
        <w:rPr>
          <w:rFonts w:ascii="Verdana" w:hAnsi="Verdana"/>
          <w:sz w:val="20"/>
          <w:szCs w:val="20"/>
          <w:lang w:val="bg-BG"/>
        </w:rPr>
        <w:t xml:space="preserve"> </w:t>
      </w:r>
      <w:r w:rsidRPr="00553234">
        <w:rPr>
          <w:rFonts w:ascii="Verdana" w:hAnsi="Verdana"/>
          <w:sz w:val="20"/>
          <w:szCs w:val="20"/>
          <w:lang w:val="bg-BG"/>
        </w:rPr>
        <w:t>.</w:t>
      </w:r>
      <w:r w:rsidR="00523B0B">
        <w:rPr>
          <w:rFonts w:ascii="Verdana" w:hAnsi="Verdana"/>
          <w:sz w:val="20"/>
          <w:szCs w:val="20"/>
          <w:lang w:val="bg-BG"/>
        </w:rPr>
        <w:t xml:space="preserve"> 1.1, т.1.2, т.1.3, т.1.4, </w:t>
      </w:r>
      <w:r w:rsidR="00110B8E">
        <w:rPr>
          <w:rFonts w:ascii="Verdana" w:hAnsi="Verdana"/>
          <w:sz w:val="20"/>
          <w:szCs w:val="20"/>
          <w:lang w:val="bg-BG"/>
        </w:rPr>
        <w:t xml:space="preserve">или </w:t>
      </w:r>
      <w:r w:rsidR="00523B0B">
        <w:rPr>
          <w:rFonts w:ascii="Verdana" w:hAnsi="Verdana"/>
          <w:sz w:val="20"/>
          <w:szCs w:val="20"/>
          <w:lang w:val="bg-BG"/>
        </w:rPr>
        <w:t xml:space="preserve">т.1.5 </w:t>
      </w:r>
      <w:r w:rsidRPr="00553234">
        <w:rPr>
          <w:rFonts w:ascii="Verdana" w:hAnsi="Verdana"/>
          <w:sz w:val="20"/>
          <w:szCs w:val="20"/>
          <w:lang w:val="bg-BG"/>
        </w:rPr>
        <w:t>от настоящия раздел, ще се счита, че Изпълнителят е в съществено неизпълнение на Договора. В такъв случай Възложителят има право</w:t>
      </w:r>
      <w:r w:rsidR="00A51BC0">
        <w:rPr>
          <w:rFonts w:ascii="Verdana" w:hAnsi="Verdana"/>
          <w:sz w:val="20"/>
          <w:szCs w:val="20"/>
          <w:lang w:val="bg-BG"/>
        </w:rPr>
        <w:t>:</w:t>
      </w:r>
    </w:p>
    <w:p w14:paraId="6D1B15C9" w14:textId="7DE6BC80" w:rsidR="00933ABB" w:rsidRDefault="00A51BC0" w:rsidP="00553234">
      <w:pPr>
        <w:numPr>
          <w:ilvl w:val="2"/>
          <w:numId w:val="2"/>
        </w:numPr>
        <w:spacing w:after="200" w:line="276" w:lineRule="auto"/>
        <w:ind w:hanging="11"/>
        <w:jc w:val="both"/>
        <w:rPr>
          <w:rFonts w:ascii="Verdana" w:hAnsi="Verdana"/>
          <w:sz w:val="20"/>
          <w:szCs w:val="20"/>
          <w:lang w:val="bg-BG"/>
        </w:rPr>
      </w:pPr>
      <w:r>
        <w:rPr>
          <w:rFonts w:ascii="Verdana" w:hAnsi="Verdana"/>
          <w:sz w:val="20"/>
          <w:szCs w:val="20"/>
          <w:lang w:val="bg-BG"/>
        </w:rPr>
        <w:t xml:space="preserve">да </w:t>
      </w:r>
      <w:r w:rsidR="006D737E" w:rsidRPr="00553234">
        <w:rPr>
          <w:rFonts w:ascii="Verdana" w:hAnsi="Verdana"/>
          <w:sz w:val="20"/>
          <w:szCs w:val="20"/>
          <w:lang w:val="bg-BG"/>
        </w:rPr>
        <w:t>прекрати едностранно Договора поради неизпълнение от страна на Изпълнителя</w:t>
      </w:r>
      <w:r w:rsidR="006D737E" w:rsidRPr="00553234" w:rsidDel="00AA66C5">
        <w:rPr>
          <w:rFonts w:ascii="Verdana" w:hAnsi="Verdana"/>
          <w:sz w:val="20"/>
          <w:szCs w:val="20"/>
          <w:lang w:val="bg-BG"/>
        </w:rPr>
        <w:t xml:space="preserve"> </w:t>
      </w:r>
      <w:r w:rsidR="006D737E" w:rsidRPr="00553234">
        <w:rPr>
          <w:rFonts w:ascii="Verdana" w:hAnsi="Verdana"/>
          <w:sz w:val="20"/>
          <w:szCs w:val="20"/>
          <w:lang w:val="bg-BG"/>
        </w:rPr>
        <w:t>и да задържи гаранцията за изпълнение</w:t>
      </w:r>
      <w:r>
        <w:rPr>
          <w:rFonts w:ascii="Verdana" w:hAnsi="Verdana"/>
          <w:sz w:val="20"/>
          <w:szCs w:val="20"/>
          <w:lang w:val="bg-BG"/>
        </w:rPr>
        <w:t xml:space="preserve"> и/или</w:t>
      </w:r>
    </w:p>
    <w:p w14:paraId="77854CAA" w14:textId="77777777" w:rsidR="00C23295" w:rsidRDefault="00A51BC0" w:rsidP="00C23295">
      <w:pPr>
        <w:numPr>
          <w:ilvl w:val="2"/>
          <w:numId w:val="2"/>
        </w:numPr>
        <w:tabs>
          <w:tab w:val="left" w:pos="1276"/>
        </w:tabs>
        <w:spacing w:after="200" w:line="276" w:lineRule="auto"/>
        <w:ind w:hanging="11"/>
        <w:jc w:val="both"/>
        <w:rPr>
          <w:rFonts w:ascii="Verdana" w:hAnsi="Verdana"/>
          <w:sz w:val="20"/>
          <w:szCs w:val="20"/>
          <w:lang w:val="ru-RU"/>
        </w:rPr>
      </w:pPr>
      <w:r w:rsidRPr="008856B6">
        <w:rPr>
          <w:rFonts w:ascii="Verdana" w:hAnsi="Verdana"/>
          <w:sz w:val="20"/>
          <w:szCs w:val="20"/>
          <w:lang w:val="ru-RU"/>
        </w:rPr>
        <w:t>да поръча на трета страна да извърши услугата и/или доставката</w:t>
      </w:r>
      <w:r w:rsidR="00546253">
        <w:rPr>
          <w:rFonts w:ascii="Verdana" w:hAnsi="Verdana"/>
          <w:sz w:val="20"/>
          <w:szCs w:val="20"/>
          <w:lang w:val="ru-RU"/>
        </w:rPr>
        <w:t xml:space="preserve"> и/или да </w:t>
      </w:r>
      <w:r w:rsidR="00546253" w:rsidRPr="008856B6">
        <w:rPr>
          <w:rFonts w:ascii="Verdana" w:hAnsi="Verdana"/>
          <w:sz w:val="20"/>
          <w:szCs w:val="20"/>
          <w:lang w:val="ru-RU"/>
        </w:rPr>
        <w:t>отстран</w:t>
      </w:r>
      <w:r w:rsidR="00546253">
        <w:rPr>
          <w:rFonts w:ascii="Verdana" w:hAnsi="Verdana"/>
          <w:sz w:val="20"/>
          <w:szCs w:val="20"/>
          <w:lang w:val="ru-RU"/>
        </w:rPr>
        <w:t xml:space="preserve">и </w:t>
      </w:r>
      <w:r w:rsidR="00546253" w:rsidRPr="008856B6">
        <w:rPr>
          <w:rFonts w:ascii="Verdana" w:hAnsi="Verdana"/>
          <w:sz w:val="20"/>
          <w:szCs w:val="20"/>
          <w:lang w:val="ru-RU"/>
        </w:rPr>
        <w:t>повредата</w:t>
      </w:r>
      <w:r w:rsidRPr="008856B6">
        <w:rPr>
          <w:rFonts w:ascii="Verdana" w:hAnsi="Verdana"/>
          <w:sz w:val="20"/>
          <w:szCs w:val="20"/>
          <w:lang w:val="ru-RU"/>
        </w:rPr>
        <w:t xml:space="preserve"> като изпълнението </w:t>
      </w:r>
      <w:r w:rsidR="00546253">
        <w:rPr>
          <w:rFonts w:ascii="Verdana" w:hAnsi="Verdana"/>
          <w:sz w:val="20"/>
          <w:szCs w:val="20"/>
          <w:lang w:val="ru-RU"/>
        </w:rPr>
        <w:t>им</w:t>
      </w:r>
      <w:r w:rsidRPr="008856B6">
        <w:rPr>
          <w:rFonts w:ascii="Verdana" w:hAnsi="Verdana"/>
          <w:sz w:val="20"/>
          <w:szCs w:val="20"/>
          <w:lang w:val="ru-RU"/>
        </w:rPr>
        <w:t xml:space="preserve">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r w:rsidRPr="008856B6">
        <w:rPr>
          <w:rFonts w:ascii="Verdana" w:hAnsi="Verdana"/>
          <w:sz w:val="20"/>
          <w:szCs w:val="20"/>
          <w:lang w:val="bg-BG"/>
        </w:rPr>
        <w:t>.</w:t>
      </w:r>
    </w:p>
    <w:p w14:paraId="54AA09AC" w14:textId="1B967EA5" w:rsidR="00940C8D" w:rsidRPr="00C23295" w:rsidRDefault="00940C8D" w:rsidP="00C23295">
      <w:pPr>
        <w:numPr>
          <w:ilvl w:val="1"/>
          <w:numId w:val="2"/>
        </w:numPr>
        <w:spacing w:after="200" w:line="276" w:lineRule="auto"/>
        <w:jc w:val="both"/>
        <w:rPr>
          <w:rFonts w:ascii="Verdana" w:hAnsi="Verdana"/>
          <w:sz w:val="20"/>
          <w:szCs w:val="20"/>
          <w:lang w:val="ru-RU"/>
        </w:rPr>
      </w:pPr>
      <w:r w:rsidRPr="00C23295">
        <w:rPr>
          <w:rFonts w:ascii="Verdana" w:hAnsi="Verdana"/>
          <w:sz w:val="20"/>
          <w:szCs w:val="20"/>
          <w:lang w:val="bg-BG"/>
        </w:rPr>
        <w:t>В</w:t>
      </w:r>
      <w:r w:rsidRPr="00C23295">
        <w:rPr>
          <w:rFonts w:ascii="Verdana" w:hAnsi="Verdana"/>
          <w:color w:val="000000"/>
          <w:sz w:val="20"/>
          <w:szCs w:val="20"/>
        </w:rPr>
        <w:t xml:space="preserve"> случай че Изпълнителят</w:t>
      </w:r>
      <w:r w:rsidRPr="00C23295" w:rsidDel="00CE2DF0">
        <w:rPr>
          <w:rFonts w:ascii="Verdana" w:hAnsi="Verdana"/>
          <w:bCs/>
          <w:color w:val="000000"/>
          <w:sz w:val="20"/>
          <w:szCs w:val="20"/>
        </w:rPr>
        <w:t xml:space="preserve"> </w:t>
      </w:r>
      <w:r w:rsidRPr="00C23295">
        <w:rPr>
          <w:rFonts w:ascii="Verdana" w:hAnsi="Verdana"/>
          <w:color w:val="000000"/>
          <w:sz w:val="20"/>
          <w:szCs w:val="20"/>
        </w:rPr>
        <w:t>едностранно прекрати настоящия договор, без да има правно основание за това, той дължи на Възл</w:t>
      </w:r>
      <w:r w:rsidR="006E308F" w:rsidRPr="00C23295">
        <w:rPr>
          <w:rFonts w:ascii="Verdana" w:hAnsi="Verdana"/>
          <w:color w:val="000000"/>
          <w:sz w:val="20"/>
          <w:szCs w:val="20"/>
        </w:rPr>
        <w:t xml:space="preserve">ожителя неустойка в размер на </w:t>
      </w:r>
      <w:r w:rsidR="006E308F" w:rsidRPr="00C23295">
        <w:rPr>
          <w:rFonts w:ascii="Verdana" w:hAnsi="Verdana"/>
          <w:color w:val="000000"/>
          <w:sz w:val="20"/>
          <w:szCs w:val="20"/>
          <w:lang w:val="bg-BG"/>
        </w:rPr>
        <w:t>20</w:t>
      </w:r>
      <w:r w:rsidRPr="00C23295">
        <w:rPr>
          <w:rFonts w:ascii="Verdana" w:hAnsi="Verdana"/>
          <w:color w:val="000000"/>
          <w:sz w:val="20"/>
          <w:szCs w:val="20"/>
        </w:rPr>
        <w:t>%</w:t>
      </w:r>
      <w:r w:rsidR="007161F1" w:rsidRPr="00C23295">
        <w:rPr>
          <w:rFonts w:ascii="Verdana" w:hAnsi="Verdana"/>
          <w:color w:val="000000"/>
          <w:sz w:val="20"/>
          <w:szCs w:val="20"/>
          <w:lang w:val="bg-BG"/>
        </w:rPr>
        <w:t xml:space="preserve"> (</w:t>
      </w:r>
      <w:r w:rsidR="006E308F" w:rsidRPr="00C23295">
        <w:rPr>
          <w:rFonts w:ascii="Verdana" w:hAnsi="Verdana"/>
          <w:color w:val="000000"/>
          <w:sz w:val="20"/>
          <w:szCs w:val="20"/>
          <w:lang w:val="bg-BG"/>
        </w:rPr>
        <w:t>двадесет</w:t>
      </w:r>
      <w:r w:rsidR="007161F1" w:rsidRPr="00C23295">
        <w:rPr>
          <w:rFonts w:ascii="Verdana" w:hAnsi="Verdana"/>
          <w:color w:val="000000"/>
          <w:sz w:val="20"/>
          <w:szCs w:val="20"/>
          <w:lang w:val="bg-BG"/>
        </w:rPr>
        <w:t xml:space="preserve"> процента)</w:t>
      </w:r>
      <w:r w:rsidRPr="00C23295">
        <w:rPr>
          <w:rFonts w:ascii="Verdana" w:hAnsi="Verdana"/>
          <w:color w:val="000000"/>
          <w:sz w:val="20"/>
          <w:szCs w:val="20"/>
        </w:rPr>
        <w:t xml:space="preserve"> от стойността на договора без ДДС. В този случай Изпълнителят</w:t>
      </w:r>
      <w:r w:rsidRPr="00C23295" w:rsidDel="00CE2DF0">
        <w:rPr>
          <w:rFonts w:ascii="Verdana" w:hAnsi="Verdana"/>
          <w:color w:val="000000"/>
          <w:sz w:val="20"/>
          <w:szCs w:val="20"/>
        </w:rPr>
        <w:t xml:space="preserve"> </w:t>
      </w:r>
      <w:r w:rsidRPr="00C23295">
        <w:rPr>
          <w:rFonts w:ascii="Verdana" w:hAnsi="Verdana"/>
          <w:color w:val="000000"/>
          <w:sz w:val="20"/>
          <w:szCs w:val="20"/>
        </w:rPr>
        <w:t xml:space="preserve">се задължава да върне частта </w:t>
      </w:r>
      <w:r w:rsidRPr="00C23295">
        <w:rPr>
          <w:rFonts w:ascii="Verdana" w:hAnsi="Verdana"/>
          <w:color w:val="000000"/>
          <w:sz w:val="20"/>
          <w:szCs w:val="20"/>
        </w:rPr>
        <w:lastRenderedPageBreak/>
        <w:t>от изплатената му сума, отнасяща се за периода от момента на прекратяването на договора до края на периода, за който е предплатено, изчислена пропорционално.</w:t>
      </w:r>
    </w:p>
    <w:p w14:paraId="6CCDF569" w14:textId="6FBB084A" w:rsidR="00940C8D" w:rsidRPr="00553234" w:rsidRDefault="00940C8D" w:rsidP="00940C8D">
      <w:pPr>
        <w:numPr>
          <w:ilvl w:val="1"/>
          <w:numId w:val="2"/>
        </w:numPr>
        <w:spacing w:after="200" w:line="276" w:lineRule="auto"/>
        <w:jc w:val="both"/>
        <w:rPr>
          <w:rFonts w:ascii="Verdana" w:hAnsi="Verdana"/>
          <w:color w:val="000000"/>
          <w:sz w:val="20"/>
          <w:szCs w:val="20"/>
        </w:rPr>
      </w:pPr>
      <w:r w:rsidRPr="00A94EAF">
        <w:rPr>
          <w:rFonts w:ascii="Verdana" w:hAnsi="Verdana"/>
          <w:color w:val="000000"/>
          <w:sz w:val="20"/>
          <w:szCs w:val="20"/>
        </w:rPr>
        <w:t xml:space="preserve">В случай че Изпълнителят не изпълни задължението си за </w:t>
      </w:r>
      <w:r>
        <w:rPr>
          <w:rFonts w:ascii="Verdana" w:hAnsi="Verdana"/>
          <w:color w:val="000000"/>
          <w:sz w:val="20"/>
          <w:szCs w:val="20"/>
        </w:rPr>
        <w:t>уведомяване съгласно чл. 4</w:t>
      </w:r>
      <w:r w:rsidR="00DE110F">
        <w:rPr>
          <w:rFonts w:ascii="Verdana" w:hAnsi="Verdana"/>
          <w:color w:val="000000"/>
          <w:sz w:val="20"/>
          <w:szCs w:val="20"/>
          <w:lang w:val="bg-BG"/>
        </w:rPr>
        <w:t xml:space="preserve"> </w:t>
      </w:r>
      <w:r w:rsidRPr="00A94EAF">
        <w:rPr>
          <w:rFonts w:ascii="Verdana" w:hAnsi="Verdana"/>
          <w:color w:val="000000"/>
          <w:sz w:val="20"/>
          <w:szCs w:val="20"/>
        </w:rPr>
        <w:t>от Раздел А, същият дължи заплащ</w:t>
      </w:r>
      <w:r>
        <w:rPr>
          <w:rFonts w:ascii="Verdana" w:hAnsi="Verdana"/>
          <w:color w:val="000000"/>
          <w:sz w:val="20"/>
          <w:szCs w:val="20"/>
        </w:rPr>
        <w:t>ане на н</w:t>
      </w:r>
      <w:r w:rsidR="006E308F">
        <w:rPr>
          <w:rFonts w:ascii="Verdana" w:hAnsi="Verdana"/>
          <w:color w:val="000000"/>
          <w:sz w:val="20"/>
          <w:szCs w:val="20"/>
        </w:rPr>
        <w:t xml:space="preserve">еустойка в размер на </w:t>
      </w:r>
      <w:r w:rsidR="006E308F">
        <w:rPr>
          <w:rFonts w:ascii="Verdana" w:hAnsi="Verdana"/>
          <w:color w:val="000000"/>
          <w:sz w:val="20"/>
          <w:szCs w:val="20"/>
          <w:lang w:val="bg-BG"/>
        </w:rPr>
        <w:t>3</w:t>
      </w:r>
      <w:r w:rsidRPr="00A94EAF">
        <w:rPr>
          <w:rFonts w:ascii="Verdana" w:hAnsi="Verdana"/>
          <w:color w:val="000000"/>
          <w:sz w:val="20"/>
          <w:szCs w:val="20"/>
        </w:rPr>
        <w:t xml:space="preserve"> % </w:t>
      </w:r>
      <w:r w:rsidR="006E308F">
        <w:rPr>
          <w:rFonts w:ascii="Verdana" w:hAnsi="Verdana"/>
          <w:color w:val="000000"/>
          <w:sz w:val="20"/>
          <w:szCs w:val="20"/>
          <w:lang w:val="bg-BG"/>
        </w:rPr>
        <w:t xml:space="preserve">(три процента) </w:t>
      </w:r>
      <w:r w:rsidRPr="00A94EAF">
        <w:rPr>
          <w:rFonts w:ascii="Verdana" w:hAnsi="Verdana"/>
          <w:color w:val="000000"/>
          <w:sz w:val="20"/>
          <w:szCs w:val="20"/>
        </w:rPr>
        <w:t>от стойността на договора.</w:t>
      </w:r>
    </w:p>
    <w:p w14:paraId="59F12640" w14:textId="5B96CF9D" w:rsidR="005963A1" w:rsidRPr="0006509A" w:rsidRDefault="00030359" w:rsidP="005963A1">
      <w:pPr>
        <w:numPr>
          <w:ilvl w:val="1"/>
          <w:numId w:val="2"/>
        </w:numPr>
        <w:spacing w:after="200" w:line="276" w:lineRule="auto"/>
        <w:jc w:val="both"/>
        <w:rPr>
          <w:rFonts w:ascii="Verdana" w:hAnsi="Verdana"/>
          <w:color w:val="000000"/>
          <w:sz w:val="20"/>
          <w:szCs w:val="20"/>
        </w:rPr>
      </w:pPr>
      <w:r w:rsidRPr="005963A1">
        <w:rPr>
          <w:rFonts w:ascii="Verdana" w:hAnsi="Verdana"/>
          <w:color w:val="000000"/>
          <w:sz w:val="20"/>
          <w:szCs w:val="20"/>
          <w:lang w:val="bg-BG"/>
        </w:rPr>
        <w:t xml:space="preserve">В случай че Изпълнителят загуби партньорството си с производителя и/или право да подновява лицензите, предмет на договора, и/или смени партньорския си статус </w:t>
      </w:r>
      <w:r w:rsidR="005963A1" w:rsidRPr="005963A1">
        <w:rPr>
          <w:rFonts w:ascii="Verdana" w:hAnsi="Verdana"/>
          <w:color w:val="000000"/>
          <w:sz w:val="20"/>
          <w:szCs w:val="20"/>
          <w:lang w:val="bg-BG"/>
        </w:rPr>
        <w:t xml:space="preserve">в ниво, по – ниско от второ, </w:t>
      </w:r>
      <w:r w:rsidR="005963A1">
        <w:rPr>
          <w:rFonts w:ascii="Verdana" w:hAnsi="Verdana"/>
          <w:color w:val="000000"/>
          <w:sz w:val="20"/>
          <w:szCs w:val="20"/>
          <w:lang w:val="bg-BG"/>
        </w:rPr>
        <w:t>то</w:t>
      </w:r>
      <w:r w:rsidR="005963A1" w:rsidRPr="00D8673C">
        <w:rPr>
          <w:rFonts w:ascii="Verdana" w:hAnsi="Verdana"/>
          <w:color w:val="000000"/>
          <w:sz w:val="20"/>
          <w:szCs w:val="20"/>
        </w:rPr>
        <w:t xml:space="preserve"> Възложителят има право да прекрати едностранно Договора поради неизпълнение от страна на Изпълнителя</w:t>
      </w:r>
      <w:r w:rsidR="005963A1" w:rsidRPr="00D8673C" w:rsidDel="00AA66C5">
        <w:rPr>
          <w:rFonts w:ascii="Verdana" w:hAnsi="Verdana"/>
          <w:bCs/>
          <w:color w:val="000000"/>
          <w:sz w:val="20"/>
          <w:szCs w:val="20"/>
        </w:rPr>
        <w:t xml:space="preserve"> </w:t>
      </w:r>
      <w:r w:rsidR="005963A1" w:rsidRPr="00D8673C">
        <w:rPr>
          <w:rFonts w:ascii="Verdana" w:hAnsi="Verdana"/>
          <w:color w:val="000000"/>
          <w:sz w:val="20"/>
          <w:szCs w:val="20"/>
        </w:rPr>
        <w:t xml:space="preserve">и да </w:t>
      </w:r>
      <w:r w:rsidR="005963A1">
        <w:rPr>
          <w:rFonts w:ascii="Verdana" w:hAnsi="Verdana"/>
          <w:color w:val="000000"/>
          <w:sz w:val="20"/>
          <w:szCs w:val="20"/>
          <w:lang w:val="bg-BG"/>
        </w:rPr>
        <w:t>задържи гаранцията за изпълнение</w:t>
      </w:r>
      <w:r w:rsidR="005963A1" w:rsidRPr="00D8673C">
        <w:rPr>
          <w:rFonts w:ascii="Verdana" w:hAnsi="Verdana"/>
          <w:color w:val="000000"/>
          <w:sz w:val="20"/>
          <w:szCs w:val="20"/>
        </w:rPr>
        <w:t>.</w:t>
      </w:r>
    </w:p>
    <w:p w14:paraId="344C9C3B" w14:textId="77777777" w:rsidR="00940C8D" w:rsidRPr="005963A1" w:rsidRDefault="00940C8D" w:rsidP="00940C8D">
      <w:pPr>
        <w:numPr>
          <w:ilvl w:val="1"/>
          <w:numId w:val="2"/>
        </w:numPr>
        <w:spacing w:after="200" w:line="276" w:lineRule="auto"/>
        <w:jc w:val="both"/>
        <w:rPr>
          <w:rFonts w:ascii="Verdana" w:hAnsi="Verdana"/>
          <w:color w:val="000000"/>
          <w:sz w:val="20"/>
          <w:szCs w:val="20"/>
        </w:rPr>
      </w:pPr>
      <w:r w:rsidRPr="005963A1">
        <w:rPr>
          <w:rFonts w:ascii="Verdana" w:hAnsi="Verdana"/>
          <w:color w:val="000000"/>
          <w:sz w:val="20"/>
          <w:szCs w:val="20"/>
        </w:rPr>
        <w:t>Налагането на неустойки не отменя задълженията на Изпълнителя</w:t>
      </w:r>
      <w:r w:rsidRPr="005963A1" w:rsidDel="00CE2DF0">
        <w:rPr>
          <w:rFonts w:ascii="Verdana" w:hAnsi="Verdana"/>
          <w:color w:val="000000"/>
          <w:sz w:val="20"/>
          <w:szCs w:val="20"/>
        </w:rPr>
        <w:t xml:space="preserve"> </w:t>
      </w:r>
      <w:r w:rsidRPr="005963A1">
        <w:rPr>
          <w:rFonts w:ascii="Verdana" w:hAnsi="Verdana"/>
          <w:color w:val="000000"/>
          <w:sz w:val="20"/>
          <w:szCs w:val="20"/>
        </w:rPr>
        <w:t>по договора.</w:t>
      </w:r>
    </w:p>
    <w:p w14:paraId="7A124A3D" w14:textId="77777777" w:rsidR="00940C8D" w:rsidRPr="00D8673C" w:rsidRDefault="00940C8D" w:rsidP="00940C8D">
      <w:pPr>
        <w:numPr>
          <w:ilvl w:val="1"/>
          <w:numId w:val="2"/>
        </w:numPr>
        <w:spacing w:after="200" w:line="276" w:lineRule="auto"/>
        <w:jc w:val="both"/>
        <w:rPr>
          <w:rFonts w:ascii="Verdana" w:hAnsi="Verdana"/>
          <w:color w:val="000000"/>
          <w:sz w:val="20"/>
          <w:szCs w:val="20"/>
        </w:rPr>
      </w:pPr>
      <w:r w:rsidRPr="00D8673C">
        <w:rPr>
          <w:rFonts w:ascii="Verdana" w:hAnsi="Verdana"/>
          <w:color w:val="000000"/>
          <w:sz w:val="20"/>
          <w:szCs w:val="20"/>
        </w:rPr>
        <w:t>Изпълнителят</w:t>
      </w:r>
      <w:r w:rsidRPr="00D8673C" w:rsidDel="00CE2DF0">
        <w:rPr>
          <w:rFonts w:ascii="Verdana" w:hAnsi="Verdana"/>
          <w:bCs/>
          <w:color w:val="000000"/>
          <w:sz w:val="20"/>
          <w:szCs w:val="20"/>
        </w:rPr>
        <w:t xml:space="preserve"> </w:t>
      </w:r>
      <w:r w:rsidRPr="00D8673C">
        <w:rPr>
          <w:rFonts w:ascii="Verdana" w:hAnsi="Verdana"/>
          <w:color w:val="000000"/>
          <w:sz w:val="20"/>
          <w:szCs w:val="20"/>
        </w:rPr>
        <w:t>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2AB6F8F4" w14:textId="77777777" w:rsidR="005F1410" w:rsidRPr="0067278D" w:rsidRDefault="005F1410" w:rsidP="005F1410">
      <w:pPr>
        <w:pStyle w:val="p50"/>
        <w:keepLines/>
        <w:numPr>
          <w:ilvl w:val="0"/>
          <w:numId w:val="2"/>
        </w:numPr>
        <w:tabs>
          <w:tab w:val="clear" w:pos="760"/>
        </w:tabs>
        <w:spacing w:before="60" w:after="60" w:line="240" w:lineRule="auto"/>
        <w:rPr>
          <w:rFonts w:ascii="Verdana" w:hAnsi="Verdana"/>
          <w:color w:val="auto"/>
          <w:sz w:val="20"/>
          <w:szCs w:val="20"/>
          <w:lang w:val="bg-BG"/>
        </w:rPr>
      </w:pPr>
      <w:r w:rsidRPr="0067278D">
        <w:rPr>
          <w:rFonts w:ascii="Verdana" w:hAnsi="Verdana"/>
          <w:b/>
          <w:color w:val="auto"/>
          <w:sz w:val="20"/>
          <w:szCs w:val="20"/>
          <w:lang w:val="bg-BG"/>
        </w:rPr>
        <w:t>САНКЦИИ</w:t>
      </w:r>
      <w:r w:rsidRPr="0067278D">
        <w:rPr>
          <w:rFonts w:ascii="Verdana" w:hAnsi="Verdana"/>
          <w:b/>
          <w:bCs/>
          <w:color w:val="auto"/>
          <w:sz w:val="20"/>
          <w:szCs w:val="20"/>
          <w:lang w:val="bg-BG"/>
        </w:rPr>
        <w:t>, НАЛАГАНИ НА „СОФИЙСКА ВОДА“ АД</w:t>
      </w:r>
    </w:p>
    <w:p w14:paraId="4879669B" w14:textId="77777777" w:rsidR="005F1410" w:rsidRPr="0067278D" w:rsidRDefault="005F1410" w:rsidP="005F1410">
      <w:pPr>
        <w:numPr>
          <w:ilvl w:val="1"/>
          <w:numId w:val="2"/>
        </w:numPr>
        <w:tabs>
          <w:tab w:val="clear" w:pos="720"/>
          <w:tab w:val="num" w:pos="851"/>
        </w:tabs>
        <w:spacing w:before="60" w:after="60" w:line="276" w:lineRule="auto"/>
        <w:ind w:left="851" w:hanging="567"/>
        <w:jc w:val="both"/>
        <w:rPr>
          <w:rFonts w:ascii="Verdana" w:hAnsi="Verdana"/>
          <w:sz w:val="20"/>
          <w:szCs w:val="20"/>
          <w:lang w:val="bg-BG"/>
        </w:rPr>
      </w:pPr>
      <w:r w:rsidRPr="0067278D">
        <w:rPr>
          <w:rFonts w:ascii="Verdana" w:hAnsi="Verdana"/>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Pr="0067278D">
        <w:rPr>
          <w:rFonts w:ascii="Verdana" w:hAnsi="Verdana"/>
          <w:spacing w:val="-4"/>
          <w:sz w:val="20"/>
          <w:szCs w:val="20"/>
          <w:lang w:val="bg-BG"/>
        </w:rPr>
        <w:t xml:space="preserve">Изпълнителя </w:t>
      </w:r>
      <w:r w:rsidRPr="0067278D">
        <w:rPr>
          <w:rFonts w:ascii="Verdana" w:hAnsi="Verdana"/>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67278D">
        <w:rPr>
          <w:rFonts w:ascii="Verdana" w:hAnsi="Verdana"/>
          <w:spacing w:val="-4"/>
          <w:sz w:val="20"/>
          <w:szCs w:val="20"/>
          <w:lang w:val="bg-BG"/>
        </w:rPr>
        <w:t xml:space="preserve">Изпълнителят </w:t>
      </w:r>
      <w:r w:rsidRPr="0067278D">
        <w:rPr>
          <w:rFonts w:ascii="Verdana" w:hAnsi="Verdana"/>
          <w:sz w:val="20"/>
          <w:szCs w:val="20"/>
          <w:lang w:val="bg-BG"/>
        </w:rPr>
        <w:t>се задължава да обезщети Възложителя по всички санкции в пълния им размер.</w:t>
      </w:r>
    </w:p>
    <w:p w14:paraId="74622A76" w14:textId="77777777" w:rsidR="005F1410" w:rsidRPr="0067278D" w:rsidRDefault="005F1410" w:rsidP="005F1410">
      <w:pPr>
        <w:pStyle w:val="p50"/>
        <w:keepLines/>
        <w:numPr>
          <w:ilvl w:val="0"/>
          <w:numId w:val="2"/>
        </w:numPr>
        <w:tabs>
          <w:tab w:val="clear" w:pos="720"/>
          <w:tab w:val="clear" w:pos="760"/>
          <w:tab w:val="num" w:pos="426"/>
        </w:tabs>
        <w:spacing w:before="60" w:after="60" w:line="240" w:lineRule="auto"/>
        <w:rPr>
          <w:rFonts w:ascii="Verdana" w:hAnsi="Verdana"/>
          <w:b/>
          <w:bCs/>
          <w:color w:val="auto"/>
          <w:sz w:val="20"/>
          <w:szCs w:val="20"/>
          <w:lang w:val="bg-BG"/>
        </w:rPr>
      </w:pPr>
      <w:r w:rsidRPr="0067278D">
        <w:rPr>
          <w:rFonts w:ascii="Verdana" w:hAnsi="Verdana"/>
          <w:b/>
          <w:bCs/>
          <w:color w:val="auto"/>
          <w:sz w:val="20"/>
          <w:szCs w:val="20"/>
          <w:lang w:val="bg-BG"/>
        </w:rPr>
        <w:t>ГАРАНЦИЯ ЗА ИЗПЪЛНЕНИЕ НА ДОГОВОРА</w:t>
      </w:r>
    </w:p>
    <w:p w14:paraId="7503EF1E" w14:textId="77777777" w:rsidR="005F1410" w:rsidRPr="0067278D" w:rsidRDefault="005F1410" w:rsidP="005F1410">
      <w:pPr>
        <w:numPr>
          <w:ilvl w:val="1"/>
          <w:numId w:val="2"/>
        </w:numPr>
        <w:tabs>
          <w:tab w:val="clear" w:pos="720"/>
          <w:tab w:val="num" w:pos="851"/>
        </w:tabs>
        <w:spacing w:before="60" w:after="60" w:line="276" w:lineRule="auto"/>
        <w:ind w:left="851" w:hanging="567"/>
        <w:jc w:val="both"/>
        <w:rPr>
          <w:rFonts w:ascii="Verdana" w:hAnsi="Verdana"/>
          <w:b/>
          <w:bCs/>
          <w:sz w:val="20"/>
          <w:szCs w:val="20"/>
          <w:lang w:val="bg-BG"/>
        </w:rPr>
      </w:pPr>
      <w:r w:rsidRPr="0067278D">
        <w:rPr>
          <w:rFonts w:ascii="Verdana" w:hAnsi="Verdana"/>
          <w:spacing w:val="-4"/>
          <w:sz w:val="20"/>
          <w:szCs w:val="20"/>
          <w:lang w:val="bg-BG"/>
        </w:rPr>
        <w:t>Гаранцията за изпълнение е със срок и валидност, съгласно предвиденото в договора.</w:t>
      </w:r>
    </w:p>
    <w:p w14:paraId="32F954A6" w14:textId="77777777" w:rsidR="005F1410" w:rsidRPr="0067278D" w:rsidRDefault="005F1410" w:rsidP="005F1410">
      <w:pPr>
        <w:numPr>
          <w:ilvl w:val="1"/>
          <w:numId w:val="2"/>
        </w:numPr>
        <w:tabs>
          <w:tab w:val="clear" w:pos="720"/>
          <w:tab w:val="num" w:pos="851"/>
        </w:tabs>
        <w:spacing w:before="60" w:after="60" w:line="276" w:lineRule="auto"/>
        <w:ind w:left="851" w:hanging="567"/>
        <w:jc w:val="both"/>
        <w:rPr>
          <w:rFonts w:ascii="Verdana" w:hAnsi="Verdana"/>
          <w:b/>
          <w:bCs/>
          <w:sz w:val="20"/>
          <w:szCs w:val="20"/>
          <w:lang w:val="bg-BG"/>
        </w:rPr>
      </w:pPr>
      <w:r w:rsidRPr="0067278D">
        <w:rPr>
          <w:rFonts w:ascii="Verdana" w:hAnsi="Verdana"/>
          <w:spacing w:val="-4"/>
          <w:sz w:val="20"/>
          <w:szCs w:val="20"/>
          <w:lang w:val="bg-BG"/>
        </w:rPr>
        <w:t>Възложителят не дължи лихви на Изпълнителя за периода, през който гаранцията е престояла при него.</w:t>
      </w:r>
    </w:p>
    <w:p w14:paraId="22313CCC" w14:textId="5C0F20AF" w:rsidR="005F1410" w:rsidRPr="0067278D" w:rsidRDefault="005F1410" w:rsidP="005F1410">
      <w:pPr>
        <w:numPr>
          <w:ilvl w:val="1"/>
          <w:numId w:val="2"/>
        </w:numPr>
        <w:tabs>
          <w:tab w:val="clear" w:pos="720"/>
          <w:tab w:val="num" w:pos="851"/>
        </w:tabs>
        <w:spacing w:before="60" w:after="60" w:line="276" w:lineRule="auto"/>
        <w:ind w:left="851" w:hanging="567"/>
        <w:jc w:val="both"/>
        <w:rPr>
          <w:rFonts w:ascii="Verdana" w:hAnsi="Verdana"/>
          <w:spacing w:val="-4"/>
          <w:sz w:val="20"/>
          <w:szCs w:val="20"/>
          <w:lang w:val="bg-BG"/>
        </w:rPr>
      </w:pPr>
      <w:r w:rsidRPr="0067278D">
        <w:rPr>
          <w:rFonts w:ascii="Verdana" w:hAnsi="Verdana"/>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r w:rsidR="006626D1" w:rsidRPr="00553234">
        <w:rPr>
          <w:rFonts w:ascii="Verdana" w:hAnsi="Verdana"/>
          <w:spacing w:val="-4"/>
          <w:sz w:val="20"/>
          <w:szCs w:val="20"/>
          <w:lang w:val="bg-BG"/>
        </w:rPr>
        <w:t xml:space="preserve">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r w:rsidR="006626D1">
        <w:rPr>
          <w:rFonts w:ascii="Verdana" w:hAnsi="Verdana"/>
          <w:spacing w:val="-4"/>
          <w:sz w:val="20"/>
          <w:szCs w:val="20"/>
          <w:lang w:val="bg-BG"/>
        </w:rPr>
        <w:t>.</w:t>
      </w:r>
    </w:p>
    <w:p w14:paraId="55F62571" w14:textId="77777777" w:rsidR="005F1410" w:rsidRPr="0067278D" w:rsidRDefault="005F1410" w:rsidP="005F1410">
      <w:pPr>
        <w:numPr>
          <w:ilvl w:val="1"/>
          <w:numId w:val="2"/>
        </w:numPr>
        <w:tabs>
          <w:tab w:val="clear" w:pos="720"/>
          <w:tab w:val="num" w:pos="851"/>
        </w:tabs>
        <w:spacing w:before="60" w:after="60" w:line="276" w:lineRule="auto"/>
        <w:ind w:left="851" w:hanging="567"/>
        <w:jc w:val="both"/>
        <w:rPr>
          <w:rFonts w:ascii="Verdana" w:hAnsi="Verdana"/>
          <w:sz w:val="20"/>
          <w:szCs w:val="20"/>
          <w:lang w:val="bg-BG"/>
        </w:rPr>
      </w:pPr>
      <w:r w:rsidRPr="0067278D">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Pr="0067278D">
        <w:rPr>
          <w:rFonts w:ascii="Verdana" w:hAnsi="Verdana"/>
          <w:spacing w:val="-4"/>
          <w:sz w:val="20"/>
          <w:szCs w:val="20"/>
          <w:lang w:val="bg-BG"/>
        </w:rPr>
        <w:t>Изпълнителя</w:t>
      </w:r>
      <w:r w:rsidRPr="0067278D">
        <w:rPr>
          <w:rFonts w:ascii="Verdana" w:hAnsi="Verdana" w:cs="Tahoma"/>
          <w:sz w:val="20"/>
          <w:szCs w:val="20"/>
          <w:lang w:val="bg-BG"/>
        </w:rPr>
        <w:t xml:space="preserve">, като Възложителят не се ангажира и не дължи разходите за изготвяне на допълнителни потвърждения, </w:t>
      </w:r>
      <w:r w:rsidRPr="0067278D">
        <w:rPr>
          <w:rFonts w:ascii="Verdana" w:hAnsi="Verdana"/>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Pr="0067278D">
        <w:rPr>
          <w:rFonts w:ascii="Verdana" w:hAnsi="Verdana"/>
          <w:spacing w:val="-4"/>
          <w:sz w:val="20"/>
          <w:szCs w:val="20"/>
          <w:lang w:val="bg-BG"/>
        </w:rPr>
        <w:t>Изпълнителя</w:t>
      </w:r>
      <w:r w:rsidRPr="0067278D">
        <w:rPr>
          <w:rFonts w:ascii="Verdana" w:hAnsi="Verdana"/>
          <w:sz w:val="20"/>
          <w:szCs w:val="20"/>
          <w:lang w:val="bg-BG"/>
        </w:rPr>
        <w:t xml:space="preserve"> има някакви допълнителни специфични изисквания.</w:t>
      </w:r>
    </w:p>
    <w:p w14:paraId="3A852FFC" w14:textId="77777777" w:rsidR="006626D1" w:rsidRPr="00553234" w:rsidRDefault="006626D1" w:rsidP="006626D1">
      <w:pPr>
        <w:numPr>
          <w:ilvl w:val="0"/>
          <w:numId w:val="2"/>
        </w:numPr>
        <w:tabs>
          <w:tab w:val="left" w:pos="1418"/>
        </w:tabs>
        <w:spacing w:before="120" w:after="60" w:line="276" w:lineRule="auto"/>
        <w:jc w:val="both"/>
        <w:rPr>
          <w:rFonts w:ascii="Verdana" w:hAnsi="Verdana"/>
          <w:sz w:val="20"/>
          <w:szCs w:val="20"/>
          <w:lang w:val="bg-BG"/>
        </w:rPr>
      </w:pPr>
      <w:r w:rsidRPr="00553234">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28EA659" w14:textId="77777777" w:rsidR="006626D1" w:rsidRPr="00553234" w:rsidRDefault="006626D1" w:rsidP="006626D1">
      <w:pPr>
        <w:numPr>
          <w:ilvl w:val="0"/>
          <w:numId w:val="2"/>
        </w:numPr>
        <w:tabs>
          <w:tab w:val="left" w:pos="1418"/>
        </w:tabs>
        <w:spacing w:before="120" w:after="60" w:line="276" w:lineRule="auto"/>
        <w:jc w:val="both"/>
        <w:rPr>
          <w:rFonts w:ascii="Verdana" w:hAnsi="Verdana"/>
          <w:sz w:val="20"/>
          <w:szCs w:val="20"/>
          <w:lang w:val="bg-BG"/>
        </w:rPr>
      </w:pPr>
      <w:r w:rsidRPr="00553234">
        <w:rPr>
          <w:rFonts w:ascii="Verdana" w:hAnsi="Verdana"/>
          <w:sz w:val="20"/>
          <w:szCs w:val="20"/>
          <w:lang w:val="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559068F7" w14:textId="77777777" w:rsidR="006626D1" w:rsidRPr="00553234" w:rsidRDefault="006626D1" w:rsidP="006626D1">
      <w:pPr>
        <w:pStyle w:val="ListParagraph"/>
        <w:numPr>
          <w:ilvl w:val="1"/>
          <w:numId w:val="2"/>
        </w:numPr>
        <w:tabs>
          <w:tab w:val="clear" w:pos="720"/>
          <w:tab w:val="left" w:pos="426"/>
          <w:tab w:val="num" w:pos="1134"/>
        </w:tabs>
        <w:suppressAutoHyphens/>
        <w:spacing w:beforeLines="90" w:before="216" w:afterLines="90" w:after="216" w:line="276" w:lineRule="auto"/>
        <w:ind w:left="1134"/>
        <w:jc w:val="both"/>
        <w:rPr>
          <w:rFonts w:ascii="Verdana" w:hAnsi="Verdana"/>
          <w:sz w:val="20"/>
          <w:szCs w:val="20"/>
          <w:lang w:val="bg-BG"/>
        </w:rPr>
      </w:pPr>
      <w:r w:rsidRPr="00553234">
        <w:rPr>
          <w:rFonts w:ascii="Verdana" w:hAnsi="Verdana"/>
          <w:sz w:val="20"/>
          <w:szCs w:val="20"/>
          <w:lang w:val="bg-BG"/>
        </w:rPr>
        <w:lastRenderedPageBreak/>
        <w:t>да обезпечава изпълнението на този Договор чрез покритие на отговорността на Изпълнителя;</w:t>
      </w:r>
    </w:p>
    <w:p w14:paraId="2017B442" w14:textId="77777777" w:rsidR="006626D1" w:rsidRPr="00553234" w:rsidRDefault="006626D1" w:rsidP="006626D1">
      <w:pPr>
        <w:pStyle w:val="ListParagraph"/>
        <w:numPr>
          <w:ilvl w:val="1"/>
          <w:numId w:val="2"/>
        </w:numPr>
        <w:tabs>
          <w:tab w:val="clear" w:pos="720"/>
          <w:tab w:val="left" w:pos="426"/>
          <w:tab w:val="num" w:pos="1134"/>
        </w:tabs>
        <w:suppressAutoHyphens/>
        <w:spacing w:beforeLines="90" w:before="216" w:afterLines="90" w:after="216" w:line="276" w:lineRule="auto"/>
        <w:ind w:left="1134"/>
        <w:jc w:val="both"/>
        <w:rPr>
          <w:rFonts w:ascii="Verdana" w:hAnsi="Verdana"/>
          <w:sz w:val="20"/>
          <w:szCs w:val="20"/>
          <w:lang w:val="bg-BG"/>
        </w:rPr>
      </w:pPr>
      <w:r w:rsidRPr="00553234">
        <w:rPr>
          <w:rFonts w:ascii="Verdana" w:hAnsi="Verdana"/>
          <w:sz w:val="20"/>
          <w:szCs w:val="20"/>
          <w:lang w:val="bg-BG"/>
        </w:rPr>
        <w:t>да бъде за изискания в договора срок.</w:t>
      </w:r>
    </w:p>
    <w:p w14:paraId="486B0A5D" w14:textId="77777777" w:rsidR="006626D1" w:rsidRPr="00553234" w:rsidRDefault="006626D1" w:rsidP="006626D1">
      <w:pPr>
        <w:numPr>
          <w:ilvl w:val="0"/>
          <w:numId w:val="2"/>
        </w:numPr>
        <w:tabs>
          <w:tab w:val="left" w:pos="1418"/>
        </w:tabs>
        <w:spacing w:before="120" w:after="60" w:line="276" w:lineRule="auto"/>
        <w:jc w:val="both"/>
        <w:rPr>
          <w:rFonts w:ascii="Verdana" w:hAnsi="Verdana"/>
          <w:sz w:val="20"/>
          <w:szCs w:val="20"/>
          <w:lang w:val="bg-BG"/>
        </w:rPr>
      </w:pPr>
      <w:r w:rsidRPr="00553234">
        <w:rPr>
          <w:rFonts w:ascii="Verdana" w:hAnsi="Verdana"/>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D796913" w14:textId="77777777" w:rsidR="006626D1" w:rsidRPr="00553234" w:rsidRDefault="006626D1" w:rsidP="006626D1">
      <w:pPr>
        <w:numPr>
          <w:ilvl w:val="0"/>
          <w:numId w:val="2"/>
        </w:numPr>
        <w:tabs>
          <w:tab w:val="left" w:pos="1418"/>
        </w:tabs>
        <w:spacing w:before="120" w:after="60" w:line="276" w:lineRule="auto"/>
        <w:jc w:val="both"/>
        <w:rPr>
          <w:rFonts w:ascii="Verdana" w:hAnsi="Verdana"/>
          <w:sz w:val="20"/>
          <w:szCs w:val="20"/>
          <w:lang w:val="bg-BG"/>
        </w:rPr>
      </w:pPr>
      <w:r w:rsidRPr="00553234">
        <w:rPr>
          <w:rFonts w:ascii="Verdana" w:hAnsi="Verdana"/>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45C0EF32" w14:textId="77777777" w:rsidR="006626D1" w:rsidRPr="00553234" w:rsidRDefault="006626D1" w:rsidP="006626D1">
      <w:pPr>
        <w:numPr>
          <w:ilvl w:val="0"/>
          <w:numId w:val="2"/>
        </w:numPr>
        <w:tabs>
          <w:tab w:val="left" w:pos="1418"/>
        </w:tabs>
        <w:spacing w:before="120" w:after="60" w:line="276" w:lineRule="auto"/>
        <w:jc w:val="both"/>
        <w:rPr>
          <w:rFonts w:ascii="Verdana" w:hAnsi="Verdana"/>
          <w:sz w:val="20"/>
          <w:szCs w:val="20"/>
          <w:lang w:val="bg-BG"/>
        </w:rPr>
      </w:pPr>
      <w:r w:rsidRPr="00553234">
        <w:rPr>
          <w:rFonts w:ascii="Verdana" w:hAnsi="Verdana"/>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въпроса е отнесен за решаване пред съд. При решаване на  спора в полза на Възложителя той може да пристъпи към усвояване на гаранциите;</w:t>
      </w:r>
    </w:p>
    <w:p w14:paraId="15A51D38" w14:textId="77777777" w:rsidR="006626D1" w:rsidRPr="00553234" w:rsidRDefault="006626D1" w:rsidP="006626D1">
      <w:pPr>
        <w:numPr>
          <w:ilvl w:val="0"/>
          <w:numId w:val="2"/>
        </w:numPr>
        <w:tabs>
          <w:tab w:val="left" w:pos="1418"/>
        </w:tabs>
        <w:spacing w:before="120" w:after="60" w:line="276" w:lineRule="auto"/>
        <w:jc w:val="both"/>
        <w:rPr>
          <w:rFonts w:ascii="Verdana" w:hAnsi="Verdana"/>
          <w:sz w:val="20"/>
          <w:szCs w:val="20"/>
          <w:lang w:val="bg-BG"/>
        </w:rPr>
      </w:pPr>
      <w:r w:rsidRPr="00553234">
        <w:rPr>
          <w:rFonts w:ascii="Verdana" w:hAnsi="Verdana"/>
          <w:sz w:val="20"/>
          <w:szCs w:val="2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5C719E7E" w14:textId="77777777" w:rsidR="006626D1" w:rsidRDefault="006626D1" w:rsidP="00553234">
      <w:pPr>
        <w:numPr>
          <w:ilvl w:val="0"/>
          <w:numId w:val="2"/>
        </w:numPr>
        <w:tabs>
          <w:tab w:val="left" w:pos="1418"/>
        </w:tabs>
        <w:spacing w:before="120" w:after="60" w:line="276" w:lineRule="auto"/>
        <w:jc w:val="both"/>
        <w:rPr>
          <w:rFonts w:ascii="Verdana" w:hAnsi="Verdana"/>
          <w:sz w:val="20"/>
          <w:szCs w:val="20"/>
          <w:lang w:val="bg-BG"/>
        </w:rPr>
      </w:pPr>
      <w:r w:rsidRPr="00553234">
        <w:rPr>
          <w:rFonts w:ascii="Verdana" w:hAnsi="Verdana"/>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260F4036" w14:textId="4A12435E" w:rsidR="006626D1" w:rsidRDefault="006626D1" w:rsidP="005F1410">
      <w:pPr>
        <w:pStyle w:val="p50"/>
        <w:keepLines/>
        <w:numPr>
          <w:ilvl w:val="0"/>
          <w:numId w:val="2"/>
        </w:numPr>
        <w:tabs>
          <w:tab w:val="clear" w:pos="720"/>
          <w:tab w:val="clear" w:pos="760"/>
          <w:tab w:val="num" w:pos="426"/>
        </w:tabs>
        <w:spacing w:before="60" w:after="60" w:line="240" w:lineRule="auto"/>
        <w:rPr>
          <w:rFonts w:ascii="Verdana" w:hAnsi="Verdana"/>
          <w:sz w:val="20"/>
          <w:szCs w:val="20"/>
          <w:lang w:val="bg-BG"/>
        </w:rPr>
      </w:pPr>
      <w:r w:rsidRPr="00553234">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r>
        <w:rPr>
          <w:rFonts w:ascii="Verdana" w:hAnsi="Verdana"/>
          <w:sz w:val="20"/>
          <w:szCs w:val="20"/>
          <w:lang w:val="bg-BG"/>
        </w:rPr>
        <w:t>.</w:t>
      </w:r>
    </w:p>
    <w:p w14:paraId="39AF49C3" w14:textId="77777777" w:rsidR="006626D1" w:rsidRDefault="006626D1" w:rsidP="00553234">
      <w:pPr>
        <w:pStyle w:val="p50"/>
        <w:keepLines/>
        <w:tabs>
          <w:tab w:val="clear" w:pos="760"/>
        </w:tabs>
        <w:spacing w:before="60" w:after="60" w:line="240" w:lineRule="auto"/>
        <w:ind w:firstLine="0"/>
        <w:rPr>
          <w:rFonts w:ascii="Verdana" w:hAnsi="Verdana"/>
          <w:sz w:val="20"/>
          <w:szCs w:val="20"/>
          <w:lang w:val="bg-BG"/>
        </w:rPr>
      </w:pPr>
    </w:p>
    <w:p w14:paraId="22E3A715" w14:textId="77777777" w:rsidR="005F1410" w:rsidRPr="0067278D" w:rsidRDefault="005F1410" w:rsidP="005F1410">
      <w:pPr>
        <w:pStyle w:val="p50"/>
        <w:keepLines/>
        <w:numPr>
          <w:ilvl w:val="0"/>
          <w:numId w:val="2"/>
        </w:numPr>
        <w:tabs>
          <w:tab w:val="clear" w:pos="720"/>
          <w:tab w:val="clear" w:pos="760"/>
          <w:tab w:val="num" w:pos="426"/>
        </w:tabs>
        <w:spacing w:before="60" w:after="60" w:line="240" w:lineRule="auto"/>
        <w:rPr>
          <w:rFonts w:ascii="Verdana" w:hAnsi="Verdana"/>
          <w:b/>
          <w:sz w:val="20"/>
          <w:szCs w:val="20"/>
          <w:lang w:val="bg-BG"/>
        </w:rPr>
      </w:pPr>
      <w:r w:rsidRPr="0067278D">
        <w:rPr>
          <w:rFonts w:ascii="Verdana" w:hAnsi="Verdana"/>
          <w:b/>
          <w:sz w:val="20"/>
          <w:szCs w:val="20"/>
          <w:lang w:val="bg-BG"/>
        </w:rPr>
        <w:t>ДОПЪЛНИТЕЛНИ РАЗПОРЕДБИ ЗА ПРЕКРАТЯВАНЕ</w:t>
      </w:r>
    </w:p>
    <w:p w14:paraId="128D88D4" w14:textId="77777777" w:rsidR="005F1410" w:rsidRPr="0067278D" w:rsidRDefault="005F1410" w:rsidP="005F1410">
      <w:pPr>
        <w:numPr>
          <w:ilvl w:val="1"/>
          <w:numId w:val="2"/>
        </w:numPr>
        <w:tabs>
          <w:tab w:val="clear" w:pos="720"/>
          <w:tab w:val="num" w:pos="851"/>
        </w:tabs>
        <w:spacing w:before="60" w:after="60" w:line="276" w:lineRule="auto"/>
        <w:ind w:left="851" w:hanging="567"/>
        <w:jc w:val="both"/>
        <w:rPr>
          <w:rFonts w:ascii="Verdana" w:hAnsi="Verdana"/>
          <w:spacing w:val="-4"/>
          <w:sz w:val="20"/>
          <w:szCs w:val="20"/>
          <w:lang w:val="bg-BG"/>
        </w:rPr>
      </w:pPr>
      <w:r w:rsidRPr="0067278D">
        <w:rPr>
          <w:rFonts w:ascii="Verdana" w:hAnsi="Verdana"/>
          <w:spacing w:val="-4"/>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5AC6E955" w14:textId="3A14D744" w:rsidR="005F1410" w:rsidRPr="0067278D" w:rsidRDefault="005F1410" w:rsidP="00553234">
      <w:pPr>
        <w:pStyle w:val="p50"/>
        <w:numPr>
          <w:ilvl w:val="2"/>
          <w:numId w:val="2"/>
        </w:numPr>
        <w:tabs>
          <w:tab w:val="clear" w:pos="720"/>
          <w:tab w:val="clear" w:pos="760"/>
          <w:tab w:val="num" w:pos="993"/>
        </w:tabs>
        <w:spacing w:after="240" w:line="240" w:lineRule="auto"/>
        <w:ind w:left="993"/>
        <w:rPr>
          <w:rFonts w:ascii="Verdana" w:hAnsi="Verdana"/>
          <w:spacing w:val="-4"/>
          <w:sz w:val="20"/>
          <w:szCs w:val="20"/>
          <w:lang w:val="bg-BG"/>
        </w:rPr>
      </w:pPr>
      <w:r w:rsidRPr="0067278D">
        <w:rPr>
          <w:rFonts w:ascii="Verdana" w:hAnsi="Verdana"/>
          <w:spacing w:val="-4"/>
          <w:sz w:val="20"/>
          <w:szCs w:val="20"/>
          <w:lang w:val="bg-BG"/>
        </w:rPr>
        <w:t>В случай, че Изпълнителят не предостави документ издаден</w:t>
      </w:r>
      <w:r w:rsidR="00EE7012">
        <w:rPr>
          <w:rFonts w:ascii="Verdana" w:hAnsi="Verdana"/>
          <w:spacing w:val="-4"/>
          <w:sz w:val="20"/>
          <w:szCs w:val="20"/>
          <w:lang w:val="bg-BG"/>
        </w:rPr>
        <w:t xml:space="preserve"> </w:t>
      </w:r>
      <w:r w:rsidR="00EE7012" w:rsidRPr="00C57537">
        <w:rPr>
          <w:rFonts w:ascii="Verdana" w:hAnsi="Verdana"/>
          <w:sz w:val="20"/>
          <w:szCs w:val="20"/>
        </w:rPr>
        <w:t>и/ или достъп до официална страница на производителя,</w:t>
      </w:r>
      <w:r w:rsidRPr="0067278D">
        <w:rPr>
          <w:rFonts w:ascii="Verdana" w:hAnsi="Verdana"/>
          <w:spacing w:val="-4"/>
          <w:sz w:val="20"/>
          <w:szCs w:val="20"/>
          <w:lang w:val="bg-BG"/>
        </w:rPr>
        <w:t xml:space="preserve"> </w:t>
      </w:r>
      <w:r w:rsidR="00EE7012" w:rsidRPr="00C57537">
        <w:rPr>
          <w:rFonts w:ascii="Verdana" w:hAnsi="Verdana"/>
          <w:sz w:val="20"/>
          <w:szCs w:val="20"/>
        </w:rPr>
        <w:t>удостоверяващ наличността и валидността на поддръжката на лицензите за възложения период</w:t>
      </w:r>
      <w:r w:rsidRPr="0067278D">
        <w:rPr>
          <w:rFonts w:ascii="Verdana" w:hAnsi="Verdana"/>
          <w:spacing w:val="-4"/>
          <w:sz w:val="20"/>
          <w:szCs w:val="20"/>
          <w:lang w:val="bg-BG"/>
        </w:rPr>
        <w:t>.</w:t>
      </w:r>
    </w:p>
    <w:p w14:paraId="1BF24430" w14:textId="28D3F414" w:rsidR="005F1410" w:rsidRPr="0067278D" w:rsidRDefault="005F1410" w:rsidP="00553234">
      <w:pPr>
        <w:pStyle w:val="p50"/>
        <w:numPr>
          <w:ilvl w:val="2"/>
          <w:numId w:val="2"/>
        </w:numPr>
        <w:tabs>
          <w:tab w:val="clear" w:pos="720"/>
          <w:tab w:val="clear" w:pos="760"/>
          <w:tab w:val="num" w:pos="993"/>
        </w:tabs>
        <w:spacing w:after="240" w:line="240" w:lineRule="auto"/>
        <w:ind w:left="993"/>
        <w:rPr>
          <w:rFonts w:ascii="Verdana" w:hAnsi="Verdana"/>
          <w:spacing w:val="-4"/>
          <w:sz w:val="20"/>
          <w:szCs w:val="20"/>
          <w:lang w:val="bg-BG"/>
        </w:rPr>
      </w:pPr>
      <w:r w:rsidRPr="0067278D">
        <w:rPr>
          <w:rFonts w:ascii="Verdana" w:hAnsi="Verdana"/>
          <w:spacing w:val="-4"/>
          <w:sz w:val="20"/>
          <w:szCs w:val="20"/>
          <w:lang w:val="bg-BG"/>
        </w:rPr>
        <w:t xml:space="preserve">В случай, че по време на срока на договора Изпълнителят остане без партньорство с производителя на стоките </w:t>
      </w:r>
      <w:r w:rsidR="00593E80">
        <w:rPr>
          <w:rFonts w:ascii="Verdana" w:hAnsi="Verdana"/>
          <w:spacing w:val="-4"/>
          <w:sz w:val="20"/>
          <w:szCs w:val="20"/>
          <w:lang w:val="bg-BG"/>
        </w:rPr>
        <w:t xml:space="preserve">и /или с право </w:t>
      </w:r>
      <w:r w:rsidRPr="0067278D">
        <w:rPr>
          <w:rFonts w:ascii="Verdana" w:hAnsi="Verdana"/>
          <w:spacing w:val="-4"/>
          <w:sz w:val="20"/>
          <w:szCs w:val="20"/>
          <w:lang w:val="bg-BG"/>
        </w:rPr>
        <w:t>да подновява лицензите предмет на договора</w:t>
      </w:r>
      <w:r w:rsidR="00593E80">
        <w:rPr>
          <w:rFonts w:ascii="Verdana" w:hAnsi="Verdana"/>
          <w:spacing w:val="-4"/>
          <w:sz w:val="20"/>
          <w:szCs w:val="20"/>
          <w:lang w:val="bg-BG"/>
        </w:rPr>
        <w:t xml:space="preserve">, и/или </w:t>
      </w:r>
      <w:r w:rsidR="00593E80" w:rsidRPr="005963A1">
        <w:rPr>
          <w:rFonts w:ascii="Verdana" w:hAnsi="Verdana"/>
          <w:sz w:val="20"/>
          <w:szCs w:val="20"/>
          <w:lang w:val="bg-BG"/>
        </w:rPr>
        <w:t>смени партньорския си статус в ниво, по – ниско от второ</w:t>
      </w:r>
      <w:r w:rsidRPr="0067278D">
        <w:rPr>
          <w:rFonts w:ascii="Verdana" w:hAnsi="Verdana"/>
          <w:spacing w:val="-4"/>
          <w:sz w:val="20"/>
          <w:szCs w:val="20"/>
          <w:lang w:val="bg-BG"/>
        </w:rPr>
        <w:t>.</w:t>
      </w:r>
    </w:p>
    <w:p w14:paraId="088C59A8" w14:textId="77777777" w:rsidR="00726643" w:rsidRPr="00CA2E66" w:rsidRDefault="005F1410" w:rsidP="00726643">
      <w:pPr>
        <w:pStyle w:val="Heading1"/>
        <w:jc w:val="center"/>
        <w:rPr>
          <w:rFonts w:ascii="Verdana" w:hAnsi="Verdana"/>
          <w:sz w:val="20"/>
          <w:szCs w:val="20"/>
          <w:lang w:val="bg-BG"/>
        </w:rPr>
      </w:pPr>
      <w:r w:rsidRPr="0067278D">
        <w:rPr>
          <w:rFonts w:ascii="Verdana" w:hAnsi="Verdana"/>
          <w:b w:val="0"/>
          <w:sz w:val="20"/>
          <w:szCs w:val="20"/>
          <w:highlight w:val="yellow"/>
          <w:lang w:val="bg-BG"/>
        </w:rPr>
        <w:br w:type="page"/>
      </w:r>
    </w:p>
    <w:p w14:paraId="59AADE56" w14:textId="77777777" w:rsidR="00726643" w:rsidRPr="00CA2E66" w:rsidRDefault="00726643" w:rsidP="00726643">
      <w:pPr>
        <w:pStyle w:val="Heading1"/>
        <w:jc w:val="center"/>
        <w:rPr>
          <w:rFonts w:ascii="Verdana" w:hAnsi="Verdana"/>
          <w:sz w:val="20"/>
          <w:szCs w:val="20"/>
          <w:lang w:val="bg-BG"/>
        </w:rPr>
      </w:pPr>
      <w:r w:rsidRPr="00CA2E66">
        <w:rPr>
          <w:rFonts w:ascii="Verdana" w:hAnsi="Verdana"/>
          <w:sz w:val="20"/>
          <w:szCs w:val="20"/>
          <w:lang w:val="bg-BG"/>
        </w:rPr>
        <w:lastRenderedPageBreak/>
        <w:t>РАЗДЕЛ Г: ОБЩИ УСЛОВИЯ НА ДОГОВОРА ЗА ДОСТАВКА</w:t>
      </w:r>
    </w:p>
    <w:p w14:paraId="0B2063FC" w14:textId="77777777" w:rsidR="00726643" w:rsidRPr="00CA2E66" w:rsidRDefault="00726643" w:rsidP="00726643">
      <w:pPr>
        <w:pStyle w:val="Heading1"/>
        <w:tabs>
          <w:tab w:val="num" w:pos="360"/>
        </w:tabs>
        <w:spacing w:before="0" w:after="0"/>
        <w:ind w:left="360" w:hanging="360"/>
        <w:jc w:val="center"/>
        <w:rPr>
          <w:rFonts w:ascii="Verdana" w:hAnsi="Verdana"/>
          <w:sz w:val="20"/>
          <w:szCs w:val="20"/>
          <w:lang w:val="bg-BG"/>
        </w:rPr>
        <w:sectPr w:rsidR="00726643" w:rsidRPr="00CA2E66" w:rsidSect="00ED3A19">
          <w:footerReference w:type="default" r:id="rId15"/>
          <w:pgSz w:w="11906" w:h="16838"/>
          <w:pgMar w:top="1440" w:right="1440" w:bottom="1440" w:left="1440" w:header="709" w:footer="577" w:gutter="0"/>
          <w:cols w:space="708"/>
          <w:vAlign w:val="center"/>
          <w:docGrid w:linePitch="360"/>
        </w:sectPr>
      </w:pPr>
    </w:p>
    <w:p w14:paraId="74A86CBF" w14:textId="77777777" w:rsidR="00726643" w:rsidRPr="00CA2E66" w:rsidRDefault="00726643" w:rsidP="00726643">
      <w:pPr>
        <w:pStyle w:val="Heading1"/>
        <w:tabs>
          <w:tab w:val="num" w:pos="360"/>
        </w:tabs>
        <w:spacing w:before="0" w:after="0"/>
        <w:ind w:left="360" w:hanging="360"/>
        <w:jc w:val="center"/>
        <w:rPr>
          <w:rFonts w:ascii="Verdana" w:hAnsi="Verdana"/>
          <w:sz w:val="20"/>
          <w:szCs w:val="20"/>
          <w:lang w:val="bg-BG"/>
        </w:rPr>
        <w:sectPr w:rsidR="00726643" w:rsidRPr="00CA2E66" w:rsidSect="00ED3A19">
          <w:type w:val="continuous"/>
          <w:pgSz w:w="11906" w:h="16838"/>
          <w:pgMar w:top="1440" w:right="1440" w:bottom="1440" w:left="1440" w:header="709" w:footer="0" w:gutter="0"/>
          <w:pgNumType w:start="2"/>
          <w:cols w:space="708"/>
          <w:vAlign w:val="center"/>
          <w:docGrid w:linePitch="360"/>
        </w:sectPr>
      </w:pPr>
    </w:p>
    <w:p w14:paraId="7C60D00C" w14:textId="77777777" w:rsidR="00726643" w:rsidRPr="00CA2E66" w:rsidRDefault="00726643" w:rsidP="00726643">
      <w:pPr>
        <w:pStyle w:val="Heading7"/>
        <w:rPr>
          <w:rFonts w:ascii="Verdana" w:hAnsi="Verdana"/>
          <w:b/>
          <w:bCs/>
          <w:i w:val="0"/>
          <w:color w:val="auto"/>
          <w:spacing w:val="-14"/>
          <w:sz w:val="20"/>
          <w:szCs w:val="20"/>
          <w:lang w:val="bg-BG"/>
        </w:rPr>
      </w:pPr>
      <w:bookmarkStart w:id="5" w:name="_Ref87148341"/>
      <w:r w:rsidRPr="00CA2E66">
        <w:rPr>
          <w:rFonts w:ascii="Verdana" w:hAnsi="Verdana"/>
          <w:b/>
          <w:bCs/>
          <w:i w:val="0"/>
          <w:color w:val="auto"/>
          <w:spacing w:val="-14"/>
          <w:sz w:val="20"/>
          <w:szCs w:val="20"/>
          <w:lang w:val="bg-BG"/>
        </w:rPr>
        <w:lastRenderedPageBreak/>
        <w:t>РАЗДЕЛ Г: ОБЩИ УСЛОВИЯ НА ДОГОВОРА ЗА ДОСТАВКА</w:t>
      </w:r>
      <w:bookmarkEnd w:id="5"/>
    </w:p>
    <w:p w14:paraId="291A5585" w14:textId="77777777" w:rsidR="00726643" w:rsidRPr="00CA2E66" w:rsidRDefault="00726643" w:rsidP="00726643">
      <w:pPr>
        <w:spacing w:before="120" w:after="240"/>
        <w:rPr>
          <w:rFonts w:ascii="Verdana" w:hAnsi="Verdana"/>
          <w:b/>
          <w:bCs/>
          <w:sz w:val="20"/>
          <w:szCs w:val="20"/>
          <w:lang w:val="bg-BG"/>
        </w:rPr>
      </w:pPr>
      <w:r w:rsidRPr="00CA2E66">
        <w:rPr>
          <w:rFonts w:ascii="Verdana" w:hAnsi="Verdana"/>
          <w:b/>
          <w:bCs/>
          <w:sz w:val="20"/>
          <w:szCs w:val="20"/>
          <w:lang w:val="bg-BG"/>
        </w:rPr>
        <w:t>Съдържание:</w:t>
      </w:r>
    </w:p>
    <w:p w14:paraId="724F9E37" w14:textId="77777777" w:rsidR="00726643" w:rsidRPr="00CA2E66" w:rsidRDefault="00726643" w:rsidP="00726643">
      <w:pPr>
        <w:pStyle w:val="Heading7"/>
        <w:pBdr>
          <w:bottom w:val="single" w:sz="4" w:space="1" w:color="auto"/>
        </w:pBdr>
        <w:spacing w:before="120" w:after="240"/>
        <w:rPr>
          <w:rFonts w:ascii="Verdana" w:hAnsi="Verdana"/>
          <w:bCs/>
          <w:color w:val="auto"/>
          <w:sz w:val="20"/>
          <w:szCs w:val="20"/>
          <w:lang w:val="bg-BG"/>
        </w:rPr>
      </w:pPr>
      <w:r w:rsidRPr="00CA2E66">
        <w:rPr>
          <w:rFonts w:ascii="Verdana" w:hAnsi="Verdana"/>
          <w:bCs/>
          <w:color w:val="auto"/>
          <w:sz w:val="20"/>
          <w:szCs w:val="20"/>
          <w:lang w:val="bg-BG"/>
        </w:rPr>
        <w:t>Член:     Описание</w:t>
      </w:r>
    </w:p>
    <w:p w14:paraId="73758815"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ДЕФИНИЦИИ</w:t>
      </w:r>
    </w:p>
    <w:p w14:paraId="7EF2813D"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ОБЩИ ПОЛОЖЕНИЯ</w:t>
      </w:r>
    </w:p>
    <w:p w14:paraId="38550BDA"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ДОСТАВЧИКА</w:t>
      </w:r>
    </w:p>
    <w:p w14:paraId="31B48C6D"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ВЪЗЛОЖИТЕЛЯ</w:t>
      </w:r>
    </w:p>
    <w:p w14:paraId="767C1074"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НЕУСТОЙКИ</w:t>
      </w:r>
    </w:p>
    <w:p w14:paraId="109030B3"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ПЛАЩАНЕ, ДДС И ГАРАНЦИЯ ЗА ОБЕЗПЕЧАВАНЕ НА ИЗПЪЛНЕНИЕТО</w:t>
      </w:r>
    </w:p>
    <w:p w14:paraId="06A8EE91"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КОНФИДЕНЦИАЛНОСТ</w:t>
      </w:r>
    </w:p>
    <w:p w14:paraId="19D4D23F"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ПУБЛИЧНОСТ</w:t>
      </w:r>
    </w:p>
    <w:p w14:paraId="14927CC0"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СПЕЦИФИКАЦИЯ</w:t>
      </w:r>
    </w:p>
    <w:p w14:paraId="52C89EA0"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И ИНСПЕКТИРАНЕ</w:t>
      </w:r>
    </w:p>
    <w:p w14:paraId="757A47E6"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ЗАГУБА ИЛИ ПОВРЕДА ПРИ ТРАНСПОРТИРАНЕ</w:t>
      </w:r>
    </w:p>
    <w:p w14:paraId="6F253258"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ОПАСНИ СТОКИ</w:t>
      </w:r>
    </w:p>
    <w:p w14:paraId="01095A7A"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ДОСТАВКА</w:t>
      </w:r>
    </w:p>
    <w:p w14:paraId="5EE09B36"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ГАРАНЦИЯ ЗА КАЧЕСТВО</w:t>
      </w:r>
    </w:p>
    <w:p w14:paraId="69AF5CDA"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ПРАВО НА ОТКАЗ</w:t>
      </w:r>
    </w:p>
    <w:p w14:paraId="078A14A1"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ОБРАЗЦИ И МОСТРИ</w:t>
      </w:r>
    </w:p>
    <w:p w14:paraId="57461A83"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ДО ОБЕКТА И СЪОРЪЖЕНИЯ</w:t>
      </w:r>
    </w:p>
    <w:p w14:paraId="3773EC02"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ЗАСТРАХОВАНЕ И ОТГОВОРНОСТ</w:t>
      </w:r>
    </w:p>
    <w:p w14:paraId="7531C916"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ПРЕОТСТЪПВАНЕ И ПРЕХВЪРЛЯНЕ НА ЗАДЪЛЖЕНИЯ</w:t>
      </w:r>
    </w:p>
    <w:p w14:paraId="11FC5252"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РАЗДЕЛНОСТ</w:t>
      </w:r>
    </w:p>
    <w:p w14:paraId="17EEDB0C"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ПРЕКРАТЯВАНЕ</w:t>
      </w:r>
    </w:p>
    <w:p w14:paraId="41562B3C" w14:textId="77777777" w:rsidR="00726643" w:rsidRPr="00CA2E66"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ПРИЛОЖИМО ПРАВО</w:t>
      </w:r>
    </w:p>
    <w:p w14:paraId="21C56867" w14:textId="77777777" w:rsidR="00726643"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ФОРС МАЖОР</w:t>
      </w:r>
    </w:p>
    <w:p w14:paraId="2D42F576" w14:textId="77777777" w:rsidR="00726643" w:rsidRPr="00553234" w:rsidRDefault="00726643" w:rsidP="00726643">
      <w:pPr>
        <w:numPr>
          <w:ilvl w:val="0"/>
          <w:numId w:val="21"/>
        </w:numPr>
        <w:tabs>
          <w:tab w:val="clear" w:pos="720"/>
          <w:tab w:val="num" w:pos="1080"/>
        </w:tabs>
        <w:spacing w:after="120"/>
        <w:ind w:left="1080" w:hanging="1080"/>
        <w:rPr>
          <w:rFonts w:ascii="Verdana" w:hAnsi="Verdana"/>
          <w:sz w:val="20"/>
          <w:szCs w:val="20"/>
          <w:lang w:val="bg-BG"/>
        </w:rPr>
      </w:pPr>
      <w:r w:rsidRPr="00553234">
        <w:rPr>
          <w:rFonts w:ascii="Verdana" w:hAnsi="Verdana"/>
          <w:sz w:val="20"/>
          <w:szCs w:val="20"/>
          <w:lang w:val="bg-BG"/>
        </w:rPr>
        <w:t>ЗАЩИТА НА ЛИЧНИТЕ ДАННИ</w:t>
      </w:r>
    </w:p>
    <w:p w14:paraId="7CCF72A0" w14:textId="77777777" w:rsidR="00726643" w:rsidRPr="00CA2E66" w:rsidRDefault="00726643" w:rsidP="00726643">
      <w:pPr>
        <w:spacing w:after="200" w:line="276" w:lineRule="auto"/>
        <w:rPr>
          <w:rFonts w:ascii="Verdana" w:hAnsi="Verdana"/>
          <w:sz w:val="20"/>
          <w:szCs w:val="20"/>
          <w:lang w:val="bg-BG"/>
        </w:rPr>
      </w:pPr>
      <w:r w:rsidRPr="00CA2E66">
        <w:rPr>
          <w:rFonts w:ascii="Verdana" w:hAnsi="Verdana"/>
          <w:sz w:val="20"/>
          <w:szCs w:val="20"/>
          <w:lang w:val="bg-BG"/>
        </w:rPr>
        <w:br w:type="page"/>
      </w:r>
    </w:p>
    <w:p w14:paraId="3D6D5E42" w14:textId="77777777" w:rsidR="00726643" w:rsidRPr="00CA2E66" w:rsidRDefault="00726643" w:rsidP="00726643">
      <w:pPr>
        <w:spacing w:after="200" w:line="276" w:lineRule="auto"/>
        <w:rPr>
          <w:rFonts w:ascii="Verdana" w:hAnsi="Verdana"/>
          <w:sz w:val="20"/>
          <w:szCs w:val="20"/>
          <w:lang w:val="bg-BG"/>
        </w:rPr>
      </w:pPr>
    </w:p>
    <w:p w14:paraId="27C5E6D1" w14:textId="77777777" w:rsidR="00726643" w:rsidRPr="00CA2E66" w:rsidRDefault="00726643" w:rsidP="00726643">
      <w:pPr>
        <w:spacing w:after="360"/>
        <w:jc w:val="center"/>
        <w:rPr>
          <w:rFonts w:ascii="Verdana" w:hAnsi="Verdana"/>
          <w:b/>
          <w:sz w:val="20"/>
          <w:szCs w:val="20"/>
          <w:lang w:val="bg-BG"/>
        </w:rPr>
      </w:pPr>
      <w:bookmarkStart w:id="6" w:name="_Ref37742007"/>
      <w:r w:rsidRPr="00CA2E66">
        <w:rPr>
          <w:rFonts w:ascii="Verdana" w:hAnsi="Verdana"/>
          <w:b/>
          <w:sz w:val="20"/>
          <w:szCs w:val="20"/>
          <w:lang w:val="bg-BG"/>
        </w:rPr>
        <w:t>ОБЩИ УСЛОВИЯ НА ДОГОВОРА ЗА ДОСТАВКА</w:t>
      </w:r>
      <w:bookmarkEnd w:id="6"/>
    </w:p>
    <w:p w14:paraId="6E34956C" w14:textId="77777777" w:rsidR="00726643" w:rsidRPr="00CA2E66" w:rsidRDefault="00726643" w:rsidP="00726643">
      <w:pPr>
        <w:pStyle w:val="BodyText"/>
        <w:spacing w:after="240"/>
        <w:jc w:val="both"/>
        <w:rPr>
          <w:rFonts w:ascii="Verdana" w:hAnsi="Verdana"/>
          <w:bCs/>
          <w:iCs/>
          <w:sz w:val="20"/>
          <w:szCs w:val="20"/>
          <w:lang w:val="bg-BG"/>
        </w:rPr>
      </w:pPr>
      <w:r w:rsidRPr="00CA2E66">
        <w:rPr>
          <w:rFonts w:ascii="Verdana" w:hAnsi="Verdana"/>
          <w:bCs/>
          <w:iCs/>
          <w:sz w:val="20"/>
          <w:szCs w:val="20"/>
          <w:lang w:val="bg-BG"/>
        </w:rPr>
        <w:t>Общите условия на договора за доставка, са както следва:</w:t>
      </w:r>
    </w:p>
    <w:p w14:paraId="72554498" w14:textId="77777777" w:rsidR="00726643" w:rsidRPr="00CA2E66" w:rsidRDefault="00726643" w:rsidP="00726643">
      <w:pPr>
        <w:numPr>
          <w:ilvl w:val="0"/>
          <w:numId w:val="11"/>
        </w:numPr>
        <w:spacing w:after="240"/>
        <w:jc w:val="both"/>
        <w:outlineLvl w:val="0"/>
        <w:rPr>
          <w:rFonts w:ascii="Verdana" w:hAnsi="Verdana"/>
          <w:sz w:val="20"/>
          <w:szCs w:val="20"/>
          <w:lang w:val="bg-BG"/>
        </w:rPr>
      </w:pPr>
      <w:r w:rsidRPr="00CA2E66">
        <w:rPr>
          <w:rFonts w:ascii="Verdana" w:hAnsi="Verdana"/>
          <w:b/>
          <w:sz w:val="20"/>
          <w:szCs w:val="20"/>
          <w:lang w:val="bg-BG"/>
        </w:rPr>
        <w:t>ДЕФИНИЦИИ</w:t>
      </w:r>
    </w:p>
    <w:p w14:paraId="4C357EDE" w14:textId="77777777" w:rsidR="00726643" w:rsidRPr="00CA2E66" w:rsidRDefault="00726643" w:rsidP="00726643">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B50EA08" w14:textId="77777777" w:rsidR="00726643" w:rsidRPr="00CA2E66" w:rsidRDefault="00726643" w:rsidP="00726643">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A2F1783"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“Възложител”</w:t>
      </w:r>
      <w:r w:rsidRPr="00CA2E66">
        <w:rPr>
          <w:rFonts w:ascii="Verdana" w:hAnsi="Verdana"/>
          <w:sz w:val="20"/>
          <w:szCs w:val="20"/>
          <w:lang w:val="bg-BG"/>
        </w:rPr>
        <w:t xml:space="preserve"> означава “Софийска вода” АД, което възлага изпълнението на доставките по договора.</w:t>
      </w:r>
    </w:p>
    <w:p w14:paraId="6BA5D7ED" w14:textId="77777777" w:rsidR="00726643" w:rsidRPr="00CA2E66" w:rsidRDefault="00726643" w:rsidP="00726643">
      <w:pPr>
        <w:numPr>
          <w:ilvl w:val="1"/>
          <w:numId w:val="11"/>
        </w:numPr>
        <w:tabs>
          <w:tab w:val="clear" w:pos="1440"/>
          <w:tab w:val="num" w:pos="720"/>
          <w:tab w:val="num" w:pos="851"/>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Доставчик</w:t>
      </w:r>
      <w:r w:rsidRPr="00CA2E66">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459890C"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Контролиращ служител</w:t>
      </w:r>
      <w:r w:rsidRPr="00CA2E66">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09EB6535" w14:textId="77777777" w:rsidR="00726643" w:rsidRPr="00CA2E66" w:rsidRDefault="00726643" w:rsidP="00726643">
      <w:pPr>
        <w:numPr>
          <w:ilvl w:val="1"/>
          <w:numId w:val="11"/>
        </w:numPr>
        <w:tabs>
          <w:tab w:val="clear" w:pos="1440"/>
          <w:tab w:val="num"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Договор</w:t>
      </w:r>
      <w:r w:rsidRPr="00CA2E66">
        <w:rPr>
          <w:rFonts w:ascii="Verdana" w:hAnsi="Verdana"/>
          <w:sz w:val="20"/>
          <w:szCs w:val="20"/>
          <w:lang w:val="bg-BG"/>
        </w:rPr>
        <w:t xml:space="preserve">” означава цялостното съглашение между </w:t>
      </w:r>
      <w:hyperlink w:anchor="възложител" w:history="1">
        <w:r w:rsidRPr="00CA2E66">
          <w:rPr>
            <w:rStyle w:val="Hyperlink"/>
            <w:rFonts w:ascii="Verdana" w:eastAsiaTheme="majorEastAsia" w:hAnsi="Verdana"/>
            <w:sz w:val="20"/>
            <w:szCs w:val="20"/>
            <w:lang w:val="bg-BG"/>
          </w:rPr>
          <w:t>Възложителя</w:t>
        </w:r>
      </w:hyperlink>
      <w:r w:rsidRPr="00CA2E66">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26965F8C" w14:textId="77777777" w:rsidR="00726643" w:rsidRPr="00CA2E66" w:rsidRDefault="00726643" w:rsidP="00726643">
      <w:pPr>
        <w:numPr>
          <w:ilvl w:val="0"/>
          <w:numId w:val="10"/>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Договор;</w:t>
      </w:r>
    </w:p>
    <w:p w14:paraId="71DC47A9" w14:textId="77777777" w:rsidR="00726643" w:rsidRPr="00CA2E66" w:rsidRDefault="00726643" w:rsidP="00726643">
      <w:pPr>
        <w:numPr>
          <w:ilvl w:val="0"/>
          <w:numId w:val="10"/>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А: Техническо задание – предмет на договора;</w:t>
      </w:r>
    </w:p>
    <w:p w14:paraId="2AB61B60" w14:textId="77777777" w:rsidR="00726643" w:rsidRPr="00CA2E66" w:rsidRDefault="00726643" w:rsidP="00726643">
      <w:pPr>
        <w:numPr>
          <w:ilvl w:val="0"/>
          <w:numId w:val="10"/>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Б: Цени и данни;</w:t>
      </w:r>
    </w:p>
    <w:p w14:paraId="27450AD1" w14:textId="77777777" w:rsidR="00726643" w:rsidRPr="00CA2E66" w:rsidRDefault="00726643" w:rsidP="00726643">
      <w:pPr>
        <w:numPr>
          <w:ilvl w:val="0"/>
          <w:numId w:val="10"/>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В: Специфични условия;</w:t>
      </w:r>
    </w:p>
    <w:p w14:paraId="1EBCBEB5" w14:textId="77777777" w:rsidR="00726643" w:rsidRPr="00CA2E66" w:rsidRDefault="00726643" w:rsidP="00726643">
      <w:pPr>
        <w:numPr>
          <w:ilvl w:val="0"/>
          <w:numId w:val="10"/>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Г: Общи условия;</w:t>
      </w:r>
    </w:p>
    <w:p w14:paraId="49ECE3DF" w14:textId="77777777" w:rsidR="00726643" w:rsidRPr="00CA2E66" w:rsidRDefault="00726643" w:rsidP="00726643">
      <w:pPr>
        <w:numPr>
          <w:ilvl w:val="1"/>
          <w:numId w:val="11"/>
        </w:numPr>
        <w:tabs>
          <w:tab w:val="clear" w:pos="1440"/>
          <w:tab w:val="num" w:pos="720"/>
          <w:tab w:val="num" w:pos="1620"/>
        </w:tabs>
        <w:spacing w:before="120" w:after="12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Цена по договора</w:t>
      </w:r>
      <w:r w:rsidRPr="00CA2E66">
        <w:rPr>
          <w:rFonts w:ascii="Verdana" w:hAnsi="Verdana"/>
          <w:sz w:val="20"/>
          <w:szCs w:val="20"/>
          <w:lang w:val="bg-BG"/>
        </w:rPr>
        <w:t>” -означава цената, изчислена съгласно Раздел Б: Цени и данни.</w:t>
      </w:r>
    </w:p>
    <w:p w14:paraId="1FEEABBE"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sz w:val="20"/>
          <w:szCs w:val="20"/>
          <w:lang w:val="bg-BG"/>
        </w:rPr>
        <w:t>Максимална стойност на договора</w:t>
      </w:r>
      <w:r w:rsidRPr="00CA2E66">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223F67AD"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“Стоки”</w:t>
      </w:r>
      <w:r w:rsidRPr="00CA2E66">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75790E8B"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Обект</w:t>
      </w:r>
      <w:r w:rsidRPr="00CA2E66">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за целите на договора.</w:t>
      </w:r>
    </w:p>
    <w:p w14:paraId="402FDB43"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Системи</w:t>
      </w:r>
      <w:r>
        <w:rPr>
          <w:rFonts w:ascii="Verdana" w:hAnsi="Verdana"/>
          <w:b/>
          <w:bCs/>
          <w:sz w:val="20"/>
          <w:szCs w:val="20"/>
          <w:lang w:val="en-US"/>
        </w:rPr>
        <w:t xml:space="preserve"> </w:t>
      </w:r>
      <w:r w:rsidRPr="00CA2E66">
        <w:rPr>
          <w:rFonts w:ascii="Verdana" w:hAnsi="Verdana"/>
          <w:b/>
          <w:bCs/>
          <w:sz w:val="20"/>
          <w:szCs w:val="20"/>
          <w:lang w:val="bg-BG"/>
        </w:rPr>
        <w:t>за</w:t>
      </w:r>
      <w:r>
        <w:rPr>
          <w:rFonts w:ascii="Verdana" w:hAnsi="Verdana"/>
          <w:b/>
          <w:bCs/>
          <w:sz w:val="20"/>
          <w:szCs w:val="20"/>
          <w:lang w:val="en-US"/>
        </w:rPr>
        <w:t xml:space="preserve"> </w:t>
      </w:r>
      <w:r w:rsidRPr="00CA2E66">
        <w:rPr>
          <w:rFonts w:ascii="Verdana" w:hAnsi="Verdana"/>
          <w:b/>
          <w:bCs/>
          <w:sz w:val="20"/>
          <w:szCs w:val="20"/>
          <w:lang w:val="bg-BG"/>
        </w:rPr>
        <w:t>безопасност</w:t>
      </w:r>
      <w:r>
        <w:rPr>
          <w:rFonts w:ascii="Verdana" w:hAnsi="Verdana"/>
          <w:b/>
          <w:bCs/>
          <w:sz w:val="20"/>
          <w:szCs w:val="20"/>
          <w:lang w:val="en-US"/>
        </w:rPr>
        <w:t xml:space="preserve"> </w:t>
      </w:r>
      <w:r w:rsidRPr="00CA2E66">
        <w:rPr>
          <w:rFonts w:ascii="Verdana" w:hAnsi="Verdana"/>
          <w:b/>
          <w:bCs/>
          <w:sz w:val="20"/>
          <w:szCs w:val="20"/>
          <w:lang w:val="bg-BG"/>
        </w:rPr>
        <w:t>на</w:t>
      </w:r>
      <w:r>
        <w:rPr>
          <w:rFonts w:ascii="Verdana" w:hAnsi="Verdana"/>
          <w:b/>
          <w:bCs/>
          <w:sz w:val="20"/>
          <w:szCs w:val="20"/>
          <w:lang w:val="en-US"/>
        </w:rPr>
        <w:t xml:space="preserve"> </w:t>
      </w:r>
      <w:r w:rsidRPr="00CA2E66">
        <w:rPr>
          <w:rFonts w:ascii="Verdana" w:hAnsi="Verdana"/>
          <w:b/>
          <w:bCs/>
          <w:sz w:val="20"/>
          <w:szCs w:val="20"/>
          <w:lang w:val="bg-BG"/>
        </w:rPr>
        <w:t>работата</w:t>
      </w:r>
      <w:r w:rsidRPr="00CA2E66">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6FB816B"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lastRenderedPageBreak/>
        <w:t xml:space="preserve">“Поръчка” </w:t>
      </w:r>
      <w:r w:rsidRPr="00CA2E66">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79A0A4CF"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“Срок на доставка” </w:t>
      </w:r>
      <w:r w:rsidRPr="00CA2E66">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22DF8938"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“Забавяне на доставката” </w:t>
      </w:r>
      <w:r w:rsidRPr="00CA2E66">
        <w:rPr>
          <w:rFonts w:ascii="Verdana" w:hAnsi="Verdana"/>
          <w:sz w:val="20"/>
          <w:szCs w:val="20"/>
          <w:lang w:val="bg-BG"/>
        </w:rPr>
        <w:t>означава броя дни забава след изтичане на срока на доставка.</w:t>
      </w:r>
    </w:p>
    <w:p w14:paraId="749FF219"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“Дата на влизане в сила на договора”</w:t>
      </w:r>
      <w:r w:rsidRPr="00CA2E66">
        <w:rPr>
          <w:rFonts w:ascii="Verdana" w:hAnsi="Verdana"/>
          <w:sz w:val="20"/>
          <w:szCs w:val="20"/>
          <w:lang w:val="bg-BG"/>
        </w:rPr>
        <w:t xml:space="preserve"> означава датата на подписване на договора, освен ако не е уговорено друго.</w:t>
      </w:r>
    </w:p>
    <w:p w14:paraId="3717913C"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“Срок на Договора”</w:t>
      </w:r>
      <w:r w:rsidRPr="00CA2E66">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1E2B70DB"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“Неустойки”</w:t>
      </w:r>
      <w:r w:rsidRPr="00CA2E66">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3955508"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“Гаранция за обезпечаване на изпълнението” </w:t>
      </w:r>
      <w:r w:rsidRPr="00CA2E66">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12EBD4B9" w14:textId="77777777" w:rsidR="00726643" w:rsidRPr="00CA2E66" w:rsidRDefault="00726643" w:rsidP="00726643">
      <w:pPr>
        <w:keepNext/>
        <w:widowControl w:val="0"/>
        <w:numPr>
          <w:ilvl w:val="0"/>
          <w:numId w:val="11"/>
        </w:numPr>
        <w:spacing w:after="240"/>
        <w:jc w:val="both"/>
        <w:outlineLvl w:val="0"/>
        <w:rPr>
          <w:rFonts w:ascii="Verdana" w:hAnsi="Verdana"/>
          <w:sz w:val="20"/>
          <w:szCs w:val="20"/>
          <w:lang w:val="bg-BG"/>
        </w:rPr>
      </w:pPr>
      <w:r w:rsidRPr="00CA2E66">
        <w:rPr>
          <w:rFonts w:ascii="Verdana" w:hAnsi="Verdana"/>
          <w:b/>
          <w:sz w:val="20"/>
          <w:szCs w:val="20"/>
          <w:lang w:val="bg-BG"/>
        </w:rPr>
        <w:t>ОБЩИ ПОЛОЖЕНИЯ</w:t>
      </w:r>
    </w:p>
    <w:p w14:paraId="7C4C7540" w14:textId="77777777" w:rsidR="00726643" w:rsidRPr="00CA2E66"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1C3B135C" w14:textId="77777777" w:rsidR="00726643" w:rsidRPr="00CA2E66"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CA2E66">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216274AF" w14:textId="77777777" w:rsidR="00726643" w:rsidRPr="00CA2E66"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9232342" w14:textId="77777777" w:rsidR="00726643" w:rsidRPr="00553234"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000000" w:themeColor="text1"/>
          <w:sz w:val="20"/>
          <w:szCs w:val="20"/>
          <w:lang w:val="bg-BG"/>
        </w:rPr>
      </w:pPr>
      <w:r w:rsidRPr="00CA2E66">
        <w:rPr>
          <w:rFonts w:ascii="Verdana" w:hAnsi="Verdana"/>
          <w:color w:val="auto"/>
          <w:sz w:val="20"/>
          <w:szCs w:val="20"/>
          <w:lang w:val="bg-BG"/>
        </w:rPr>
        <w:t xml:space="preserve">Всяко съобщение, изпратено от </w:t>
      </w:r>
      <w:r w:rsidRPr="00553234">
        <w:rPr>
          <w:rFonts w:ascii="Verdana" w:hAnsi="Verdana"/>
          <w:color w:val="000000" w:themeColor="text1"/>
          <w:sz w:val="20"/>
          <w:szCs w:val="20"/>
          <w:lang w:val="bg-BG"/>
        </w:rPr>
        <w:t>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340C71F8" w14:textId="77777777" w:rsidR="00726643" w:rsidRPr="00CA2E66"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553234">
        <w:rPr>
          <w:rFonts w:ascii="Verdana" w:hAnsi="Verdana"/>
          <w:color w:val="000000" w:themeColor="text1"/>
          <w:sz w:val="20"/>
          <w:szCs w:val="20"/>
          <w:lang w:val="bg-BG"/>
        </w:rPr>
        <w:t xml:space="preserve">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w:t>
      </w:r>
      <w:r w:rsidRPr="00CA2E66">
        <w:rPr>
          <w:rFonts w:ascii="Verdana" w:hAnsi="Verdana"/>
          <w:color w:val="auto"/>
          <w:sz w:val="20"/>
          <w:szCs w:val="20"/>
          <w:lang w:val="bg-BG"/>
        </w:rPr>
        <w:t>промяна или придобиване.</w:t>
      </w:r>
    </w:p>
    <w:p w14:paraId="5C7D0C83" w14:textId="77777777" w:rsidR="00726643" w:rsidRPr="00CA2E66"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455DA20" w14:textId="77777777" w:rsidR="00726643" w:rsidRPr="00CA2E66"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w:t>
      </w:r>
      <w:r w:rsidRPr="00CA2E66">
        <w:rPr>
          <w:rFonts w:ascii="Verdana" w:hAnsi="Verdana"/>
          <w:color w:val="auto"/>
          <w:sz w:val="20"/>
          <w:szCs w:val="20"/>
          <w:lang w:val="bg-BG"/>
        </w:rPr>
        <w:lastRenderedPageBreak/>
        <w:t>представител на другата страна.</w:t>
      </w:r>
    </w:p>
    <w:p w14:paraId="2C9DE3FB" w14:textId="77777777" w:rsidR="00726643" w:rsidRPr="00CA2E66"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03FCC4E" w14:textId="77777777" w:rsidR="00726643" w:rsidRPr="00CA2E66"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6A8DA80C" w14:textId="77777777" w:rsidR="00726643" w:rsidRPr="00CA2E66"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5774BAC9" w14:textId="77777777" w:rsidR="00726643" w:rsidRPr="00CA2E66"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342E9679" w14:textId="77777777" w:rsidR="00726643" w:rsidRPr="00CA2E66" w:rsidRDefault="00726643" w:rsidP="00726643">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Никоя клауза извън чл.</w:t>
      </w:r>
      <w:r w:rsidRPr="00CA2E66">
        <w:rPr>
          <w:rFonts w:ascii="Verdana" w:hAnsi="Verdana"/>
          <w:color w:val="auto"/>
          <w:sz w:val="20"/>
          <w:szCs w:val="20"/>
          <w:lang w:val="bg-BG"/>
        </w:rPr>
        <w:fldChar w:fldCharType="begin"/>
      </w:r>
      <w:r w:rsidRPr="00CA2E66">
        <w:rPr>
          <w:rFonts w:ascii="Verdana" w:hAnsi="Verdana"/>
          <w:color w:val="auto"/>
          <w:sz w:val="20"/>
          <w:szCs w:val="20"/>
          <w:lang w:val="bg-BG"/>
        </w:rPr>
        <w:instrText xml:space="preserve"> REF _Ref46303395 \r \h  \* MERGEFORMAT </w:instrText>
      </w:r>
      <w:r w:rsidRPr="00CA2E66">
        <w:rPr>
          <w:rFonts w:ascii="Verdana" w:hAnsi="Verdana"/>
          <w:color w:val="auto"/>
          <w:sz w:val="20"/>
          <w:szCs w:val="20"/>
          <w:lang w:val="bg-BG"/>
        </w:rPr>
      </w:r>
      <w:r w:rsidRPr="00CA2E66">
        <w:rPr>
          <w:rFonts w:ascii="Verdana" w:hAnsi="Verdana"/>
          <w:color w:val="auto"/>
          <w:sz w:val="20"/>
          <w:szCs w:val="20"/>
          <w:lang w:val="bg-BG"/>
        </w:rPr>
        <w:fldChar w:fldCharType="separate"/>
      </w:r>
      <w:r>
        <w:rPr>
          <w:rFonts w:ascii="Verdana" w:hAnsi="Verdana"/>
          <w:color w:val="auto"/>
          <w:sz w:val="20"/>
          <w:szCs w:val="20"/>
          <w:lang w:val="bg-BG"/>
        </w:rPr>
        <w:t>7</w:t>
      </w:r>
      <w:r w:rsidRPr="00CA2E66">
        <w:rPr>
          <w:rFonts w:ascii="Verdana" w:hAnsi="Verdana"/>
          <w:color w:val="auto"/>
          <w:sz w:val="20"/>
          <w:szCs w:val="20"/>
          <w:lang w:val="bg-BG"/>
        </w:rPr>
        <w:fldChar w:fldCharType="end"/>
      </w:r>
      <w:r w:rsidRPr="00CA2E66">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 xml:space="preserve">, освен ако изрично не е определено друго в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w:t>
      </w:r>
    </w:p>
    <w:p w14:paraId="7A4F778C" w14:textId="77777777" w:rsidR="00726643" w:rsidRPr="00CA2E66" w:rsidRDefault="00726643" w:rsidP="00726643">
      <w:pPr>
        <w:keepNext/>
        <w:widowControl w:val="0"/>
        <w:numPr>
          <w:ilvl w:val="0"/>
          <w:numId w:val="11"/>
        </w:numPr>
        <w:spacing w:after="240"/>
        <w:jc w:val="both"/>
        <w:outlineLvl w:val="0"/>
        <w:rPr>
          <w:rFonts w:ascii="Verdana" w:hAnsi="Verdana"/>
          <w:b/>
          <w:sz w:val="20"/>
          <w:szCs w:val="20"/>
          <w:lang w:val="bg-BG"/>
        </w:rPr>
      </w:pPr>
      <w:bookmarkStart w:id="7" w:name="_Ref91302220"/>
      <w:r w:rsidRPr="00CA2E66">
        <w:rPr>
          <w:rFonts w:ascii="Verdana" w:hAnsi="Verdana"/>
          <w:b/>
          <w:sz w:val="20"/>
          <w:szCs w:val="20"/>
          <w:lang w:val="bg-BG"/>
        </w:rPr>
        <w:t>ЗАДЪЛЖЕНИЯ НА ДОСТАВЧИКА</w:t>
      </w:r>
      <w:bookmarkEnd w:id="7"/>
    </w:p>
    <w:p w14:paraId="55AA1CA9" w14:textId="77777777" w:rsidR="00726643" w:rsidRPr="00CA2E66" w:rsidRDefault="00726643" w:rsidP="00726643">
      <w:pPr>
        <w:spacing w:after="240"/>
        <w:ind w:left="720"/>
        <w:jc w:val="both"/>
        <w:rPr>
          <w:rFonts w:ascii="Verdana" w:hAnsi="Verdana"/>
          <w:sz w:val="20"/>
          <w:szCs w:val="20"/>
          <w:lang w:val="bg-BG"/>
        </w:rPr>
      </w:pPr>
      <w:r w:rsidRPr="00CA2E66">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7A1A6153" w14:textId="77777777" w:rsidR="00726643" w:rsidRPr="00CA2E66" w:rsidRDefault="00726643" w:rsidP="00726643">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1149680" w14:textId="77777777" w:rsidR="00726643" w:rsidRPr="00CA2E66" w:rsidRDefault="00726643" w:rsidP="00726643">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За</w:t>
      </w:r>
      <w:r w:rsidRPr="00CA2E66">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DDE9552" w14:textId="77777777" w:rsidR="00726643" w:rsidRPr="00CA2E66" w:rsidRDefault="00726643" w:rsidP="00726643">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0F136F6A" w14:textId="77777777" w:rsidR="00726643" w:rsidRPr="00CA2E66" w:rsidRDefault="00726643" w:rsidP="00726643">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доставя Стоките съгласно изискванията на настоящия Договор.</w:t>
      </w:r>
    </w:p>
    <w:p w14:paraId="77A5FC76" w14:textId="77777777" w:rsidR="00726643" w:rsidRPr="00CA2E66" w:rsidRDefault="00726643" w:rsidP="00726643">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35D33B98" w14:textId="77777777" w:rsidR="00726643" w:rsidRPr="00CA2E66" w:rsidRDefault="00726643" w:rsidP="00726643">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03A21276" w14:textId="77777777" w:rsidR="00726643" w:rsidRPr="00CA2E66" w:rsidRDefault="00726643" w:rsidP="00726643">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7BAADCFB" w14:textId="77777777" w:rsidR="00726643" w:rsidRPr="00CA2E66" w:rsidRDefault="00726643" w:rsidP="00726643">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lastRenderedPageBreak/>
        <w:t xml:space="preserve">Доставчикът </w:t>
      </w:r>
      <w:r w:rsidRPr="00CA2E66">
        <w:rPr>
          <w:rFonts w:ascii="Verdana" w:hAnsi="Verdana"/>
          <w:color w:val="auto"/>
          <w:sz w:val="20"/>
          <w:szCs w:val="20"/>
          <w:lang w:val="bg-BG"/>
        </w:rPr>
        <w:t>трябва</w:t>
      </w:r>
      <w:r w:rsidRPr="00CA2E66">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4EC7827" w14:textId="77777777" w:rsidR="00726643" w:rsidRPr="00CA2E66" w:rsidRDefault="00726643" w:rsidP="00726643">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5ECA4A74" w14:textId="77777777" w:rsidR="00726643" w:rsidRPr="00CA2E66" w:rsidRDefault="00726643" w:rsidP="00726643">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11973FA0" w14:textId="77777777" w:rsidR="00726643" w:rsidRPr="00CA2E66" w:rsidRDefault="00726643" w:rsidP="00726643">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2709DC9" w14:textId="77777777" w:rsidR="00726643" w:rsidRPr="00CA2E66" w:rsidRDefault="00726643" w:rsidP="00726643">
      <w:pPr>
        <w:keepNext/>
        <w:widowControl w:val="0"/>
        <w:numPr>
          <w:ilvl w:val="0"/>
          <w:numId w:val="11"/>
        </w:numPr>
        <w:spacing w:after="240"/>
        <w:jc w:val="both"/>
        <w:outlineLvl w:val="0"/>
        <w:rPr>
          <w:rFonts w:ascii="Verdana" w:hAnsi="Verdana"/>
          <w:b/>
          <w:sz w:val="20"/>
          <w:szCs w:val="20"/>
          <w:lang w:val="bg-BG"/>
        </w:rPr>
      </w:pPr>
      <w:bookmarkStart w:id="8" w:name="_Ref91302223"/>
      <w:r w:rsidRPr="00CA2E66">
        <w:rPr>
          <w:rFonts w:ascii="Verdana" w:hAnsi="Verdana"/>
          <w:b/>
          <w:sz w:val="20"/>
          <w:szCs w:val="20"/>
          <w:lang w:val="bg-BG"/>
        </w:rPr>
        <w:t>ЗАДЪЛЖЕНИЯ НА ВЪЗЛОЖИТЕЛЯ</w:t>
      </w:r>
      <w:bookmarkEnd w:id="8"/>
    </w:p>
    <w:p w14:paraId="65621EDB" w14:textId="77777777" w:rsidR="00726643" w:rsidRPr="00CA2E66" w:rsidRDefault="00726643" w:rsidP="00726643">
      <w:pPr>
        <w:pStyle w:val="p50"/>
        <w:tabs>
          <w:tab w:val="clear" w:pos="760"/>
          <w:tab w:val="num" w:pos="0"/>
        </w:tabs>
        <w:spacing w:after="240" w:line="240" w:lineRule="auto"/>
        <w:ind w:firstLine="0"/>
        <w:rPr>
          <w:rFonts w:ascii="Verdana" w:hAnsi="Verdana"/>
          <w:color w:val="auto"/>
          <w:sz w:val="20"/>
          <w:szCs w:val="20"/>
          <w:lang w:val="bg-BG"/>
        </w:rPr>
      </w:pPr>
      <w:r w:rsidRPr="00CA2E66">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ED0D76">
        <w:rPr>
          <w:rFonts w:ascii="Verdana" w:eastAsiaTheme="majorEastAsia" w:hAnsi="Verdana"/>
          <w:snapToGrid/>
          <w:sz w:val="20"/>
          <w:szCs w:val="20"/>
          <w:lang w:val="bg-BG"/>
        </w:rPr>
        <w:t>договора</w:t>
      </w:r>
      <w:r w:rsidRPr="00CA2E66">
        <w:rPr>
          <w:rFonts w:ascii="Verdana" w:hAnsi="Verdana"/>
          <w:snapToGrid/>
          <w:color w:val="auto"/>
          <w:sz w:val="20"/>
          <w:szCs w:val="20"/>
          <w:lang w:val="bg-BG"/>
        </w:rPr>
        <w:t>, общите му задължения са, както следва:</w:t>
      </w:r>
    </w:p>
    <w:p w14:paraId="004694B3"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по свое усмотрение. </w:t>
      </w:r>
    </w:p>
    <w:p w14:paraId="2EC3420A"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13C93727"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295599E7"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3FDF860" w14:textId="77777777" w:rsidR="00726643" w:rsidRPr="00CA2E66" w:rsidRDefault="00726643" w:rsidP="00726643">
      <w:pPr>
        <w:keepNext/>
        <w:widowControl w:val="0"/>
        <w:numPr>
          <w:ilvl w:val="0"/>
          <w:numId w:val="11"/>
        </w:numPr>
        <w:spacing w:after="240"/>
        <w:jc w:val="both"/>
        <w:outlineLvl w:val="0"/>
        <w:rPr>
          <w:rFonts w:ascii="Verdana" w:hAnsi="Verdana"/>
          <w:sz w:val="20"/>
          <w:szCs w:val="20"/>
          <w:lang w:val="bg-BG"/>
        </w:rPr>
      </w:pPr>
      <w:bookmarkStart w:id="9" w:name="_Ref91302231"/>
      <w:r w:rsidRPr="00CA2E66">
        <w:rPr>
          <w:rFonts w:ascii="Verdana" w:hAnsi="Verdana"/>
          <w:b/>
          <w:bCs/>
          <w:sz w:val="20"/>
          <w:szCs w:val="20"/>
          <w:lang w:val="bg-BG"/>
        </w:rPr>
        <w:t>НЕУСТОЙКИ</w:t>
      </w:r>
      <w:bookmarkEnd w:id="9"/>
    </w:p>
    <w:p w14:paraId="512E6353" w14:textId="77777777" w:rsidR="00726643" w:rsidRPr="00CA2E66" w:rsidRDefault="00726643" w:rsidP="00726643">
      <w:pPr>
        <w:tabs>
          <w:tab w:val="num" w:pos="1440"/>
        </w:tabs>
        <w:spacing w:after="240"/>
        <w:ind w:left="720"/>
        <w:jc w:val="both"/>
        <w:outlineLvl w:val="0"/>
        <w:rPr>
          <w:rFonts w:ascii="Verdana" w:hAnsi="Verdana"/>
          <w:sz w:val="20"/>
          <w:szCs w:val="20"/>
          <w:lang w:val="bg-BG"/>
        </w:rPr>
      </w:pPr>
      <w:r w:rsidRPr="00CA2E66">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7BA548EE" w14:textId="77777777" w:rsidR="00726643" w:rsidRPr="00CA2E66" w:rsidRDefault="00726643" w:rsidP="00726643">
      <w:pPr>
        <w:keepNext/>
        <w:widowControl w:val="0"/>
        <w:numPr>
          <w:ilvl w:val="0"/>
          <w:numId w:val="11"/>
        </w:numPr>
        <w:spacing w:after="240"/>
        <w:jc w:val="both"/>
        <w:outlineLvl w:val="0"/>
        <w:rPr>
          <w:rFonts w:ascii="Verdana" w:hAnsi="Verdana"/>
          <w:sz w:val="20"/>
          <w:szCs w:val="20"/>
          <w:lang w:val="bg-BG"/>
        </w:rPr>
      </w:pPr>
      <w:r w:rsidRPr="00CA2E66">
        <w:rPr>
          <w:rFonts w:ascii="Verdana" w:hAnsi="Verdana"/>
          <w:b/>
          <w:sz w:val="20"/>
          <w:szCs w:val="20"/>
          <w:lang w:val="bg-BG"/>
        </w:rPr>
        <w:t>ПЛАЩАНЕ, ДДС И ГАРАНЦИЯ ЗА ОБЕЗПЕЧАВАНЕ НА ИЗПЪЛНЕНИЕТО</w:t>
      </w:r>
    </w:p>
    <w:p w14:paraId="0EEBD43D" w14:textId="77777777" w:rsidR="00726643" w:rsidRPr="00CA2E66"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A2E66">
          <w:rPr>
            <w:rFonts w:ascii="Verdana" w:hAnsi="Verdana"/>
            <w:sz w:val="20"/>
            <w:szCs w:val="20"/>
            <w:lang w:val="bg-BG"/>
          </w:rPr>
          <w:t>Договор</w:t>
        </w:r>
      </w:hyperlink>
      <w:r w:rsidRPr="00CA2E66">
        <w:rPr>
          <w:rFonts w:ascii="Verdana" w:hAnsi="Verdana"/>
          <w:sz w:val="20"/>
          <w:szCs w:val="20"/>
          <w:lang w:val="bg-BG"/>
        </w:rPr>
        <w:t xml:space="preserve"> и повторена в </w:t>
      </w:r>
      <w:hyperlink w:anchor="поръчка" w:history="1">
        <w:r w:rsidRPr="00CA2E66">
          <w:rPr>
            <w:rFonts w:ascii="Verdana" w:hAnsi="Verdana"/>
            <w:sz w:val="20"/>
            <w:szCs w:val="20"/>
            <w:lang w:val="bg-BG"/>
          </w:rPr>
          <w:t>Поръчката</w:t>
        </w:r>
      </w:hyperlink>
      <w:r w:rsidRPr="00CA2E66">
        <w:rPr>
          <w:rFonts w:ascii="Verdana" w:hAnsi="Verdana"/>
          <w:sz w:val="20"/>
          <w:szCs w:val="20"/>
          <w:lang w:val="bg-BG"/>
        </w:rPr>
        <w:t xml:space="preserve"> (Поръчките). </w:t>
      </w:r>
    </w:p>
    <w:p w14:paraId="0839F2B8" w14:textId="77777777" w:rsidR="00726643" w:rsidRPr="00CA2E66"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3221260E" w14:textId="77777777" w:rsidR="00726643" w:rsidRPr="00CA2E66"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lastRenderedPageBreak/>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3CBDBD2E" w14:textId="77777777" w:rsidR="00726643" w:rsidRPr="00CA2E66"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60F5C3C" w14:textId="77777777" w:rsidR="00726643" w:rsidRPr="00CA2E66"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2652516D" w14:textId="77777777" w:rsidR="00726643" w:rsidRPr="00CA2E66"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3F0A7E17" w14:textId="77777777" w:rsidR="00726643" w:rsidRPr="00CA2E66"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10941ABD" w14:textId="77777777" w:rsidR="00726643" w:rsidRPr="00CA2E66" w:rsidRDefault="00726643" w:rsidP="00726643">
      <w:pPr>
        <w:keepNext/>
        <w:widowControl w:val="0"/>
        <w:numPr>
          <w:ilvl w:val="0"/>
          <w:numId w:val="11"/>
        </w:numPr>
        <w:spacing w:after="240"/>
        <w:jc w:val="both"/>
        <w:outlineLvl w:val="0"/>
        <w:rPr>
          <w:rFonts w:ascii="Verdana" w:hAnsi="Verdana"/>
          <w:sz w:val="20"/>
          <w:szCs w:val="20"/>
          <w:lang w:val="bg-BG"/>
        </w:rPr>
      </w:pPr>
      <w:r w:rsidRPr="00CA2E66">
        <w:rPr>
          <w:rFonts w:ascii="Verdana" w:hAnsi="Verdana"/>
          <w:b/>
          <w:sz w:val="20"/>
          <w:szCs w:val="20"/>
          <w:lang w:val="bg-BG"/>
        </w:rPr>
        <w:t>КОНФИДЕНЦИАЛНОСТ</w:t>
      </w:r>
    </w:p>
    <w:p w14:paraId="1CD28B18"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42EE7AB"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67A5DB2"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по повод на конфиденциалността във форма, приемлива за </w:t>
      </w:r>
      <w:r w:rsidRPr="00ED0D76">
        <w:rPr>
          <w:rFonts w:ascii="Verdana" w:eastAsiaTheme="majorEastAsia" w:hAnsi="Verdana"/>
          <w:sz w:val="20"/>
          <w:szCs w:val="20"/>
          <w:lang w:val="bg-BG"/>
        </w:rPr>
        <w:t>Възложителя</w:t>
      </w:r>
      <w:r w:rsidRPr="00CA2E66">
        <w:rPr>
          <w:rFonts w:ascii="Verdana" w:hAnsi="Verdana"/>
          <w:sz w:val="20"/>
          <w:szCs w:val="20"/>
          <w:lang w:val="bg-BG"/>
        </w:rPr>
        <w:t>.</w:t>
      </w:r>
    </w:p>
    <w:p w14:paraId="3F692F96" w14:textId="77777777" w:rsidR="00726643" w:rsidRPr="00CA2E66" w:rsidRDefault="00726643" w:rsidP="00726643">
      <w:pPr>
        <w:keepNext/>
        <w:widowControl w:val="0"/>
        <w:numPr>
          <w:ilvl w:val="0"/>
          <w:numId w:val="11"/>
        </w:numPr>
        <w:spacing w:after="240"/>
        <w:jc w:val="both"/>
        <w:outlineLvl w:val="0"/>
        <w:rPr>
          <w:rFonts w:ascii="Verdana" w:hAnsi="Verdana"/>
          <w:b/>
          <w:sz w:val="20"/>
          <w:szCs w:val="20"/>
          <w:lang w:val="bg-BG"/>
        </w:rPr>
      </w:pPr>
      <w:r w:rsidRPr="00CA2E66">
        <w:rPr>
          <w:rFonts w:ascii="Verdana" w:hAnsi="Verdana"/>
          <w:b/>
          <w:sz w:val="20"/>
          <w:szCs w:val="20"/>
          <w:lang w:val="bg-BG"/>
        </w:rPr>
        <w:t>ПУБЛИЧНОСТ</w:t>
      </w:r>
    </w:p>
    <w:p w14:paraId="415350A1" w14:textId="77777777" w:rsidR="00726643" w:rsidRPr="00CA2E66" w:rsidRDefault="00726643" w:rsidP="00726643">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44900BD" w14:textId="77777777" w:rsidR="00726643" w:rsidRPr="00CA2E66" w:rsidRDefault="00726643" w:rsidP="00726643">
      <w:pPr>
        <w:keepNext/>
        <w:widowControl w:val="0"/>
        <w:numPr>
          <w:ilvl w:val="0"/>
          <w:numId w:val="11"/>
        </w:numPr>
        <w:spacing w:after="240"/>
        <w:jc w:val="both"/>
        <w:outlineLvl w:val="0"/>
        <w:rPr>
          <w:rFonts w:ascii="Verdana" w:hAnsi="Verdana"/>
          <w:sz w:val="20"/>
          <w:szCs w:val="20"/>
          <w:lang w:val="bg-BG"/>
        </w:rPr>
      </w:pPr>
      <w:r w:rsidRPr="00CA2E66">
        <w:rPr>
          <w:rFonts w:ascii="Verdana" w:hAnsi="Verdana"/>
          <w:b/>
          <w:sz w:val="20"/>
          <w:szCs w:val="20"/>
          <w:lang w:val="bg-BG"/>
        </w:rPr>
        <w:t>СПЕЦИФИКАЦИЯ</w:t>
      </w:r>
    </w:p>
    <w:p w14:paraId="6FAE1ABD"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спецификациите, чертежите, мострите или други описания на доставките, част от </w:t>
      </w:r>
      <w:r w:rsidRPr="00ED0D76">
        <w:rPr>
          <w:rFonts w:ascii="Verdana" w:eastAsiaTheme="majorEastAsia" w:hAnsi="Verdana"/>
          <w:sz w:val="20"/>
          <w:szCs w:val="20"/>
          <w:lang w:val="bg-BG"/>
        </w:rPr>
        <w:t>договора</w:t>
      </w:r>
      <w:r w:rsidRPr="00CA2E66">
        <w:rPr>
          <w:rFonts w:ascii="Verdana" w:hAnsi="Verdana"/>
          <w:sz w:val="20"/>
          <w:szCs w:val="20"/>
          <w:lang w:val="bg-BG"/>
        </w:rPr>
        <w:t>.</w:t>
      </w:r>
    </w:p>
    <w:p w14:paraId="0544BAD3"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Доставчикът изпълни доставки, които не отговарят на изискванията на </w:t>
      </w:r>
      <w:r w:rsidRPr="00ED0D76">
        <w:rPr>
          <w:rFonts w:ascii="Verdana" w:eastAsiaTheme="majorEastAsia" w:hAnsi="Verdana"/>
          <w:sz w:val="20"/>
          <w:szCs w:val="20"/>
          <w:lang w:val="bg-BG"/>
        </w:rPr>
        <w:t>договора</w:t>
      </w:r>
      <w:r w:rsidRPr="00CA2E66">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38BFF55D" w14:textId="77777777" w:rsidR="00726643" w:rsidRPr="00CA2E66" w:rsidRDefault="00726643" w:rsidP="00726643">
      <w:pPr>
        <w:keepNext/>
        <w:widowControl w:val="0"/>
        <w:numPr>
          <w:ilvl w:val="0"/>
          <w:numId w:val="11"/>
        </w:numPr>
        <w:spacing w:after="240"/>
        <w:jc w:val="both"/>
        <w:outlineLvl w:val="0"/>
        <w:rPr>
          <w:rFonts w:ascii="Verdana" w:hAnsi="Verdana"/>
          <w:b/>
          <w:bCs/>
          <w:sz w:val="20"/>
          <w:szCs w:val="20"/>
          <w:lang w:val="bg-BG"/>
        </w:rPr>
      </w:pPr>
      <w:bookmarkStart w:id="10" w:name="_Ref37578996"/>
      <w:r w:rsidRPr="00CA2E66">
        <w:rPr>
          <w:rFonts w:ascii="Verdana" w:hAnsi="Verdana"/>
          <w:b/>
          <w:bCs/>
          <w:sz w:val="20"/>
          <w:szCs w:val="20"/>
          <w:lang w:val="bg-BG"/>
        </w:rPr>
        <w:lastRenderedPageBreak/>
        <w:t>ДОСТЪП И ИНСПЕКТИРАНЕ</w:t>
      </w:r>
      <w:bookmarkEnd w:id="10"/>
    </w:p>
    <w:p w14:paraId="3734B9EB" w14:textId="77777777" w:rsidR="00726643" w:rsidRPr="00CA2E66" w:rsidRDefault="00726643" w:rsidP="00726643">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7CCD2AA2" w14:textId="77777777" w:rsidR="00726643" w:rsidRPr="00CA2E66" w:rsidRDefault="00726643" w:rsidP="00726643">
      <w:pPr>
        <w:keepNext/>
        <w:widowControl w:val="0"/>
        <w:numPr>
          <w:ilvl w:val="0"/>
          <w:numId w:val="11"/>
        </w:numPr>
        <w:spacing w:after="240"/>
        <w:jc w:val="both"/>
        <w:outlineLvl w:val="0"/>
        <w:rPr>
          <w:rFonts w:ascii="Verdana" w:hAnsi="Verdana"/>
          <w:b/>
          <w:sz w:val="20"/>
          <w:szCs w:val="20"/>
          <w:lang w:val="bg-BG"/>
        </w:rPr>
      </w:pPr>
      <w:bookmarkStart w:id="11" w:name="_Ref37578998"/>
      <w:r w:rsidRPr="00CA2E66">
        <w:rPr>
          <w:rFonts w:ascii="Verdana" w:hAnsi="Verdana"/>
          <w:b/>
          <w:bCs/>
          <w:sz w:val="20"/>
          <w:szCs w:val="20"/>
          <w:lang w:val="bg-BG"/>
        </w:rPr>
        <w:t>ЗАГУБА ИЛИ ПОВРЕДА ПРИ ТРАНСПОРТИРАНЕ</w:t>
      </w:r>
      <w:bookmarkEnd w:id="11"/>
    </w:p>
    <w:p w14:paraId="65E986E1"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AE853A8"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4DDE3FC7" w14:textId="77777777" w:rsidR="00726643" w:rsidRPr="00CA2E66" w:rsidRDefault="00726643" w:rsidP="00726643">
      <w:pPr>
        <w:keepNext/>
        <w:widowControl w:val="0"/>
        <w:numPr>
          <w:ilvl w:val="0"/>
          <w:numId w:val="11"/>
        </w:numPr>
        <w:spacing w:after="240"/>
        <w:jc w:val="both"/>
        <w:outlineLvl w:val="0"/>
        <w:rPr>
          <w:rFonts w:ascii="Verdana" w:hAnsi="Verdana"/>
          <w:b/>
          <w:sz w:val="20"/>
          <w:szCs w:val="20"/>
          <w:lang w:val="bg-BG"/>
        </w:rPr>
      </w:pPr>
      <w:bookmarkStart w:id="12" w:name="_Ref37579000"/>
      <w:r w:rsidRPr="00CA2E66">
        <w:rPr>
          <w:rFonts w:ascii="Verdana" w:hAnsi="Verdana"/>
          <w:b/>
          <w:bCs/>
          <w:sz w:val="20"/>
          <w:szCs w:val="20"/>
          <w:lang w:val="bg-BG"/>
        </w:rPr>
        <w:t>ОПАСНИ СТОКИ</w:t>
      </w:r>
      <w:bookmarkEnd w:id="12"/>
    </w:p>
    <w:p w14:paraId="624196C6"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09420FD6"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4666396B"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5AB58BF2" w14:textId="77777777" w:rsidR="00726643" w:rsidRPr="00CA2E66" w:rsidRDefault="00726643" w:rsidP="00726643">
      <w:pPr>
        <w:numPr>
          <w:ilvl w:val="1"/>
          <w:numId w:val="11"/>
        </w:numPr>
        <w:tabs>
          <w:tab w:val="clear" w:pos="1440"/>
          <w:tab w:val="num"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01C6A719" w14:textId="77777777" w:rsidR="00726643" w:rsidRPr="00CA2E66" w:rsidRDefault="00726643" w:rsidP="00726643">
      <w:pPr>
        <w:numPr>
          <w:ilvl w:val="2"/>
          <w:numId w:val="11"/>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информация за опасностите от използване на  Стоките; </w:t>
      </w:r>
    </w:p>
    <w:p w14:paraId="3D0517F0" w14:textId="77777777" w:rsidR="00726643" w:rsidRPr="00CA2E66" w:rsidRDefault="00726643" w:rsidP="00726643">
      <w:pPr>
        <w:numPr>
          <w:ilvl w:val="2"/>
          <w:numId w:val="11"/>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оценка на риска от използване на Стоките; </w:t>
      </w:r>
    </w:p>
    <w:p w14:paraId="07743254" w14:textId="77777777" w:rsidR="00726643" w:rsidRPr="00CA2E66" w:rsidRDefault="00726643" w:rsidP="00726643">
      <w:pPr>
        <w:numPr>
          <w:ilvl w:val="2"/>
          <w:numId w:val="11"/>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описание на контролните мерки, които трябва да се вземат; </w:t>
      </w:r>
    </w:p>
    <w:p w14:paraId="0FBB665C" w14:textId="77777777" w:rsidR="00726643" w:rsidRPr="00CA2E66" w:rsidRDefault="00726643" w:rsidP="00726643">
      <w:pPr>
        <w:numPr>
          <w:ilvl w:val="2"/>
          <w:numId w:val="11"/>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подробности за необходимо предпазно облекло; </w:t>
      </w:r>
    </w:p>
    <w:p w14:paraId="2352807C" w14:textId="77777777" w:rsidR="00726643" w:rsidRPr="00CA2E66" w:rsidRDefault="00726643" w:rsidP="00726643">
      <w:pPr>
        <w:numPr>
          <w:ilvl w:val="2"/>
          <w:numId w:val="11"/>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F17DD34" w14:textId="77777777" w:rsidR="00726643" w:rsidRPr="00CA2E66" w:rsidRDefault="00726643" w:rsidP="00726643">
      <w:pPr>
        <w:numPr>
          <w:ilvl w:val="2"/>
          <w:numId w:val="11"/>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всякакви препоръки за следене на здравното състояние; </w:t>
      </w:r>
    </w:p>
    <w:p w14:paraId="418DEAA8" w14:textId="77777777" w:rsidR="00726643" w:rsidRPr="00CA2E66" w:rsidRDefault="00726643" w:rsidP="00726643">
      <w:pPr>
        <w:numPr>
          <w:ilvl w:val="2"/>
          <w:numId w:val="11"/>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7C7015E8" w14:textId="77777777" w:rsidR="00726643" w:rsidRPr="00CA2E66" w:rsidRDefault="00726643" w:rsidP="00726643">
      <w:pPr>
        <w:numPr>
          <w:ilvl w:val="2"/>
          <w:numId w:val="11"/>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за боравене с отпадъци, включително и начини на депониране. </w:t>
      </w:r>
    </w:p>
    <w:p w14:paraId="73054E2E"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D951FF1" w14:textId="77777777" w:rsidR="00726643" w:rsidRPr="00CA2E66" w:rsidRDefault="00726643" w:rsidP="00726643">
      <w:pPr>
        <w:keepNext/>
        <w:widowControl w:val="0"/>
        <w:numPr>
          <w:ilvl w:val="0"/>
          <w:numId w:val="11"/>
        </w:numPr>
        <w:spacing w:after="240"/>
        <w:jc w:val="both"/>
        <w:outlineLvl w:val="0"/>
        <w:rPr>
          <w:rFonts w:ascii="Verdana" w:hAnsi="Verdana"/>
          <w:b/>
          <w:sz w:val="20"/>
          <w:szCs w:val="20"/>
          <w:lang w:val="bg-BG"/>
        </w:rPr>
      </w:pPr>
      <w:bookmarkStart w:id="13" w:name="_Ref37579001"/>
      <w:r w:rsidRPr="00CA2E66">
        <w:rPr>
          <w:rFonts w:ascii="Verdana" w:hAnsi="Verdana"/>
          <w:b/>
          <w:bCs/>
          <w:sz w:val="20"/>
          <w:szCs w:val="20"/>
          <w:lang w:val="bg-BG"/>
        </w:rPr>
        <w:lastRenderedPageBreak/>
        <w:t>ДОСТАВКА</w:t>
      </w:r>
      <w:bookmarkEnd w:id="13"/>
    </w:p>
    <w:p w14:paraId="4CF72350"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401287D5"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napToGrid w:val="0"/>
          <w:sz w:val="20"/>
          <w:szCs w:val="20"/>
          <w:lang w:val="bg-BG"/>
        </w:rPr>
        <w:t xml:space="preserve">Собствеността и рискът </w:t>
      </w:r>
      <w:r w:rsidRPr="00CA2E66">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21F1D311"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553B011A"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53A618B0"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60DF467"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0065CC71"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C60C74B"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07CA6397"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A5B4376" w14:textId="77777777" w:rsidR="00726643" w:rsidRPr="00CA2E66" w:rsidRDefault="00726643" w:rsidP="00726643">
      <w:pPr>
        <w:keepNext/>
        <w:widowControl w:val="0"/>
        <w:numPr>
          <w:ilvl w:val="0"/>
          <w:numId w:val="11"/>
        </w:numPr>
        <w:spacing w:after="240"/>
        <w:jc w:val="both"/>
        <w:outlineLvl w:val="0"/>
        <w:rPr>
          <w:rFonts w:ascii="Verdana" w:hAnsi="Verdana"/>
          <w:sz w:val="20"/>
          <w:szCs w:val="20"/>
          <w:lang w:val="bg-BG"/>
        </w:rPr>
      </w:pPr>
      <w:bookmarkStart w:id="14" w:name="_Ref37579002"/>
      <w:bookmarkStart w:id="15" w:name="_Ref91302257"/>
      <w:r w:rsidRPr="00CA2E66">
        <w:rPr>
          <w:rFonts w:ascii="Verdana" w:hAnsi="Verdana"/>
          <w:b/>
          <w:bCs/>
          <w:sz w:val="20"/>
          <w:szCs w:val="20"/>
          <w:lang w:val="bg-BG"/>
        </w:rPr>
        <w:t>ГАРАНЦ</w:t>
      </w:r>
      <w:bookmarkEnd w:id="14"/>
      <w:r w:rsidRPr="00CA2E66">
        <w:rPr>
          <w:rFonts w:ascii="Verdana" w:hAnsi="Verdana"/>
          <w:b/>
          <w:bCs/>
          <w:sz w:val="20"/>
          <w:szCs w:val="20"/>
          <w:lang w:val="bg-BG"/>
        </w:rPr>
        <w:t>ИЯ ЗА КАЧЕСТВО</w:t>
      </w:r>
      <w:bookmarkEnd w:id="15"/>
    </w:p>
    <w:p w14:paraId="1A37FB22"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0AA052A"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w:t>
      </w:r>
      <w:r w:rsidRPr="00CA2E66">
        <w:rPr>
          <w:rFonts w:ascii="Verdana" w:hAnsi="Verdana"/>
          <w:sz w:val="20"/>
          <w:szCs w:val="20"/>
          <w:lang w:val="bg-BG"/>
        </w:rPr>
        <w:lastRenderedPageBreak/>
        <w:t xml:space="preserve">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459516D7"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039A163E" w14:textId="77777777" w:rsidR="00726643" w:rsidRPr="00CA2E66" w:rsidRDefault="00726643" w:rsidP="00726643">
      <w:pPr>
        <w:keepNext/>
        <w:widowControl w:val="0"/>
        <w:numPr>
          <w:ilvl w:val="0"/>
          <w:numId w:val="11"/>
        </w:numPr>
        <w:spacing w:after="240"/>
        <w:jc w:val="both"/>
        <w:outlineLvl w:val="0"/>
        <w:rPr>
          <w:rFonts w:ascii="Verdana" w:hAnsi="Verdana"/>
          <w:b/>
          <w:sz w:val="20"/>
          <w:szCs w:val="20"/>
          <w:lang w:val="bg-BG"/>
        </w:rPr>
      </w:pPr>
      <w:bookmarkStart w:id="16" w:name="_Ref37579004"/>
      <w:r w:rsidRPr="00CA2E66">
        <w:rPr>
          <w:rFonts w:ascii="Verdana" w:hAnsi="Verdana"/>
          <w:b/>
          <w:bCs/>
          <w:sz w:val="20"/>
          <w:szCs w:val="20"/>
          <w:lang w:val="bg-BG"/>
        </w:rPr>
        <w:t>ПРАВО НА ОТКАЗ</w:t>
      </w:r>
      <w:bookmarkEnd w:id="16"/>
    </w:p>
    <w:p w14:paraId="4953FDB9" w14:textId="77777777" w:rsidR="00726643" w:rsidRPr="00CA2E66"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36397AB3" w14:textId="77777777" w:rsidR="00726643" w:rsidRPr="00CA2E66"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5624EC5C" w14:textId="77777777" w:rsidR="00726643" w:rsidRPr="00CA2E66"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връща на Доставчика всички неприети Стоки за негова сметка.</w:t>
      </w:r>
    </w:p>
    <w:p w14:paraId="618C5C43" w14:textId="77777777" w:rsidR="00726643" w:rsidRPr="00CA2E66" w:rsidRDefault="00726643" w:rsidP="00726643">
      <w:pPr>
        <w:keepNext/>
        <w:widowControl w:val="0"/>
        <w:numPr>
          <w:ilvl w:val="0"/>
          <w:numId w:val="11"/>
        </w:numPr>
        <w:spacing w:after="240"/>
        <w:jc w:val="both"/>
        <w:outlineLvl w:val="0"/>
        <w:rPr>
          <w:rFonts w:ascii="Verdana" w:hAnsi="Verdana"/>
          <w:b/>
          <w:sz w:val="20"/>
          <w:szCs w:val="20"/>
          <w:lang w:val="bg-BG"/>
        </w:rPr>
      </w:pPr>
      <w:bookmarkStart w:id="17" w:name="_Ref37579010"/>
      <w:bookmarkStart w:id="18" w:name="_Ref38169864"/>
      <w:r w:rsidRPr="00CA2E66">
        <w:rPr>
          <w:rFonts w:ascii="Verdana" w:hAnsi="Verdana"/>
          <w:b/>
          <w:bCs/>
          <w:sz w:val="20"/>
          <w:szCs w:val="20"/>
          <w:lang w:val="bg-BG"/>
        </w:rPr>
        <w:t>ОБРАЗЦИ</w:t>
      </w:r>
      <w:bookmarkEnd w:id="17"/>
      <w:r w:rsidRPr="00CA2E66">
        <w:rPr>
          <w:rFonts w:ascii="Verdana" w:hAnsi="Verdana"/>
          <w:b/>
          <w:bCs/>
          <w:sz w:val="20"/>
          <w:szCs w:val="20"/>
          <w:lang w:val="bg-BG"/>
        </w:rPr>
        <w:t xml:space="preserve"> И МОСТРИ</w:t>
      </w:r>
      <w:bookmarkEnd w:id="18"/>
    </w:p>
    <w:p w14:paraId="60BC642F"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365C43DB"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CA3E7CD" w14:textId="77777777" w:rsidR="00726643" w:rsidRPr="00CA2E66" w:rsidRDefault="00726643" w:rsidP="00726643">
      <w:pPr>
        <w:keepNext/>
        <w:widowControl w:val="0"/>
        <w:numPr>
          <w:ilvl w:val="0"/>
          <w:numId w:val="11"/>
        </w:numPr>
        <w:spacing w:after="240"/>
        <w:jc w:val="both"/>
        <w:outlineLvl w:val="0"/>
        <w:rPr>
          <w:rFonts w:ascii="Verdana" w:hAnsi="Verdana"/>
          <w:sz w:val="20"/>
          <w:szCs w:val="20"/>
          <w:lang w:val="bg-BG"/>
        </w:rPr>
      </w:pPr>
      <w:bookmarkStart w:id="19" w:name="_Ref37579012"/>
      <w:bookmarkStart w:id="20" w:name="_Ref91302263"/>
      <w:r w:rsidRPr="00CA2E66">
        <w:rPr>
          <w:rFonts w:ascii="Verdana" w:hAnsi="Verdana"/>
          <w:b/>
          <w:bCs/>
          <w:snapToGrid w:val="0"/>
          <w:sz w:val="20"/>
          <w:szCs w:val="20"/>
          <w:lang w:val="bg-BG"/>
        </w:rPr>
        <w:t>Д</w:t>
      </w:r>
      <w:r w:rsidRPr="00CA2E66">
        <w:rPr>
          <w:rFonts w:ascii="Verdana" w:hAnsi="Verdana"/>
          <w:b/>
          <w:bCs/>
          <w:sz w:val="20"/>
          <w:szCs w:val="20"/>
          <w:lang w:val="bg-BG"/>
        </w:rPr>
        <w:t>ОСТЪП ДО ОБЕКТА И СЪОРЪЖЕНИЯ</w:t>
      </w:r>
      <w:bookmarkEnd w:id="19"/>
      <w:r w:rsidRPr="00CA2E66">
        <w:rPr>
          <w:rFonts w:ascii="Verdana" w:hAnsi="Verdana"/>
          <w:b/>
          <w:bCs/>
          <w:sz w:val="20"/>
          <w:szCs w:val="20"/>
          <w:lang w:val="bg-BG"/>
        </w:rPr>
        <w:t>ТА</w:t>
      </w:r>
      <w:bookmarkEnd w:id="20"/>
    </w:p>
    <w:p w14:paraId="070062A4"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34D4E5C6" w14:textId="77777777" w:rsidR="00726643" w:rsidRPr="00CA2E66" w:rsidRDefault="00726643" w:rsidP="00726643">
      <w:pPr>
        <w:numPr>
          <w:ilvl w:val="1"/>
          <w:numId w:val="11"/>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ED0D76">
        <w:rPr>
          <w:rFonts w:ascii="Verdana" w:eastAsiaTheme="majorEastAsia" w:hAnsi="Verdana"/>
          <w:sz w:val="20"/>
          <w:szCs w:val="20"/>
          <w:lang w:val="bg-BG"/>
        </w:rPr>
        <w:t>Обекта</w:t>
      </w:r>
      <w:r w:rsidRPr="00CA2E66">
        <w:rPr>
          <w:rFonts w:ascii="Verdana" w:hAnsi="Verdana"/>
          <w:sz w:val="20"/>
          <w:szCs w:val="20"/>
          <w:lang w:val="bg-BG"/>
        </w:rPr>
        <w:t xml:space="preserve"> и да ползват само посочените от Възложителя пътища, маршрути и сгради.</w:t>
      </w:r>
    </w:p>
    <w:p w14:paraId="667FBF9C" w14:textId="77777777" w:rsidR="00726643" w:rsidRPr="00CA2E66" w:rsidRDefault="00726643" w:rsidP="00726643">
      <w:pPr>
        <w:keepNext/>
        <w:widowControl w:val="0"/>
        <w:numPr>
          <w:ilvl w:val="0"/>
          <w:numId w:val="11"/>
        </w:numPr>
        <w:spacing w:after="240"/>
        <w:jc w:val="both"/>
        <w:outlineLvl w:val="0"/>
        <w:rPr>
          <w:rFonts w:ascii="Verdana" w:hAnsi="Verdana"/>
          <w:b/>
          <w:sz w:val="20"/>
          <w:szCs w:val="20"/>
          <w:lang w:val="bg-BG"/>
        </w:rPr>
      </w:pPr>
      <w:bookmarkStart w:id="21" w:name="_Ref91302267"/>
      <w:r w:rsidRPr="00CA2E66">
        <w:rPr>
          <w:rFonts w:ascii="Verdana" w:hAnsi="Verdana"/>
          <w:b/>
          <w:sz w:val="20"/>
          <w:szCs w:val="20"/>
          <w:lang w:val="bg-BG"/>
        </w:rPr>
        <w:t>ЗАСТРАХОВАНЕ И ОТГОВОРНОСТ</w:t>
      </w:r>
      <w:bookmarkEnd w:id="21"/>
    </w:p>
    <w:p w14:paraId="4DE6A5FA" w14:textId="77777777" w:rsidR="00726643" w:rsidRPr="00CA2E66" w:rsidRDefault="00726643" w:rsidP="00726643">
      <w:pPr>
        <w:numPr>
          <w:ilvl w:val="1"/>
          <w:numId w:val="11"/>
        </w:numPr>
        <w:tabs>
          <w:tab w:val="clear" w:pos="1440"/>
          <w:tab w:val="num"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247A4DA6" w14:textId="77777777" w:rsidR="00726643" w:rsidRPr="00CA2E66" w:rsidRDefault="00726643" w:rsidP="00726643">
      <w:pPr>
        <w:numPr>
          <w:ilvl w:val="2"/>
          <w:numId w:val="11"/>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0301AD61" w14:textId="77777777" w:rsidR="00726643" w:rsidRPr="00CA2E66" w:rsidRDefault="00726643" w:rsidP="00726643">
      <w:pPr>
        <w:numPr>
          <w:ilvl w:val="2"/>
          <w:numId w:val="11"/>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72650E12" w14:textId="77777777" w:rsidR="00726643" w:rsidRPr="00CA2E66" w:rsidRDefault="00726643" w:rsidP="00726643">
      <w:pPr>
        <w:pStyle w:val="BodyTextIndent3"/>
        <w:rPr>
          <w:rFonts w:ascii="Verdana" w:hAnsi="Verdana"/>
          <w:sz w:val="20"/>
          <w:szCs w:val="20"/>
          <w:lang w:val="bg-BG"/>
        </w:rPr>
      </w:pPr>
      <w:r w:rsidRPr="00CA2E66">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9D9AC59" w14:textId="77777777" w:rsidR="00726643" w:rsidRPr="00CA2E66" w:rsidRDefault="00726643" w:rsidP="00726643">
      <w:pPr>
        <w:pStyle w:val="BodyTextIndent3"/>
        <w:rPr>
          <w:rFonts w:ascii="Verdana" w:hAnsi="Verdana"/>
          <w:sz w:val="20"/>
          <w:szCs w:val="20"/>
          <w:lang w:val="bg-BG"/>
        </w:rPr>
      </w:pPr>
    </w:p>
    <w:p w14:paraId="1EB59ACA" w14:textId="77777777" w:rsidR="00726643" w:rsidRPr="00ED3A19" w:rsidRDefault="00726643" w:rsidP="00726643">
      <w:pPr>
        <w:numPr>
          <w:ilvl w:val="1"/>
          <w:numId w:val="11"/>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726643">
        <w:rPr>
          <w:rFonts w:ascii="Verdana" w:hAnsi="Verdana" w:cs="Tahoma"/>
          <w:sz w:val="20"/>
          <w:szCs w:val="20"/>
          <w:lang w:val="bg-BG"/>
        </w:rPr>
        <w:lastRenderedPageBreak/>
        <w:t xml:space="preserve">Доставчикът </w:t>
      </w:r>
      <w:r w:rsidRPr="00726643">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80003A9" w14:textId="77777777" w:rsidR="00726643" w:rsidRPr="00986D16" w:rsidRDefault="00726643" w:rsidP="00726643">
      <w:pPr>
        <w:numPr>
          <w:ilvl w:val="1"/>
          <w:numId w:val="11"/>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986D16">
        <w:rPr>
          <w:rFonts w:ascii="Verdana" w:hAnsi="Verdana"/>
          <w:sz w:val="20"/>
          <w:szCs w:val="20"/>
          <w:lang w:val="bg-BG"/>
        </w:rPr>
        <w:t>Застрахователните полици се представят на Възложителя при поискване.</w:t>
      </w:r>
    </w:p>
    <w:p w14:paraId="739940C9" w14:textId="77777777" w:rsidR="00726643" w:rsidRPr="008366E8" w:rsidRDefault="00726643" w:rsidP="00726643">
      <w:pPr>
        <w:keepNext/>
        <w:widowControl w:val="0"/>
        <w:numPr>
          <w:ilvl w:val="0"/>
          <w:numId w:val="11"/>
        </w:numPr>
        <w:spacing w:after="240"/>
        <w:jc w:val="both"/>
        <w:outlineLvl w:val="0"/>
        <w:rPr>
          <w:rFonts w:ascii="Verdana" w:hAnsi="Verdana"/>
          <w:b/>
          <w:sz w:val="20"/>
          <w:szCs w:val="20"/>
          <w:lang w:val="bg-BG"/>
        </w:rPr>
      </w:pPr>
      <w:bookmarkStart w:id="22" w:name="_Ref37579021"/>
      <w:r w:rsidRPr="008366E8">
        <w:rPr>
          <w:rFonts w:ascii="Verdana" w:hAnsi="Verdana"/>
          <w:b/>
          <w:bCs/>
          <w:sz w:val="20"/>
          <w:szCs w:val="20"/>
          <w:lang w:val="bg-BG"/>
        </w:rPr>
        <w:t>ПРЕОТСТЪПВАНЕ И ПРЕХВЪРЛЯНЕ НА ЗАДЪЛЖЕНИЯ</w:t>
      </w:r>
      <w:bookmarkEnd w:id="22"/>
    </w:p>
    <w:p w14:paraId="5957496B" w14:textId="77777777" w:rsidR="00726643" w:rsidRPr="00726643" w:rsidRDefault="00726643" w:rsidP="00726643">
      <w:pPr>
        <w:numPr>
          <w:ilvl w:val="1"/>
          <w:numId w:val="11"/>
        </w:numPr>
        <w:tabs>
          <w:tab w:val="clear" w:pos="1440"/>
          <w:tab w:val="left" w:pos="720"/>
          <w:tab w:val="num" w:pos="900"/>
          <w:tab w:val="num" w:pos="1620"/>
        </w:tabs>
        <w:spacing w:after="240"/>
        <w:ind w:left="720" w:hanging="720"/>
        <w:jc w:val="both"/>
        <w:outlineLvl w:val="0"/>
        <w:rPr>
          <w:rFonts w:ascii="Verdana" w:hAnsi="Verdana"/>
          <w:sz w:val="20"/>
          <w:szCs w:val="20"/>
          <w:lang w:val="bg-BG"/>
        </w:rPr>
      </w:pPr>
      <w:r w:rsidRPr="00726643">
        <w:rPr>
          <w:rFonts w:ascii="Verdana" w:hAnsi="Verdana"/>
          <w:sz w:val="20"/>
          <w:szCs w:val="20"/>
          <w:lang w:val="bg-BG"/>
        </w:rPr>
        <w:t>Договорът не може да бъде прехвърлен или преотстъпен като цяло на трето лице.</w:t>
      </w:r>
    </w:p>
    <w:p w14:paraId="04A86504" w14:textId="77777777" w:rsidR="00726643" w:rsidRPr="00726643" w:rsidRDefault="00726643" w:rsidP="00726643">
      <w:pPr>
        <w:keepNext/>
        <w:widowControl w:val="0"/>
        <w:numPr>
          <w:ilvl w:val="0"/>
          <w:numId w:val="11"/>
        </w:numPr>
        <w:spacing w:after="240"/>
        <w:jc w:val="both"/>
        <w:outlineLvl w:val="0"/>
        <w:rPr>
          <w:rFonts w:ascii="Verdana" w:hAnsi="Verdana"/>
          <w:b/>
          <w:sz w:val="20"/>
          <w:szCs w:val="20"/>
          <w:lang w:val="bg-BG"/>
        </w:rPr>
      </w:pPr>
      <w:bookmarkStart w:id="23" w:name="_Ref37579028"/>
      <w:r w:rsidRPr="00726643">
        <w:rPr>
          <w:rFonts w:ascii="Verdana" w:hAnsi="Verdana"/>
          <w:b/>
          <w:bCs/>
          <w:sz w:val="20"/>
          <w:szCs w:val="20"/>
          <w:lang w:val="bg-BG"/>
        </w:rPr>
        <w:t>РАЗДЕЛНОСТ</w:t>
      </w:r>
      <w:bookmarkEnd w:id="23"/>
    </w:p>
    <w:p w14:paraId="4B380772" w14:textId="77777777" w:rsidR="00726643" w:rsidRPr="00726643" w:rsidRDefault="00726643" w:rsidP="00726643">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726643">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726643">
          <w:rPr>
            <w:rStyle w:val="Hyperlink"/>
            <w:rFonts w:ascii="Verdana" w:eastAsiaTheme="majorEastAsia" w:hAnsi="Verdana"/>
            <w:snapToGrid/>
            <w:color w:val="auto"/>
            <w:sz w:val="20"/>
            <w:szCs w:val="20"/>
            <w:lang w:val="bg-BG"/>
          </w:rPr>
          <w:t>договора</w:t>
        </w:r>
      </w:hyperlink>
      <w:r w:rsidRPr="00726643">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3F8274B5" w14:textId="77777777" w:rsidR="00726643" w:rsidRPr="00986D16" w:rsidRDefault="00726643" w:rsidP="00726643">
      <w:pPr>
        <w:keepNext/>
        <w:widowControl w:val="0"/>
        <w:numPr>
          <w:ilvl w:val="0"/>
          <w:numId w:val="11"/>
        </w:numPr>
        <w:spacing w:after="240"/>
        <w:jc w:val="both"/>
        <w:outlineLvl w:val="0"/>
        <w:rPr>
          <w:rFonts w:ascii="Verdana" w:hAnsi="Verdana"/>
          <w:b/>
          <w:sz w:val="20"/>
          <w:szCs w:val="20"/>
          <w:lang w:val="bg-BG"/>
        </w:rPr>
      </w:pPr>
      <w:bookmarkStart w:id="24" w:name="_Ref37579029"/>
      <w:r w:rsidRPr="00ED3A19">
        <w:rPr>
          <w:rFonts w:ascii="Verdana" w:hAnsi="Verdana"/>
          <w:b/>
          <w:bCs/>
          <w:sz w:val="20"/>
          <w:szCs w:val="20"/>
          <w:lang w:val="bg-BG"/>
        </w:rPr>
        <w:t>ПРЕКРАТЯВАНЕ</w:t>
      </w:r>
      <w:bookmarkEnd w:id="24"/>
    </w:p>
    <w:p w14:paraId="0AC42ADC" w14:textId="77777777" w:rsidR="00726643" w:rsidRPr="008366E8" w:rsidRDefault="00726643" w:rsidP="00726643">
      <w:pPr>
        <w:numPr>
          <w:ilvl w:val="1"/>
          <w:numId w:val="11"/>
        </w:numPr>
        <w:tabs>
          <w:tab w:val="clear" w:pos="1440"/>
          <w:tab w:val="left" w:pos="720"/>
          <w:tab w:val="num" w:pos="1620"/>
        </w:tabs>
        <w:ind w:left="720" w:hanging="720"/>
        <w:jc w:val="both"/>
        <w:outlineLvl w:val="0"/>
        <w:rPr>
          <w:rFonts w:ascii="Verdana" w:hAnsi="Verdana"/>
          <w:sz w:val="20"/>
          <w:szCs w:val="20"/>
          <w:lang w:val="bg-BG"/>
        </w:rPr>
      </w:pPr>
      <w:r w:rsidRPr="008366E8">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22ACEB01" w14:textId="77777777" w:rsidR="00726643" w:rsidRPr="00553234" w:rsidRDefault="00726643" w:rsidP="00726643">
      <w:pPr>
        <w:numPr>
          <w:ilvl w:val="2"/>
          <w:numId w:val="11"/>
        </w:numPr>
        <w:tabs>
          <w:tab w:val="clear" w:pos="1440"/>
          <w:tab w:val="left" w:pos="1620"/>
          <w:tab w:val="num" w:pos="2610"/>
        </w:tabs>
        <w:spacing w:before="60" w:after="60"/>
        <w:ind w:left="1622" w:hanging="902"/>
        <w:jc w:val="both"/>
        <w:outlineLvl w:val="0"/>
        <w:rPr>
          <w:rFonts w:ascii="Verdana" w:hAnsi="Verdana"/>
          <w:sz w:val="20"/>
          <w:szCs w:val="20"/>
          <w:lang w:val="bg-BG"/>
        </w:rPr>
      </w:pPr>
      <w:r w:rsidRPr="00553234">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5EC037DD" w14:textId="77777777" w:rsidR="00726643" w:rsidRPr="00CA2E66" w:rsidRDefault="00726643" w:rsidP="00726643">
      <w:pPr>
        <w:numPr>
          <w:ilvl w:val="2"/>
          <w:numId w:val="11"/>
        </w:numPr>
        <w:tabs>
          <w:tab w:val="clear" w:pos="1440"/>
          <w:tab w:val="left"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ако за Доставчика е открито производство по несъстоятелност.</w:t>
      </w:r>
    </w:p>
    <w:p w14:paraId="0F2C0376" w14:textId="77777777" w:rsidR="00726643" w:rsidRPr="00553234"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color w:val="000000" w:themeColor="text1"/>
          <w:sz w:val="20"/>
          <w:szCs w:val="20"/>
          <w:lang w:val="bg-BG"/>
        </w:rPr>
      </w:pPr>
      <w:r w:rsidRPr="00553234">
        <w:rPr>
          <w:rFonts w:ascii="Verdana" w:hAnsi="Verdana"/>
          <w:color w:val="000000" w:themeColor="text1"/>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68D881B" w14:textId="77777777" w:rsidR="00726643" w:rsidRPr="00553234"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color w:val="000000" w:themeColor="text1"/>
          <w:sz w:val="20"/>
          <w:szCs w:val="20"/>
          <w:lang w:val="bg-BG"/>
        </w:rPr>
      </w:pPr>
      <w:r w:rsidRPr="00553234">
        <w:rPr>
          <w:rFonts w:ascii="Verdana" w:hAnsi="Verdana"/>
          <w:color w:val="000000" w:themeColor="text1"/>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1EAB3D2A" w14:textId="77777777" w:rsidR="00726643" w:rsidRPr="00553234"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color w:val="000000" w:themeColor="text1"/>
          <w:sz w:val="20"/>
          <w:szCs w:val="20"/>
          <w:lang w:val="bg-BG"/>
        </w:rPr>
      </w:pPr>
      <w:r w:rsidRPr="00553234">
        <w:rPr>
          <w:rFonts w:ascii="Verdana" w:hAnsi="Verdana"/>
          <w:color w:val="000000" w:themeColor="text1"/>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A56476E" w14:textId="77777777" w:rsidR="00726643" w:rsidRPr="00553234"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color w:val="000000" w:themeColor="text1"/>
          <w:sz w:val="20"/>
          <w:szCs w:val="20"/>
          <w:lang w:val="bg-BG"/>
        </w:rPr>
      </w:pPr>
      <w:r w:rsidRPr="00553234">
        <w:rPr>
          <w:rFonts w:ascii="Verdana" w:hAnsi="Verdana"/>
          <w:color w:val="000000" w:themeColor="text1"/>
          <w:sz w:val="20"/>
          <w:szCs w:val="20"/>
          <w:lang w:val="bg-BG"/>
        </w:rPr>
        <w:t>Страните могат да прекратят договора по всяко време по взаимно съгласие.</w:t>
      </w:r>
    </w:p>
    <w:p w14:paraId="4AFF1243" w14:textId="77777777" w:rsidR="00726643" w:rsidRPr="00553234"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color w:val="000000" w:themeColor="text1"/>
          <w:sz w:val="20"/>
          <w:szCs w:val="20"/>
          <w:lang w:val="bg-BG"/>
        </w:rPr>
      </w:pPr>
      <w:r w:rsidRPr="00553234">
        <w:rPr>
          <w:rFonts w:ascii="Verdana" w:hAnsi="Verdana"/>
          <w:color w:val="000000" w:themeColor="text1"/>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66C833C" w14:textId="77777777" w:rsidR="00726643" w:rsidRPr="00553234"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color w:val="000000" w:themeColor="text1"/>
          <w:sz w:val="20"/>
          <w:szCs w:val="20"/>
          <w:lang w:val="bg-BG"/>
        </w:rPr>
      </w:pPr>
      <w:r w:rsidRPr="00553234">
        <w:rPr>
          <w:rFonts w:ascii="Verdana" w:hAnsi="Verdana"/>
          <w:color w:val="000000" w:themeColor="text1"/>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553234">
          <w:rPr>
            <w:rFonts w:ascii="Verdana" w:hAnsi="Verdana"/>
            <w:color w:val="000000" w:themeColor="text1"/>
            <w:sz w:val="20"/>
            <w:szCs w:val="20"/>
            <w:lang w:val="bg-BG"/>
          </w:rPr>
          <w:t>Доставчика</w:t>
        </w:r>
      </w:hyperlink>
      <w:r w:rsidRPr="00553234">
        <w:rPr>
          <w:rFonts w:ascii="Verdana" w:hAnsi="Verdana"/>
          <w:color w:val="000000" w:themeColor="text1"/>
          <w:sz w:val="20"/>
          <w:szCs w:val="20"/>
          <w:lang w:val="bg-BG"/>
        </w:rPr>
        <w:t xml:space="preserve"> разходи за това се поемат от Възложителя, след неговото предварително одобрение.</w:t>
      </w:r>
    </w:p>
    <w:p w14:paraId="7BF3680A" w14:textId="77777777" w:rsidR="00726643" w:rsidRPr="00553234" w:rsidRDefault="00726643" w:rsidP="00726643">
      <w:pPr>
        <w:keepNext/>
        <w:widowControl w:val="0"/>
        <w:numPr>
          <w:ilvl w:val="0"/>
          <w:numId w:val="11"/>
        </w:numPr>
        <w:spacing w:after="240"/>
        <w:jc w:val="both"/>
        <w:outlineLvl w:val="0"/>
        <w:rPr>
          <w:rFonts w:ascii="Verdana" w:hAnsi="Verdana" w:cs="Arial"/>
          <w:b/>
          <w:color w:val="000000" w:themeColor="text1"/>
          <w:sz w:val="20"/>
          <w:szCs w:val="20"/>
          <w:lang w:val="bg-BG"/>
        </w:rPr>
      </w:pPr>
      <w:bookmarkStart w:id="25" w:name="_Ref37579031"/>
      <w:r w:rsidRPr="00553234">
        <w:rPr>
          <w:rFonts w:ascii="Verdana" w:hAnsi="Verdana"/>
          <w:b/>
          <w:bCs/>
          <w:color w:val="000000" w:themeColor="text1"/>
          <w:sz w:val="20"/>
          <w:szCs w:val="20"/>
          <w:lang w:val="bg-BG"/>
        </w:rPr>
        <w:lastRenderedPageBreak/>
        <w:t>ПРИЛОЖИМО ПРАВО</w:t>
      </w:r>
      <w:bookmarkEnd w:id="25"/>
    </w:p>
    <w:p w14:paraId="43EB4044" w14:textId="77777777" w:rsidR="00726643" w:rsidRPr="00553234" w:rsidRDefault="00726643" w:rsidP="00726643">
      <w:pPr>
        <w:pStyle w:val="p50"/>
        <w:tabs>
          <w:tab w:val="clear" w:pos="760"/>
        </w:tabs>
        <w:spacing w:after="240" w:line="240" w:lineRule="auto"/>
        <w:ind w:firstLine="0"/>
        <w:outlineLvl w:val="0"/>
        <w:rPr>
          <w:rFonts w:ascii="Verdana" w:hAnsi="Verdana"/>
          <w:snapToGrid/>
          <w:color w:val="000000" w:themeColor="text1"/>
          <w:sz w:val="20"/>
          <w:szCs w:val="20"/>
          <w:lang w:val="bg-BG"/>
        </w:rPr>
      </w:pPr>
      <w:bookmarkStart w:id="26" w:name="_Ref38171182"/>
      <w:r w:rsidRPr="00553234">
        <w:rPr>
          <w:rFonts w:ascii="Verdana" w:hAnsi="Verdana"/>
          <w:snapToGrid/>
          <w:color w:val="000000" w:themeColor="text1"/>
          <w:sz w:val="20"/>
          <w:szCs w:val="20"/>
          <w:lang w:val="bg-BG"/>
        </w:rPr>
        <w:t xml:space="preserve">Към този договор ще се прилагат и той ще се тълкува съобразно разпоредбите на българското право. </w:t>
      </w:r>
    </w:p>
    <w:p w14:paraId="330D5BA0" w14:textId="77777777" w:rsidR="00726643" w:rsidRPr="00553234" w:rsidRDefault="00726643" w:rsidP="00726643">
      <w:pPr>
        <w:keepNext/>
        <w:widowControl w:val="0"/>
        <w:numPr>
          <w:ilvl w:val="0"/>
          <w:numId w:val="11"/>
        </w:numPr>
        <w:spacing w:after="240"/>
        <w:jc w:val="both"/>
        <w:outlineLvl w:val="0"/>
        <w:rPr>
          <w:rFonts w:ascii="Verdana" w:hAnsi="Verdana"/>
          <w:b/>
          <w:bCs/>
          <w:color w:val="000000" w:themeColor="text1"/>
          <w:sz w:val="20"/>
          <w:szCs w:val="20"/>
          <w:lang w:val="bg-BG"/>
        </w:rPr>
      </w:pPr>
      <w:bookmarkStart w:id="27" w:name="_Ref91302299"/>
      <w:r w:rsidRPr="00553234">
        <w:rPr>
          <w:rFonts w:ascii="Verdana" w:hAnsi="Verdana"/>
          <w:b/>
          <w:bCs/>
          <w:color w:val="000000" w:themeColor="text1"/>
          <w:sz w:val="20"/>
          <w:szCs w:val="20"/>
          <w:lang w:val="bg-BG"/>
        </w:rPr>
        <w:t>ФОРС МАЖОР</w:t>
      </w:r>
      <w:bookmarkEnd w:id="26"/>
      <w:bookmarkEnd w:id="27"/>
    </w:p>
    <w:p w14:paraId="2280EAAF" w14:textId="77777777" w:rsidR="00726643" w:rsidRPr="00553234" w:rsidRDefault="00726643" w:rsidP="00726643">
      <w:pPr>
        <w:numPr>
          <w:ilvl w:val="1"/>
          <w:numId w:val="11"/>
        </w:numPr>
        <w:tabs>
          <w:tab w:val="clear" w:pos="1440"/>
          <w:tab w:val="left" w:pos="720"/>
          <w:tab w:val="num" w:pos="1620"/>
        </w:tabs>
        <w:spacing w:after="240"/>
        <w:ind w:left="720" w:hanging="720"/>
        <w:jc w:val="both"/>
        <w:outlineLvl w:val="0"/>
        <w:rPr>
          <w:rFonts w:ascii="Verdana" w:hAnsi="Verdana"/>
          <w:color w:val="000000" w:themeColor="text1"/>
          <w:sz w:val="20"/>
          <w:szCs w:val="20"/>
          <w:lang w:val="bg-BG"/>
        </w:rPr>
      </w:pPr>
      <w:r w:rsidRPr="00553234">
        <w:rPr>
          <w:rFonts w:ascii="Verdana" w:hAnsi="Verdana"/>
          <w:color w:val="000000" w:themeColor="text1"/>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553234">
        <w:rPr>
          <w:rFonts w:ascii="Verdana" w:eastAsiaTheme="majorEastAsia" w:hAnsi="Verdana"/>
          <w:color w:val="000000" w:themeColor="text1"/>
          <w:sz w:val="20"/>
          <w:szCs w:val="20"/>
          <w:lang w:val="bg-BG"/>
        </w:rPr>
        <w:t>договора</w:t>
      </w:r>
      <w:r w:rsidRPr="00553234">
        <w:rPr>
          <w:rFonts w:ascii="Verdana" w:hAnsi="Verdana"/>
          <w:color w:val="000000" w:themeColor="text1"/>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553234">
        <w:rPr>
          <w:rFonts w:ascii="Verdana" w:eastAsiaTheme="majorEastAsia" w:hAnsi="Verdana"/>
          <w:color w:val="000000" w:themeColor="text1"/>
          <w:sz w:val="20"/>
          <w:szCs w:val="20"/>
          <w:lang w:val="bg-BG"/>
        </w:rPr>
        <w:t>договора</w:t>
      </w:r>
      <w:r w:rsidRPr="00553234">
        <w:rPr>
          <w:rFonts w:ascii="Verdana" w:hAnsi="Verdana"/>
          <w:color w:val="000000" w:themeColor="text1"/>
          <w:sz w:val="20"/>
          <w:szCs w:val="20"/>
          <w:lang w:val="bg-BG"/>
        </w:rPr>
        <w:t>.</w:t>
      </w:r>
    </w:p>
    <w:p w14:paraId="46B80215" w14:textId="77777777" w:rsidR="00726643" w:rsidRPr="00553234" w:rsidRDefault="00726643" w:rsidP="00726643">
      <w:pPr>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Страните трябва да направят това уведомление до 3 (три) дни от настъпването на обстоятелствата.</w:t>
      </w:r>
    </w:p>
    <w:p w14:paraId="1C34B68C" w14:textId="77777777" w:rsidR="00726643" w:rsidRPr="00553234" w:rsidRDefault="00726643" w:rsidP="00726643">
      <w:pPr>
        <w:keepNext/>
        <w:numPr>
          <w:ilvl w:val="0"/>
          <w:numId w:val="11"/>
        </w:numPr>
        <w:tabs>
          <w:tab w:val="left" w:pos="567"/>
        </w:tabs>
        <w:spacing w:before="120" w:after="120"/>
        <w:jc w:val="both"/>
        <w:outlineLvl w:val="0"/>
        <w:rPr>
          <w:rFonts w:ascii="Verdana" w:hAnsi="Verdana"/>
          <w:b/>
          <w:bCs/>
          <w:color w:val="000000" w:themeColor="text1"/>
          <w:sz w:val="20"/>
          <w:szCs w:val="20"/>
          <w:lang w:val="bg-BG"/>
        </w:rPr>
      </w:pPr>
      <w:r w:rsidRPr="00553234">
        <w:rPr>
          <w:rFonts w:ascii="Verdana" w:hAnsi="Verdana"/>
          <w:b/>
          <w:bCs/>
          <w:color w:val="000000" w:themeColor="text1"/>
          <w:sz w:val="20"/>
          <w:szCs w:val="20"/>
          <w:lang w:val="bg-BG"/>
        </w:rPr>
        <w:t>ЗАЩИТА НА ЛИЧНИТЕ ДАННИ</w:t>
      </w:r>
    </w:p>
    <w:p w14:paraId="2D4BE750" w14:textId="77777777" w:rsidR="00726643" w:rsidRPr="00553234" w:rsidRDefault="00726643" w:rsidP="00726643">
      <w:pPr>
        <w:pStyle w:val="ListParagraph"/>
        <w:numPr>
          <w:ilvl w:val="1"/>
          <w:numId w:val="11"/>
        </w:numPr>
        <w:tabs>
          <w:tab w:val="clear" w:pos="1440"/>
          <w:tab w:val="num" w:pos="720"/>
        </w:tabs>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3F5A25B" w14:textId="77777777" w:rsidR="00726643" w:rsidRPr="00553234" w:rsidRDefault="00726643" w:rsidP="00726643">
      <w:pPr>
        <w:pStyle w:val="ListParagraph"/>
        <w:numPr>
          <w:ilvl w:val="1"/>
          <w:numId w:val="11"/>
        </w:numPr>
        <w:tabs>
          <w:tab w:val="clear" w:pos="1440"/>
          <w:tab w:val="num" w:pos="720"/>
        </w:tabs>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162630A" w14:textId="77777777" w:rsidR="00726643" w:rsidRPr="00553234" w:rsidRDefault="00726643" w:rsidP="00726643">
      <w:pPr>
        <w:pStyle w:val="ListParagraph"/>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Във връзка с обработването на лични данни Изпълнителят е длъжен:</w:t>
      </w:r>
    </w:p>
    <w:p w14:paraId="067E3248" w14:textId="77777777" w:rsidR="00726643" w:rsidRPr="00553234" w:rsidRDefault="00726643" w:rsidP="00726643">
      <w:pPr>
        <w:pStyle w:val="ListParagraph"/>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a) да обработва личните данни само по документирано нареждане на Възложителя;</w:t>
      </w:r>
    </w:p>
    <w:p w14:paraId="325B97C0" w14:textId="77777777" w:rsidR="00726643" w:rsidRPr="00553234" w:rsidRDefault="00726643" w:rsidP="00726643">
      <w:pPr>
        <w:pStyle w:val="ListParagraph"/>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7ED95EF0" w14:textId="77777777" w:rsidR="00726643" w:rsidRPr="00553234" w:rsidRDefault="00726643" w:rsidP="00726643">
      <w:pPr>
        <w:pStyle w:val="ListParagraph"/>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741C143F" w14:textId="77777777" w:rsidR="00726643" w:rsidRPr="00553234" w:rsidRDefault="00726643" w:rsidP="00726643">
      <w:pPr>
        <w:pStyle w:val="ListParagraph"/>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г) да спазва условията за включване на друг обработващ лични данни;</w:t>
      </w:r>
    </w:p>
    <w:p w14:paraId="7441A6DA" w14:textId="77777777" w:rsidR="00726643" w:rsidRPr="00553234" w:rsidRDefault="00726643" w:rsidP="00726643">
      <w:pPr>
        <w:pStyle w:val="ListParagraph"/>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5AADDAD" w14:textId="77777777" w:rsidR="00726643" w:rsidRPr="00553234" w:rsidRDefault="00726643" w:rsidP="00726643">
      <w:pPr>
        <w:pStyle w:val="ListParagraph"/>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706FFA7" w14:textId="77777777" w:rsidR="00726643" w:rsidRPr="00553234" w:rsidRDefault="00726643" w:rsidP="00726643">
      <w:pPr>
        <w:pStyle w:val="ListParagraph"/>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28A8049" w14:textId="77777777" w:rsidR="00726643" w:rsidRPr="00553234" w:rsidRDefault="00726643" w:rsidP="00726643">
      <w:pPr>
        <w:pStyle w:val="ListParagraph"/>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6684975" w14:textId="77777777" w:rsidR="00726643" w:rsidRPr="00553234" w:rsidRDefault="00726643" w:rsidP="00726643">
      <w:pPr>
        <w:pStyle w:val="ListParagraph"/>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79D6FEA4" w14:textId="77777777" w:rsidR="00726643" w:rsidRPr="00553234" w:rsidRDefault="00726643" w:rsidP="00726643">
      <w:pPr>
        <w:pStyle w:val="ListParagraph"/>
        <w:numPr>
          <w:ilvl w:val="1"/>
          <w:numId w:val="11"/>
        </w:numPr>
        <w:tabs>
          <w:tab w:val="clear" w:pos="1440"/>
          <w:tab w:val="num" w:pos="720"/>
        </w:tabs>
        <w:ind w:left="360"/>
        <w:jc w:val="both"/>
        <w:rPr>
          <w:rFonts w:ascii="Verdana" w:hAnsi="Verdana"/>
          <w:color w:val="000000" w:themeColor="text1"/>
          <w:sz w:val="20"/>
          <w:szCs w:val="20"/>
          <w:lang w:val="bg-BG"/>
        </w:rPr>
      </w:pPr>
      <w:r w:rsidRPr="00553234">
        <w:rPr>
          <w:rFonts w:ascii="Verdana" w:hAnsi="Verdana"/>
          <w:color w:val="000000" w:themeColor="text1"/>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7F3E46C" w14:textId="77777777" w:rsidR="00726643" w:rsidRPr="00ED3A19" w:rsidRDefault="00726643" w:rsidP="00726643">
      <w:pPr>
        <w:jc w:val="both"/>
        <w:rPr>
          <w:rFonts w:ascii="Verdana" w:hAnsi="Verdana"/>
          <w:sz w:val="20"/>
          <w:szCs w:val="20"/>
          <w:lang w:val="bg-BG"/>
        </w:rPr>
      </w:pPr>
    </w:p>
    <w:p w14:paraId="728ECD09" w14:textId="77777777" w:rsidR="00726643" w:rsidRPr="00986D16" w:rsidRDefault="00726643" w:rsidP="00726643"/>
    <w:p w14:paraId="6830A7C5" w14:textId="38031ED6" w:rsidR="00C82A57" w:rsidRPr="0067278D" w:rsidRDefault="00C82A57" w:rsidP="005F1410">
      <w:pPr>
        <w:rPr>
          <w:rFonts w:ascii="Verdana" w:hAnsi="Verdana"/>
          <w:color w:val="000000" w:themeColor="text1"/>
          <w:sz w:val="20"/>
          <w:szCs w:val="20"/>
        </w:rPr>
      </w:pPr>
    </w:p>
    <w:sectPr w:rsidR="00C82A57" w:rsidRPr="0067278D" w:rsidSect="009D3E29">
      <w:footerReference w:type="default" r:id="rId16"/>
      <w:pgSz w:w="11906" w:h="16838"/>
      <w:pgMar w:top="1417" w:right="1417" w:bottom="1417" w:left="1417" w:header="708" w:footer="708" w:gutter="0"/>
      <w:pgNumType w:start="18"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3D3AE" w14:textId="77777777" w:rsidR="00553234" w:rsidRDefault="00553234" w:rsidP="00C40342">
      <w:r>
        <w:separator/>
      </w:r>
    </w:p>
  </w:endnote>
  <w:endnote w:type="continuationSeparator" w:id="0">
    <w:p w14:paraId="364FE488" w14:textId="77777777" w:rsidR="00553234" w:rsidRDefault="00553234" w:rsidP="00C40342">
      <w:r>
        <w:continuationSeparator/>
      </w:r>
    </w:p>
  </w:endnote>
  <w:endnote w:type="continuationNotice" w:id="1">
    <w:p w14:paraId="744D966D" w14:textId="77777777" w:rsidR="00553234" w:rsidRDefault="00553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033F" w14:textId="77777777" w:rsidR="009D3E29" w:rsidRDefault="009D3E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29C9" w14:textId="77777777" w:rsidR="00553234" w:rsidRPr="00C40342" w:rsidRDefault="00553234" w:rsidP="00C40342">
    <w:pPr>
      <w:pStyle w:val="Footer"/>
      <w:rPr>
        <w:sz w:val="12"/>
        <w:szCs w:val="12"/>
      </w:rPr>
    </w:pPr>
    <w:r w:rsidRPr="00C40342">
      <w:rPr>
        <w:rFonts w:ascii="Verdana" w:hAnsi="Verdana"/>
        <w:b/>
        <w:sz w:val="12"/>
        <w:szCs w:val="12"/>
        <w:lang w:val="bg-BG"/>
      </w:rPr>
      <w:t>„</w:t>
    </w:r>
    <w:r w:rsidRPr="00C40342">
      <w:rPr>
        <w:rFonts w:ascii="Verdana" w:hAnsi="Verdana"/>
        <w:b/>
        <w:bCs/>
        <w:sz w:val="12"/>
        <w:szCs w:val="12"/>
        <w:lang w:val="bg-BG"/>
      </w:rPr>
      <w:t xml:space="preserve">Надграждане на съществуващото решение на фирма </w:t>
    </w:r>
    <w:r w:rsidRPr="00C40342">
      <w:rPr>
        <w:rFonts w:ascii="Verdana" w:hAnsi="Verdana"/>
        <w:b/>
        <w:bCs/>
        <w:sz w:val="12"/>
        <w:szCs w:val="12"/>
        <w:lang w:val="en-US"/>
      </w:rPr>
      <w:t>Trend Micro</w:t>
    </w:r>
    <w:r w:rsidRPr="00C40342">
      <w:rPr>
        <w:rFonts w:ascii="Verdana" w:hAnsi="Verdana"/>
        <w:b/>
        <w:bCs/>
        <w:sz w:val="12"/>
        <w:szCs w:val="12"/>
        <w:lang w:val="bg-BG"/>
      </w:rPr>
      <w:t xml:space="preserve"> за антивирусна защита на работните станции и сървъри на „Софийска вода“ АД</w:t>
    </w:r>
    <w:r w:rsidRPr="00C40342">
      <w:rPr>
        <w:rFonts w:ascii="Verdana" w:hAnsi="Verdana"/>
        <w:b/>
        <w:sz w:val="12"/>
        <w:szCs w:val="12"/>
        <w:lang w:val="bg-BG"/>
      </w:rPr>
      <w:t>“</w:t>
    </w:r>
    <w:r>
      <w:rPr>
        <w:rFonts w:ascii="Verdana" w:hAnsi="Verdana"/>
        <w:b/>
        <w:sz w:val="12"/>
        <w:szCs w:val="12"/>
        <w:lang w:val="bg-BG"/>
      </w:rPr>
      <w:t xml:space="preserve"> </w:t>
    </w:r>
  </w:p>
  <w:p w14:paraId="0B17E2F5" w14:textId="13243A7F" w:rsidR="00553234" w:rsidRPr="00C40342" w:rsidRDefault="00553234" w:rsidP="00C40342">
    <w:pPr>
      <w:pStyle w:val="Footer"/>
      <w:jc w:val="right"/>
      <w:rPr>
        <w:rFonts w:ascii="Verdana" w:hAnsi="Verdana"/>
        <w:sz w:val="12"/>
        <w:szCs w:val="12"/>
        <w:lang w:val="bg-BG"/>
      </w:rPr>
    </w:pPr>
    <w:r w:rsidRPr="00C40342">
      <w:rPr>
        <w:rFonts w:ascii="Verdana" w:hAnsi="Verdana"/>
        <w:sz w:val="12"/>
        <w:szCs w:val="12"/>
        <w:lang w:val="bg-BG"/>
      </w:rPr>
      <w:t xml:space="preserve">Стр. </w:t>
    </w:r>
    <w:r w:rsidRPr="00C40342">
      <w:rPr>
        <w:rFonts w:ascii="Verdana" w:hAnsi="Verdana"/>
        <w:sz w:val="12"/>
        <w:szCs w:val="12"/>
      </w:rPr>
      <w:fldChar w:fldCharType="begin"/>
    </w:r>
    <w:r w:rsidRPr="00C40342">
      <w:rPr>
        <w:rFonts w:ascii="Verdana" w:hAnsi="Verdana"/>
        <w:sz w:val="12"/>
        <w:szCs w:val="12"/>
      </w:rPr>
      <w:instrText>PAGE</w:instrText>
    </w:r>
    <w:r w:rsidRPr="00C40342">
      <w:rPr>
        <w:rFonts w:ascii="Verdana" w:hAnsi="Verdana"/>
        <w:sz w:val="12"/>
        <w:szCs w:val="12"/>
        <w:lang w:val="ru-RU"/>
      </w:rPr>
      <w:instrText xml:space="preserve">   \* </w:instrText>
    </w:r>
    <w:r w:rsidRPr="00C40342">
      <w:rPr>
        <w:rFonts w:ascii="Verdana" w:hAnsi="Verdana"/>
        <w:sz w:val="12"/>
        <w:szCs w:val="12"/>
      </w:rPr>
      <w:instrText>MERGEFORMAT</w:instrText>
    </w:r>
    <w:r w:rsidRPr="00C40342">
      <w:rPr>
        <w:rFonts w:ascii="Verdana" w:hAnsi="Verdana"/>
        <w:sz w:val="12"/>
        <w:szCs w:val="12"/>
      </w:rPr>
      <w:fldChar w:fldCharType="separate"/>
    </w:r>
    <w:r w:rsidR="003D79DF" w:rsidRPr="003D79DF">
      <w:rPr>
        <w:rFonts w:ascii="Verdana" w:hAnsi="Verdana"/>
        <w:noProof/>
        <w:sz w:val="12"/>
        <w:szCs w:val="12"/>
        <w:lang w:val="ru-RU"/>
      </w:rPr>
      <w:t>3</w:t>
    </w:r>
    <w:r w:rsidRPr="00C40342">
      <w:rPr>
        <w:rFonts w:ascii="Verdana" w:hAnsi="Verdana"/>
        <w:sz w:val="12"/>
        <w:szCs w:val="1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83854" w14:textId="77777777" w:rsidR="009D3E29" w:rsidRDefault="009D3E2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0B00E" w14:textId="77777777" w:rsidR="00553234" w:rsidRPr="00C40342" w:rsidRDefault="00553234" w:rsidP="00C40342">
    <w:pPr>
      <w:pStyle w:val="Footer"/>
      <w:rPr>
        <w:sz w:val="12"/>
        <w:szCs w:val="12"/>
      </w:rPr>
    </w:pPr>
    <w:r w:rsidRPr="00C40342">
      <w:rPr>
        <w:rFonts w:ascii="Verdana" w:hAnsi="Verdana"/>
        <w:b/>
        <w:sz w:val="12"/>
        <w:szCs w:val="12"/>
        <w:lang w:val="bg-BG"/>
      </w:rPr>
      <w:t>„</w:t>
    </w:r>
    <w:r w:rsidRPr="00C40342">
      <w:rPr>
        <w:rFonts w:ascii="Verdana" w:hAnsi="Verdana"/>
        <w:b/>
        <w:bCs/>
        <w:sz w:val="12"/>
        <w:szCs w:val="12"/>
        <w:lang w:val="bg-BG"/>
      </w:rPr>
      <w:t xml:space="preserve">Надграждане на съществуващото решение на фирма </w:t>
    </w:r>
    <w:r w:rsidRPr="00C40342">
      <w:rPr>
        <w:rFonts w:ascii="Verdana" w:hAnsi="Verdana"/>
        <w:b/>
        <w:bCs/>
        <w:sz w:val="12"/>
        <w:szCs w:val="12"/>
        <w:lang w:val="en-US"/>
      </w:rPr>
      <w:t>Trend Micro</w:t>
    </w:r>
    <w:r w:rsidRPr="00C40342">
      <w:rPr>
        <w:rFonts w:ascii="Verdana" w:hAnsi="Verdana"/>
        <w:b/>
        <w:bCs/>
        <w:sz w:val="12"/>
        <w:szCs w:val="12"/>
        <w:lang w:val="bg-BG"/>
      </w:rPr>
      <w:t xml:space="preserve"> за антивирусна защита на работните станции и сървъри на „Софийска вода“ АД</w:t>
    </w:r>
    <w:r w:rsidRPr="00C40342">
      <w:rPr>
        <w:rFonts w:ascii="Verdana" w:hAnsi="Verdana"/>
        <w:b/>
        <w:sz w:val="12"/>
        <w:szCs w:val="12"/>
        <w:lang w:val="bg-BG"/>
      </w:rPr>
      <w:t>“</w:t>
    </w:r>
    <w:r>
      <w:rPr>
        <w:rFonts w:ascii="Verdana" w:hAnsi="Verdana"/>
        <w:b/>
        <w:sz w:val="12"/>
        <w:szCs w:val="12"/>
        <w:lang w:val="bg-BG"/>
      </w:rPr>
      <w:t xml:space="preserve"> </w:t>
    </w:r>
  </w:p>
  <w:p w14:paraId="569EDF07" w14:textId="077F275C" w:rsidR="00553234" w:rsidRPr="00C40342" w:rsidRDefault="00553234" w:rsidP="007161F1">
    <w:pPr>
      <w:pStyle w:val="Footer"/>
      <w:jc w:val="right"/>
      <w:rPr>
        <w:rFonts w:ascii="Verdana" w:hAnsi="Verdana"/>
        <w:sz w:val="12"/>
        <w:szCs w:val="12"/>
        <w:lang w:val="bg-BG"/>
      </w:rPr>
    </w:pPr>
    <w:r w:rsidRPr="00C40342">
      <w:rPr>
        <w:rFonts w:ascii="Verdana" w:hAnsi="Verdana"/>
        <w:sz w:val="12"/>
        <w:szCs w:val="12"/>
        <w:lang w:val="bg-BG"/>
      </w:rPr>
      <w:t xml:space="preserve">Стр. </w:t>
    </w:r>
    <w:r w:rsidRPr="00C40342">
      <w:rPr>
        <w:rFonts w:ascii="Verdana" w:hAnsi="Verdana"/>
        <w:sz w:val="12"/>
        <w:szCs w:val="12"/>
      </w:rPr>
      <w:fldChar w:fldCharType="begin"/>
    </w:r>
    <w:r w:rsidRPr="00C40342">
      <w:rPr>
        <w:rFonts w:ascii="Verdana" w:hAnsi="Verdana"/>
        <w:sz w:val="12"/>
        <w:szCs w:val="12"/>
      </w:rPr>
      <w:instrText>PAGE</w:instrText>
    </w:r>
    <w:r w:rsidRPr="00C40342">
      <w:rPr>
        <w:rFonts w:ascii="Verdana" w:hAnsi="Verdana"/>
        <w:sz w:val="12"/>
        <w:szCs w:val="12"/>
        <w:lang w:val="ru-RU"/>
      </w:rPr>
      <w:instrText xml:space="preserve">   \* </w:instrText>
    </w:r>
    <w:r w:rsidRPr="00C40342">
      <w:rPr>
        <w:rFonts w:ascii="Verdana" w:hAnsi="Verdana"/>
        <w:sz w:val="12"/>
        <w:szCs w:val="12"/>
      </w:rPr>
      <w:instrText>MERGEFORMAT</w:instrText>
    </w:r>
    <w:r w:rsidRPr="00C40342">
      <w:rPr>
        <w:rFonts w:ascii="Verdana" w:hAnsi="Verdana"/>
        <w:sz w:val="12"/>
        <w:szCs w:val="12"/>
      </w:rPr>
      <w:fldChar w:fldCharType="separate"/>
    </w:r>
    <w:r w:rsidR="003D79DF" w:rsidRPr="003D79DF">
      <w:rPr>
        <w:rFonts w:ascii="Verdana" w:hAnsi="Verdana"/>
        <w:noProof/>
        <w:sz w:val="12"/>
        <w:szCs w:val="12"/>
        <w:lang w:val="ru-RU"/>
      </w:rPr>
      <w:t>10</w:t>
    </w:r>
    <w:r w:rsidRPr="00C40342">
      <w:rPr>
        <w:rFonts w:ascii="Verdana" w:hAnsi="Verdana"/>
        <w:sz w:val="12"/>
        <w:szCs w:val="12"/>
      </w:rPr>
      <w:fldChar w:fldCharType="end"/>
    </w:r>
  </w:p>
  <w:p w14:paraId="27DEF67F" w14:textId="77777777" w:rsidR="00553234" w:rsidRPr="00DA7BD9" w:rsidRDefault="00553234" w:rsidP="007161F1">
    <w:pPr>
      <w:pStyle w:val="Footer"/>
      <w:tabs>
        <w:tab w:val="right" w:pos="9000"/>
      </w:tabs>
      <w:rPr>
        <w:rFonts w:ascii="Verdana" w:hAnsi="Verdana"/>
        <w:sz w:val="18"/>
        <w:szCs w:val="18"/>
        <w:lang w:val="bg-BG"/>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CCF3F" w14:textId="45CA7534" w:rsidR="00553234" w:rsidRPr="00553234" w:rsidRDefault="00553234" w:rsidP="00553234">
    <w:pPr>
      <w:pStyle w:val="Footer"/>
      <w:rPr>
        <w:sz w:val="12"/>
        <w:szCs w:val="12"/>
      </w:rPr>
    </w:pPr>
    <w:r w:rsidRPr="00C40342">
      <w:rPr>
        <w:rFonts w:ascii="Verdana" w:hAnsi="Verdana"/>
        <w:b/>
        <w:sz w:val="12"/>
        <w:szCs w:val="12"/>
        <w:lang w:val="bg-BG"/>
      </w:rPr>
      <w:t>„</w:t>
    </w:r>
    <w:r w:rsidRPr="00C40342">
      <w:rPr>
        <w:rFonts w:ascii="Verdana" w:hAnsi="Verdana"/>
        <w:b/>
        <w:bCs/>
        <w:sz w:val="12"/>
        <w:szCs w:val="12"/>
        <w:lang w:val="bg-BG"/>
      </w:rPr>
      <w:t xml:space="preserve">Надграждане на съществуващото решение на фирма </w:t>
    </w:r>
    <w:r w:rsidRPr="00C40342">
      <w:rPr>
        <w:rFonts w:ascii="Verdana" w:hAnsi="Verdana"/>
        <w:b/>
        <w:bCs/>
        <w:sz w:val="12"/>
        <w:szCs w:val="12"/>
        <w:lang w:val="en-US"/>
      </w:rPr>
      <w:t>Trend Micro</w:t>
    </w:r>
    <w:r w:rsidRPr="00C40342">
      <w:rPr>
        <w:rFonts w:ascii="Verdana" w:hAnsi="Verdana"/>
        <w:b/>
        <w:bCs/>
        <w:sz w:val="12"/>
        <w:szCs w:val="12"/>
        <w:lang w:val="bg-BG"/>
      </w:rPr>
      <w:t xml:space="preserve"> за антивирусна защита на работните станции и сървъри на „Софийска вода“ АД</w:t>
    </w:r>
    <w:r w:rsidRPr="00C40342">
      <w:rPr>
        <w:rFonts w:ascii="Verdana" w:hAnsi="Verdana"/>
        <w:b/>
        <w:sz w:val="12"/>
        <w:szCs w:val="12"/>
        <w:lang w:val="bg-BG"/>
      </w:rPr>
      <w:t>“</w:t>
    </w:r>
    <w:r>
      <w:rPr>
        <w:rFonts w:ascii="Verdana" w:hAnsi="Verdana"/>
        <w:b/>
        <w:sz w:val="12"/>
        <w:szCs w:val="12"/>
        <w:lang w:val="bg-BG"/>
      </w:rPr>
      <w:t xml:space="preserve"> </w:t>
    </w:r>
    <w:r>
      <w:rPr>
        <w:rFonts w:ascii="Verdana" w:hAnsi="Verdana"/>
        <w:b/>
        <w:sz w:val="12"/>
        <w:szCs w:val="12"/>
        <w:lang w:val="bg-BG"/>
      </w:rPr>
      <w:tab/>
    </w:r>
    <w:r>
      <w:rPr>
        <w:rFonts w:ascii="Verdana" w:hAnsi="Verdana"/>
        <w:b/>
        <w:sz w:val="12"/>
        <w:szCs w:val="12"/>
        <w:lang w:val="bg-BG"/>
      </w:rPr>
      <w:tab/>
    </w:r>
    <w:r>
      <w:rPr>
        <w:sz w:val="12"/>
        <w:szCs w:val="12"/>
        <w:lang w:val="bg-BG"/>
      </w:rPr>
      <w:t xml:space="preserve"> </w:t>
    </w:r>
    <w:r w:rsidRPr="00553234">
      <w:rPr>
        <w:rFonts w:ascii="Verdana" w:hAnsi="Verdana"/>
        <w:noProof/>
        <w:sz w:val="12"/>
        <w:szCs w:val="12"/>
        <w:lang w:val="bg-BG"/>
      </w:rPr>
      <w:t>Стр.</w:t>
    </w:r>
    <w:r w:rsidRPr="00553234">
      <w:rPr>
        <w:rFonts w:ascii="Verdana" w:hAnsi="Verdana"/>
        <w:b/>
        <w:noProof/>
        <w:sz w:val="12"/>
        <w:szCs w:val="12"/>
        <w:lang w:val="bg-BG"/>
      </w:rPr>
      <w:t xml:space="preserve"> </w:t>
    </w:r>
    <w:r w:rsidRPr="00553234">
      <w:rPr>
        <w:rFonts w:ascii="Verdana" w:hAnsi="Verdana"/>
        <w:noProof/>
        <w:sz w:val="12"/>
        <w:szCs w:val="12"/>
        <w:lang w:val="bg-BG"/>
      </w:rPr>
      <w:fldChar w:fldCharType="begin"/>
    </w:r>
    <w:r w:rsidRPr="00553234">
      <w:rPr>
        <w:rFonts w:ascii="Verdana" w:hAnsi="Verdana"/>
        <w:noProof/>
        <w:sz w:val="12"/>
        <w:szCs w:val="12"/>
        <w:lang w:val="bg-BG"/>
      </w:rPr>
      <w:instrText xml:space="preserve"> PAGE   \* MERGEFORMAT </w:instrText>
    </w:r>
    <w:r w:rsidRPr="00553234">
      <w:rPr>
        <w:rFonts w:ascii="Verdana" w:hAnsi="Verdana"/>
        <w:noProof/>
        <w:sz w:val="12"/>
        <w:szCs w:val="12"/>
        <w:lang w:val="bg-BG"/>
      </w:rPr>
      <w:fldChar w:fldCharType="separate"/>
    </w:r>
    <w:r w:rsidR="003D79DF">
      <w:rPr>
        <w:rFonts w:ascii="Verdana" w:hAnsi="Verdana"/>
        <w:noProof/>
        <w:sz w:val="12"/>
        <w:szCs w:val="12"/>
        <w:lang w:val="bg-BG"/>
      </w:rPr>
      <w:t>17</w:t>
    </w:r>
    <w:r w:rsidRPr="00553234">
      <w:rPr>
        <w:rFonts w:ascii="Verdana" w:hAnsi="Verdana"/>
        <w:noProof/>
        <w:sz w:val="12"/>
        <w:szCs w:val="12"/>
        <w:lang w:val="bg-BG"/>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8D1B" w14:textId="77777777" w:rsidR="00553234" w:rsidRPr="00C40342" w:rsidRDefault="00553234" w:rsidP="00C40342">
    <w:pPr>
      <w:pStyle w:val="Footer"/>
      <w:rPr>
        <w:sz w:val="12"/>
        <w:szCs w:val="12"/>
      </w:rPr>
    </w:pPr>
    <w:bookmarkStart w:id="28" w:name="_GoBack"/>
    <w:bookmarkEnd w:id="28"/>
    <w:r w:rsidRPr="00C40342">
      <w:rPr>
        <w:rFonts w:ascii="Verdana" w:hAnsi="Verdana"/>
        <w:b/>
        <w:sz w:val="12"/>
        <w:szCs w:val="12"/>
        <w:lang w:val="bg-BG"/>
      </w:rPr>
      <w:t>„</w:t>
    </w:r>
    <w:r w:rsidRPr="00C40342">
      <w:rPr>
        <w:rFonts w:ascii="Verdana" w:hAnsi="Verdana"/>
        <w:b/>
        <w:bCs/>
        <w:sz w:val="12"/>
        <w:szCs w:val="12"/>
        <w:lang w:val="bg-BG"/>
      </w:rPr>
      <w:t xml:space="preserve">Надграждане на съществуващото решение на фирма </w:t>
    </w:r>
    <w:r w:rsidRPr="00C40342">
      <w:rPr>
        <w:rFonts w:ascii="Verdana" w:hAnsi="Verdana"/>
        <w:b/>
        <w:bCs/>
        <w:sz w:val="12"/>
        <w:szCs w:val="12"/>
        <w:lang w:val="en-US"/>
      </w:rPr>
      <w:t>Trend Micro</w:t>
    </w:r>
    <w:r w:rsidRPr="00C40342">
      <w:rPr>
        <w:rFonts w:ascii="Verdana" w:hAnsi="Verdana"/>
        <w:b/>
        <w:bCs/>
        <w:sz w:val="12"/>
        <w:szCs w:val="12"/>
        <w:lang w:val="bg-BG"/>
      </w:rPr>
      <w:t xml:space="preserve"> за антивирусна защита на работните станции и сървъри на „Софийска вода“ АД</w:t>
    </w:r>
    <w:r w:rsidRPr="00C40342">
      <w:rPr>
        <w:rFonts w:ascii="Verdana" w:hAnsi="Verdana"/>
        <w:b/>
        <w:sz w:val="12"/>
        <w:szCs w:val="12"/>
        <w:lang w:val="bg-BG"/>
      </w:rPr>
      <w:t>“</w:t>
    </w:r>
    <w:r>
      <w:rPr>
        <w:rFonts w:ascii="Verdana" w:hAnsi="Verdana"/>
        <w:b/>
        <w:sz w:val="12"/>
        <w:szCs w:val="12"/>
        <w:lang w:val="bg-BG"/>
      </w:rPr>
      <w:t xml:space="preserve"> </w:t>
    </w:r>
  </w:p>
  <w:p w14:paraId="671D28B0" w14:textId="7289529C" w:rsidR="00553234" w:rsidRPr="00C40342" w:rsidRDefault="00553234" w:rsidP="00C40342">
    <w:pPr>
      <w:pStyle w:val="Footer"/>
      <w:jc w:val="right"/>
      <w:rPr>
        <w:rFonts w:ascii="Verdana" w:hAnsi="Verdana"/>
        <w:sz w:val="12"/>
        <w:szCs w:val="12"/>
        <w:lang w:val="bg-BG"/>
      </w:rPr>
    </w:pPr>
    <w:r w:rsidRPr="00C40342">
      <w:rPr>
        <w:rFonts w:ascii="Verdana" w:hAnsi="Verdana"/>
        <w:sz w:val="12"/>
        <w:szCs w:val="12"/>
        <w:lang w:val="bg-BG"/>
      </w:rPr>
      <w:t xml:space="preserve">Стр. </w:t>
    </w:r>
    <w:r w:rsidRPr="00C40342">
      <w:rPr>
        <w:rFonts w:ascii="Verdana" w:hAnsi="Verdana"/>
        <w:sz w:val="12"/>
        <w:szCs w:val="12"/>
      </w:rPr>
      <w:fldChar w:fldCharType="begin"/>
    </w:r>
    <w:r w:rsidRPr="00C40342">
      <w:rPr>
        <w:rFonts w:ascii="Verdana" w:hAnsi="Verdana"/>
        <w:sz w:val="12"/>
        <w:szCs w:val="12"/>
      </w:rPr>
      <w:instrText>PAGE</w:instrText>
    </w:r>
    <w:r w:rsidRPr="00C40342">
      <w:rPr>
        <w:rFonts w:ascii="Verdana" w:hAnsi="Verdana"/>
        <w:sz w:val="12"/>
        <w:szCs w:val="12"/>
        <w:lang w:val="ru-RU"/>
      </w:rPr>
      <w:instrText xml:space="preserve">   \* </w:instrText>
    </w:r>
    <w:r w:rsidRPr="00C40342">
      <w:rPr>
        <w:rFonts w:ascii="Verdana" w:hAnsi="Verdana"/>
        <w:sz w:val="12"/>
        <w:szCs w:val="12"/>
      </w:rPr>
      <w:instrText>MERGEFORMAT</w:instrText>
    </w:r>
    <w:r w:rsidRPr="00C40342">
      <w:rPr>
        <w:rFonts w:ascii="Verdana" w:hAnsi="Verdana"/>
        <w:sz w:val="12"/>
        <w:szCs w:val="12"/>
      </w:rPr>
      <w:fldChar w:fldCharType="separate"/>
    </w:r>
    <w:r w:rsidR="003D79DF" w:rsidRPr="003D79DF">
      <w:rPr>
        <w:rFonts w:ascii="Verdana" w:hAnsi="Verdana"/>
        <w:noProof/>
        <w:sz w:val="12"/>
        <w:szCs w:val="12"/>
        <w:lang w:val="ru-RU"/>
      </w:rPr>
      <w:t>29</w:t>
    </w:r>
    <w:r w:rsidRPr="00C40342">
      <w:rPr>
        <w:rFonts w:ascii="Verdana" w:hAnsi="Verdana"/>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F0EA3" w14:textId="77777777" w:rsidR="00553234" w:rsidRDefault="00553234" w:rsidP="00C40342">
      <w:r>
        <w:separator/>
      </w:r>
    </w:p>
  </w:footnote>
  <w:footnote w:type="continuationSeparator" w:id="0">
    <w:p w14:paraId="2B5D1231" w14:textId="77777777" w:rsidR="00553234" w:rsidRDefault="00553234" w:rsidP="00C40342">
      <w:r>
        <w:continuationSeparator/>
      </w:r>
    </w:p>
  </w:footnote>
  <w:footnote w:type="continuationNotice" w:id="1">
    <w:p w14:paraId="760DB17A" w14:textId="77777777" w:rsidR="00553234" w:rsidRDefault="0055323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B4DB" w14:textId="77777777" w:rsidR="009D3E29" w:rsidRDefault="009D3E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89B4" w14:textId="77777777" w:rsidR="009D3E29" w:rsidRDefault="009D3E2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9739" w14:textId="77777777" w:rsidR="009D3E29" w:rsidRDefault="009D3E2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4F351" w14:textId="77777777" w:rsidR="00553234" w:rsidRPr="00C55F79" w:rsidRDefault="00553234" w:rsidP="007161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452"/>
    <w:multiLevelType w:val="multilevel"/>
    <w:tmpl w:val="6344998C"/>
    <w:lvl w:ilvl="0">
      <w:start w:val="4"/>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ascii="Bookman Old Style" w:hAnsi="Bookman Old Style" w:hint="default"/>
        <w:b/>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A38283D"/>
    <w:multiLevelType w:val="hybridMultilevel"/>
    <w:tmpl w:val="DF685C98"/>
    <w:lvl w:ilvl="0" w:tplc="CB365ED8">
      <w:start w:val="4"/>
      <w:numFmt w:val="decimal"/>
      <w:lvlText w:val="%1."/>
      <w:lvlJc w:val="left"/>
      <w:pPr>
        <w:tabs>
          <w:tab w:val="num" w:pos="1080"/>
        </w:tabs>
        <w:ind w:left="1080" w:hanging="720"/>
      </w:pPr>
      <w:rPr>
        <w:rFonts w:hint="default"/>
        <w:b/>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658522C"/>
    <w:multiLevelType w:val="multilevel"/>
    <w:tmpl w:val="9DCE61BA"/>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Bookman Old Style" w:hAnsi="Bookman Old Style" w:hint="default"/>
        <w:b/>
        <w:i w:val="0"/>
        <w:strike w:val="0"/>
        <w:sz w:val="22"/>
        <w:szCs w:val="22"/>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9FC7405"/>
    <w:multiLevelType w:val="multilevel"/>
    <w:tmpl w:val="E1B8F2C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B523331"/>
    <w:multiLevelType w:val="hybridMultilevel"/>
    <w:tmpl w:val="32AC78A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E337B"/>
    <w:multiLevelType w:val="multilevel"/>
    <w:tmpl w:val="0018D4EE"/>
    <w:lvl w:ilvl="0">
      <w:start w:val="1"/>
      <w:numFmt w:val="decimal"/>
      <w:lvlText w:val="%1."/>
      <w:lvlJc w:val="left"/>
      <w:pPr>
        <w:ind w:left="360" w:hanging="360"/>
      </w:pPr>
    </w:lvl>
    <w:lvl w:ilvl="1">
      <w:start w:val="1"/>
      <w:numFmt w:val="decimal"/>
      <w:lvlText w:val="%1.%2."/>
      <w:lvlJc w:val="left"/>
      <w:pPr>
        <w:ind w:left="858" w:hanging="432"/>
      </w:pPr>
      <w:rPr>
        <w:rFonts w:ascii="Bookman Old Style" w:hAnsi="Bookman Old Style"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3A41E3"/>
    <w:multiLevelType w:val="multilevel"/>
    <w:tmpl w:val="5C0CAC34"/>
    <w:lvl w:ilvl="0">
      <w:start w:val="1"/>
      <w:numFmt w:val="decimal"/>
      <w:lvlText w:val="%1."/>
      <w:lvlJc w:val="left"/>
      <w:pPr>
        <w:ind w:left="432" w:hanging="360"/>
      </w:pPr>
      <w:rPr>
        <w:rFonts w:hint="default"/>
        <w:color w:val="000000"/>
        <w:sz w:val="22"/>
      </w:rPr>
    </w:lvl>
    <w:lvl w:ilvl="1">
      <w:start w:val="2"/>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8" w15:restartNumberingAfterBreak="0">
    <w:nsid w:val="38D57A52"/>
    <w:multiLevelType w:val="multilevel"/>
    <w:tmpl w:val="E9E8FC56"/>
    <w:lvl w:ilvl="0">
      <w:start w:val="2"/>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E755F67"/>
    <w:multiLevelType w:val="multilevel"/>
    <w:tmpl w:val="323EDEA0"/>
    <w:lvl w:ilvl="0">
      <w:start w:val="1"/>
      <w:numFmt w:val="decimal"/>
      <w:lvlText w:val="%1."/>
      <w:lvlJc w:val="left"/>
      <w:pPr>
        <w:tabs>
          <w:tab w:val="num" w:pos="720"/>
        </w:tabs>
        <w:ind w:left="720" w:hanging="360"/>
      </w:pPr>
      <w:rPr>
        <w:rFonts w:ascii="Bookman Old Style" w:hAnsi="Bookman Old Style" w:hint="default"/>
        <w:b/>
        <w:sz w:val="22"/>
        <w:szCs w:val="22"/>
      </w:rPr>
    </w:lvl>
    <w:lvl w:ilvl="1">
      <w:start w:val="1"/>
      <w:numFmt w:val="decimal"/>
      <w:isLgl/>
      <w:lvlText w:val="%1.%2."/>
      <w:lvlJc w:val="left"/>
      <w:pPr>
        <w:tabs>
          <w:tab w:val="num" w:pos="780"/>
        </w:tabs>
        <w:ind w:left="780" w:hanging="420"/>
      </w:pPr>
      <w:rPr>
        <w:rFonts w:ascii="Bookman Old Style" w:hAnsi="Bookman Old Style" w:hint="default"/>
        <w:b/>
        <w:i w:val="0"/>
        <w:color w:val="auto"/>
        <w:sz w:val="22"/>
        <w:szCs w:val="22"/>
      </w:rPr>
    </w:lvl>
    <w:lvl w:ilvl="2">
      <w:start w:val="1"/>
      <w:numFmt w:val="decimal"/>
      <w:isLgl/>
      <w:lvlText w:val="%1.%2.%3."/>
      <w:lvlJc w:val="left"/>
      <w:pPr>
        <w:tabs>
          <w:tab w:val="num" w:pos="1997"/>
        </w:tabs>
        <w:ind w:left="1997" w:hanging="720"/>
      </w:pPr>
      <w:rPr>
        <w:rFonts w:ascii="Bookman Old Style" w:hAnsi="Bookman Old Style" w:hint="default"/>
        <w:b/>
        <w:sz w:val="22"/>
        <w:szCs w:val="22"/>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15:restartNumberingAfterBreak="0">
    <w:nsid w:val="45614C55"/>
    <w:multiLevelType w:val="multilevel"/>
    <w:tmpl w:val="F87E9AC6"/>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Bookman Old Style" w:hAnsi="Bookman Old Style" w:cs="Times New Roman" w:hint="default"/>
        <w:b/>
        <w:i w:val="0"/>
        <w:sz w:val="22"/>
        <w:szCs w:val="22"/>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1" w15:restartNumberingAfterBreak="0">
    <w:nsid w:val="4C89574E"/>
    <w:multiLevelType w:val="multilevel"/>
    <w:tmpl w:val="12E06470"/>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504533D1"/>
    <w:multiLevelType w:val="multilevel"/>
    <w:tmpl w:val="00760F4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sz w:val="18"/>
        <w:szCs w:val="1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4A17DA5"/>
    <w:multiLevelType w:val="multilevel"/>
    <w:tmpl w:val="CC86B95C"/>
    <w:lvl w:ilvl="0">
      <w:start w:val="4"/>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3C2519"/>
    <w:multiLevelType w:val="multilevel"/>
    <w:tmpl w:val="BA22198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E0833D7"/>
    <w:multiLevelType w:val="hybridMultilevel"/>
    <w:tmpl w:val="04684A24"/>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6E8404D2"/>
    <w:multiLevelType w:val="multilevel"/>
    <w:tmpl w:val="439AB82C"/>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Bookman Old Style" w:hAnsi="Bookman Old Style" w:cs="Verdana" w:hint="default"/>
        <w:b/>
        <w:sz w:val="22"/>
        <w:szCs w:val="22"/>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9"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0" w15:restartNumberingAfterBreak="0">
    <w:nsid w:val="758A092F"/>
    <w:multiLevelType w:val="multilevel"/>
    <w:tmpl w:val="0546CDA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770E17B1"/>
    <w:multiLevelType w:val="multilevel"/>
    <w:tmpl w:val="0FEAF80E"/>
    <w:lvl w:ilvl="0">
      <w:start w:val="4"/>
      <w:numFmt w:val="decimal"/>
      <w:lvlText w:val="%1."/>
      <w:lvlJc w:val="left"/>
      <w:pPr>
        <w:ind w:left="390" w:hanging="390"/>
      </w:pPr>
      <w:rPr>
        <w:rFonts w:cs="Times New Roman" w:hint="default"/>
      </w:rPr>
    </w:lvl>
    <w:lvl w:ilvl="1">
      <w:start w:val="1"/>
      <w:numFmt w:val="decimal"/>
      <w:lvlText w:val="%1.%2."/>
      <w:lvlJc w:val="left"/>
      <w:pPr>
        <w:ind w:left="792" w:hanging="720"/>
      </w:pPr>
      <w:rPr>
        <w:rFonts w:cs="Times New Roman" w:hint="default"/>
      </w:rPr>
    </w:lvl>
    <w:lvl w:ilvl="2">
      <w:start w:val="1"/>
      <w:numFmt w:val="decimal"/>
      <w:lvlText w:val="%1.%2.%3."/>
      <w:lvlJc w:val="left"/>
      <w:pPr>
        <w:ind w:left="864" w:hanging="720"/>
      </w:pPr>
      <w:rPr>
        <w:rFonts w:cs="Times New Roman" w:hint="default"/>
      </w:rPr>
    </w:lvl>
    <w:lvl w:ilvl="3">
      <w:start w:val="1"/>
      <w:numFmt w:val="decimal"/>
      <w:lvlText w:val="%1.%2.%3.%4."/>
      <w:lvlJc w:val="left"/>
      <w:pPr>
        <w:ind w:left="1296" w:hanging="1080"/>
      </w:pPr>
      <w:rPr>
        <w:rFonts w:cs="Times New Roman" w:hint="default"/>
      </w:rPr>
    </w:lvl>
    <w:lvl w:ilvl="4">
      <w:start w:val="1"/>
      <w:numFmt w:val="decimal"/>
      <w:lvlText w:val="%1.%2.%3.%4.%5."/>
      <w:lvlJc w:val="left"/>
      <w:pPr>
        <w:ind w:left="1728" w:hanging="1440"/>
      </w:pPr>
      <w:rPr>
        <w:rFonts w:cs="Times New Roman" w:hint="default"/>
      </w:rPr>
    </w:lvl>
    <w:lvl w:ilvl="5">
      <w:start w:val="1"/>
      <w:numFmt w:val="decimal"/>
      <w:lvlText w:val="%1.%2.%3.%4.%5.%6."/>
      <w:lvlJc w:val="left"/>
      <w:pPr>
        <w:ind w:left="1800" w:hanging="1440"/>
      </w:pPr>
      <w:rPr>
        <w:rFonts w:cs="Times New Roman" w:hint="default"/>
      </w:rPr>
    </w:lvl>
    <w:lvl w:ilvl="6">
      <w:start w:val="1"/>
      <w:numFmt w:val="decimal"/>
      <w:lvlText w:val="%1.%2.%3.%4.%5.%6.%7."/>
      <w:lvlJc w:val="left"/>
      <w:pPr>
        <w:ind w:left="2232" w:hanging="1800"/>
      </w:pPr>
      <w:rPr>
        <w:rFonts w:cs="Times New Roman" w:hint="default"/>
      </w:rPr>
    </w:lvl>
    <w:lvl w:ilvl="7">
      <w:start w:val="1"/>
      <w:numFmt w:val="decimal"/>
      <w:lvlText w:val="%1.%2.%3.%4.%5.%6.%7.%8."/>
      <w:lvlJc w:val="left"/>
      <w:pPr>
        <w:ind w:left="2664" w:hanging="2160"/>
      </w:pPr>
      <w:rPr>
        <w:rFonts w:cs="Times New Roman" w:hint="default"/>
      </w:rPr>
    </w:lvl>
    <w:lvl w:ilvl="8">
      <w:start w:val="1"/>
      <w:numFmt w:val="decimal"/>
      <w:lvlText w:val="%1.%2.%3.%4.%5.%6.%7.%8.%9."/>
      <w:lvlJc w:val="left"/>
      <w:pPr>
        <w:ind w:left="2736" w:hanging="2160"/>
      </w:pPr>
      <w:rPr>
        <w:rFonts w:cs="Times New Roman" w:hint="default"/>
      </w:rPr>
    </w:lvl>
  </w:abstractNum>
  <w:abstractNum w:abstractNumId="23"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7E001E06"/>
    <w:multiLevelType w:val="hybridMultilevel"/>
    <w:tmpl w:val="88FA409C"/>
    <w:lvl w:ilvl="0" w:tplc="FCD88122">
      <w:start w:val="1"/>
      <w:numFmt w:val="decimal"/>
      <w:lvlText w:val="%1."/>
      <w:lvlJc w:val="left"/>
      <w:pPr>
        <w:tabs>
          <w:tab w:val="num" w:pos="1080"/>
        </w:tabs>
        <w:ind w:left="1080" w:hanging="720"/>
      </w:pPr>
      <w:rPr>
        <w:b/>
        <w:sz w:val="20"/>
        <w:szCs w:val="20"/>
      </w:rPr>
    </w:lvl>
    <w:lvl w:ilvl="1" w:tplc="9B2E9D64">
      <w:start w:val="1"/>
      <w:numFmt w:val="lowerLetter"/>
      <w:lvlText w:val="%2)"/>
      <w:lvlJc w:val="left"/>
      <w:pPr>
        <w:tabs>
          <w:tab w:val="num" w:pos="1440"/>
        </w:tabs>
        <w:ind w:left="1440" w:hanging="360"/>
      </w:pPr>
    </w:lvl>
    <w:lvl w:ilvl="2" w:tplc="87A447EE">
      <w:start w:val="1"/>
      <w:numFmt w:val="decimal"/>
      <w:lvlText w:val="%3."/>
      <w:lvlJc w:val="left"/>
      <w:pPr>
        <w:tabs>
          <w:tab w:val="num" w:pos="2160"/>
        </w:tabs>
        <w:ind w:left="2160" w:hanging="360"/>
      </w:pPr>
    </w:lvl>
    <w:lvl w:ilvl="3" w:tplc="E02EC17C">
      <w:start w:val="1"/>
      <w:numFmt w:val="decimal"/>
      <w:lvlText w:val="%4."/>
      <w:lvlJc w:val="left"/>
      <w:pPr>
        <w:tabs>
          <w:tab w:val="num" w:pos="2880"/>
        </w:tabs>
        <w:ind w:left="2880" w:hanging="360"/>
      </w:pPr>
    </w:lvl>
    <w:lvl w:ilvl="4" w:tplc="309C40AC">
      <w:start w:val="1"/>
      <w:numFmt w:val="decimal"/>
      <w:lvlText w:val="%5."/>
      <w:lvlJc w:val="left"/>
      <w:pPr>
        <w:tabs>
          <w:tab w:val="num" w:pos="3600"/>
        </w:tabs>
        <w:ind w:left="3600" w:hanging="360"/>
      </w:pPr>
    </w:lvl>
    <w:lvl w:ilvl="5" w:tplc="7294016A">
      <w:start w:val="1"/>
      <w:numFmt w:val="decimal"/>
      <w:lvlText w:val="%6."/>
      <w:lvlJc w:val="left"/>
      <w:pPr>
        <w:tabs>
          <w:tab w:val="num" w:pos="4320"/>
        </w:tabs>
        <w:ind w:left="4320" w:hanging="360"/>
      </w:pPr>
    </w:lvl>
    <w:lvl w:ilvl="6" w:tplc="B6C8B882">
      <w:start w:val="1"/>
      <w:numFmt w:val="decimal"/>
      <w:lvlText w:val="%7."/>
      <w:lvlJc w:val="left"/>
      <w:pPr>
        <w:tabs>
          <w:tab w:val="num" w:pos="5040"/>
        </w:tabs>
        <w:ind w:left="5040" w:hanging="360"/>
      </w:pPr>
    </w:lvl>
    <w:lvl w:ilvl="7" w:tplc="F77CEFCA">
      <w:start w:val="1"/>
      <w:numFmt w:val="decimal"/>
      <w:lvlText w:val="%8."/>
      <w:lvlJc w:val="left"/>
      <w:pPr>
        <w:tabs>
          <w:tab w:val="num" w:pos="5760"/>
        </w:tabs>
        <w:ind w:left="5760" w:hanging="360"/>
      </w:pPr>
    </w:lvl>
    <w:lvl w:ilvl="8" w:tplc="DAAA6C06">
      <w:start w:val="1"/>
      <w:numFmt w:val="decimal"/>
      <w:lvlText w:val="%9."/>
      <w:lvlJc w:val="left"/>
      <w:pPr>
        <w:tabs>
          <w:tab w:val="num" w:pos="6480"/>
        </w:tabs>
        <w:ind w:left="6480" w:hanging="360"/>
      </w:pPr>
    </w:lvl>
  </w:abstractNum>
  <w:num w:numId="1">
    <w:abstractNumId w:val="2"/>
  </w:num>
  <w:num w:numId="2">
    <w:abstractNumId w:val="12"/>
  </w:num>
  <w:num w:numId="3">
    <w:abstractNumId w:val="10"/>
  </w:num>
  <w:num w:numId="4">
    <w:abstractNumId w:val="9"/>
  </w:num>
  <w:num w:numId="5">
    <w:abstractNumId w:val="19"/>
  </w:num>
  <w:num w:numId="6">
    <w:abstractNumId w:val="18"/>
  </w:num>
  <w:num w:numId="7">
    <w:abstractNumId w:val="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1"/>
  </w:num>
  <w:num w:numId="12">
    <w:abstractNumId w:val="6"/>
  </w:num>
  <w:num w:numId="13">
    <w:abstractNumId w:val="15"/>
  </w:num>
  <w:num w:numId="14">
    <w:abstractNumId w:val="24"/>
  </w:num>
  <w:num w:numId="15">
    <w:abstractNumId w:val="4"/>
  </w:num>
  <w:num w:numId="16">
    <w:abstractNumId w:val="11"/>
  </w:num>
  <w:num w:numId="17">
    <w:abstractNumId w:val="8"/>
  </w:num>
  <w:num w:numId="18">
    <w:abstractNumId w:val="20"/>
  </w:num>
  <w:num w:numId="19">
    <w:abstractNumId w:val="13"/>
  </w:num>
  <w:num w:numId="20">
    <w:abstractNumId w:val="16"/>
  </w:num>
  <w:num w:numId="21">
    <w:abstractNumId w:val="14"/>
  </w:num>
  <w:num w:numId="22">
    <w:abstractNumId w:val="3"/>
  </w:num>
  <w:num w:numId="23">
    <w:abstractNumId w:val="17"/>
  </w:num>
  <w:num w:numId="24">
    <w:abstractNumId w:val="7"/>
  </w:num>
  <w:num w:numId="25">
    <w:abstractNumId w:val="2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0"/>
    <w:rsid w:val="00030359"/>
    <w:rsid w:val="00052C21"/>
    <w:rsid w:val="00097EC0"/>
    <w:rsid w:val="000F3E85"/>
    <w:rsid w:val="0010478B"/>
    <w:rsid w:val="00110B8E"/>
    <w:rsid w:val="00122F0E"/>
    <w:rsid w:val="0015203C"/>
    <w:rsid w:val="00162AB3"/>
    <w:rsid w:val="001917EE"/>
    <w:rsid w:val="0019360C"/>
    <w:rsid w:val="001A72AE"/>
    <w:rsid w:val="002143FD"/>
    <w:rsid w:val="00276324"/>
    <w:rsid w:val="00287DEB"/>
    <w:rsid w:val="002E319B"/>
    <w:rsid w:val="002E5AC2"/>
    <w:rsid w:val="00301F25"/>
    <w:rsid w:val="003D79DF"/>
    <w:rsid w:val="0041053A"/>
    <w:rsid w:val="00477759"/>
    <w:rsid w:val="004E5EBC"/>
    <w:rsid w:val="00523B0B"/>
    <w:rsid w:val="00546253"/>
    <w:rsid w:val="00553234"/>
    <w:rsid w:val="00593E80"/>
    <w:rsid w:val="005963A1"/>
    <w:rsid w:val="005B73C4"/>
    <w:rsid w:val="005F1410"/>
    <w:rsid w:val="006626D1"/>
    <w:rsid w:val="0067278D"/>
    <w:rsid w:val="00693019"/>
    <w:rsid w:val="006B0197"/>
    <w:rsid w:val="006D737E"/>
    <w:rsid w:val="006E308F"/>
    <w:rsid w:val="007161F1"/>
    <w:rsid w:val="00726643"/>
    <w:rsid w:val="0076713B"/>
    <w:rsid w:val="008003A7"/>
    <w:rsid w:val="00817F84"/>
    <w:rsid w:val="0082583E"/>
    <w:rsid w:val="00825BB7"/>
    <w:rsid w:val="008366E8"/>
    <w:rsid w:val="00933ABB"/>
    <w:rsid w:val="00940C8D"/>
    <w:rsid w:val="00986D16"/>
    <w:rsid w:val="009C7EFE"/>
    <w:rsid w:val="009D3E29"/>
    <w:rsid w:val="009E7C30"/>
    <w:rsid w:val="00A103C3"/>
    <w:rsid w:val="00A51BC0"/>
    <w:rsid w:val="00A55296"/>
    <w:rsid w:val="00A92662"/>
    <w:rsid w:val="00B07C11"/>
    <w:rsid w:val="00B65AE9"/>
    <w:rsid w:val="00B741AD"/>
    <w:rsid w:val="00B91B15"/>
    <w:rsid w:val="00BA09C8"/>
    <w:rsid w:val="00BE2A11"/>
    <w:rsid w:val="00C15840"/>
    <w:rsid w:val="00C23295"/>
    <w:rsid w:val="00C27647"/>
    <w:rsid w:val="00C40342"/>
    <w:rsid w:val="00C63938"/>
    <w:rsid w:val="00C82A57"/>
    <w:rsid w:val="00CC63E9"/>
    <w:rsid w:val="00D12D9F"/>
    <w:rsid w:val="00DE110F"/>
    <w:rsid w:val="00DF3A31"/>
    <w:rsid w:val="00DF5007"/>
    <w:rsid w:val="00E7418B"/>
    <w:rsid w:val="00ED3A19"/>
    <w:rsid w:val="00EE7012"/>
    <w:rsid w:val="00EF47A5"/>
    <w:rsid w:val="00F66404"/>
    <w:rsid w:val="00FE74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C4B78D"/>
  <w15:docId w15:val="{4D33A3AF-5377-45D1-BC93-0F6EE5E0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410"/>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5F1410"/>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F1410"/>
    <w:pPr>
      <w:keepNext/>
      <w:outlineLvl w:val="1"/>
    </w:pPr>
    <w:rPr>
      <w:rFonts w:ascii="Times New Roman" w:hAnsi="Times New Roman"/>
      <w:color w:val="333333"/>
      <w:sz w:val="36"/>
      <w:szCs w:val="36"/>
    </w:rPr>
  </w:style>
  <w:style w:type="paragraph" w:styleId="Heading7">
    <w:name w:val="heading 7"/>
    <w:basedOn w:val="Normal"/>
    <w:next w:val="Normal"/>
    <w:link w:val="Heading7Char"/>
    <w:uiPriority w:val="9"/>
    <w:semiHidden/>
    <w:unhideWhenUsed/>
    <w:qFormat/>
    <w:rsid w:val="0072664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1410"/>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5F1410"/>
    <w:rPr>
      <w:rFonts w:ascii="Times New Roman" w:eastAsia="Times New Roman" w:hAnsi="Times New Roman" w:cs="Times New Roman"/>
      <w:color w:val="333333"/>
      <w:sz w:val="36"/>
      <w:szCs w:val="36"/>
      <w:lang w:val="en-GB"/>
    </w:rPr>
  </w:style>
  <w:style w:type="paragraph" w:styleId="Header">
    <w:name w:val="header"/>
    <w:basedOn w:val="Normal"/>
    <w:link w:val="HeaderChar"/>
    <w:uiPriority w:val="99"/>
    <w:unhideWhenUsed/>
    <w:rsid w:val="005F1410"/>
    <w:pPr>
      <w:tabs>
        <w:tab w:val="center" w:pos="4536"/>
        <w:tab w:val="right" w:pos="9072"/>
      </w:tabs>
    </w:pPr>
  </w:style>
  <w:style w:type="character" w:customStyle="1" w:styleId="HeaderChar">
    <w:name w:val="Header Char"/>
    <w:basedOn w:val="DefaultParagraphFont"/>
    <w:link w:val="Header"/>
    <w:uiPriority w:val="99"/>
    <w:rsid w:val="005F1410"/>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5F1410"/>
    <w:pPr>
      <w:tabs>
        <w:tab w:val="center" w:pos="4536"/>
        <w:tab w:val="right" w:pos="9072"/>
      </w:tabs>
    </w:pPr>
  </w:style>
  <w:style w:type="character" w:customStyle="1" w:styleId="FooterChar">
    <w:name w:val="Footer Char"/>
    <w:basedOn w:val="DefaultParagraphFont"/>
    <w:link w:val="Footer"/>
    <w:rsid w:val="005F1410"/>
    <w:rPr>
      <w:rFonts w:ascii="Bookman Old Style" w:eastAsia="Times New Roman" w:hAnsi="Bookman Old Style" w:cs="Times New Roman"/>
      <w:sz w:val="24"/>
      <w:szCs w:val="24"/>
      <w:lang w:val="en-GB"/>
    </w:rPr>
  </w:style>
  <w:style w:type="paragraph" w:customStyle="1" w:styleId="p50">
    <w:name w:val="p50"/>
    <w:basedOn w:val="Normal"/>
    <w:link w:val="p50Char"/>
    <w:rsid w:val="005F1410"/>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5F1410"/>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5F1410"/>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5F1410"/>
    <w:pPr>
      <w:jc w:val="center"/>
    </w:pPr>
    <w:rPr>
      <w:rFonts w:ascii="Times New Roman" w:hAnsi="Times New Roman"/>
      <w:b/>
      <w:bCs/>
    </w:rPr>
  </w:style>
  <w:style w:type="character" w:customStyle="1" w:styleId="TitleChar">
    <w:name w:val="Title Char"/>
    <w:aliases w:val="Char Char"/>
    <w:basedOn w:val="DefaultParagraphFont"/>
    <w:link w:val="Title"/>
    <w:rsid w:val="005F1410"/>
    <w:rPr>
      <w:rFonts w:ascii="Times New Roman" w:eastAsia="Times New Roman" w:hAnsi="Times New Roman" w:cs="Times New Roman"/>
      <w:b/>
      <w:bCs/>
      <w:sz w:val="24"/>
      <w:szCs w:val="24"/>
      <w:lang w:val="en-GB"/>
    </w:rPr>
  </w:style>
  <w:style w:type="character" w:customStyle="1" w:styleId="p50Char">
    <w:name w:val="p50 Char"/>
    <w:link w:val="p50"/>
    <w:rsid w:val="005F1410"/>
    <w:rPr>
      <w:rFonts w:ascii="CG Times" w:eastAsia="Times New Roman" w:hAnsi="CG Times" w:cs="Times New Roman"/>
      <w:snapToGrid w:val="0"/>
      <w:color w:val="000000"/>
      <w:sz w:val="24"/>
      <w:szCs w:val="24"/>
      <w:lang w:val="en-US"/>
    </w:rPr>
  </w:style>
  <w:style w:type="paragraph" w:styleId="ListParagraph">
    <w:name w:val="List Paragraph"/>
    <w:basedOn w:val="Normal"/>
    <w:link w:val="ListParagraphChar"/>
    <w:uiPriority w:val="34"/>
    <w:qFormat/>
    <w:rsid w:val="005F1410"/>
    <w:pPr>
      <w:ind w:left="720"/>
      <w:contextualSpacing/>
    </w:pPr>
  </w:style>
  <w:style w:type="character" w:customStyle="1" w:styleId="ala62">
    <w:name w:val="al_a62"/>
    <w:rsid w:val="005F1410"/>
    <w:rPr>
      <w:rFonts w:cs="Times New Roman"/>
    </w:rPr>
  </w:style>
  <w:style w:type="paragraph" w:styleId="BodyText">
    <w:name w:val="Body Text"/>
    <w:basedOn w:val="Normal"/>
    <w:link w:val="BodyTextChar"/>
    <w:unhideWhenUsed/>
    <w:rsid w:val="00C15840"/>
    <w:pPr>
      <w:spacing w:after="120"/>
    </w:pPr>
  </w:style>
  <w:style w:type="character" w:customStyle="1" w:styleId="BodyTextChar">
    <w:name w:val="Body Text Char"/>
    <w:basedOn w:val="DefaultParagraphFont"/>
    <w:link w:val="BodyText"/>
    <w:rsid w:val="00C15840"/>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C15840"/>
    <w:pPr>
      <w:spacing w:after="120"/>
    </w:pPr>
    <w:rPr>
      <w:sz w:val="16"/>
      <w:szCs w:val="16"/>
    </w:rPr>
  </w:style>
  <w:style w:type="character" w:customStyle="1" w:styleId="BodyText3Char">
    <w:name w:val="Body Text 3 Char"/>
    <w:basedOn w:val="DefaultParagraphFont"/>
    <w:link w:val="BodyText3"/>
    <w:rsid w:val="00C15840"/>
    <w:rPr>
      <w:rFonts w:ascii="Bookman Old Style" w:eastAsia="Times New Roman" w:hAnsi="Bookman Old Style" w:cs="Times New Roman"/>
      <w:sz w:val="16"/>
      <w:szCs w:val="16"/>
      <w:lang w:val="en-GB"/>
    </w:rPr>
  </w:style>
  <w:style w:type="character" w:customStyle="1" w:styleId="ListParagraphChar">
    <w:name w:val="List Paragraph Char"/>
    <w:link w:val="ListParagraph"/>
    <w:uiPriority w:val="34"/>
    <w:qFormat/>
    <w:locked/>
    <w:rsid w:val="00C15840"/>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052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C21"/>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052C21"/>
    <w:rPr>
      <w:sz w:val="16"/>
      <w:szCs w:val="16"/>
    </w:rPr>
  </w:style>
  <w:style w:type="paragraph" w:styleId="CommentText">
    <w:name w:val="annotation text"/>
    <w:basedOn w:val="Normal"/>
    <w:link w:val="CommentTextChar"/>
    <w:uiPriority w:val="99"/>
    <w:semiHidden/>
    <w:unhideWhenUsed/>
    <w:rsid w:val="00052C21"/>
    <w:rPr>
      <w:sz w:val="20"/>
      <w:szCs w:val="20"/>
    </w:rPr>
  </w:style>
  <w:style w:type="character" w:customStyle="1" w:styleId="CommentTextChar">
    <w:name w:val="Comment Text Char"/>
    <w:basedOn w:val="DefaultParagraphFont"/>
    <w:link w:val="CommentText"/>
    <w:uiPriority w:val="99"/>
    <w:semiHidden/>
    <w:rsid w:val="00052C21"/>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52C21"/>
    <w:rPr>
      <w:b/>
      <w:bCs/>
    </w:rPr>
  </w:style>
  <w:style w:type="character" w:customStyle="1" w:styleId="CommentSubjectChar">
    <w:name w:val="Comment Subject Char"/>
    <w:basedOn w:val="CommentTextChar"/>
    <w:link w:val="CommentSubject"/>
    <w:uiPriority w:val="99"/>
    <w:semiHidden/>
    <w:rsid w:val="00052C21"/>
    <w:rPr>
      <w:rFonts w:ascii="Bookman Old Style" w:eastAsia="Times New Roman" w:hAnsi="Bookman Old Style" w:cs="Times New Roman"/>
      <w:b/>
      <w:bCs/>
      <w:sz w:val="20"/>
      <w:szCs w:val="20"/>
      <w:lang w:val="en-GB"/>
    </w:rPr>
  </w:style>
  <w:style w:type="paragraph" w:styleId="Revision">
    <w:name w:val="Revision"/>
    <w:hidden/>
    <w:uiPriority w:val="99"/>
    <w:semiHidden/>
    <w:rsid w:val="00122F0E"/>
    <w:pPr>
      <w:spacing w:after="0" w:line="240" w:lineRule="auto"/>
    </w:pPr>
    <w:rPr>
      <w:rFonts w:ascii="Bookman Old Style" w:eastAsia="Times New Roman" w:hAnsi="Bookman Old Style" w:cs="Times New Roman"/>
      <w:sz w:val="24"/>
      <w:szCs w:val="24"/>
      <w:lang w:val="en-GB"/>
    </w:rPr>
  </w:style>
  <w:style w:type="character" w:customStyle="1" w:styleId="Heading7Char">
    <w:name w:val="Heading 7 Char"/>
    <w:basedOn w:val="DefaultParagraphFont"/>
    <w:link w:val="Heading7"/>
    <w:uiPriority w:val="9"/>
    <w:semiHidden/>
    <w:rsid w:val="00726643"/>
    <w:rPr>
      <w:rFonts w:asciiTheme="majorHAnsi" w:eastAsiaTheme="majorEastAsia" w:hAnsiTheme="majorHAnsi" w:cstheme="majorBidi"/>
      <w:i/>
      <w:iCs/>
      <w:color w:val="1F4D78" w:themeColor="accent1" w:themeShade="7F"/>
      <w:sz w:val="24"/>
      <w:szCs w:val="24"/>
      <w:lang w:val="en-GB"/>
    </w:rPr>
  </w:style>
  <w:style w:type="character" w:styleId="Hyperlink">
    <w:name w:val="Hyperlink"/>
    <w:rsid w:val="00726643"/>
    <w:rPr>
      <w:color w:val="666633"/>
      <w:u w:val="single"/>
    </w:rPr>
  </w:style>
  <w:style w:type="paragraph" w:styleId="BodyTextIndent3">
    <w:name w:val="Body Text Indent 3"/>
    <w:basedOn w:val="Normal"/>
    <w:link w:val="BodyTextIndent3Char"/>
    <w:unhideWhenUsed/>
    <w:rsid w:val="00726643"/>
    <w:pPr>
      <w:spacing w:after="120"/>
      <w:ind w:left="283"/>
    </w:pPr>
    <w:rPr>
      <w:sz w:val="16"/>
      <w:szCs w:val="16"/>
    </w:rPr>
  </w:style>
  <w:style w:type="character" w:customStyle="1" w:styleId="BodyTextIndent3Char">
    <w:name w:val="Body Text Indent 3 Char"/>
    <w:basedOn w:val="DefaultParagraphFont"/>
    <w:link w:val="BodyTextIndent3"/>
    <w:rsid w:val="00726643"/>
    <w:rPr>
      <w:rFonts w:ascii="Bookman Old Style" w:eastAsia="Times New Roman" w:hAnsi="Bookman Old Style" w:cs="Times New Roman"/>
      <w:sz w:val="16"/>
      <w:szCs w:val="16"/>
      <w:lang w:val="en-GB"/>
    </w:rPr>
  </w:style>
  <w:style w:type="paragraph" w:customStyle="1" w:styleId="p24">
    <w:name w:val="p24"/>
    <w:basedOn w:val="Normal"/>
    <w:rsid w:val="00726643"/>
    <w:pPr>
      <w:tabs>
        <w:tab w:val="left" w:pos="780"/>
      </w:tabs>
      <w:spacing w:line="280" w:lineRule="atLeast"/>
      <w:ind w:left="720" w:hanging="720"/>
    </w:pPr>
    <w:rPr>
      <w:rFonts w:ascii="CG Times" w:hAnsi="CG Times"/>
      <w:snapToGrid w:val="0"/>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2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47410/ZB Проекто договор</DocTitle>
    <DocDescription xmlns="b1f3b5ea-2115-432e-8ddc-6d5e77145f65" xsi:nil="true"/>
    <DocExpirationDate xmlns="b1f3b5ea-2115-432e-8ddc-6d5e77145f65" xsi:nil="true"/>
    <IsFromAccountant xmlns="b1f3b5ea-2115-432e-8ddc-6d5e77145f65">false</IsFromAccountant>
    <PublicOrder xmlns="b1f3b5ea-2115-432e-8ddc-6d5e77145f65">1563</PublicOrder>
  </documentManagement>
</p:properties>
</file>

<file path=customXml/itemProps1.xml><?xml version="1.0" encoding="utf-8"?>
<ds:datastoreItem xmlns:ds="http://schemas.openxmlformats.org/officeDocument/2006/customXml" ds:itemID="{9D8EC173-DAEE-453D-85E3-347B532885E2}"/>
</file>

<file path=customXml/itemProps2.xml><?xml version="1.0" encoding="utf-8"?>
<ds:datastoreItem xmlns:ds="http://schemas.openxmlformats.org/officeDocument/2006/customXml" ds:itemID="{1650595C-C1D9-49A9-8A31-E0C0833E2E16}"/>
</file>

<file path=customXml/itemProps3.xml><?xml version="1.0" encoding="utf-8"?>
<ds:datastoreItem xmlns:ds="http://schemas.openxmlformats.org/officeDocument/2006/customXml" ds:itemID="{C437E2E4-D1C8-4DCA-8436-6E1B99FC7692}"/>
</file>

<file path=docProps/app.xml><?xml version="1.0" encoding="utf-8"?>
<Properties xmlns="http://schemas.openxmlformats.org/officeDocument/2006/extended-properties" xmlns:vt="http://schemas.openxmlformats.org/officeDocument/2006/docPropsVTypes">
  <Template>Normal.dotm</Template>
  <TotalTime>0</TotalTime>
  <Pages>29</Pages>
  <Words>8369</Words>
  <Characters>47707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 Zvezdelina</dc:creator>
  <cp:keywords/>
  <dc:description/>
  <cp:lastModifiedBy>Borisova, Zvezdelina</cp:lastModifiedBy>
  <cp:revision>2</cp:revision>
  <dcterms:created xsi:type="dcterms:W3CDTF">2019-01-17T12:34:00Z</dcterms:created>
  <dcterms:modified xsi:type="dcterms:W3CDTF">2019-01-17T12:34:00Z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