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5786E2A1" w:rsidR="007A10A7" w:rsidRPr="00DB4571" w:rsidRDefault="007A10A7" w:rsidP="00E358DA">
      <w:pPr>
        <w:keepLines/>
        <w:spacing w:before="240" w:after="240"/>
        <w:jc w:val="center"/>
        <w:outlineLvl w:val="0"/>
        <w:rPr>
          <w:rFonts w:ascii="Verdana" w:hAnsi="Verdana"/>
          <w:b/>
          <w:sz w:val="20"/>
          <w:szCs w:val="20"/>
          <w:lang w:val="en-US"/>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1DF84CB3"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2E1D55">
        <w:rPr>
          <w:rFonts w:ascii="Verdana" w:hAnsi="Verdana"/>
          <w:b/>
          <w:sz w:val="20"/>
          <w:szCs w:val="20"/>
          <w:lang w:val="bg-BG"/>
        </w:rPr>
        <w:t>1683</w:t>
      </w:r>
    </w:p>
    <w:p w14:paraId="518B5C30" w14:textId="77777777" w:rsidR="007D034B" w:rsidRPr="007D034B" w:rsidRDefault="009E2FFD" w:rsidP="007D034B">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675F63FA" w14:textId="31254239" w:rsidR="007D034B" w:rsidRPr="002E1D55" w:rsidRDefault="007D034B" w:rsidP="007D034B">
      <w:pPr>
        <w:keepLines/>
        <w:spacing w:after="240"/>
        <w:jc w:val="center"/>
        <w:outlineLvl w:val="0"/>
        <w:rPr>
          <w:rFonts w:ascii="Verdana" w:hAnsi="Verdana"/>
          <w:b/>
          <w:bCs/>
          <w:sz w:val="20"/>
          <w:szCs w:val="20"/>
          <w:lang w:val="bg-BG"/>
        </w:rPr>
      </w:pPr>
      <w:r>
        <w:rPr>
          <w:rFonts w:ascii="Verdana" w:hAnsi="Verdana"/>
          <w:b/>
          <w:bCs/>
          <w:sz w:val="20"/>
          <w:szCs w:val="20"/>
          <w:lang w:val="bg-BG"/>
        </w:rPr>
        <w:t>„</w:t>
      </w:r>
      <w:r w:rsidRPr="007D034B">
        <w:rPr>
          <w:rFonts w:ascii="Verdana" w:hAnsi="Verdana"/>
          <w:b/>
          <w:bCs/>
          <w:sz w:val="20"/>
          <w:szCs w:val="20"/>
          <w:lang w:val="bg-BG"/>
        </w:rPr>
        <w:t xml:space="preserve">Доставка на </w:t>
      </w:r>
      <w:r w:rsidR="002E1D55">
        <w:rPr>
          <w:rFonts w:ascii="Verdana" w:hAnsi="Verdana"/>
          <w:b/>
          <w:bCs/>
          <w:sz w:val="20"/>
          <w:szCs w:val="20"/>
          <w:lang w:val="bg-BG"/>
        </w:rPr>
        <w:t xml:space="preserve">2 броя машини за челно заваряване на </w:t>
      </w:r>
      <w:r w:rsidR="002E1D55">
        <w:rPr>
          <w:rFonts w:ascii="Verdana" w:hAnsi="Verdana"/>
          <w:b/>
          <w:bCs/>
          <w:sz w:val="20"/>
          <w:szCs w:val="20"/>
          <w:lang w:val="en-US"/>
        </w:rPr>
        <w:t xml:space="preserve">PE </w:t>
      </w:r>
      <w:r w:rsidR="002E1D55">
        <w:rPr>
          <w:rFonts w:ascii="Verdana" w:hAnsi="Verdana"/>
          <w:b/>
          <w:bCs/>
          <w:sz w:val="20"/>
          <w:szCs w:val="20"/>
          <w:lang w:val="bg-BG"/>
        </w:rPr>
        <w:t xml:space="preserve">тръби и </w:t>
      </w:r>
      <w:proofErr w:type="spellStart"/>
      <w:r w:rsidR="002E1D55">
        <w:rPr>
          <w:rFonts w:ascii="Verdana" w:hAnsi="Verdana"/>
          <w:b/>
          <w:bCs/>
          <w:sz w:val="20"/>
          <w:szCs w:val="20"/>
          <w:lang w:val="bg-BG"/>
        </w:rPr>
        <w:t>фитинги</w:t>
      </w:r>
      <w:proofErr w:type="spellEnd"/>
      <w:r w:rsidR="002E1D55">
        <w:rPr>
          <w:rFonts w:ascii="Verdana" w:hAnsi="Verdana"/>
          <w:b/>
          <w:bCs/>
          <w:sz w:val="20"/>
          <w:szCs w:val="20"/>
          <w:lang w:val="bg-BG"/>
        </w:rPr>
        <w:t xml:space="preserve"> </w:t>
      </w:r>
      <w:r w:rsidR="002E1D55">
        <w:rPr>
          <w:rFonts w:ascii="Verdana" w:hAnsi="Verdana"/>
          <w:b/>
          <w:bCs/>
          <w:sz w:val="20"/>
          <w:szCs w:val="20"/>
          <w:lang w:val="en-US"/>
        </w:rPr>
        <w:t>CNC (a</w:t>
      </w:r>
      <w:proofErr w:type="spellStart"/>
      <w:r w:rsidR="002E1D55">
        <w:rPr>
          <w:rFonts w:ascii="Verdana" w:hAnsi="Verdana"/>
          <w:b/>
          <w:bCs/>
          <w:sz w:val="20"/>
          <w:szCs w:val="20"/>
          <w:lang w:val="bg-BG"/>
        </w:rPr>
        <w:t>втоматични</w:t>
      </w:r>
      <w:proofErr w:type="spellEnd"/>
      <w:r w:rsidR="002E1D55">
        <w:rPr>
          <w:rFonts w:ascii="Verdana" w:hAnsi="Verdana"/>
          <w:b/>
          <w:bCs/>
          <w:sz w:val="20"/>
          <w:szCs w:val="20"/>
          <w:lang w:val="bg-BG"/>
        </w:rPr>
        <w:t xml:space="preserve">)“ </w:t>
      </w:r>
    </w:p>
    <w:p w14:paraId="10840438" w14:textId="7A0CDD11" w:rsidR="00D44D49" w:rsidRPr="00B850F4" w:rsidRDefault="00D44D49" w:rsidP="00E358DA">
      <w:pPr>
        <w:keepLines/>
        <w:spacing w:before="240" w:after="240"/>
        <w:jc w:val="center"/>
        <w:outlineLvl w:val="0"/>
        <w:rPr>
          <w:rFonts w:ascii="Verdana" w:hAnsi="Verdana"/>
          <w:b/>
          <w:sz w:val="20"/>
          <w:szCs w:val="20"/>
          <w:lang w:val="bg-BG"/>
        </w:rPr>
      </w:pPr>
    </w:p>
    <w:p w14:paraId="02D7503C" w14:textId="77777777" w:rsidR="00A033FF" w:rsidRPr="00B850F4"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BA3AC9" w:rsidRDefault="00D44D49" w:rsidP="00E358DA">
      <w:pPr>
        <w:keepLines/>
        <w:ind w:left="720" w:hanging="720"/>
        <w:jc w:val="both"/>
        <w:rPr>
          <w:rFonts w:ascii="Verdana" w:hAnsi="Verdana"/>
          <w:b/>
          <w:sz w:val="20"/>
          <w:szCs w:val="20"/>
          <w:lang w:val="bg-BG"/>
        </w:rPr>
      </w:pPr>
    </w:p>
    <w:p w14:paraId="449D469A" w14:textId="1F044C70" w:rsidR="007D034B" w:rsidRPr="00BA3AC9" w:rsidRDefault="002E1D55" w:rsidP="007D034B">
      <w:pPr>
        <w:keepNext/>
        <w:keepLines/>
        <w:tabs>
          <w:tab w:val="left" w:pos="-720"/>
        </w:tabs>
        <w:suppressAutoHyphens/>
        <w:outlineLvl w:val="2"/>
        <w:rPr>
          <w:rFonts w:ascii="Verdana" w:hAnsi="Verdana"/>
          <w:b/>
          <w:bCs/>
          <w:spacing w:val="-3"/>
          <w:sz w:val="20"/>
          <w:szCs w:val="20"/>
          <w:lang w:val="bg-BG"/>
        </w:rPr>
      </w:pPr>
      <w:r>
        <w:rPr>
          <w:rFonts w:ascii="Verdana" w:hAnsi="Verdana"/>
          <w:b/>
          <w:bCs/>
          <w:spacing w:val="-3"/>
          <w:sz w:val="20"/>
          <w:szCs w:val="20"/>
          <w:lang w:val="bg-BG"/>
        </w:rPr>
        <w:t xml:space="preserve">„Доставка на </w:t>
      </w:r>
      <w:r w:rsidR="00666E1A">
        <w:rPr>
          <w:rFonts w:ascii="Verdana" w:hAnsi="Verdana"/>
          <w:b/>
          <w:bCs/>
          <w:spacing w:val="-3"/>
          <w:sz w:val="20"/>
          <w:szCs w:val="20"/>
          <w:lang w:val="bg-BG"/>
        </w:rPr>
        <w:t xml:space="preserve">2 броя </w:t>
      </w:r>
      <w:r>
        <w:rPr>
          <w:rFonts w:ascii="Verdana" w:hAnsi="Verdana"/>
          <w:b/>
          <w:bCs/>
          <w:spacing w:val="-3"/>
          <w:sz w:val="20"/>
          <w:szCs w:val="20"/>
          <w:lang w:val="bg-BG"/>
        </w:rPr>
        <w:t xml:space="preserve">машини за челно заваряване на PE тръби и </w:t>
      </w:r>
      <w:proofErr w:type="spellStart"/>
      <w:r>
        <w:rPr>
          <w:rFonts w:ascii="Verdana" w:hAnsi="Verdana"/>
          <w:b/>
          <w:bCs/>
          <w:spacing w:val="-3"/>
          <w:sz w:val="20"/>
          <w:szCs w:val="20"/>
          <w:lang w:val="bg-BG"/>
        </w:rPr>
        <w:t>фитинги</w:t>
      </w:r>
      <w:proofErr w:type="spellEnd"/>
      <w:r>
        <w:rPr>
          <w:rFonts w:ascii="Verdana" w:hAnsi="Verdana"/>
          <w:b/>
          <w:bCs/>
          <w:spacing w:val="-3"/>
          <w:sz w:val="20"/>
          <w:szCs w:val="20"/>
          <w:lang w:val="bg-BG"/>
        </w:rPr>
        <w:t xml:space="preserve"> CNC (</w:t>
      </w:r>
      <w:proofErr w:type="spellStart"/>
      <w:r>
        <w:rPr>
          <w:rFonts w:ascii="Verdana" w:hAnsi="Verdana"/>
          <w:b/>
          <w:bCs/>
          <w:spacing w:val="-3"/>
          <w:sz w:val="20"/>
          <w:szCs w:val="20"/>
          <w:lang w:val="bg-BG"/>
        </w:rPr>
        <w:t>aвтоматични</w:t>
      </w:r>
      <w:proofErr w:type="spellEnd"/>
      <w:r>
        <w:rPr>
          <w:rFonts w:ascii="Verdana" w:hAnsi="Verdana"/>
          <w:b/>
          <w:bCs/>
          <w:spacing w:val="-3"/>
          <w:sz w:val="20"/>
          <w:szCs w:val="20"/>
          <w:lang w:val="bg-BG"/>
        </w:rPr>
        <w:t>)“</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B850F4"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B850F4">
        <w:rPr>
          <w:rFonts w:ascii="Verdana" w:hAnsi="Verdana"/>
          <w:b/>
          <w:bCs/>
          <w:sz w:val="20"/>
          <w:szCs w:val="20"/>
          <w:lang w:val="bg-BG"/>
        </w:rPr>
        <w:t>, включително:</w:t>
      </w:r>
    </w:p>
    <w:p w14:paraId="10840453" w14:textId="360BDA22" w:rsidR="00D44D49" w:rsidRPr="00475B8B" w:rsidRDefault="00D44D49" w:rsidP="001A5398">
      <w:pPr>
        <w:pStyle w:val="ListParagraph"/>
        <w:keepLines/>
        <w:numPr>
          <w:ilvl w:val="0"/>
          <w:numId w:val="21"/>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A5398">
      <w:pPr>
        <w:pStyle w:val="ListParagraph"/>
        <w:keepLines/>
        <w:numPr>
          <w:ilvl w:val="0"/>
          <w:numId w:val="21"/>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A5398">
      <w:pPr>
        <w:pStyle w:val="ListParagraph"/>
        <w:keepLines/>
        <w:numPr>
          <w:ilvl w:val="0"/>
          <w:numId w:val="21"/>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31B20952" w:rsidR="00D44D49" w:rsidRPr="00475B8B" w:rsidRDefault="00D44D49" w:rsidP="001A5398">
      <w:pPr>
        <w:pStyle w:val="ListParagraph"/>
        <w:keepLines/>
        <w:numPr>
          <w:ilvl w:val="0"/>
          <w:numId w:val="21"/>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60" w14:textId="48DFD1C2"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w:t>
      </w:r>
      <w:r w:rsidR="00EC3C56">
        <w:rPr>
          <w:rFonts w:ascii="Verdana" w:hAnsi="Verdana" w:cs="Arial"/>
          <w:sz w:val="20"/>
          <w:szCs w:val="20"/>
          <w:lang w:val="bg-BG"/>
        </w:rPr>
        <w:t>могат</w:t>
      </w:r>
      <w:r w:rsidR="00EC3C56" w:rsidRPr="00475B8B">
        <w:rPr>
          <w:rFonts w:ascii="Verdana" w:hAnsi="Verdana" w:cs="Arial"/>
          <w:sz w:val="20"/>
          <w:szCs w:val="20"/>
          <w:lang w:val="bg-BG"/>
        </w:rPr>
        <w:t xml:space="preserve"> </w:t>
      </w:r>
      <w:r w:rsidRPr="00475B8B">
        <w:rPr>
          <w:rFonts w:ascii="Verdana" w:hAnsi="Verdana" w:cs="Arial"/>
          <w:sz w:val="20"/>
          <w:szCs w:val="20"/>
          <w:lang w:val="bg-BG"/>
        </w:rPr>
        <w:t xml:space="preserve">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2817885D" w:rsidR="00D44D49" w:rsidRPr="00475B8B" w:rsidRDefault="00D44D49" w:rsidP="007D034B">
      <w:pPr>
        <w:keepLines/>
        <w:numPr>
          <w:ilvl w:val="0"/>
          <w:numId w:val="3"/>
        </w:numPr>
        <w:spacing w:before="120" w:after="12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2E1D55">
        <w:rPr>
          <w:rFonts w:ascii="Verdana" w:hAnsi="Verdana" w:cs="Arial"/>
          <w:b/>
          <w:sz w:val="20"/>
          <w:szCs w:val="20"/>
          <w:lang w:val="bg-BG"/>
        </w:rPr>
        <w:t xml:space="preserve">„Доставка на </w:t>
      </w:r>
      <w:r w:rsidR="0072458B">
        <w:rPr>
          <w:rFonts w:ascii="Verdana" w:hAnsi="Verdana" w:cs="Arial"/>
          <w:b/>
          <w:sz w:val="20"/>
          <w:szCs w:val="20"/>
          <w:lang w:val="bg-BG"/>
        </w:rPr>
        <w:t xml:space="preserve">2 броя </w:t>
      </w:r>
      <w:r w:rsidR="002E1D55">
        <w:rPr>
          <w:rFonts w:ascii="Verdana" w:hAnsi="Verdana" w:cs="Arial"/>
          <w:b/>
          <w:sz w:val="20"/>
          <w:szCs w:val="20"/>
          <w:lang w:val="bg-BG"/>
        </w:rPr>
        <w:t xml:space="preserve">машини за челно заваряване на PE тръби и </w:t>
      </w:r>
      <w:proofErr w:type="spellStart"/>
      <w:r w:rsidR="002E1D55">
        <w:rPr>
          <w:rFonts w:ascii="Verdana" w:hAnsi="Verdana" w:cs="Arial"/>
          <w:b/>
          <w:sz w:val="20"/>
          <w:szCs w:val="20"/>
          <w:lang w:val="bg-BG"/>
        </w:rPr>
        <w:t>фитинги</w:t>
      </w:r>
      <w:proofErr w:type="spellEnd"/>
      <w:r w:rsidR="002E1D55">
        <w:rPr>
          <w:rFonts w:ascii="Verdana" w:hAnsi="Verdana" w:cs="Arial"/>
          <w:b/>
          <w:sz w:val="20"/>
          <w:szCs w:val="20"/>
          <w:lang w:val="bg-BG"/>
        </w:rPr>
        <w:t xml:space="preserve"> CNC (</w:t>
      </w:r>
      <w:proofErr w:type="spellStart"/>
      <w:r w:rsidR="002E1D55">
        <w:rPr>
          <w:rFonts w:ascii="Verdana" w:hAnsi="Verdana" w:cs="Arial"/>
          <w:b/>
          <w:sz w:val="20"/>
          <w:szCs w:val="20"/>
          <w:lang w:val="bg-BG"/>
        </w:rPr>
        <w:t>aвтоматични</w:t>
      </w:r>
      <w:proofErr w:type="spellEnd"/>
      <w:r w:rsidR="002E1D55">
        <w:rPr>
          <w:rFonts w:ascii="Verdana" w:hAnsi="Verdana" w:cs="Arial"/>
          <w:b/>
          <w:sz w:val="20"/>
          <w:szCs w:val="20"/>
          <w:lang w:val="bg-BG"/>
        </w:rPr>
        <w:t>)“</w:t>
      </w:r>
    </w:p>
    <w:p w14:paraId="757BDF89" w14:textId="32D1913F" w:rsidR="00246CF6" w:rsidRPr="00246CF6" w:rsidRDefault="00D60B35" w:rsidP="00246CF6">
      <w:pPr>
        <w:keepLines/>
        <w:numPr>
          <w:ilvl w:val="0"/>
          <w:numId w:val="3"/>
        </w:numPr>
        <w:spacing w:before="120" w:after="120"/>
        <w:jc w:val="both"/>
        <w:rPr>
          <w:rFonts w:ascii="Verdana" w:hAnsi="Verdana" w:cs="Arial"/>
          <w:sz w:val="20"/>
          <w:szCs w:val="20"/>
          <w:lang w:val="bg-BG"/>
        </w:rPr>
      </w:pPr>
      <w:r w:rsidRPr="00246CF6">
        <w:rPr>
          <w:rFonts w:ascii="Verdana" w:hAnsi="Verdana" w:cs="Arial"/>
          <w:b/>
          <w:sz w:val="20"/>
          <w:szCs w:val="20"/>
          <w:lang w:val="bg-BG"/>
        </w:rPr>
        <w:t>Прогнозна стойност на обществената поръчка</w:t>
      </w:r>
      <w:r w:rsidRPr="00246CF6">
        <w:rPr>
          <w:rFonts w:ascii="Verdana" w:hAnsi="Verdana" w:cs="Arial"/>
          <w:sz w:val="20"/>
          <w:szCs w:val="20"/>
          <w:lang w:val="bg-BG"/>
        </w:rPr>
        <w:t>, която не е гарантирана и е само за информация:</w:t>
      </w:r>
      <w:r w:rsidR="007D034B" w:rsidRPr="00246CF6">
        <w:rPr>
          <w:rFonts w:ascii="Verdana" w:hAnsi="Verdana" w:cs="Arial"/>
          <w:sz w:val="20"/>
          <w:szCs w:val="20"/>
          <w:lang w:val="bg-BG"/>
        </w:rPr>
        <w:t xml:space="preserve"> </w:t>
      </w:r>
      <w:r w:rsidR="002E1D55">
        <w:rPr>
          <w:rFonts w:ascii="Verdana" w:hAnsi="Verdana" w:cs="Arial"/>
          <w:sz w:val="20"/>
          <w:szCs w:val="20"/>
          <w:lang w:val="bg-BG"/>
        </w:rPr>
        <w:t>90 000лв без ДДС.</w:t>
      </w:r>
    </w:p>
    <w:p w14:paraId="10840467" w14:textId="48155572" w:rsidR="00D60B35" w:rsidRPr="00246CF6" w:rsidRDefault="00D60B35" w:rsidP="00C5449E">
      <w:pPr>
        <w:keepLines/>
        <w:spacing w:before="120" w:after="120"/>
        <w:ind w:left="624"/>
        <w:jc w:val="both"/>
        <w:rPr>
          <w:rFonts w:ascii="Verdana" w:hAnsi="Verdana" w:cs="Arial"/>
          <w:sz w:val="20"/>
          <w:szCs w:val="20"/>
          <w:lang w:val="bg-BG"/>
        </w:rPr>
      </w:pP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2CBDF1CF" w:rsidR="00D44D49" w:rsidRPr="00475B8B" w:rsidRDefault="00DC6405" w:rsidP="00B850F4">
      <w:pPr>
        <w:keepLines/>
        <w:spacing w:before="120" w:after="120"/>
        <w:jc w:val="both"/>
        <w:rPr>
          <w:rFonts w:ascii="Verdana" w:hAnsi="Verdana" w:cs="Arial"/>
          <w:sz w:val="20"/>
          <w:szCs w:val="20"/>
          <w:lang w:val="bg-BG"/>
        </w:rPr>
      </w:pPr>
      <w:r>
        <w:rPr>
          <w:rFonts w:ascii="Verdana" w:hAnsi="Verdana" w:cs="Arial"/>
          <w:b/>
          <w:i/>
          <w:sz w:val="20"/>
          <w:szCs w:val="20"/>
          <w:lang w:val="bg-BG"/>
        </w:rPr>
        <w:t>5</w:t>
      </w:r>
      <w:r w:rsidR="00D134EB" w:rsidRPr="00B850F4">
        <w:rPr>
          <w:rFonts w:ascii="Verdana" w:hAnsi="Verdana" w:cs="Arial"/>
          <w:b/>
          <w:i/>
          <w:sz w:val="20"/>
          <w:szCs w:val="20"/>
          <w:lang w:val="bg-BG"/>
        </w:rPr>
        <w:t>.1</w:t>
      </w:r>
      <w:r w:rsidR="00D134EB">
        <w:rPr>
          <w:rFonts w:ascii="Verdana" w:hAnsi="Verdana" w:cs="Arial"/>
          <w:i/>
          <w:sz w:val="20"/>
          <w:szCs w:val="20"/>
          <w:lang w:val="bg-BG"/>
        </w:rPr>
        <w:tab/>
      </w:r>
      <w:r w:rsidR="00D44D49" w:rsidRPr="00475B8B">
        <w:rPr>
          <w:rFonts w:ascii="Verdana" w:hAnsi="Verdana" w:cs="Arial"/>
          <w:i/>
          <w:sz w:val="20"/>
          <w:szCs w:val="20"/>
          <w:lang w:val="bg-BG"/>
        </w:rPr>
        <w:t>Размерът на гаранцията</w:t>
      </w:r>
      <w:r w:rsidR="00D44D49" w:rsidRPr="00475B8B">
        <w:rPr>
          <w:rFonts w:ascii="Verdana" w:hAnsi="Verdana" w:cs="Arial"/>
          <w:sz w:val="20"/>
          <w:szCs w:val="20"/>
          <w:lang w:val="bg-BG"/>
        </w:rPr>
        <w:t xml:space="preserve"> за изпълнение е 5% (пет процента) от стойността на договора. Условията й са упоменати в договора. </w:t>
      </w:r>
    </w:p>
    <w:p w14:paraId="3591E5E7" w14:textId="77777777" w:rsidR="00B850F4" w:rsidRPr="00B850F4" w:rsidRDefault="00B850F4" w:rsidP="00B850F4">
      <w:pPr>
        <w:pStyle w:val="ListParagraph"/>
        <w:keepLines/>
        <w:numPr>
          <w:ilvl w:val="1"/>
          <w:numId w:val="3"/>
        </w:numPr>
        <w:spacing w:before="120" w:after="120"/>
        <w:contextualSpacing w:val="0"/>
        <w:jc w:val="both"/>
        <w:rPr>
          <w:rFonts w:ascii="Verdana" w:hAnsi="Verdana" w:cs="Tahoma"/>
          <w:vanish/>
          <w:color w:val="000000"/>
          <w:sz w:val="20"/>
          <w:szCs w:val="20"/>
          <w:lang w:val="bg-BG"/>
        </w:rPr>
      </w:pPr>
    </w:p>
    <w:p w14:paraId="6A7D7D60" w14:textId="289D4CA4" w:rsidR="00742D4C" w:rsidRPr="00475B8B" w:rsidRDefault="006F088B" w:rsidP="00B850F4">
      <w:pPr>
        <w:keepLines/>
        <w:numPr>
          <w:ilvl w:val="1"/>
          <w:numId w:val="3"/>
        </w:numPr>
        <w:tabs>
          <w:tab w:val="clear" w:pos="567"/>
          <w:tab w:val="num" w:pos="218"/>
        </w:tabs>
        <w:spacing w:before="120" w:after="120"/>
        <w:ind w:left="898"/>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22346D10"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 номерът на търга.</w:t>
      </w:r>
    </w:p>
    <w:p w14:paraId="398BCCF6" w14:textId="610C8B20"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106B0CDE" w:rsidR="00D44D49" w:rsidRPr="00B850F4"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39423732"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00782F5A">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7902CE59" w:rsidR="00D44D49" w:rsidRPr="00475B8B" w:rsidRDefault="00D44D49" w:rsidP="00EC3C56">
      <w:pPr>
        <w:keepLines/>
        <w:numPr>
          <w:ilvl w:val="1"/>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EC3C56" w:rsidRPr="00EC3C56">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7D034B">
        <w:rPr>
          <w:rFonts w:ascii="Verdana" w:hAnsi="Verdana" w:cs="Arial"/>
          <w:sz w:val="20"/>
          <w:szCs w:val="20"/>
          <w:lang w:val="bg-BG"/>
        </w:rPr>
        <w:t>Камелия Георгиева</w:t>
      </w:r>
      <w:r w:rsidR="007D034B"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7D034B">
        <w:rPr>
          <w:rFonts w:ascii="Verdana" w:hAnsi="Verdana" w:cs="Arial"/>
          <w:sz w:val="20"/>
          <w:szCs w:val="20"/>
          <w:lang w:val="bg-BG"/>
        </w:rPr>
        <w:t>457</w:t>
      </w:r>
      <w:r w:rsidR="007D034B" w:rsidRPr="00475B8B">
        <w:rPr>
          <w:rFonts w:ascii="Verdana" w:hAnsi="Verdana" w:cs="Arial"/>
          <w:sz w:val="20"/>
          <w:szCs w:val="20"/>
          <w:lang w:val="bg-BG"/>
        </w:rPr>
        <w:t xml:space="preserve">, </w:t>
      </w:r>
      <w:r w:rsidRPr="00475B8B">
        <w:rPr>
          <w:rFonts w:ascii="Verdana" w:hAnsi="Verdana" w:cs="Arial"/>
          <w:sz w:val="20"/>
          <w:szCs w:val="20"/>
          <w:lang w:val="bg-BG"/>
        </w:rPr>
        <w:t>Факс: +359 2 81 22 588/589</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3E55A699" w:rsidR="003027E8" w:rsidRPr="00B850F4"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 xml:space="preserve">Техническите спецификации, </w:t>
      </w:r>
      <w:r w:rsidRPr="00B850F4">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B850F4">
        <w:rPr>
          <w:rFonts w:ascii="Verdana" w:hAnsi="Verdana" w:cs="Tahoma"/>
          <w:sz w:val="20"/>
          <w:szCs w:val="20"/>
          <w:lang w:val="bg-BG"/>
        </w:rPr>
        <w:t>, включително разделите</w:t>
      </w:r>
      <w:r w:rsidR="0080662A" w:rsidRPr="00B850F4">
        <w:rPr>
          <w:rFonts w:ascii="Verdana" w:hAnsi="Verdana" w:cs="Tahoma"/>
          <w:sz w:val="20"/>
          <w:szCs w:val="20"/>
          <w:lang w:val="bg-BG"/>
        </w:rPr>
        <w:t>,</w:t>
      </w:r>
      <w:r w:rsidR="002E6CCD" w:rsidRPr="00B850F4">
        <w:rPr>
          <w:rFonts w:ascii="Verdana" w:hAnsi="Verdana" w:cs="Tahoma"/>
          <w:sz w:val="20"/>
          <w:szCs w:val="20"/>
          <w:lang w:val="bg-BG"/>
        </w:rPr>
        <w:t xml:space="preserve"> които са </w:t>
      </w:r>
      <w:r w:rsidR="002E39D6" w:rsidRPr="00B850F4">
        <w:rPr>
          <w:rFonts w:ascii="Verdana" w:hAnsi="Verdana" w:cs="Tahoma"/>
          <w:sz w:val="20"/>
          <w:szCs w:val="20"/>
          <w:lang w:val="bg-BG"/>
        </w:rPr>
        <w:t>нера</w:t>
      </w:r>
      <w:r w:rsidR="00B73427" w:rsidRPr="00B850F4">
        <w:rPr>
          <w:rFonts w:ascii="Verdana" w:hAnsi="Verdana" w:cs="Tahoma"/>
          <w:sz w:val="20"/>
          <w:szCs w:val="20"/>
          <w:lang w:val="bg-BG"/>
        </w:rPr>
        <w:t>з</w:t>
      </w:r>
      <w:r w:rsidR="002E39D6" w:rsidRPr="00B850F4">
        <w:rPr>
          <w:rFonts w:ascii="Verdana" w:hAnsi="Verdana" w:cs="Tahoma"/>
          <w:sz w:val="20"/>
          <w:szCs w:val="20"/>
          <w:lang w:val="bg-BG"/>
        </w:rPr>
        <w:t xml:space="preserve">делна </w:t>
      </w:r>
      <w:r w:rsidR="002E6CCD" w:rsidRPr="00B850F4">
        <w:rPr>
          <w:rFonts w:ascii="Verdana" w:hAnsi="Verdana" w:cs="Tahoma"/>
          <w:sz w:val="20"/>
          <w:szCs w:val="20"/>
          <w:lang w:val="bg-BG"/>
        </w:rPr>
        <w:t>част от него</w:t>
      </w:r>
      <w:r w:rsidRPr="00B850F4">
        <w:rPr>
          <w:rFonts w:ascii="Verdana" w:hAnsi="Verdana" w:cs="Tahoma"/>
          <w:sz w:val="20"/>
          <w:szCs w:val="20"/>
          <w:lang w:val="bg-BG"/>
        </w:rPr>
        <w:t>.</w:t>
      </w:r>
    </w:p>
    <w:p w14:paraId="57E4209A" w14:textId="77777777" w:rsidR="00881F6C" w:rsidRPr="00B850F4"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Разяснения по условията на процедурата</w:t>
      </w:r>
    </w:p>
    <w:p w14:paraId="503B7DBC" w14:textId="5F2C0CDE" w:rsidR="00881F6C" w:rsidRPr="00B850F4" w:rsidRDefault="00881F6C" w:rsidP="009426F9">
      <w:pPr>
        <w:spacing w:before="120" w:after="120"/>
        <w:ind w:firstLine="567"/>
        <w:jc w:val="both"/>
        <w:rPr>
          <w:rFonts w:ascii="Verdana" w:hAnsi="Verdana" w:cs="Tahoma"/>
          <w:sz w:val="20"/>
          <w:szCs w:val="20"/>
          <w:lang w:val="bg-BG"/>
        </w:rPr>
      </w:pPr>
      <w:r w:rsidRPr="00B850F4">
        <w:rPr>
          <w:rFonts w:ascii="Verdana" w:hAnsi="Verdana" w:cs="Tahoma"/>
          <w:sz w:val="20"/>
          <w:szCs w:val="20"/>
          <w:lang w:val="bg-BG"/>
        </w:rPr>
        <w:t xml:space="preserve">Възложителят </w:t>
      </w:r>
      <w:r w:rsidRPr="00B850F4">
        <w:rPr>
          <w:rFonts w:ascii="Verdana" w:hAnsi="Verdana" w:cs="Tahoma"/>
          <w:b/>
          <w:sz w:val="20"/>
          <w:szCs w:val="20"/>
          <w:lang w:val="bg-BG"/>
        </w:rPr>
        <w:t>не</w:t>
      </w:r>
      <w:r w:rsidRPr="00B850F4">
        <w:rPr>
          <w:rFonts w:ascii="Verdana" w:hAnsi="Verdana" w:cs="Tahoma"/>
          <w:sz w:val="20"/>
          <w:szCs w:val="20"/>
          <w:lang w:val="bg-BG"/>
        </w:rPr>
        <w:t xml:space="preserve"> предоставя разяснения, ако искането е постъпило след </w:t>
      </w:r>
      <w:r w:rsidR="000C7775" w:rsidRPr="00B850F4">
        <w:rPr>
          <w:rFonts w:ascii="Verdana" w:hAnsi="Verdana" w:cs="Tahoma"/>
          <w:sz w:val="20"/>
          <w:szCs w:val="20"/>
          <w:lang w:val="bg-BG"/>
        </w:rPr>
        <w:t>законово определен срок</w:t>
      </w:r>
      <w:r w:rsidRPr="00B850F4">
        <w:rPr>
          <w:rFonts w:ascii="Verdana" w:hAnsi="Verdana" w:cs="Tahoma"/>
          <w:sz w:val="20"/>
          <w:szCs w:val="20"/>
          <w:lang w:val="bg-BG"/>
        </w:rPr>
        <w:t xml:space="preserve">. </w:t>
      </w:r>
    </w:p>
    <w:p w14:paraId="1553640D" w14:textId="0A1B6D2A" w:rsidR="00881F6C" w:rsidRPr="00B850F4" w:rsidRDefault="00881F6C" w:rsidP="009426F9">
      <w:pPr>
        <w:spacing w:before="120" w:after="120"/>
        <w:ind w:firstLine="480"/>
        <w:jc w:val="both"/>
        <w:rPr>
          <w:rFonts w:ascii="Verdana" w:hAnsi="Verdana" w:cs="Tahoma"/>
          <w:sz w:val="20"/>
          <w:szCs w:val="20"/>
          <w:lang w:val="bg-BG"/>
        </w:rPr>
      </w:pPr>
      <w:r w:rsidRPr="00B850F4">
        <w:rPr>
          <w:rFonts w:ascii="Verdana" w:hAnsi="Verdana" w:cs="Tahoma"/>
          <w:sz w:val="20"/>
          <w:szCs w:val="20"/>
          <w:lang w:val="bg-BG"/>
        </w:rPr>
        <w:t xml:space="preserve">Разясненията се предоставят чрез публикуване на профила на купувача. </w:t>
      </w:r>
    </w:p>
    <w:p w14:paraId="60DF17D9" w14:textId="04E5A6B3" w:rsidR="003E59C5" w:rsidRPr="00B850F4" w:rsidRDefault="003E59C5" w:rsidP="003E59C5">
      <w:pPr>
        <w:ind w:firstLine="480"/>
        <w:jc w:val="both"/>
        <w:rPr>
          <w:rFonts w:ascii="Verdana" w:hAnsi="Verdana"/>
          <w:sz w:val="20"/>
          <w:szCs w:val="20"/>
          <w:lang w:val="bg-BG"/>
        </w:rPr>
      </w:pPr>
      <w:r w:rsidRPr="00B850F4">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B850F4">
        <w:rPr>
          <w:rStyle w:val="ala151"/>
          <w:rFonts w:ascii="Verdana" w:hAnsi="Verdana"/>
          <w:b/>
          <w:sz w:val="20"/>
          <w:szCs w:val="20"/>
          <w:lang w:val="bg-BG"/>
        </w:rPr>
        <w:t xml:space="preserve">до 5 </w:t>
      </w:r>
      <w:r w:rsidR="00EC3C56">
        <w:rPr>
          <w:rStyle w:val="ala151"/>
          <w:rFonts w:ascii="Verdana" w:hAnsi="Verdana"/>
          <w:b/>
          <w:sz w:val="20"/>
          <w:szCs w:val="20"/>
          <w:lang w:val="bg-BG"/>
        </w:rPr>
        <w:t xml:space="preserve">(пет) </w:t>
      </w:r>
      <w:r w:rsidRPr="00B850F4">
        <w:rPr>
          <w:rStyle w:val="ala151"/>
          <w:rFonts w:ascii="Verdana" w:hAnsi="Verdana"/>
          <w:b/>
          <w:sz w:val="20"/>
          <w:szCs w:val="20"/>
          <w:lang w:val="bg-BG"/>
        </w:rPr>
        <w:t>дни</w:t>
      </w:r>
      <w:r w:rsidRPr="00B850F4">
        <w:rPr>
          <w:rStyle w:val="ala151"/>
          <w:rFonts w:ascii="Verdana" w:hAnsi="Verdana"/>
          <w:sz w:val="20"/>
          <w:szCs w:val="20"/>
          <w:lang w:val="bg-BG"/>
        </w:rPr>
        <w:t xml:space="preserve"> - при поръчки за </w:t>
      </w:r>
      <w:r w:rsidRPr="00B850F4">
        <w:rPr>
          <w:rStyle w:val="ala151"/>
          <w:rFonts w:ascii="Verdana" w:hAnsi="Verdana"/>
          <w:b/>
          <w:sz w:val="20"/>
          <w:szCs w:val="20"/>
          <w:lang w:val="bg-BG"/>
        </w:rPr>
        <w:t>доставки и/или услуги</w:t>
      </w:r>
      <w:r w:rsidRPr="00B850F4">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2CF3000B" w:rsidR="003E59C5" w:rsidRPr="00B850F4" w:rsidRDefault="003E59C5" w:rsidP="003E59C5">
      <w:pPr>
        <w:ind w:firstLine="480"/>
        <w:jc w:val="both"/>
        <w:rPr>
          <w:rFonts w:ascii="Verdana" w:hAnsi="Verdana" w:cs="Tahoma"/>
          <w:sz w:val="20"/>
          <w:szCs w:val="20"/>
          <w:lang w:val="bg-BG"/>
        </w:rPr>
      </w:pPr>
      <w:r w:rsidRPr="00B850F4">
        <w:rPr>
          <w:rFonts w:ascii="Verdana" w:hAnsi="Verdana"/>
          <w:sz w:val="20"/>
          <w:szCs w:val="20"/>
          <w:lang w:val="bg-BG"/>
        </w:rPr>
        <w:t xml:space="preserve">Разясненията се публикуват на профила на купувача в срок до </w:t>
      </w:r>
      <w:r w:rsidR="00EC3C56">
        <w:rPr>
          <w:rFonts w:ascii="Verdana" w:hAnsi="Verdana"/>
          <w:sz w:val="20"/>
          <w:szCs w:val="20"/>
          <w:lang w:val="bg-BG"/>
        </w:rPr>
        <w:t>3 (</w:t>
      </w:r>
      <w:r w:rsidRPr="00B850F4">
        <w:rPr>
          <w:rFonts w:ascii="Verdana" w:hAnsi="Verdana"/>
          <w:b/>
          <w:sz w:val="20"/>
          <w:szCs w:val="20"/>
          <w:lang w:val="bg-BG"/>
        </w:rPr>
        <w:t>три</w:t>
      </w:r>
      <w:r w:rsidR="00EC3C56">
        <w:rPr>
          <w:rFonts w:ascii="Verdana" w:hAnsi="Verdana"/>
          <w:b/>
          <w:sz w:val="20"/>
          <w:szCs w:val="20"/>
          <w:lang w:val="bg-BG"/>
        </w:rPr>
        <w:t>)</w:t>
      </w:r>
      <w:r w:rsidRPr="00B850F4">
        <w:rPr>
          <w:rFonts w:ascii="Verdana" w:hAnsi="Verdana"/>
          <w:sz w:val="20"/>
          <w:szCs w:val="20"/>
          <w:lang w:val="bg-BG"/>
        </w:rPr>
        <w:t xml:space="preserve"> дни от получаване на искането и в тях не се посочва лицето, направило запитването</w:t>
      </w:r>
      <w:r w:rsidRPr="00B850F4">
        <w:rPr>
          <w:rFonts w:ascii="Verdana" w:hAnsi="Verdana" w:cs="Tahoma"/>
          <w:sz w:val="20"/>
          <w:szCs w:val="20"/>
          <w:lang w:val="bg-BG"/>
        </w:rPr>
        <w:t xml:space="preserve">.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B850F4">
        <w:rPr>
          <w:rFonts w:ascii="Verdana" w:hAnsi="Verdana" w:cs="Arial"/>
          <w:sz w:val="20"/>
          <w:szCs w:val="20"/>
          <w:lang w:val="bg-BG"/>
        </w:rPr>
        <w:t xml:space="preserve">Исканията се адресират и се изпращат само до </w:t>
      </w:r>
      <w:r w:rsidR="00D658C9" w:rsidRPr="00B850F4">
        <w:rPr>
          <w:rFonts w:ascii="Verdana" w:hAnsi="Verdana" w:cs="Arial"/>
          <w:sz w:val="20"/>
          <w:szCs w:val="20"/>
          <w:lang w:val="bg-BG"/>
        </w:rPr>
        <w:t xml:space="preserve">лицето за контакт по </w:t>
      </w:r>
      <w:r w:rsidRPr="00B850F4">
        <w:rPr>
          <w:rFonts w:ascii="Verdana" w:hAnsi="Verdana" w:cs="Arial"/>
          <w:sz w:val="20"/>
          <w:szCs w:val="20"/>
          <w:lang w:val="bg-BG"/>
        </w:rPr>
        <w:t>процедурата</w:t>
      </w:r>
      <w:r w:rsidR="00B3352A" w:rsidRPr="00B850F4">
        <w:rPr>
          <w:rFonts w:ascii="Verdana" w:hAnsi="Verdana" w:cs="Arial"/>
          <w:sz w:val="20"/>
          <w:szCs w:val="20"/>
          <w:lang w:val="bg-BG"/>
        </w:rPr>
        <w:t xml:space="preserve"> </w:t>
      </w:r>
      <w:r w:rsidR="005960B4" w:rsidRPr="00B850F4">
        <w:rPr>
          <w:rFonts w:ascii="Verdana" w:hAnsi="Verdana" w:cs="Arial"/>
          <w:sz w:val="20"/>
          <w:szCs w:val="20"/>
          <w:lang w:val="bg-BG"/>
        </w:rPr>
        <w:t>по начините определени в тази документация</w:t>
      </w:r>
      <w:r w:rsidR="005960B4" w:rsidRPr="00475B8B">
        <w:rPr>
          <w:rFonts w:ascii="Verdana" w:hAnsi="Verdana" w:cs="Arial"/>
          <w:sz w:val="20"/>
          <w:szCs w:val="20"/>
          <w:lang w:val="bg-BG"/>
        </w:rPr>
        <w:t>.</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46024901"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053F8">
        <w:rPr>
          <w:rFonts w:ascii="Verdana" w:hAnsi="Verdana" w:cs="Arial"/>
          <w:sz w:val="20"/>
          <w:szCs w:val="20"/>
          <w:lang w:val="bg-BG"/>
        </w:rPr>
        <w:t xml:space="preserve">с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04BCFD0C"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lastRenderedPageBreak/>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7BB32CD5"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w:t>
      </w:r>
      <w:r w:rsidRPr="00475B8B">
        <w:rPr>
          <w:rFonts w:ascii="Verdana" w:hAnsi="Verdana"/>
          <w:color w:val="000000"/>
          <w:sz w:val="20"/>
          <w:szCs w:val="20"/>
          <w:lang w:val="bg-BG"/>
        </w:rPr>
        <w:lastRenderedPageBreak/>
        <w:t xml:space="preserve">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B850F4" w:rsidRDefault="00E52F41" w:rsidP="002715D3">
      <w:pPr>
        <w:spacing w:before="120" w:after="120"/>
        <w:ind w:left="1247"/>
        <w:jc w:val="both"/>
        <w:rPr>
          <w:rStyle w:val="ala49"/>
          <w:rFonts w:ascii="Verdana" w:hAnsi="Verdana"/>
          <w:i/>
          <w:sz w:val="18"/>
          <w:szCs w:val="18"/>
          <w:lang w:val="bg-BG"/>
        </w:rPr>
      </w:pPr>
      <w:r w:rsidRPr="00B850F4">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B850F4" w:rsidRDefault="00E52F41" w:rsidP="001A5398">
      <w:pPr>
        <w:pStyle w:val="ListParagraph"/>
        <w:numPr>
          <w:ilvl w:val="0"/>
          <w:numId w:val="21"/>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B850F4" w:rsidRDefault="00E52F41"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B850F4" w:rsidRDefault="00E52F41"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B850F4"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B850F4" w:rsidRDefault="00E52F41"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B850F4" w:rsidRDefault="00E52F41"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B850F4" w:rsidRDefault="002715D3"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B850F4">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B850F4" w:rsidRDefault="002715D3"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B850F4">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B850F4" w:rsidRDefault="00E52F41" w:rsidP="002715D3">
      <w:pPr>
        <w:pStyle w:val="ListParagraph"/>
        <w:spacing w:before="120" w:after="120"/>
        <w:contextualSpacing w:val="0"/>
        <w:jc w:val="both"/>
        <w:rPr>
          <w:rFonts w:ascii="Verdana" w:hAnsi="Verdana" w:cs="Tahoma"/>
          <w:color w:val="000000"/>
          <w:sz w:val="18"/>
          <w:szCs w:val="18"/>
          <w:lang w:val="bg-BG"/>
        </w:rPr>
      </w:pPr>
      <w:r w:rsidRPr="00B850F4">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B850F4" w:rsidRDefault="00957C48"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B850F4">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B850F4" w:rsidRDefault="00957C48"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lastRenderedPageBreak/>
        <w:t xml:space="preserve">(чл. 55, ал. 1, т. 3) </w:t>
      </w:r>
      <w:r w:rsidR="00E52F41" w:rsidRPr="00B850F4">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B850F4" w:rsidRDefault="00957C48"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B850F4">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B850F4" w:rsidRDefault="00957C48" w:rsidP="001A5398">
      <w:pPr>
        <w:pStyle w:val="ListParagraph"/>
        <w:numPr>
          <w:ilvl w:val="0"/>
          <w:numId w:val="21"/>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B850F4">
        <w:rPr>
          <w:rFonts w:ascii="Verdana" w:hAnsi="Verdana" w:cs="Tahoma"/>
          <w:i/>
          <w:color w:val="000000"/>
          <w:sz w:val="18"/>
          <w:szCs w:val="18"/>
          <w:lang w:val="bg-BG"/>
        </w:rPr>
        <w:t xml:space="preserve">опитал е да: </w:t>
      </w:r>
    </w:p>
    <w:p w14:paraId="5CA9EA65" w14:textId="77777777" w:rsidR="00E52F41" w:rsidRPr="00B850F4"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B850F4" w:rsidRDefault="00E52F41" w:rsidP="00957C48">
      <w:pPr>
        <w:pStyle w:val="ListParagraph"/>
        <w:spacing w:before="120" w:after="120"/>
        <w:ind w:firstLine="696"/>
        <w:contextualSpacing w:val="0"/>
        <w:jc w:val="both"/>
        <w:rPr>
          <w:rFonts w:ascii="Verdana" w:hAnsi="Verdana" w:cs="Tahoma"/>
          <w:color w:val="000000"/>
          <w:sz w:val="18"/>
          <w:szCs w:val="18"/>
          <w:lang w:val="bg-BG"/>
        </w:rPr>
      </w:pPr>
      <w:r w:rsidRPr="00B850F4">
        <w:rPr>
          <w:i/>
          <w:iCs/>
          <w:lang w:val="bg-BG"/>
        </w:rPr>
        <w:t>б)</w:t>
      </w:r>
      <w:r w:rsidRPr="00B850F4">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B850F4"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B850F4"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У</w:t>
      </w:r>
      <w:r w:rsidR="009D7729" w:rsidRPr="00B850F4">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B850F4">
        <w:rPr>
          <w:rStyle w:val="ala62"/>
          <w:rFonts w:ascii="Verdana" w:hAnsi="Verdana"/>
          <w:sz w:val="20"/>
          <w:szCs w:val="20"/>
          <w:lang w:val="bg-BG"/>
        </w:rPr>
        <w:t xml:space="preserve"> ЗОП</w:t>
      </w:r>
      <w:r w:rsidR="009D7729" w:rsidRPr="00B850F4">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B850F4"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За тази цел участникът може да докаже, че: </w:t>
      </w:r>
    </w:p>
    <w:p w14:paraId="36710195" w14:textId="25AC772D" w:rsidR="00BB3E14"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погасил задълженията си по чл. 54, ал. 1, т. 3</w:t>
      </w:r>
      <w:r w:rsidR="00504B89" w:rsidRPr="00B850F4">
        <w:rPr>
          <w:rStyle w:val="ala62"/>
          <w:rFonts w:ascii="Verdana" w:hAnsi="Verdana"/>
          <w:sz w:val="20"/>
          <w:szCs w:val="20"/>
          <w:lang w:val="bg-BG"/>
        </w:rPr>
        <w:t xml:space="preserve"> от ЗОП</w:t>
      </w:r>
      <w:r w:rsidRPr="00B850F4">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За доказване</w:t>
      </w:r>
      <w:r w:rsidR="00464C6C" w:rsidRPr="00B850F4">
        <w:rPr>
          <w:rStyle w:val="ala62"/>
          <w:rFonts w:ascii="Verdana" w:hAnsi="Verdana"/>
          <w:i/>
          <w:sz w:val="20"/>
          <w:szCs w:val="20"/>
          <w:lang w:val="bg-BG"/>
        </w:rPr>
        <w:t xml:space="preserve"> на надеждността</w:t>
      </w:r>
      <w:r w:rsidRPr="00B850F4">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B850F4" w:rsidRDefault="00A561BE"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 xml:space="preserve">За доказване </w:t>
      </w:r>
      <w:r w:rsidR="00464C6C" w:rsidRPr="00B850F4">
        <w:rPr>
          <w:rStyle w:val="ala62"/>
          <w:rFonts w:ascii="Verdana" w:hAnsi="Verdana"/>
          <w:i/>
          <w:sz w:val="20"/>
          <w:szCs w:val="20"/>
          <w:lang w:val="bg-BG"/>
        </w:rPr>
        <w:t xml:space="preserve">на надеждността </w:t>
      </w:r>
      <w:r w:rsidRPr="00B850F4">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B850F4">
        <w:rPr>
          <w:rStyle w:val="ala62"/>
          <w:rFonts w:ascii="Verdana" w:hAnsi="Verdana"/>
          <w:sz w:val="20"/>
          <w:szCs w:val="20"/>
          <w:lang w:val="bg-BG"/>
        </w:rPr>
        <w:t>.</w:t>
      </w:r>
    </w:p>
    <w:p w14:paraId="22BFA4FB" w14:textId="1D30CE95" w:rsidR="00E86C2F" w:rsidRPr="00B850F4" w:rsidRDefault="00464C6C"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lastRenderedPageBreak/>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B850F4">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B850F4"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B850F4"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B850F4">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B850F4">
        <w:rPr>
          <w:rStyle w:val="ala62"/>
          <w:rFonts w:ascii="Verdana" w:eastAsiaTheme="minorHAnsi" w:hAnsi="Verdana"/>
          <w:sz w:val="20"/>
          <w:szCs w:val="20"/>
          <w:lang w:val="bg-BG"/>
        </w:rPr>
        <w:t xml:space="preserve"> </w:t>
      </w:r>
      <w:r w:rsidRPr="00B850F4">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B850F4"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B850F4">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60CBDA4" w14:textId="3094FF09" w:rsidR="00F74A99" w:rsidRDefault="00F74A99" w:rsidP="00A865DA">
      <w:pPr>
        <w:pStyle w:val="p50"/>
        <w:keepLines/>
        <w:spacing w:before="120" w:after="120"/>
        <w:ind w:left="0" w:firstLine="0"/>
        <w:rPr>
          <w:rFonts w:ascii="Verdana" w:hAnsi="Verdana" w:cs="Tahoma"/>
          <w:sz w:val="20"/>
          <w:szCs w:val="20"/>
          <w:lang w:val="bg-BG"/>
        </w:rPr>
      </w:pPr>
    </w:p>
    <w:p w14:paraId="01446ED9" w14:textId="77777777" w:rsid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C81AF74" w14:textId="395D2BB0"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634ED06" w14:textId="77777777"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6775F0FE" w14:textId="5F08CC84"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1DFD83B" w14:textId="77777777" w:rsidR="00F74A99" w:rsidRPr="00B850F4" w:rsidRDefault="00F74A99" w:rsidP="00A865DA">
      <w:pPr>
        <w:pStyle w:val="p50"/>
        <w:keepLines/>
        <w:tabs>
          <w:tab w:val="clear" w:pos="760"/>
        </w:tabs>
        <w:spacing w:before="120" w:after="120" w:line="240" w:lineRule="auto"/>
        <w:ind w:left="567" w:firstLine="0"/>
        <w:rPr>
          <w:rFonts w:ascii="Verdana" w:hAnsi="Verdana" w:cs="Tahoma"/>
          <w:sz w:val="20"/>
          <w:szCs w:val="20"/>
          <w:lang w:val="bg-BG"/>
        </w:rPr>
      </w:pPr>
    </w:p>
    <w:p w14:paraId="10840494" w14:textId="417BB2BD" w:rsidR="00D44D49" w:rsidRPr="00475B8B" w:rsidRDefault="00CB12C8" w:rsidP="00DB4571">
      <w:pPr>
        <w:keepLines/>
        <w:numPr>
          <w:ilvl w:val="0"/>
          <w:numId w:val="3"/>
        </w:numPr>
        <w:spacing w:before="120" w:after="120"/>
        <w:ind w:left="567" w:hanging="567"/>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DB4571">
      <w:pPr>
        <w:pStyle w:val="p50"/>
        <w:keepLines/>
        <w:numPr>
          <w:ilvl w:val="1"/>
          <w:numId w:val="3"/>
        </w:numPr>
        <w:spacing w:before="120" w:after="120"/>
        <w:rPr>
          <w:rFonts w:ascii="Verdana" w:hAnsi="Verdana"/>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sz w:val="20"/>
          <w:szCs w:val="20"/>
          <w:lang w:val="bg-BG" w:eastAsia="bg-BG"/>
        </w:rPr>
        <w:t xml:space="preserve"> европейски документ за обществени поръчки (ЕЕДОП) за </w:t>
      </w:r>
      <w:r w:rsidRPr="00475B8B">
        <w:rPr>
          <w:rFonts w:ascii="Verdana" w:hAnsi="Verdana"/>
          <w:sz w:val="20"/>
          <w:szCs w:val="20"/>
          <w:lang w:val="bg-BG" w:eastAsia="bg-BG"/>
        </w:rPr>
        <w:t>участника</w:t>
      </w:r>
      <w:r w:rsidR="00546BD9" w:rsidRPr="00475B8B">
        <w:rPr>
          <w:rFonts w:ascii="Verdana" w:hAnsi="Verdana"/>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sz w:val="20"/>
          <w:szCs w:val="20"/>
          <w:lang w:val="bg-BG" w:eastAsia="bg-BG"/>
        </w:rPr>
        <w:t>;</w:t>
      </w:r>
    </w:p>
    <w:p w14:paraId="1ED53AA1" w14:textId="09794028" w:rsidR="00496E75" w:rsidRPr="00475B8B" w:rsidRDefault="00496E75" w:rsidP="00DB4571">
      <w:pPr>
        <w:pStyle w:val="p50"/>
        <w:keepLines/>
        <w:numPr>
          <w:ilvl w:val="1"/>
          <w:numId w:val="3"/>
        </w:numPr>
        <w:spacing w:before="120" w:after="120"/>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1DF0B12E"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1E2ACB72"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21B53320"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56FAC50B"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01A05C66"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69C483DF"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397E5FFA"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41E2F785"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68B321C5"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595A33E5" w14:textId="77777777" w:rsidR="0051607E" w:rsidRPr="0051607E" w:rsidRDefault="0051607E" w:rsidP="0051607E">
      <w:pPr>
        <w:pStyle w:val="ListParagraph"/>
        <w:keepLines/>
        <w:numPr>
          <w:ilvl w:val="0"/>
          <w:numId w:val="23"/>
        </w:numPr>
        <w:spacing w:before="120" w:after="120"/>
        <w:contextualSpacing w:val="0"/>
        <w:jc w:val="both"/>
        <w:rPr>
          <w:rStyle w:val="ala33"/>
          <w:rFonts w:ascii="Verdana" w:hAnsi="Verdana" w:cs="Tahoma"/>
          <w:i/>
          <w:snapToGrid w:val="0"/>
          <w:vanish/>
          <w:color w:val="000000"/>
          <w:sz w:val="20"/>
          <w:szCs w:val="20"/>
          <w:lang w:val="bg-BG"/>
        </w:rPr>
      </w:pPr>
    </w:p>
    <w:p w14:paraId="4C83BB1B" w14:textId="77777777" w:rsidR="0051607E" w:rsidRPr="0051607E" w:rsidRDefault="0051607E" w:rsidP="0051607E">
      <w:pPr>
        <w:pStyle w:val="ListParagraph"/>
        <w:keepLines/>
        <w:numPr>
          <w:ilvl w:val="1"/>
          <w:numId w:val="23"/>
        </w:numPr>
        <w:spacing w:before="120" w:after="120"/>
        <w:contextualSpacing w:val="0"/>
        <w:jc w:val="both"/>
        <w:rPr>
          <w:rStyle w:val="ala33"/>
          <w:rFonts w:ascii="Verdana" w:hAnsi="Verdana" w:cs="Tahoma"/>
          <w:i/>
          <w:snapToGrid w:val="0"/>
          <w:vanish/>
          <w:color w:val="000000"/>
          <w:sz w:val="20"/>
          <w:szCs w:val="20"/>
          <w:lang w:val="bg-BG"/>
        </w:rPr>
      </w:pPr>
    </w:p>
    <w:p w14:paraId="4D1CA675" w14:textId="77777777" w:rsidR="0051607E" w:rsidRPr="0051607E" w:rsidRDefault="0051607E" w:rsidP="0051607E">
      <w:pPr>
        <w:pStyle w:val="ListParagraph"/>
        <w:keepLines/>
        <w:numPr>
          <w:ilvl w:val="2"/>
          <w:numId w:val="23"/>
        </w:numPr>
        <w:spacing w:before="120" w:after="120"/>
        <w:contextualSpacing w:val="0"/>
        <w:jc w:val="both"/>
        <w:rPr>
          <w:rStyle w:val="ala33"/>
          <w:rFonts w:ascii="Verdana" w:hAnsi="Verdana" w:cs="Tahoma"/>
          <w:i/>
          <w:snapToGrid w:val="0"/>
          <w:vanish/>
          <w:color w:val="000000"/>
          <w:sz w:val="20"/>
          <w:szCs w:val="20"/>
          <w:lang w:val="bg-BG"/>
        </w:rPr>
      </w:pPr>
    </w:p>
    <w:p w14:paraId="56A945F8" w14:textId="74ADDDA3" w:rsidR="002D2433" w:rsidRPr="00475B8B" w:rsidRDefault="00496E75" w:rsidP="00DB4571">
      <w:pPr>
        <w:pStyle w:val="p50"/>
        <w:keepLines/>
        <w:numPr>
          <w:ilvl w:val="3"/>
          <w:numId w:val="23"/>
        </w:numPr>
        <w:tabs>
          <w:tab w:val="clear" w:pos="760"/>
        </w:tabs>
        <w:spacing w:before="120" w:after="120" w:line="240" w:lineRule="auto"/>
        <w:ind w:left="3065"/>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4053F8">
        <w:rPr>
          <w:rStyle w:val="ala33"/>
          <w:rFonts w:ascii="Verdana" w:hAnsi="Verdana" w:cs="Tahoma"/>
          <w:i/>
          <w:sz w:val="20"/>
          <w:szCs w:val="20"/>
          <w:lang w:val="bg-BG"/>
        </w:rPr>
        <w:t xml:space="preserve"> 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1A5398">
      <w:pPr>
        <w:pStyle w:val="p50"/>
        <w:keepLines/>
        <w:numPr>
          <w:ilvl w:val="3"/>
          <w:numId w:val="23"/>
        </w:numPr>
        <w:tabs>
          <w:tab w:val="clear" w:pos="760"/>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5CEB2210" w:rsidR="00496E75" w:rsidRPr="00475B8B" w:rsidRDefault="00496E75"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1A5398">
      <w:pPr>
        <w:pStyle w:val="p50"/>
        <w:keepLines/>
        <w:numPr>
          <w:ilvl w:val="3"/>
          <w:numId w:val="23"/>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B850F4"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1A5398">
      <w:pPr>
        <w:keepLines/>
        <w:numPr>
          <w:ilvl w:val="2"/>
          <w:numId w:val="23"/>
        </w:numPr>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6A7AD1D1" w:rsidR="008B1B40" w:rsidRPr="00475B8B" w:rsidRDefault="00A7171C" w:rsidP="001A5398">
      <w:pPr>
        <w:keepLines/>
        <w:numPr>
          <w:ilvl w:val="1"/>
          <w:numId w:val="23"/>
        </w:numPr>
        <w:spacing w:before="120" w:after="120"/>
        <w:ind w:left="993" w:hanging="709"/>
        <w:jc w:val="both"/>
        <w:rPr>
          <w:rStyle w:val="ala62"/>
          <w:rFonts w:ascii="Verdana" w:hAnsi="Verdana" w:cs="Tahoma"/>
          <w:sz w:val="20"/>
          <w:szCs w:val="20"/>
          <w:lang w:val="bg-BG"/>
        </w:rPr>
      </w:pPr>
      <w:r>
        <w:rPr>
          <w:rStyle w:val="ala62"/>
          <w:rFonts w:ascii="Verdana" w:hAnsi="Verdana" w:cs="Tahoma"/>
          <w:sz w:val="20"/>
          <w:szCs w:val="20"/>
          <w:lang w:val="bg-BG"/>
        </w:rPr>
        <w:t>Декларация</w:t>
      </w:r>
      <w:r w:rsidRPr="00475B8B">
        <w:rPr>
          <w:rStyle w:val="ala62"/>
          <w:rFonts w:ascii="Verdana" w:hAnsi="Verdana" w:cs="Tahoma"/>
          <w:sz w:val="20"/>
          <w:szCs w:val="20"/>
          <w:lang w:val="bg-BG"/>
        </w:rPr>
        <w:t xml:space="preserve"> </w:t>
      </w:r>
      <w:r w:rsidR="006A1906" w:rsidRPr="00475B8B">
        <w:rPr>
          <w:rStyle w:val="ala62"/>
          <w:rFonts w:ascii="Verdana" w:hAnsi="Verdana" w:cs="Tahoma"/>
          <w:sz w:val="20"/>
          <w:szCs w:val="20"/>
          <w:lang w:val="bg-BG"/>
        </w:rPr>
        <w:t xml:space="preserve">относно правно-организационната форма, под която участникът осъществява дейността си, както </w:t>
      </w:r>
      <w:r w:rsidR="006A1906" w:rsidRPr="00B850F4">
        <w:rPr>
          <w:rStyle w:val="ala62"/>
          <w:rFonts w:ascii="Verdana" w:hAnsi="Verdana" w:cs="Tahoma"/>
          <w:b/>
          <w:sz w:val="20"/>
          <w:szCs w:val="20"/>
          <w:lang w:val="bg-BG"/>
        </w:rPr>
        <w:t xml:space="preserve">и </w:t>
      </w:r>
      <w:r w:rsidR="006A1906"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r>
        <w:rPr>
          <w:rStyle w:val="ala62"/>
          <w:rFonts w:ascii="Verdana" w:hAnsi="Verdana" w:cs="Tahoma"/>
          <w:sz w:val="20"/>
          <w:szCs w:val="20"/>
          <w:lang w:val="bg-BG"/>
        </w:rPr>
        <w:t>(по образец)</w:t>
      </w:r>
    </w:p>
    <w:p w14:paraId="29F8F0C0" w14:textId="3033182C" w:rsidR="006A1906" w:rsidRPr="00B850F4"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527B3227"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1A5398">
      <w:pPr>
        <w:keepLines/>
        <w:numPr>
          <w:ilvl w:val="1"/>
          <w:numId w:val="2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1A5398">
      <w:pPr>
        <w:keepLines/>
        <w:numPr>
          <w:ilvl w:val="1"/>
          <w:numId w:val="2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1A5398">
      <w:pPr>
        <w:pStyle w:val="ListParagraph"/>
        <w:numPr>
          <w:ilvl w:val="0"/>
          <w:numId w:val="2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1A5398">
      <w:pPr>
        <w:pStyle w:val="ListParagraph"/>
        <w:numPr>
          <w:ilvl w:val="0"/>
          <w:numId w:val="2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1A5398">
      <w:pPr>
        <w:pStyle w:val="ListParagraph"/>
        <w:numPr>
          <w:ilvl w:val="0"/>
          <w:numId w:val="2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36947A5F" w:rsidR="00D44D49" w:rsidRPr="00475B8B" w:rsidRDefault="00615D5F" w:rsidP="001A5398">
      <w:pPr>
        <w:keepLines/>
        <w:numPr>
          <w:ilvl w:val="1"/>
          <w:numId w:val="2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32629E" w:rsidRPr="00B850F4">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772ED26E" w14:textId="1A340275" w:rsidR="00DB4571" w:rsidRPr="00DB4571" w:rsidRDefault="00666E1A" w:rsidP="001A5398">
      <w:pPr>
        <w:keepLines/>
        <w:numPr>
          <w:ilvl w:val="2"/>
          <w:numId w:val="23"/>
        </w:numPr>
        <w:spacing w:before="120" w:after="120"/>
        <w:ind w:left="1985" w:hanging="992"/>
        <w:jc w:val="both"/>
        <w:rPr>
          <w:rFonts w:ascii="Verdana" w:hAnsi="Verdana" w:cs="Tahoma"/>
          <w:sz w:val="20"/>
          <w:szCs w:val="20"/>
          <w:lang w:val="bg-BG"/>
        </w:rPr>
      </w:pPr>
      <w:r w:rsidRPr="00B30650">
        <w:rPr>
          <w:rFonts w:ascii="Verdana" w:hAnsi="Verdana"/>
          <w:sz w:val="20"/>
          <w:szCs w:val="20"/>
          <w:lang w:val="bg-BG"/>
        </w:rPr>
        <w:t xml:space="preserve">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w:t>
      </w:r>
      <w:r w:rsidRPr="000703D6">
        <w:rPr>
          <w:rFonts w:ascii="Verdana" w:hAnsi="Verdana"/>
          <w:sz w:val="20"/>
          <w:szCs w:val="20"/>
          <w:lang w:val="bg-BG"/>
        </w:rPr>
        <w:t>В техническото предложение на участника следва да бъдат посочени и производителя, марката и модела на съответните стоки</w:t>
      </w:r>
      <w:r w:rsidR="008A3961" w:rsidRPr="000703D6">
        <w:rPr>
          <w:rFonts w:ascii="Verdana" w:hAnsi="Verdana"/>
          <w:sz w:val="20"/>
          <w:szCs w:val="20"/>
          <w:lang w:val="en-US"/>
        </w:rPr>
        <w:t xml:space="preserve">, </w:t>
      </w:r>
      <w:r w:rsidR="008A3961" w:rsidRPr="000703D6">
        <w:rPr>
          <w:rFonts w:ascii="Verdana" w:hAnsi="Verdana"/>
          <w:sz w:val="20"/>
          <w:szCs w:val="20"/>
          <w:lang w:val="bg-BG"/>
        </w:rPr>
        <w:t>както и официалният сайт на производителят</w:t>
      </w:r>
      <w:r w:rsidR="00D722FD">
        <w:rPr>
          <w:rFonts w:ascii="Verdana" w:hAnsi="Verdana"/>
          <w:sz w:val="20"/>
          <w:szCs w:val="20"/>
          <w:lang w:val="bg-BG"/>
        </w:rPr>
        <w:t>,</w:t>
      </w:r>
      <w:r w:rsidR="00615E3D" w:rsidRPr="000703D6">
        <w:rPr>
          <w:rFonts w:ascii="Verdana" w:hAnsi="Verdana"/>
          <w:sz w:val="20"/>
          <w:szCs w:val="20"/>
          <w:lang w:val="bg-BG"/>
        </w:rPr>
        <w:t xml:space="preserve"> </w:t>
      </w:r>
      <w:r w:rsidR="008A3961" w:rsidRPr="000703D6">
        <w:rPr>
          <w:rFonts w:ascii="Verdana" w:hAnsi="Verdana"/>
          <w:sz w:val="20"/>
          <w:szCs w:val="20"/>
          <w:lang w:val="bg-BG"/>
        </w:rPr>
        <w:t xml:space="preserve">от който да са видни всички технически параметри на машините искани в </w:t>
      </w:r>
      <w:r w:rsidR="00DB4571" w:rsidRPr="000703D6">
        <w:rPr>
          <w:rFonts w:ascii="Verdana" w:hAnsi="Verdana"/>
          <w:sz w:val="20"/>
          <w:szCs w:val="20"/>
          <w:lang w:val="bg-BG"/>
        </w:rPr>
        <w:t>процедурата</w:t>
      </w:r>
      <w:r w:rsidRPr="00DB4571">
        <w:rPr>
          <w:rFonts w:ascii="Verdana" w:hAnsi="Verdana"/>
          <w:sz w:val="20"/>
          <w:szCs w:val="20"/>
          <w:lang w:val="bg-BG"/>
        </w:rPr>
        <w:t xml:space="preserve">. </w:t>
      </w:r>
      <w:r w:rsidRPr="00B30650">
        <w:rPr>
          <w:rFonts w:ascii="Verdana" w:hAnsi="Verdana"/>
          <w:sz w:val="20"/>
          <w:szCs w:val="20"/>
          <w:lang w:val="bg-BG"/>
        </w:rPr>
        <w:t xml:space="preserve">Техническото предложение не трябва да съдържа цени. Техническото предложение трябва да съдържа потвърждение на участника, че в случай, че бъде избран за изпълнител и при сключване на договор, срокът за доставка </w:t>
      </w:r>
      <w:r>
        <w:rPr>
          <w:rFonts w:ascii="Verdana" w:hAnsi="Verdana"/>
          <w:sz w:val="20"/>
          <w:szCs w:val="20"/>
          <w:lang w:val="bg-BG"/>
        </w:rPr>
        <w:t>на стоките от Ценовата таблица</w:t>
      </w:r>
      <w:r w:rsidRPr="00B30650">
        <w:rPr>
          <w:rFonts w:ascii="Verdana" w:hAnsi="Verdana"/>
          <w:sz w:val="20"/>
          <w:szCs w:val="20"/>
          <w:lang w:val="bg-BG"/>
        </w:rPr>
        <w:t xml:space="preserve"> и гаранционния срок на стоките, предмет на договора ще бъдат в съответствие със заложеното в проекта на договора. </w:t>
      </w:r>
    </w:p>
    <w:p w14:paraId="40D5CE9A" w14:textId="5A4BBEF8" w:rsidR="002B53F8" w:rsidRPr="00B55042" w:rsidRDefault="006B52F9" w:rsidP="001A5398">
      <w:pPr>
        <w:keepLines/>
        <w:numPr>
          <w:ilvl w:val="2"/>
          <w:numId w:val="23"/>
        </w:numPr>
        <w:spacing w:before="120" w:after="120"/>
        <w:ind w:left="1985" w:hanging="992"/>
        <w:jc w:val="both"/>
        <w:rPr>
          <w:rFonts w:ascii="Verdana" w:hAnsi="Verdana" w:cs="Tahoma"/>
          <w:sz w:val="20"/>
          <w:szCs w:val="20"/>
          <w:lang w:val="bg-BG"/>
        </w:rPr>
      </w:pPr>
      <w:r w:rsidRPr="00B55042">
        <w:rPr>
          <w:rFonts w:ascii="Verdana" w:hAnsi="Verdana" w:cs="Tahoma"/>
          <w:sz w:val="20"/>
          <w:szCs w:val="20"/>
          <w:lang w:val="bg-BG"/>
        </w:rPr>
        <w:t xml:space="preserve">Декларация </w:t>
      </w:r>
      <w:r w:rsidR="002B53F8" w:rsidRPr="00B55042">
        <w:rPr>
          <w:rFonts w:ascii="Verdana" w:hAnsi="Verdana" w:cs="Tahoma"/>
          <w:sz w:val="20"/>
          <w:szCs w:val="20"/>
          <w:lang w:val="bg-BG"/>
        </w:rPr>
        <w:t xml:space="preserve">за съгласие с клаузите </w:t>
      </w:r>
      <w:r w:rsidR="00F4464C" w:rsidRPr="00B55042">
        <w:rPr>
          <w:rFonts w:ascii="Verdana" w:hAnsi="Verdana" w:cs="Tahoma"/>
          <w:sz w:val="20"/>
          <w:szCs w:val="20"/>
          <w:lang w:val="bg-BG"/>
        </w:rPr>
        <w:t>на приложения проект на договор</w:t>
      </w:r>
      <w:r w:rsidR="0076614C" w:rsidRPr="00B55042">
        <w:rPr>
          <w:rFonts w:ascii="Verdana" w:hAnsi="Verdana" w:cs="Tahoma"/>
          <w:sz w:val="20"/>
          <w:szCs w:val="20"/>
          <w:lang w:val="bg-BG"/>
        </w:rPr>
        <w:t xml:space="preserve"> </w:t>
      </w:r>
      <w:r w:rsidR="0076614C" w:rsidRPr="00B55042">
        <w:rPr>
          <w:rFonts w:ascii="Verdana" w:hAnsi="Verdana"/>
          <w:bCs/>
          <w:sz w:val="20"/>
          <w:szCs w:val="20"/>
          <w:lang w:val="bg-BG"/>
        </w:rPr>
        <w:t>(по образец)</w:t>
      </w:r>
      <w:r w:rsidR="00B427EA" w:rsidRPr="00B55042">
        <w:rPr>
          <w:rFonts w:ascii="Verdana" w:hAnsi="Verdana" w:cs="Tahoma"/>
          <w:sz w:val="20"/>
          <w:szCs w:val="20"/>
          <w:lang w:val="bg-BG"/>
        </w:rPr>
        <w:t xml:space="preserve">; </w:t>
      </w:r>
    </w:p>
    <w:p w14:paraId="4EC49A7E" w14:textId="0775DF03" w:rsidR="00883507" w:rsidRPr="00B55042" w:rsidRDefault="006B52F9" w:rsidP="001A5398">
      <w:pPr>
        <w:keepLines/>
        <w:numPr>
          <w:ilvl w:val="2"/>
          <w:numId w:val="23"/>
        </w:numPr>
        <w:spacing w:before="120" w:after="120"/>
        <w:ind w:left="1985" w:hanging="992"/>
        <w:jc w:val="both"/>
        <w:rPr>
          <w:rFonts w:ascii="Verdana" w:hAnsi="Verdana" w:cs="Arial"/>
          <w:sz w:val="20"/>
          <w:szCs w:val="20"/>
          <w:lang w:val="bg-BG"/>
        </w:rPr>
      </w:pPr>
      <w:r w:rsidRPr="00B55042">
        <w:rPr>
          <w:rFonts w:ascii="Verdana" w:hAnsi="Verdana" w:cs="Tahoma"/>
          <w:sz w:val="20"/>
          <w:szCs w:val="20"/>
          <w:lang w:val="bg-BG"/>
        </w:rPr>
        <w:t xml:space="preserve">Декларация </w:t>
      </w:r>
      <w:r w:rsidR="002B53F8" w:rsidRPr="00B55042">
        <w:rPr>
          <w:rFonts w:ascii="Verdana" w:hAnsi="Verdana" w:cs="Tahoma"/>
          <w:sz w:val="20"/>
          <w:szCs w:val="20"/>
          <w:lang w:val="bg-BG"/>
        </w:rPr>
        <w:t>за</w:t>
      </w:r>
      <w:r w:rsidR="00F4464C" w:rsidRPr="00B55042">
        <w:rPr>
          <w:rFonts w:ascii="Verdana" w:hAnsi="Verdana" w:cs="Tahoma"/>
          <w:sz w:val="20"/>
          <w:szCs w:val="20"/>
          <w:lang w:val="bg-BG"/>
        </w:rPr>
        <w:t xml:space="preserve"> срока на валидност на офертата</w:t>
      </w:r>
      <w:r w:rsidR="00334FF7" w:rsidRPr="00B55042">
        <w:rPr>
          <w:rFonts w:ascii="Verdana" w:hAnsi="Verdana" w:cs="Tahoma"/>
          <w:sz w:val="20"/>
          <w:szCs w:val="20"/>
          <w:lang w:val="bg-BG"/>
        </w:rPr>
        <w:t xml:space="preserve"> </w:t>
      </w:r>
      <w:r w:rsidR="00334FF7" w:rsidRPr="00B55042">
        <w:rPr>
          <w:rFonts w:ascii="Verdana" w:hAnsi="Verdana"/>
          <w:bCs/>
          <w:sz w:val="20"/>
          <w:szCs w:val="20"/>
          <w:lang w:val="bg-BG"/>
        </w:rPr>
        <w:t>(по образец)</w:t>
      </w:r>
      <w:r w:rsidR="00F4464C" w:rsidRPr="00B55042">
        <w:rPr>
          <w:rFonts w:ascii="Verdana" w:hAnsi="Verdana" w:cs="Tahoma"/>
          <w:sz w:val="20"/>
          <w:szCs w:val="20"/>
          <w:lang w:val="bg-BG"/>
        </w:rPr>
        <w:t>.</w:t>
      </w:r>
      <w:r w:rsidR="002B53F8" w:rsidRPr="00B55042">
        <w:rPr>
          <w:rFonts w:ascii="Verdana" w:hAnsi="Verdana" w:cs="Tahoma"/>
          <w:sz w:val="20"/>
          <w:szCs w:val="20"/>
          <w:lang w:val="bg-BG"/>
        </w:rPr>
        <w:t xml:space="preserve"> </w:t>
      </w:r>
      <w:r w:rsidR="00883507" w:rsidRPr="00B55042">
        <w:rPr>
          <w:rFonts w:ascii="Verdana" w:hAnsi="Verdana" w:cs="Arial"/>
          <w:sz w:val="20"/>
          <w:szCs w:val="20"/>
          <w:lang w:val="bg-BG"/>
        </w:rPr>
        <w:t xml:space="preserve">Офертите трябва да са със </w:t>
      </w:r>
      <w:r w:rsidR="00883507" w:rsidRPr="00B55042">
        <w:rPr>
          <w:rFonts w:ascii="Verdana" w:hAnsi="Verdana" w:cs="Arial"/>
          <w:b/>
          <w:sz w:val="20"/>
          <w:szCs w:val="20"/>
          <w:lang w:val="bg-BG"/>
        </w:rPr>
        <w:t>срок на валидност</w:t>
      </w:r>
      <w:r w:rsidR="00883507" w:rsidRPr="00B55042">
        <w:rPr>
          <w:rFonts w:ascii="Verdana" w:hAnsi="Verdana" w:cs="Arial"/>
          <w:sz w:val="20"/>
          <w:szCs w:val="20"/>
          <w:lang w:val="bg-BG"/>
        </w:rPr>
        <w:t xml:space="preserve"> </w:t>
      </w:r>
      <w:r w:rsidR="00883507" w:rsidRPr="00B55042">
        <w:rPr>
          <w:rFonts w:ascii="Verdana" w:hAnsi="Verdana" w:cs="Arial"/>
          <w:b/>
          <w:sz w:val="20"/>
          <w:szCs w:val="20"/>
          <w:lang w:val="bg-BG"/>
        </w:rPr>
        <w:t>най-малко 150 дни</w:t>
      </w:r>
      <w:r w:rsidR="00883507" w:rsidRPr="00B55042">
        <w:rPr>
          <w:rFonts w:ascii="Verdana" w:hAnsi="Verdana" w:cs="Arial"/>
          <w:sz w:val="20"/>
          <w:szCs w:val="20"/>
          <w:lang w:val="bg-BG"/>
        </w:rPr>
        <w:t>, считано</w:t>
      </w:r>
      <w:r w:rsidR="00883507" w:rsidRPr="00B55042">
        <w:rPr>
          <w:rFonts w:ascii="Verdana" w:hAnsi="Verdana" w:cs="Arial"/>
          <w:b/>
          <w:sz w:val="20"/>
          <w:szCs w:val="20"/>
          <w:lang w:val="bg-BG"/>
        </w:rPr>
        <w:t xml:space="preserve"> </w:t>
      </w:r>
      <w:r w:rsidR="00883507" w:rsidRPr="00B55042">
        <w:rPr>
          <w:rFonts w:ascii="Verdana" w:hAnsi="Verdana" w:cs="Arial"/>
          <w:sz w:val="20"/>
          <w:szCs w:val="20"/>
          <w:lang w:val="bg-BG"/>
        </w:rPr>
        <w:t>от датата, определена за краен срок за получаване на офертите</w:t>
      </w:r>
      <w:r w:rsidR="00B427EA" w:rsidRPr="00B55042">
        <w:rPr>
          <w:rFonts w:ascii="Verdana" w:hAnsi="Verdana" w:cs="Arial"/>
          <w:sz w:val="20"/>
          <w:szCs w:val="20"/>
          <w:lang w:val="bg-BG"/>
        </w:rPr>
        <w:t>;</w:t>
      </w:r>
    </w:p>
    <w:p w14:paraId="4FA45614" w14:textId="2E20E86E" w:rsidR="00F0792E" w:rsidRPr="00666E1A" w:rsidRDefault="00666E1A" w:rsidP="00DB4571">
      <w:pPr>
        <w:keepLines/>
        <w:numPr>
          <w:ilvl w:val="2"/>
          <w:numId w:val="23"/>
        </w:numPr>
        <w:spacing w:before="120" w:after="120"/>
        <w:ind w:left="1985" w:hanging="992"/>
        <w:jc w:val="both"/>
        <w:rPr>
          <w:rFonts w:ascii="Verdana" w:hAnsi="Verdana"/>
          <w:bCs/>
          <w:sz w:val="20"/>
          <w:szCs w:val="20"/>
          <w:lang w:val="bg-BG"/>
        </w:rPr>
      </w:pPr>
      <w:r>
        <w:rPr>
          <w:rStyle w:val="ala62"/>
          <w:rFonts w:ascii="Verdana" w:hAnsi="Verdana" w:cs="Tahoma"/>
          <w:sz w:val="20"/>
          <w:szCs w:val="20"/>
          <w:lang w:val="bg-BG"/>
        </w:rPr>
        <w:t xml:space="preserve">     </w:t>
      </w:r>
      <w:r w:rsidR="00FD3F82" w:rsidRPr="00666E1A">
        <w:rPr>
          <w:rStyle w:val="ala62"/>
          <w:rFonts w:ascii="Verdana" w:hAnsi="Verdana" w:cs="Tahoma"/>
          <w:sz w:val="20"/>
          <w:szCs w:val="20"/>
          <w:lang w:val="bg-BG"/>
        </w:rPr>
        <w:t>Опис</w:t>
      </w:r>
      <w:r w:rsidR="00FD3F82" w:rsidRPr="00666E1A">
        <w:rPr>
          <w:rFonts w:ascii="Verdana" w:hAnsi="Verdana"/>
          <w:bCs/>
          <w:sz w:val="20"/>
          <w:szCs w:val="20"/>
          <w:lang w:val="bg-BG"/>
        </w:rPr>
        <w:t xml:space="preserve"> на представените документи в </w:t>
      </w:r>
      <w:r w:rsidR="00691398" w:rsidRPr="00666E1A">
        <w:rPr>
          <w:rFonts w:ascii="Verdana" w:hAnsi="Verdana"/>
          <w:bCs/>
          <w:sz w:val="20"/>
          <w:szCs w:val="20"/>
          <w:lang w:val="bg-BG"/>
        </w:rPr>
        <w:t>о</w:t>
      </w:r>
      <w:r w:rsidR="00FD3F82" w:rsidRPr="00666E1A">
        <w:rPr>
          <w:rFonts w:ascii="Verdana" w:hAnsi="Verdana"/>
          <w:bCs/>
          <w:sz w:val="20"/>
          <w:szCs w:val="20"/>
          <w:lang w:val="bg-BG"/>
        </w:rPr>
        <w:t>фертата за участие</w:t>
      </w:r>
      <w:r w:rsidR="00C361F0" w:rsidRPr="00666E1A">
        <w:rPr>
          <w:rFonts w:ascii="Verdana" w:hAnsi="Verdana"/>
          <w:bCs/>
          <w:sz w:val="20"/>
          <w:szCs w:val="20"/>
          <w:lang w:val="bg-BG"/>
        </w:rPr>
        <w:t xml:space="preserve"> (по образец).</w:t>
      </w:r>
    </w:p>
    <w:p w14:paraId="108404A9" w14:textId="63B6A45B" w:rsidR="00D44D49" w:rsidRPr="00B55042" w:rsidRDefault="00D44D49" w:rsidP="001A5398">
      <w:pPr>
        <w:keepLines/>
        <w:numPr>
          <w:ilvl w:val="1"/>
          <w:numId w:val="23"/>
        </w:numPr>
        <w:spacing w:before="120" w:after="120"/>
        <w:ind w:left="993" w:hanging="709"/>
        <w:jc w:val="both"/>
        <w:rPr>
          <w:rFonts w:ascii="Verdana" w:hAnsi="Verdana"/>
          <w:b/>
          <w:bCs/>
          <w:sz w:val="20"/>
          <w:szCs w:val="20"/>
          <w:lang w:val="bg-BG"/>
        </w:rPr>
      </w:pPr>
      <w:r w:rsidRPr="00B55042">
        <w:rPr>
          <w:rFonts w:ascii="Verdana" w:hAnsi="Verdana"/>
          <w:b/>
          <w:bCs/>
          <w:sz w:val="20"/>
          <w:szCs w:val="20"/>
          <w:lang w:val="bg-BG"/>
        </w:rPr>
        <w:lastRenderedPageBreak/>
        <w:t xml:space="preserve">ОТДЕЛЕН запечатан непрозрачен </w:t>
      </w:r>
      <w:r w:rsidR="004A09FE" w:rsidRPr="00B55042">
        <w:rPr>
          <w:rFonts w:ascii="Verdana" w:hAnsi="Verdana"/>
          <w:b/>
          <w:bCs/>
          <w:sz w:val="20"/>
          <w:szCs w:val="20"/>
          <w:lang w:val="bg-BG"/>
        </w:rPr>
        <w:t xml:space="preserve">плик </w:t>
      </w:r>
      <w:r w:rsidRPr="00B55042">
        <w:rPr>
          <w:rFonts w:ascii="Verdana" w:hAnsi="Verdana"/>
          <w:b/>
          <w:bCs/>
          <w:sz w:val="20"/>
          <w:szCs w:val="20"/>
          <w:lang w:val="bg-BG"/>
        </w:rPr>
        <w:t>„</w:t>
      </w:r>
      <w:r w:rsidR="00F75415" w:rsidRPr="00B55042">
        <w:rPr>
          <w:rFonts w:ascii="Verdana" w:hAnsi="Verdana" w:cs="Tahoma"/>
          <w:b/>
          <w:sz w:val="20"/>
          <w:szCs w:val="20"/>
          <w:lang w:val="bg-BG"/>
        </w:rPr>
        <w:t>Предлагани ценови параметри</w:t>
      </w:r>
      <w:r w:rsidRPr="00B55042">
        <w:rPr>
          <w:rFonts w:ascii="Verdana" w:hAnsi="Verdana"/>
          <w:b/>
          <w:bCs/>
          <w:sz w:val="20"/>
          <w:szCs w:val="20"/>
          <w:lang w:val="bg-BG"/>
        </w:rPr>
        <w:t>”,</w:t>
      </w:r>
      <w:r w:rsidRPr="00B55042">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B55042">
        <w:rPr>
          <w:rFonts w:ascii="Verdana" w:hAnsi="Verdana" w:cs="Arial"/>
          <w:sz w:val="20"/>
          <w:szCs w:val="20"/>
          <w:lang w:val="bg-BG"/>
        </w:rPr>
        <w:t>Ценовото предложение следва да съдържа</w:t>
      </w:r>
      <w:r w:rsidRPr="00B55042">
        <w:rPr>
          <w:rFonts w:ascii="Verdana" w:hAnsi="Verdana"/>
          <w:bCs/>
          <w:sz w:val="20"/>
          <w:szCs w:val="20"/>
          <w:lang w:val="bg-BG"/>
        </w:rPr>
        <w:t>:</w:t>
      </w:r>
    </w:p>
    <w:p w14:paraId="108404AA" w14:textId="6F3D4EBD" w:rsidR="00A9118F" w:rsidRPr="00B55042" w:rsidRDefault="00666E1A" w:rsidP="001A5398">
      <w:pPr>
        <w:keepLines/>
        <w:numPr>
          <w:ilvl w:val="2"/>
          <w:numId w:val="23"/>
        </w:numPr>
        <w:spacing w:before="120" w:after="120"/>
        <w:ind w:left="1985" w:hanging="992"/>
        <w:jc w:val="both"/>
        <w:rPr>
          <w:rFonts w:ascii="Verdana" w:hAnsi="Verdana"/>
          <w:bCs/>
          <w:sz w:val="20"/>
          <w:szCs w:val="20"/>
          <w:lang w:val="bg-BG"/>
        </w:rPr>
      </w:pPr>
      <w:r>
        <w:rPr>
          <w:rFonts w:ascii="Verdana" w:hAnsi="Verdana"/>
          <w:bCs/>
          <w:sz w:val="20"/>
          <w:szCs w:val="20"/>
          <w:lang w:val="bg-BG"/>
        </w:rPr>
        <w:t>Ценова</w:t>
      </w:r>
      <w:r w:rsidR="00E453AA" w:rsidRPr="00B55042">
        <w:rPr>
          <w:rFonts w:ascii="Verdana" w:hAnsi="Verdana"/>
          <w:bCs/>
          <w:sz w:val="20"/>
          <w:szCs w:val="20"/>
          <w:lang w:val="bg-BG"/>
        </w:rPr>
        <w:t xml:space="preserve"> </w:t>
      </w:r>
      <w:r>
        <w:rPr>
          <w:rFonts w:ascii="Verdana" w:hAnsi="Verdana"/>
          <w:bCs/>
          <w:sz w:val="20"/>
          <w:szCs w:val="20"/>
          <w:lang w:val="bg-BG"/>
        </w:rPr>
        <w:t>таблица</w:t>
      </w:r>
      <w:r w:rsidR="00E453AA" w:rsidRPr="00B55042">
        <w:rPr>
          <w:rFonts w:ascii="Verdana" w:hAnsi="Verdana"/>
          <w:bCs/>
          <w:sz w:val="20"/>
          <w:szCs w:val="20"/>
          <w:lang w:val="bg-BG"/>
        </w:rPr>
        <w:t xml:space="preserve"> </w:t>
      </w:r>
      <w:r w:rsidR="000D65E1" w:rsidRPr="00B55042">
        <w:rPr>
          <w:rFonts w:ascii="Verdana" w:hAnsi="Verdana"/>
          <w:bCs/>
          <w:sz w:val="20"/>
          <w:szCs w:val="20"/>
          <w:lang w:val="bg-BG"/>
        </w:rPr>
        <w:t>(</w:t>
      </w:r>
      <w:r w:rsidR="00E453AA" w:rsidRPr="00B55042">
        <w:rPr>
          <w:rFonts w:ascii="Verdana" w:hAnsi="Verdana"/>
          <w:bCs/>
          <w:sz w:val="20"/>
          <w:szCs w:val="20"/>
          <w:lang w:val="bg-BG"/>
        </w:rPr>
        <w:t>по образец</w:t>
      </w:r>
      <w:r w:rsidR="000D65E1" w:rsidRPr="00B55042">
        <w:rPr>
          <w:rFonts w:ascii="Verdana" w:hAnsi="Verdana"/>
          <w:bCs/>
          <w:sz w:val="20"/>
          <w:szCs w:val="20"/>
          <w:lang w:val="bg-BG"/>
        </w:rPr>
        <w:t>)</w:t>
      </w:r>
      <w:r w:rsidR="002E1D55">
        <w:rPr>
          <w:rFonts w:ascii="Verdana" w:hAnsi="Verdana"/>
          <w:bCs/>
          <w:sz w:val="20"/>
          <w:szCs w:val="20"/>
          <w:lang w:val="bg-BG"/>
        </w:rPr>
        <w:t xml:space="preserve"> от Раздел Б: “Цени и данни”.</w:t>
      </w:r>
    </w:p>
    <w:p w14:paraId="578A2197" w14:textId="77517873" w:rsidR="00E74EFA" w:rsidRPr="00B55042" w:rsidRDefault="00E74EFA" w:rsidP="001A5398">
      <w:pPr>
        <w:keepLines/>
        <w:numPr>
          <w:ilvl w:val="2"/>
          <w:numId w:val="23"/>
        </w:numPr>
        <w:spacing w:before="120" w:after="120"/>
        <w:ind w:left="1985" w:hanging="992"/>
        <w:jc w:val="both"/>
        <w:rPr>
          <w:rFonts w:ascii="Verdana" w:hAnsi="Verdana"/>
          <w:bCs/>
          <w:sz w:val="20"/>
          <w:szCs w:val="20"/>
          <w:lang w:val="bg-BG"/>
        </w:rPr>
      </w:pPr>
      <w:r w:rsidRPr="00B55042">
        <w:rPr>
          <w:rFonts w:ascii="Verdana" w:hAnsi="Verdana"/>
          <w:bCs/>
          <w:sz w:val="20"/>
          <w:szCs w:val="20"/>
          <w:lang w:val="bg-BG"/>
        </w:rPr>
        <w:t>Участникът трябва да попълни и подпише Ценов</w:t>
      </w:r>
      <w:r w:rsidR="0071325B" w:rsidRPr="00B55042">
        <w:rPr>
          <w:rFonts w:ascii="Verdana" w:hAnsi="Verdana"/>
          <w:bCs/>
          <w:sz w:val="20"/>
          <w:szCs w:val="20"/>
          <w:lang w:val="bg-BG"/>
        </w:rPr>
        <w:t>ите таблици</w:t>
      </w:r>
      <w:r w:rsidRPr="00B55042">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1A5398">
      <w:pPr>
        <w:keepLines/>
        <w:numPr>
          <w:ilvl w:val="3"/>
          <w:numId w:val="23"/>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75B8B" w:rsidRDefault="00C613A1" w:rsidP="001A5398">
      <w:pPr>
        <w:keepLines/>
        <w:numPr>
          <w:ilvl w:val="3"/>
          <w:numId w:val="2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8614B8" w:rsidRDefault="00E74EFA" w:rsidP="001A5398">
      <w:pPr>
        <w:keepLines/>
        <w:numPr>
          <w:ilvl w:val="3"/>
          <w:numId w:val="2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w:t>
      </w:r>
      <w:r w:rsidR="00C00751" w:rsidRPr="00475B8B">
        <w:rPr>
          <w:rFonts w:ascii="Verdana" w:hAnsi="Verdana"/>
          <w:sz w:val="20"/>
          <w:szCs w:val="20"/>
          <w:lang w:val="bg-BG"/>
        </w:rPr>
        <w:t xml:space="preserve">следва да включват всички договорни задължения на изпълнителя по </w:t>
      </w:r>
      <w:r w:rsidR="00C00751" w:rsidRPr="008614B8">
        <w:rPr>
          <w:rFonts w:ascii="Verdana" w:hAnsi="Verdana"/>
          <w:sz w:val="20"/>
          <w:szCs w:val="20"/>
          <w:lang w:val="bg-BG"/>
        </w:rPr>
        <w:t>договора, било подразбиращи се или изрично упоменати.</w:t>
      </w:r>
    </w:p>
    <w:p w14:paraId="108404B1" w14:textId="5CC88CEC" w:rsidR="00D44D49" w:rsidRPr="008614B8" w:rsidRDefault="00D44D49" w:rsidP="001A5398">
      <w:pPr>
        <w:keepLines/>
        <w:numPr>
          <w:ilvl w:val="3"/>
          <w:numId w:val="23"/>
        </w:numPr>
        <w:spacing w:before="120" w:after="120"/>
        <w:ind w:left="2694" w:hanging="1134"/>
        <w:jc w:val="both"/>
        <w:rPr>
          <w:rFonts w:ascii="Verdana" w:hAnsi="Verdana"/>
          <w:sz w:val="20"/>
          <w:szCs w:val="20"/>
          <w:lang w:val="bg-BG"/>
        </w:rPr>
      </w:pPr>
      <w:r w:rsidRPr="00F967F2">
        <w:rPr>
          <w:rFonts w:ascii="Verdana" w:hAnsi="Verdana"/>
          <w:sz w:val="20"/>
          <w:szCs w:val="20"/>
          <w:lang w:val="bg-BG"/>
        </w:rPr>
        <w:t>Цените на участника</w:t>
      </w:r>
      <w:r w:rsidR="00B63273" w:rsidRPr="00F967F2">
        <w:rPr>
          <w:rFonts w:ascii="Verdana" w:hAnsi="Verdana"/>
          <w:sz w:val="20"/>
          <w:szCs w:val="20"/>
          <w:lang w:val="bg-BG"/>
        </w:rPr>
        <w:t>,</w:t>
      </w:r>
      <w:r w:rsidRPr="00704567">
        <w:rPr>
          <w:rFonts w:ascii="Verdana" w:hAnsi="Verdana"/>
          <w:sz w:val="20"/>
          <w:szCs w:val="20"/>
          <w:lang w:val="bg-BG"/>
        </w:rPr>
        <w:t xml:space="preserve"> </w:t>
      </w:r>
      <w:r w:rsidRPr="008614B8">
        <w:rPr>
          <w:rFonts w:ascii="Verdana" w:hAnsi="Verdana"/>
          <w:sz w:val="20"/>
          <w:szCs w:val="20"/>
          <w:lang w:val="bg-BG"/>
        </w:rPr>
        <w:t xml:space="preserve">ще са постоянни за срока на </w:t>
      </w:r>
      <w:r w:rsidR="00363776" w:rsidRPr="008614B8">
        <w:rPr>
          <w:rFonts w:ascii="Verdana" w:hAnsi="Verdana"/>
          <w:sz w:val="20"/>
          <w:szCs w:val="20"/>
          <w:lang w:val="bg-BG"/>
        </w:rPr>
        <w:t>договора</w:t>
      </w:r>
      <w:r w:rsidRPr="008614B8">
        <w:rPr>
          <w:rFonts w:ascii="Verdana" w:hAnsi="Verdana"/>
          <w:sz w:val="20"/>
          <w:szCs w:val="20"/>
          <w:lang w:val="bg-BG"/>
        </w:rPr>
        <w:t xml:space="preserve">, освен </w:t>
      </w:r>
      <w:r w:rsidR="00007CA1" w:rsidRPr="00B850F4">
        <w:rPr>
          <w:rFonts w:ascii="Verdana" w:hAnsi="Verdana"/>
          <w:sz w:val="20"/>
          <w:szCs w:val="20"/>
          <w:lang w:val="bg-BG"/>
        </w:rPr>
        <w:t>ако не е предвидено д</w:t>
      </w:r>
      <w:r w:rsidR="008F1CEA" w:rsidRPr="00B850F4">
        <w:rPr>
          <w:rFonts w:ascii="Verdana" w:hAnsi="Verdana"/>
          <w:sz w:val="20"/>
          <w:szCs w:val="20"/>
          <w:lang w:val="bg-BG"/>
        </w:rPr>
        <w:t>руго в проекта на договор и ЗОП</w:t>
      </w:r>
      <w:r w:rsidRPr="008614B8">
        <w:rPr>
          <w:rFonts w:ascii="Verdana" w:hAnsi="Verdana"/>
          <w:sz w:val="20"/>
          <w:szCs w:val="20"/>
          <w:lang w:val="bg-BG"/>
        </w:rPr>
        <w:t>.</w:t>
      </w:r>
    </w:p>
    <w:p w14:paraId="4A78AA21" w14:textId="720C6C90" w:rsidR="00B24C03" w:rsidRPr="00475B8B" w:rsidRDefault="00B24C03" w:rsidP="001A5398">
      <w:pPr>
        <w:pStyle w:val="p50"/>
        <w:keepLines/>
        <w:numPr>
          <w:ilvl w:val="0"/>
          <w:numId w:val="2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1A5398">
      <w:pPr>
        <w:pStyle w:val="p50"/>
        <w:keepLines/>
        <w:numPr>
          <w:ilvl w:val="1"/>
          <w:numId w:val="2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1A5398">
      <w:pPr>
        <w:keepLines/>
        <w:numPr>
          <w:ilvl w:val="1"/>
          <w:numId w:val="2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1A5398">
      <w:pPr>
        <w:keepLines/>
        <w:numPr>
          <w:ilvl w:val="1"/>
          <w:numId w:val="2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1A5398">
      <w:pPr>
        <w:keepLines/>
        <w:numPr>
          <w:ilvl w:val="1"/>
          <w:numId w:val="2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1A5398">
      <w:pPr>
        <w:keepLines/>
        <w:numPr>
          <w:ilvl w:val="1"/>
          <w:numId w:val="2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1A5398">
      <w:pPr>
        <w:pStyle w:val="ListParagraph"/>
        <w:numPr>
          <w:ilvl w:val="1"/>
          <w:numId w:val="2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1A5398">
      <w:pPr>
        <w:pStyle w:val="p50"/>
        <w:keepLines/>
        <w:numPr>
          <w:ilvl w:val="1"/>
          <w:numId w:val="2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lastRenderedPageBreak/>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850F4">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1A5398">
      <w:pPr>
        <w:pStyle w:val="p50"/>
        <w:keepLines/>
        <w:numPr>
          <w:ilvl w:val="1"/>
          <w:numId w:val="2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1A5398">
      <w:pPr>
        <w:pStyle w:val="p50"/>
        <w:keepLines/>
        <w:numPr>
          <w:ilvl w:val="1"/>
          <w:numId w:val="2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1A5398">
      <w:pPr>
        <w:keepLines/>
        <w:numPr>
          <w:ilvl w:val="2"/>
          <w:numId w:val="2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1A5398">
      <w:pPr>
        <w:pStyle w:val="p50"/>
        <w:keepLines/>
        <w:numPr>
          <w:ilvl w:val="1"/>
          <w:numId w:val="2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1A5398">
      <w:pPr>
        <w:keepLines/>
        <w:numPr>
          <w:ilvl w:val="2"/>
          <w:numId w:val="2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1A5398">
      <w:pPr>
        <w:keepLines/>
        <w:numPr>
          <w:ilvl w:val="0"/>
          <w:numId w:val="2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18DA977D" w:rsidR="00B001AD" w:rsidRPr="00475B8B" w:rsidRDefault="00B001AD" w:rsidP="001A5398">
      <w:pPr>
        <w:keepLines/>
        <w:numPr>
          <w:ilvl w:val="0"/>
          <w:numId w:val="2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7B17992F" w14:textId="77777777" w:rsidR="008433BF" w:rsidRPr="00475B8B" w:rsidRDefault="00D44D49" w:rsidP="001A5398">
      <w:pPr>
        <w:keepLines/>
        <w:numPr>
          <w:ilvl w:val="0"/>
          <w:numId w:val="2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535C95B6" w:rsidR="00D44D49" w:rsidRPr="00475B8B" w:rsidRDefault="00D44D49" w:rsidP="001A5398">
      <w:pPr>
        <w:keepLines/>
        <w:numPr>
          <w:ilvl w:val="1"/>
          <w:numId w:val="23"/>
        </w:numPr>
        <w:spacing w:before="120" w:after="120"/>
        <w:jc w:val="both"/>
        <w:rPr>
          <w:rFonts w:ascii="Verdana" w:hAnsi="Verdana"/>
          <w:bCs/>
          <w:sz w:val="20"/>
          <w:szCs w:val="20"/>
          <w:lang w:val="bg-BG"/>
        </w:rPr>
      </w:pPr>
      <w:r w:rsidRPr="00475B8B">
        <w:rPr>
          <w:rFonts w:ascii="Verdana" w:hAnsi="Verdana"/>
          <w:sz w:val="20"/>
          <w:szCs w:val="20"/>
          <w:lang w:val="bg-BG"/>
        </w:rPr>
        <w:lastRenderedPageBreak/>
        <w:t xml:space="preserve"> </w:t>
      </w:r>
      <w:r w:rsidRPr="00475B8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108404C4" w14:textId="77777777" w:rsidR="00D44D49" w:rsidRPr="00475B8B" w:rsidRDefault="00D44D49" w:rsidP="001A5398">
      <w:pPr>
        <w:keepLines/>
        <w:numPr>
          <w:ilvl w:val="2"/>
          <w:numId w:val="2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1A5398">
      <w:pPr>
        <w:keepLines/>
        <w:numPr>
          <w:ilvl w:val="2"/>
          <w:numId w:val="2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1A5398">
      <w:pPr>
        <w:keepLines/>
        <w:numPr>
          <w:ilvl w:val="2"/>
          <w:numId w:val="2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50C0E8E6" w:rsidR="00D44D49" w:rsidRPr="00475B8B" w:rsidRDefault="00D44D49" w:rsidP="001A5398">
      <w:pPr>
        <w:keepLines/>
        <w:numPr>
          <w:ilvl w:val="0"/>
          <w:numId w:val="2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475B8B">
        <w:rPr>
          <w:rFonts w:ascii="Verdana" w:hAnsi="Verdana"/>
          <w:b/>
          <w:sz w:val="20"/>
          <w:szCs w:val="20"/>
          <w:lang w:val="bg-BG"/>
        </w:rPr>
        <w:t>показатаел</w:t>
      </w:r>
      <w:proofErr w:type="spellEnd"/>
      <w:r w:rsidR="008A59F5" w:rsidRPr="00475B8B">
        <w:rPr>
          <w:rFonts w:ascii="Verdana" w:hAnsi="Verdana"/>
          <w:b/>
          <w:sz w:val="20"/>
          <w:szCs w:val="20"/>
          <w:lang w:val="bg-BG"/>
        </w:rPr>
        <w:t xml:space="preserve">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1A5398">
      <w:pPr>
        <w:keepLines/>
        <w:numPr>
          <w:ilvl w:val="0"/>
          <w:numId w:val="2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1A5398">
      <w:pPr>
        <w:keepLines/>
        <w:numPr>
          <w:ilvl w:val="0"/>
          <w:numId w:val="2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230E62B3" w14:textId="13B39AD2" w:rsidR="00A27046" w:rsidRPr="00475B8B" w:rsidRDefault="00F433E7" w:rsidP="00B222B8">
      <w:pPr>
        <w:keepLines/>
        <w:spacing w:before="120" w:after="120"/>
        <w:ind w:left="567"/>
        <w:jc w:val="both"/>
        <w:rPr>
          <w:rFonts w:ascii="Verdana" w:hAnsi="Verdana" w:cs="Arial"/>
          <w:bCs/>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A27046" w:rsidRPr="00475B8B">
        <w:rPr>
          <w:rFonts w:ascii="Verdana" w:hAnsi="Verdana" w:cs="Arial"/>
          <w:sz w:val="20"/>
          <w:szCs w:val="20"/>
          <w:lang w:val="bg-BG"/>
        </w:rPr>
        <w:t xml:space="preserve"> въз основа</w:t>
      </w:r>
      <w:r w:rsidR="00A27046" w:rsidRPr="00475B8B">
        <w:rPr>
          <w:rFonts w:ascii="Verdana" w:hAnsi="Verdana" w:cs="Arial"/>
          <w:b/>
          <w:sz w:val="20"/>
          <w:szCs w:val="20"/>
          <w:lang w:val="bg-BG"/>
        </w:rPr>
        <w:t xml:space="preserve"> </w:t>
      </w:r>
      <w:r w:rsidR="00A27046" w:rsidRPr="00475B8B">
        <w:rPr>
          <w:rFonts w:ascii="Verdana" w:hAnsi="Verdana" w:cs="Arial"/>
          <w:sz w:val="20"/>
          <w:szCs w:val="20"/>
          <w:lang w:val="bg-BG"/>
        </w:rPr>
        <w:t>на следни</w:t>
      </w:r>
      <w:r w:rsidR="00FE49C7" w:rsidRPr="00475B8B">
        <w:rPr>
          <w:rFonts w:ascii="Verdana" w:hAnsi="Verdana" w:cs="Arial"/>
          <w:sz w:val="20"/>
          <w:szCs w:val="20"/>
          <w:lang w:val="bg-BG"/>
        </w:rPr>
        <w:t>те</w:t>
      </w:r>
      <w:r w:rsidR="00A27046" w:rsidRPr="00475B8B">
        <w:rPr>
          <w:rFonts w:ascii="Verdana" w:hAnsi="Verdana" w:cs="Arial"/>
          <w:sz w:val="20"/>
          <w:szCs w:val="20"/>
          <w:lang w:val="bg-BG"/>
        </w:rPr>
        <w:t xml:space="preserve"> показател</w:t>
      </w:r>
      <w:r w:rsidR="00FE49C7" w:rsidRPr="00475B8B">
        <w:rPr>
          <w:rFonts w:ascii="Verdana" w:hAnsi="Verdana" w:cs="Arial"/>
          <w:sz w:val="20"/>
          <w:szCs w:val="20"/>
          <w:lang w:val="bg-BG"/>
        </w:rPr>
        <w:t>и</w:t>
      </w:r>
      <w:r w:rsidR="00A27046" w:rsidRPr="00475B8B">
        <w:rPr>
          <w:rFonts w:ascii="Verdana" w:hAnsi="Verdana" w:cs="Arial"/>
          <w:sz w:val="20"/>
          <w:szCs w:val="20"/>
          <w:lang w:val="bg-BG"/>
        </w:rPr>
        <w:t>:</w:t>
      </w:r>
    </w:p>
    <w:p w14:paraId="3DBEEBAD" w14:textId="47644FB7" w:rsidR="00FE49C7" w:rsidRPr="00475B8B" w:rsidRDefault="00952CF2" w:rsidP="002E1D55">
      <w:pPr>
        <w:spacing w:before="90" w:after="90"/>
        <w:ind w:left="1247"/>
        <w:jc w:val="both"/>
        <w:rPr>
          <w:rFonts w:ascii="Verdana" w:hAnsi="Verdana"/>
          <w:bCs/>
          <w:sz w:val="20"/>
          <w:szCs w:val="20"/>
          <w:lang w:val="bg-BG"/>
        </w:rPr>
      </w:pPr>
      <w:r w:rsidRPr="00444E75">
        <w:rPr>
          <w:rFonts w:ascii="Verdana" w:hAnsi="Verdana" w:cs="Arial"/>
          <w:sz w:val="20"/>
          <w:szCs w:val="20"/>
          <w:lang w:val="bg-BG"/>
        </w:rPr>
        <w:t>Участниците попълват единичните си цени в Ценова таблица от Раздел Б: „Цени и данни”, приложе</w:t>
      </w:r>
      <w:r w:rsidR="002E1D55">
        <w:rPr>
          <w:rFonts w:ascii="Verdana" w:hAnsi="Verdana" w:cs="Arial"/>
          <w:sz w:val="20"/>
          <w:szCs w:val="20"/>
          <w:lang w:val="bg-BG"/>
        </w:rPr>
        <w:t xml:space="preserve">на в документацията за участие, </w:t>
      </w:r>
      <w:r w:rsidR="002E1D55" w:rsidRPr="0060683F">
        <w:rPr>
          <w:rFonts w:ascii="Verdana" w:hAnsi="Verdana" w:cs="Arial"/>
          <w:sz w:val="20"/>
          <w:szCs w:val="20"/>
          <w:lang w:val="bg-BG"/>
        </w:rPr>
        <w:t>съгласно изискванията на документацията, включително и клетка „Общо“.</w:t>
      </w:r>
      <w:r w:rsidR="002E1D55" w:rsidRPr="0060683F">
        <w:rPr>
          <w:rFonts w:ascii="Verdana" w:hAnsi="Verdana" w:cs="Arial"/>
          <w:b/>
          <w:bCs/>
          <w:sz w:val="20"/>
          <w:szCs w:val="20"/>
          <w:lang w:val="bg-BG"/>
        </w:rPr>
        <w:t xml:space="preserve"> </w:t>
      </w:r>
      <w:r w:rsidR="002E1D55" w:rsidRPr="0060683F">
        <w:rPr>
          <w:rFonts w:ascii="Verdana" w:hAnsi="Verdana" w:cs="Arial"/>
          <w:sz w:val="20"/>
          <w:szCs w:val="20"/>
          <w:lang w:val="bg-BG"/>
        </w:rPr>
        <w:t>Оценяваното ценово предложение на всеки допуснат участник е получената стойност в клетка „Общо“, която е сума от всички единични цени в колона „Ед. цена, в лева, без ДДС“. Участникът с най-нисък общ сб</w:t>
      </w:r>
      <w:r w:rsidR="00DE3C67">
        <w:rPr>
          <w:rFonts w:ascii="Verdana" w:hAnsi="Verdana" w:cs="Arial"/>
          <w:sz w:val="20"/>
          <w:szCs w:val="20"/>
          <w:lang w:val="bg-BG"/>
        </w:rPr>
        <w:t>ор ще бъде избран за Изпълнител.</w:t>
      </w:r>
    </w:p>
    <w:p w14:paraId="60641427" w14:textId="7E4E14F7" w:rsidR="00FE49C7" w:rsidRPr="00475B8B" w:rsidRDefault="00FE49C7" w:rsidP="00A865DA">
      <w:pPr>
        <w:keepLines/>
        <w:tabs>
          <w:tab w:val="left" w:pos="993"/>
          <w:tab w:val="num" w:pos="1985"/>
        </w:tabs>
        <w:spacing w:before="120" w:after="120"/>
        <w:ind w:left="1276"/>
        <w:jc w:val="both"/>
        <w:rPr>
          <w:rFonts w:ascii="Verdana" w:hAnsi="Verdana"/>
          <w:bCs/>
          <w:sz w:val="20"/>
          <w:szCs w:val="20"/>
          <w:lang w:val="bg-BG"/>
        </w:rPr>
      </w:pPr>
    </w:p>
    <w:p w14:paraId="108404CC" w14:textId="21F8D5C8" w:rsidR="00D44D49" w:rsidRPr="0092409A" w:rsidRDefault="00D44D49" w:rsidP="001A5398">
      <w:pPr>
        <w:keepLines/>
        <w:numPr>
          <w:ilvl w:val="1"/>
          <w:numId w:val="23"/>
        </w:numPr>
        <w:tabs>
          <w:tab w:val="left" w:pos="993"/>
          <w:tab w:val="num" w:pos="1985"/>
        </w:tabs>
        <w:spacing w:before="120" w:after="120"/>
        <w:ind w:left="1276" w:hanging="709"/>
        <w:jc w:val="both"/>
        <w:rPr>
          <w:rFonts w:ascii="Verdana" w:hAnsi="Verdana"/>
          <w:sz w:val="20"/>
          <w:szCs w:val="20"/>
          <w:lang w:val="bg-BG"/>
        </w:rPr>
      </w:pPr>
      <w:r w:rsidRPr="0092409A">
        <w:rPr>
          <w:rFonts w:ascii="Verdana" w:hAnsi="Verdana" w:cs="Arial"/>
          <w:sz w:val="20"/>
          <w:szCs w:val="20"/>
          <w:lang w:val="bg-BG"/>
        </w:rPr>
        <w:t>В</w:t>
      </w:r>
      <w:r w:rsidRPr="009C6052">
        <w:rPr>
          <w:rFonts w:ascii="Verdana" w:hAnsi="Verdana"/>
          <w:sz w:val="20"/>
          <w:szCs w:val="20"/>
          <w:lang w:val="bg-BG"/>
        </w:rPr>
        <w:t xml:space="preserve"> случай че на първо място бъдат класирани 2-ма или повече участника</w:t>
      </w:r>
      <w:r w:rsidR="000A511A" w:rsidRPr="0092409A">
        <w:rPr>
          <w:rFonts w:ascii="Verdana" w:hAnsi="Verdana"/>
          <w:sz w:val="20"/>
          <w:szCs w:val="20"/>
          <w:lang w:val="bg-BG"/>
        </w:rPr>
        <w:t xml:space="preserve"> </w:t>
      </w:r>
      <w:r w:rsidRPr="0092409A">
        <w:rPr>
          <w:rFonts w:ascii="Verdana" w:hAnsi="Verdana"/>
          <w:sz w:val="20"/>
          <w:szCs w:val="20"/>
          <w:lang w:val="bg-BG"/>
        </w:rPr>
        <w:t xml:space="preserve">, се </w:t>
      </w:r>
      <w:r w:rsidRPr="0092409A">
        <w:rPr>
          <w:rFonts w:ascii="Verdana" w:hAnsi="Verdana"/>
          <w:bCs/>
          <w:sz w:val="20"/>
          <w:szCs w:val="20"/>
          <w:lang w:val="bg-BG"/>
        </w:rPr>
        <w:t>прилагат</w:t>
      </w:r>
      <w:r w:rsidRPr="0092409A">
        <w:rPr>
          <w:rFonts w:ascii="Verdana" w:hAnsi="Verdana"/>
          <w:sz w:val="20"/>
          <w:szCs w:val="20"/>
          <w:lang w:val="bg-BG"/>
        </w:rPr>
        <w:t xml:space="preserve"> разпоредбите на чл.</w:t>
      </w:r>
      <w:r w:rsidR="00B208A4" w:rsidRPr="0092409A">
        <w:rPr>
          <w:rFonts w:ascii="Verdana" w:hAnsi="Verdana"/>
          <w:sz w:val="20"/>
          <w:szCs w:val="20"/>
          <w:lang w:val="bg-BG"/>
        </w:rPr>
        <w:t>58</w:t>
      </w:r>
      <w:r w:rsidRPr="0092409A">
        <w:rPr>
          <w:rFonts w:ascii="Verdana" w:hAnsi="Verdana"/>
          <w:sz w:val="20"/>
          <w:szCs w:val="20"/>
          <w:lang w:val="bg-BG"/>
        </w:rPr>
        <w:t xml:space="preserve"> от </w:t>
      </w:r>
      <w:r w:rsidR="00B208A4" w:rsidRPr="0092409A">
        <w:rPr>
          <w:rFonts w:ascii="Verdana" w:hAnsi="Verdana"/>
          <w:sz w:val="20"/>
          <w:szCs w:val="20"/>
          <w:lang w:val="bg-BG"/>
        </w:rPr>
        <w:t>ПП</w:t>
      </w:r>
      <w:r w:rsidRPr="0092409A">
        <w:rPr>
          <w:rFonts w:ascii="Verdana" w:hAnsi="Verdana"/>
          <w:sz w:val="20"/>
          <w:szCs w:val="20"/>
          <w:lang w:val="bg-BG"/>
        </w:rPr>
        <w:t xml:space="preserve">ЗОП. </w:t>
      </w:r>
    </w:p>
    <w:p w14:paraId="7435AF71" w14:textId="3DEA8947" w:rsidR="007A1C39" w:rsidRPr="00475B8B" w:rsidRDefault="007A1C39" w:rsidP="001A5398">
      <w:pPr>
        <w:keepLines/>
        <w:numPr>
          <w:ilvl w:val="0"/>
          <w:numId w:val="2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1A5398">
      <w:pPr>
        <w:keepLines/>
        <w:numPr>
          <w:ilvl w:val="0"/>
          <w:numId w:val="2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1A5398">
      <w:pPr>
        <w:keepLines/>
        <w:numPr>
          <w:ilvl w:val="0"/>
          <w:numId w:val="2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1A5398">
      <w:pPr>
        <w:keepLines/>
        <w:numPr>
          <w:ilvl w:val="1"/>
          <w:numId w:val="2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lastRenderedPageBreak/>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479F495A"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в удостоверението по 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53239F42" w:rsidR="006411A1" w:rsidRPr="00B55042" w:rsidRDefault="00E74E53" w:rsidP="001A5398">
      <w:pPr>
        <w:keepLines/>
        <w:numPr>
          <w:ilvl w:val="1"/>
          <w:numId w:val="23"/>
        </w:numPr>
        <w:spacing w:before="120" w:after="120"/>
        <w:jc w:val="both"/>
        <w:rPr>
          <w:rFonts w:ascii="Verdana" w:hAnsi="Verdana" w:cs="Tahoma"/>
          <w:sz w:val="20"/>
          <w:szCs w:val="20"/>
          <w:lang w:val="bg-BG"/>
        </w:rPr>
      </w:pPr>
      <w:r w:rsidRPr="00B850F4">
        <w:rPr>
          <w:rFonts w:ascii="Verdana" w:hAnsi="Verdana" w:cs="Tahoma"/>
          <w:sz w:val="20"/>
          <w:szCs w:val="20"/>
          <w:lang w:val="bg-BG"/>
        </w:rPr>
        <w:t xml:space="preserve">подлежащите на представяне преди сключване на договор </w:t>
      </w:r>
      <w:r w:rsidR="00B53E1F" w:rsidRPr="00B850F4">
        <w:rPr>
          <w:rFonts w:ascii="Verdana" w:hAnsi="Verdana" w:cs="Tahoma"/>
          <w:sz w:val="20"/>
          <w:szCs w:val="20"/>
          <w:lang w:val="bg-BG"/>
        </w:rPr>
        <w:t xml:space="preserve">актуални документи, </w:t>
      </w:r>
      <w:r w:rsidR="00B53E1F" w:rsidRPr="00B850F4">
        <w:rPr>
          <w:rFonts w:ascii="Verdana" w:hAnsi="Verdana" w:cs="Tahoma"/>
          <w:b/>
          <w:sz w:val="20"/>
          <w:szCs w:val="20"/>
          <w:lang w:val="bg-BG"/>
        </w:rPr>
        <w:t xml:space="preserve">удостоверяващи </w:t>
      </w:r>
      <w:r w:rsidR="00A359FF" w:rsidRPr="00B850F4">
        <w:rPr>
          <w:rFonts w:ascii="Verdana" w:hAnsi="Verdana" w:cs="Tahoma"/>
          <w:b/>
          <w:sz w:val="20"/>
          <w:szCs w:val="20"/>
          <w:lang w:val="bg-BG"/>
        </w:rPr>
        <w:t>съответствието с поставените критерии за подбор</w:t>
      </w:r>
      <w:r w:rsidR="00B53E1F" w:rsidRPr="00B850F4">
        <w:rPr>
          <w:rFonts w:ascii="Verdana" w:hAnsi="Verdana" w:cs="Tahoma"/>
          <w:sz w:val="20"/>
          <w:szCs w:val="20"/>
          <w:lang w:val="bg-BG"/>
        </w:rPr>
        <w:t>, изискани от възложителя</w:t>
      </w:r>
      <w:r w:rsidR="00CC194F" w:rsidRPr="00B850F4">
        <w:rPr>
          <w:rFonts w:ascii="Verdana" w:hAnsi="Verdana" w:cs="Tahoma"/>
          <w:sz w:val="20"/>
          <w:szCs w:val="20"/>
          <w:lang w:val="bg-BG"/>
        </w:rPr>
        <w:t>, но несъдържащи се в ЕЕДОП</w:t>
      </w:r>
      <w:r w:rsidR="00B53E1F" w:rsidRPr="00B850F4">
        <w:rPr>
          <w:rFonts w:ascii="Verdana" w:hAnsi="Verdana" w:cs="Tahoma"/>
          <w:sz w:val="20"/>
          <w:szCs w:val="20"/>
          <w:lang w:val="bg-BG"/>
        </w:rPr>
        <w:t xml:space="preserve"> </w:t>
      </w:r>
      <w:r w:rsidR="00D1514F" w:rsidRPr="00B850F4">
        <w:rPr>
          <w:rFonts w:ascii="Verdana" w:hAnsi="Verdana" w:cs="Tahoma"/>
          <w:sz w:val="20"/>
          <w:szCs w:val="20"/>
          <w:lang w:val="bg-BG"/>
        </w:rPr>
        <w:t>/</w:t>
      </w:r>
      <w:r w:rsidR="00937024" w:rsidRPr="00B850F4">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B850F4">
        <w:rPr>
          <w:rFonts w:ascii="Verdana" w:hAnsi="Verdana" w:cs="Tahoma"/>
          <w:sz w:val="20"/>
          <w:szCs w:val="20"/>
          <w:lang w:val="bg-BG"/>
        </w:rPr>
        <w:t xml:space="preserve">, или се отнасят за </w:t>
      </w:r>
      <w:r w:rsidR="006B470B" w:rsidRPr="00B55042">
        <w:rPr>
          <w:rFonts w:ascii="Verdana" w:hAnsi="Verdana" w:cs="Tahoma"/>
          <w:sz w:val="20"/>
          <w:szCs w:val="20"/>
          <w:lang w:val="bg-BG"/>
        </w:rPr>
        <w:t>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55042">
        <w:rPr>
          <w:rFonts w:ascii="Verdana" w:hAnsi="Verdana" w:cs="Tahoma"/>
          <w:sz w:val="20"/>
          <w:szCs w:val="20"/>
          <w:lang w:val="bg-BG"/>
        </w:rPr>
        <w:t>/</w:t>
      </w:r>
      <w:r w:rsidR="006411A1" w:rsidRPr="00B55042">
        <w:rPr>
          <w:rFonts w:ascii="Verdana" w:hAnsi="Verdana" w:cs="Tahoma"/>
          <w:sz w:val="20"/>
          <w:szCs w:val="20"/>
          <w:lang w:val="bg-BG"/>
        </w:rPr>
        <w:t>:</w:t>
      </w:r>
    </w:p>
    <w:p w14:paraId="7BAE1897" w14:textId="6F54BB3A" w:rsidR="00D11BB6" w:rsidRPr="0000540F" w:rsidRDefault="005B6A0E" w:rsidP="001A5398">
      <w:pPr>
        <w:keepLines/>
        <w:numPr>
          <w:ilvl w:val="1"/>
          <w:numId w:val="23"/>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w:t>
      </w:r>
      <w:r w:rsidRPr="00B850F4">
        <w:rPr>
          <w:rFonts w:ascii="Verdana" w:hAnsi="Verdana" w:cs="Tahoma"/>
          <w:sz w:val="20"/>
          <w:szCs w:val="20"/>
          <w:lang w:val="bg-BG"/>
        </w:rPr>
        <w:t>обединението е установено</w:t>
      </w:r>
      <w:r w:rsidR="00D239B7" w:rsidRPr="00B850F4">
        <w:rPr>
          <w:rFonts w:ascii="Verdana" w:hAnsi="Verdana" w:cs="Tahoma"/>
          <w:sz w:val="20"/>
          <w:szCs w:val="20"/>
          <w:lang w:val="bg-BG"/>
        </w:rPr>
        <w:t xml:space="preserve">. </w:t>
      </w:r>
    </w:p>
    <w:p w14:paraId="4E21113F" w14:textId="15170697" w:rsidR="00D11BB6" w:rsidRPr="00B850F4" w:rsidRDefault="00D11BB6" w:rsidP="001A5398">
      <w:pPr>
        <w:keepLines/>
        <w:numPr>
          <w:ilvl w:val="1"/>
          <w:numId w:val="23"/>
        </w:numPr>
        <w:spacing w:before="120" w:after="120"/>
        <w:jc w:val="both"/>
        <w:rPr>
          <w:rFonts w:ascii="Verdana" w:hAnsi="Verdana" w:cs="Tahoma"/>
          <w:sz w:val="20"/>
          <w:szCs w:val="20"/>
          <w:lang w:val="bg-BG"/>
        </w:rPr>
      </w:pPr>
      <w:r w:rsidRPr="00B850F4">
        <w:rPr>
          <w:rFonts w:ascii="Verdana" w:hAnsi="Verdana" w:cs="Tahoma"/>
          <w:sz w:val="20"/>
          <w:szCs w:val="20"/>
          <w:lang w:val="bg-BG"/>
        </w:rPr>
        <w:t>определената гаранция за изпълнение на договора</w:t>
      </w:r>
      <w:r w:rsidR="00EC5537" w:rsidRPr="00B850F4">
        <w:rPr>
          <w:rFonts w:ascii="Verdana" w:hAnsi="Verdana" w:cs="Tahoma"/>
          <w:sz w:val="20"/>
          <w:szCs w:val="20"/>
          <w:lang w:val="bg-BG"/>
        </w:rPr>
        <w:t>;</w:t>
      </w:r>
    </w:p>
    <w:p w14:paraId="1A8AC205" w14:textId="3A7E216A" w:rsidR="0083148B" w:rsidRPr="00B850F4" w:rsidRDefault="00EC5537" w:rsidP="001A5398">
      <w:pPr>
        <w:keepLines/>
        <w:numPr>
          <w:ilvl w:val="1"/>
          <w:numId w:val="23"/>
        </w:numPr>
        <w:spacing w:before="120" w:after="120"/>
        <w:jc w:val="both"/>
        <w:rPr>
          <w:rFonts w:ascii="Verdana" w:hAnsi="Verdana" w:cs="Tahoma"/>
          <w:sz w:val="20"/>
          <w:szCs w:val="20"/>
          <w:lang w:val="bg-BG"/>
        </w:rPr>
      </w:pPr>
      <w:r w:rsidRPr="00B850F4">
        <w:rPr>
          <w:rFonts w:ascii="Verdana" w:hAnsi="Verdana"/>
          <w:bCs/>
          <w:sz w:val="20"/>
          <w:szCs w:val="20"/>
          <w:lang w:val="bg-BG"/>
        </w:rPr>
        <w:t>Договорът не се подписва с участник</w:t>
      </w:r>
      <w:r w:rsidR="00917F7A" w:rsidRPr="00B850F4">
        <w:rPr>
          <w:rFonts w:ascii="Verdana" w:hAnsi="Verdana"/>
          <w:bCs/>
          <w:sz w:val="20"/>
          <w:szCs w:val="20"/>
          <w:lang w:val="bg-BG"/>
        </w:rPr>
        <w:t>,</w:t>
      </w:r>
      <w:r w:rsidRPr="00B850F4">
        <w:rPr>
          <w:rFonts w:ascii="Verdana" w:hAnsi="Verdana"/>
          <w:bCs/>
          <w:sz w:val="20"/>
          <w:szCs w:val="20"/>
          <w:lang w:val="bg-BG"/>
        </w:rPr>
        <w:t xml:space="preserve"> който не е </w:t>
      </w:r>
      <w:r w:rsidR="0083148B" w:rsidRPr="00B850F4">
        <w:rPr>
          <w:rFonts w:ascii="Verdana" w:hAnsi="Verdana" w:cs="Tahoma"/>
          <w:sz w:val="20"/>
          <w:szCs w:val="20"/>
          <w:lang w:val="bg-BG"/>
        </w:rPr>
        <w:t>представи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документ или изпълни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B850F4">
        <w:rPr>
          <w:rFonts w:ascii="Verdana" w:hAnsi="Verdana" w:cs="Tahoma"/>
          <w:sz w:val="20"/>
          <w:szCs w:val="20"/>
          <w:lang w:val="bg-BG"/>
        </w:rPr>
        <w:t>.</w:t>
      </w:r>
      <w:r w:rsidR="0083148B" w:rsidRPr="00B850F4">
        <w:rPr>
          <w:rFonts w:ascii="Verdana" w:hAnsi="Verdana" w:cs="Tahoma"/>
          <w:sz w:val="20"/>
          <w:szCs w:val="20"/>
          <w:lang w:val="bg-BG"/>
        </w:rPr>
        <w:t xml:space="preserve"> </w:t>
      </w:r>
    </w:p>
    <w:p w14:paraId="4F0EEB66" w14:textId="111FC194" w:rsidR="007A3692" w:rsidRPr="00B850F4" w:rsidRDefault="007A3692" w:rsidP="00A516A1">
      <w:pPr>
        <w:keepLines/>
        <w:spacing w:before="120" w:after="120"/>
        <w:ind w:firstLine="567"/>
        <w:jc w:val="both"/>
        <w:rPr>
          <w:rFonts w:ascii="Verdana" w:hAnsi="Verdana"/>
          <w:bCs/>
          <w:sz w:val="20"/>
          <w:szCs w:val="20"/>
          <w:lang w:val="bg-BG"/>
        </w:rPr>
      </w:pPr>
      <w:r w:rsidRPr="00B850F4">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00540F" w:rsidRDefault="00D44D49" w:rsidP="001A5398">
      <w:pPr>
        <w:keepLines/>
        <w:numPr>
          <w:ilvl w:val="0"/>
          <w:numId w:val="23"/>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Възложителят не дължи възстановяване на разходите, направени от Участник, </w:t>
      </w:r>
      <w:r w:rsidRPr="0000540F">
        <w:rPr>
          <w:rFonts w:ascii="Verdana" w:hAnsi="Verdana"/>
          <w:bCs/>
          <w:sz w:val="20"/>
          <w:szCs w:val="20"/>
          <w:lang w:val="bg-BG"/>
        </w:rPr>
        <w:t>във</w:t>
      </w:r>
      <w:r w:rsidRPr="0000540F">
        <w:rPr>
          <w:rFonts w:ascii="Verdana" w:hAnsi="Verdana" w:cs="Arial"/>
          <w:sz w:val="20"/>
          <w:szCs w:val="20"/>
          <w:lang w:val="bg-BG"/>
        </w:rPr>
        <w:t xml:space="preserve"> връзка с участието му по настоящата процедура.</w:t>
      </w:r>
    </w:p>
    <w:p w14:paraId="3653425C" w14:textId="3C40A26A" w:rsidR="00F60B98" w:rsidRPr="00475B8B" w:rsidRDefault="00F60B98" w:rsidP="001A5398">
      <w:pPr>
        <w:keepLines/>
        <w:numPr>
          <w:ilvl w:val="0"/>
          <w:numId w:val="23"/>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По неуредените въпроси от настоящата документация ще се прилагат </w:t>
      </w:r>
      <w:r w:rsidRPr="0000540F">
        <w:rPr>
          <w:rFonts w:ascii="Verdana" w:hAnsi="Verdana"/>
          <w:bCs/>
          <w:sz w:val="20"/>
          <w:szCs w:val="20"/>
          <w:lang w:val="bg-BG"/>
        </w:rPr>
        <w:t>разпоредбите</w:t>
      </w:r>
      <w:r w:rsidRPr="0000540F">
        <w:rPr>
          <w:rFonts w:ascii="Verdana" w:hAnsi="Verdana" w:cs="Arial"/>
          <w:sz w:val="20"/>
          <w:szCs w:val="20"/>
          <w:lang w:val="bg-BG"/>
        </w:rPr>
        <w:t xml:space="preserve"> на Закона за обществените поръчки, Правилника за </w:t>
      </w:r>
      <w:r w:rsidRPr="00475B8B">
        <w:rPr>
          <w:rFonts w:ascii="Verdana" w:hAnsi="Verdana" w:cs="Arial"/>
          <w:sz w:val="20"/>
          <w:szCs w:val="20"/>
          <w:lang w:val="bg-BG"/>
        </w:rPr>
        <w:t>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lastRenderedPageBreak/>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500" w14:textId="3B64585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475B8B">
        <w:rPr>
          <w:rFonts w:ascii="Verdana" w:hAnsi="Verdana"/>
          <w:sz w:val="20"/>
          <w:szCs w:val="20"/>
          <w:lang w:val="bg-BG"/>
        </w:rPr>
        <w:t>..............</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 xml:space="preserve">Арно </w:t>
      </w:r>
      <w:proofErr w:type="spellStart"/>
      <w:r w:rsidR="00A51F8A" w:rsidRPr="00475B8B">
        <w:rPr>
          <w:rFonts w:ascii="Verdana" w:hAnsi="Verdana"/>
          <w:sz w:val="20"/>
          <w:szCs w:val="20"/>
          <w:lang w:val="bg-BG"/>
        </w:rPr>
        <w:t>Валто</w:t>
      </w:r>
      <w:proofErr w:type="spellEnd"/>
      <w:r w:rsidR="00A51F8A" w:rsidRPr="00475B8B">
        <w:rPr>
          <w:rFonts w:ascii="Verdana" w:hAnsi="Verdana"/>
          <w:sz w:val="20"/>
          <w:szCs w:val="20"/>
          <w:lang w:val="bg-BG"/>
        </w:rPr>
        <w:t xml:space="preserve"> де </w:t>
      </w:r>
      <w:proofErr w:type="spellStart"/>
      <w:r w:rsidR="00A51F8A" w:rsidRPr="00475B8B">
        <w:rPr>
          <w:rFonts w:ascii="Verdana" w:hAnsi="Verdana"/>
          <w:sz w:val="20"/>
          <w:szCs w:val="20"/>
          <w:lang w:val="bg-BG"/>
        </w:rPr>
        <w:t>Мулиак</w:t>
      </w:r>
      <w:proofErr w:type="spellEnd"/>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11679EA0"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00A847B9" w:rsidRPr="00A847B9">
        <w:rPr>
          <w:rFonts w:ascii="Verdana" w:hAnsi="Verdana" w:cs="Arial"/>
          <w:sz w:val="20"/>
          <w:szCs w:val="20"/>
          <w:lang w:val="bg-BG"/>
        </w:rPr>
        <w:t xml:space="preserve"> </w:t>
      </w:r>
      <w:r w:rsidR="00A847B9" w:rsidRPr="00475B8B">
        <w:rPr>
          <w:rFonts w:ascii="Verdana" w:hAnsi="Verdana" w:cs="Arial"/>
          <w:sz w:val="20"/>
          <w:szCs w:val="20"/>
          <w:lang w:val="bg-BG"/>
        </w:rPr>
        <w:t>с ЕИК …………………,</w:t>
      </w:r>
      <w:r w:rsidRPr="00475B8B">
        <w:rPr>
          <w:rFonts w:ascii="Verdana" w:hAnsi="Verdana"/>
          <w:bCs/>
          <w:sz w:val="20"/>
          <w:szCs w:val="20"/>
          <w:lang w:val="bg-BG"/>
        </w:rPr>
        <w:t>,</w:t>
      </w:r>
      <w:r w:rsidRPr="00475B8B">
        <w:rPr>
          <w:rFonts w:ascii="Verdana" w:hAnsi="Verdana" w:cs="Arial"/>
          <w:sz w:val="20"/>
          <w:szCs w:val="20"/>
          <w:lang w:val="bg-BG"/>
        </w:rPr>
        <w:t xml:space="preserve"> седалище и адрес на управление: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наричано за краткост в този договор Доставчик.</w:t>
      </w:r>
    </w:p>
    <w:p w14:paraId="10840505" w14:textId="04A49782" w:rsidR="00D44D49" w:rsidRPr="00475B8B" w:rsidRDefault="00D44D4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Доставчикът приема и се задължава да извършва </w:t>
      </w:r>
      <w:r w:rsidRPr="00B850F4">
        <w:rPr>
          <w:rFonts w:ascii="Verdana" w:hAnsi="Verdana"/>
          <w:b w:val="0"/>
          <w:sz w:val="20"/>
          <w:szCs w:val="20"/>
          <w:lang w:val="bg-BG"/>
        </w:rPr>
        <w:t>доставките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6E366A" w:rsidRPr="00475B8B">
        <w:rPr>
          <w:rFonts w:ascii="Verdana" w:hAnsi="Verdana"/>
          <w:sz w:val="20"/>
          <w:szCs w:val="20"/>
          <w:lang w:val="bg-BG"/>
        </w:rPr>
        <w:t>..............</w:t>
      </w:r>
      <w:r w:rsidRPr="00475B8B">
        <w:rPr>
          <w:rFonts w:ascii="Verdana" w:hAnsi="Verdana"/>
          <w:b w:val="0"/>
          <w:sz w:val="20"/>
          <w:szCs w:val="20"/>
          <w:lang w:val="bg-BG"/>
        </w:rPr>
        <w:t>“</w:t>
      </w:r>
      <w:r w:rsidR="00034139" w:rsidRPr="00475B8B">
        <w:rPr>
          <w:rFonts w:ascii="Verdana" w:hAnsi="Verdana"/>
          <w:b w:val="0"/>
          <w:sz w:val="20"/>
          <w:szCs w:val="20"/>
          <w:lang w:val="bg-BG"/>
        </w:rPr>
        <w:t xml:space="preserve"> с номер </w:t>
      </w:r>
      <w:r w:rsidR="006E366A" w:rsidRPr="00475B8B">
        <w:rPr>
          <w:rFonts w:ascii="Verdana" w:hAnsi="Verdana"/>
          <w:sz w:val="20"/>
          <w:szCs w:val="20"/>
          <w:lang w:val="bg-BG"/>
        </w:rPr>
        <w:t>..............</w:t>
      </w:r>
      <w:r w:rsidRPr="00475B8B">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0840507" w14:textId="77777777"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w:t>
      </w:r>
      <w:r w:rsidR="00D83556" w:rsidRPr="00917F7A">
        <w:rPr>
          <w:rFonts w:ascii="Verdana" w:hAnsi="Verdana"/>
          <w:sz w:val="20"/>
          <w:szCs w:val="20"/>
          <w:lang w:val="bg-BG"/>
        </w:rPr>
        <w:t>за доставка</w:t>
      </w:r>
      <w:r w:rsidR="00D83556" w:rsidRPr="00475B8B">
        <w:rPr>
          <w:rFonts w:ascii="Verdana" w:hAnsi="Verdana"/>
          <w:sz w:val="20"/>
          <w:szCs w:val="20"/>
          <w:lang w:val="bg-BG"/>
        </w:rPr>
        <w:t>;</w:t>
      </w:r>
    </w:p>
    <w:p w14:paraId="1084050D" w14:textId="77777777"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77B80F00"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917F7A">
        <w:rPr>
          <w:rFonts w:ascii="Verdana" w:hAnsi="Verdana"/>
          <w:sz w:val="20"/>
          <w:szCs w:val="20"/>
          <w:lang w:val="bg-BG"/>
        </w:rPr>
        <w:t>,</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2AC7DEAA" w14:textId="29D72809" w:rsidR="00FD51BE" w:rsidRPr="000D2819" w:rsidRDefault="00FD51BE" w:rsidP="001A5398">
      <w:pPr>
        <w:numPr>
          <w:ilvl w:val="0"/>
          <w:numId w:val="12"/>
        </w:numPr>
        <w:tabs>
          <w:tab w:val="num" w:pos="851"/>
          <w:tab w:val="left" w:pos="8640"/>
        </w:tabs>
        <w:spacing w:after="120"/>
        <w:jc w:val="both"/>
        <w:rPr>
          <w:rFonts w:ascii="Verdana" w:hAnsi="Verdana"/>
          <w:sz w:val="20"/>
          <w:szCs w:val="20"/>
          <w:lang w:val="bg-BG"/>
        </w:rPr>
      </w:pPr>
      <w:r w:rsidRPr="000D2819">
        <w:rPr>
          <w:rFonts w:ascii="Verdana" w:hAnsi="Verdana"/>
          <w:sz w:val="20"/>
          <w:szCs w:val="20"/>
          <w:lang w:val="bg-BG"/>
        </w:rPr>
        <w:t>Договорът се сключва за срок от 12 месеца, считано от датата на подписването му.</w:t>
      </w:r>
    </w:p>
    <w:p w14:paraId="7BFBF0F8" w14:textId="29C47ABB" w:rsidR="00072F94" w:rsidRPr="00475B8B" w:rsidRDefault="00B70012"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Прогнозна 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 xml:space="preserve">срок </w:t>
      </w:r>
      <w:r w:rsidR="007F7D0E">
        <w:rPr>
          <w:rFonts w:ascii="Verdana" w:hAnsi="Verdana"/>
          <w:sz w:val="20"/>
          <w:szCs w:val="20"/>
          <w:lang w:val="bg-BG"/>
        </w:rPr>
        <w:t>на договора</w:t>
      </w:r>
      <w:r w:rsidR="00E4315F" w:rsidRPr="00475B8B">
        <w:rPr>
          <w:rFonts w:ascii="Verdana" w:hAnsi="Verdana"/>
          <w:sz w:val="20"/>
          <w:szCs w:val="20"/>
          <w:lang w:val="bg-BG"/>
        </w:rPr>
        <w:t>, възложителят има право да възлага доставки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4A5EEB" w:rsidRPr="00475B8B">
        <w:rPr>
          <w:rFonts w:ascii="Verdana" w:hAnsi="Verdana"/>
          <w:sz w:val="20"/>
          <w:szCs w:val="20"/>
          <w:lang w:val="bg-BG"/>
        </w:rPr>
        <w:t xml:space="preserve">, </w:t>
      </w:r>
      <w:r w:rsidR="00D44D49"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sidR="00D44D49" w:rsidRPr="00475B8B">
        <w:rPr>
          <w:rFonts w:ascii="Verdana" w:hAnsi="Verdana"/>
          <w:sz w:val="20"/>
          <w:szCs w:val="20"/>
          <w:lang w:val="bg-BG"/>
        </w:rPr>
        <w:t>прогнозната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970B62" w:rsidRPr="00475B8B">
        <w:rPr>
          <w:rFonts w:ascii="Verdana" w:hAnsi="Verdana"/>
          <w:sz w:val="20"/>
          <w:szCs w:val="20"/>
          <w:lang w:val="bg-BG"/>
        </w:rPr>
        <w:t>на договор</w:t>
      </w:r>
      <w:r w:rsidR="00822439">
        <w:rPr>
          <w:rFonts w:ascii="Verdana" w:hAnsi="Verdana"/>
          <w:sz w:val="20"/>
          <w:szCs w:val="20"/>
          <w:lang w:val="bg-BG"/>
        </w:rPr>
        <w:t>а</w:t>
      </w:r>
      <w:r w:rsidR="00A847B9">
        <w:rPr>
          <w:rFonts w:ascii="Verdana" w:hAnsi="Verdana"/>
          <w:sz w:val="20"/>
          <w:szCs w:val="20"/>
          <w:lang w:val="bg-BG"/>
        </w:rPr>
        <w:t>.</w:t>
      </w:r>
      <w:r w:rsidR="00840503" w:rsidRPr="00475B8B">
        <w:rPr>
          <w:rFonts w:ascii="Verdana" w:hAnsi="Verdana"/>
          <w:sz w:val="20"/>
          <w:szCs w:val="20"/>
          <w:lang w:val="bg-BG"/>
        </w:rPr>
        <w:t xml:space="preserve"> </w:t>
      </w:r>
    </w:p>
    <w:p w14:paraId="2315546D" w14:textId="5289F9C0" w:rsidR="00424796" w:rsidRPr="00475B8B" w:rsidRDefault="00424796" w:rsidP="001A5398">
      <w:pPr>
        <w:pStyle w:val="ListParagraph"/>
        <w:keepLines/>
        <w:numPr>
          <w:ilvl w:val="0"/>
          <w:numId w:val="12"/>
        </w:numPr>
        <w:spacing w:before="120" w:after="120"/>
        <w:contextualSpacing w:val="0"/>
        <w:jc w:val="both"/>
        <w:rPr>
          <w:rFonts w:ascii="Verdana" w:hAnsi="Verdana"/>
          <w:sz w:val="20"/>
          <w:szCs w:val="20"/>
          <w:lang w:val="bg-BG"/>
        </w:rPr>
      </w:pPr>
      <w:r w:rsidRPr="007F7D0E">
        <w:rPr>
          <w:rFonts w:ascii="Verdana" w:hAnsi="Verdana"/>
          <w:sz w:val="20"/>
          <w:szCs w:val="20"/>
          <w:lang w:val="bg-BG"/>
        </w:rPr>
        <w:t xml:space="preserve">Доставчикът е представил/внесъл </w:t>
      </w:r>
      <w:r w:rsidRPr="00475B8B">
        <w:rPr>
          <w:rFonts w:ascii="Verdana" w:hAnsi="Verdana"/>
          <w:sz w:val="20"/>
          <w:szCs w:val="20"/>
          <w:lang w:val="bg-BG"/>
        </w:rPr>
        <w:t xml:space="preserve">гаранция за изпълнение на настоящия Договор  в размер на 5% (пет процента) от </w:t>
      </w:r>
      <w:r w:rsidR="00164007" w:rsidRPr="00475B8B">
        <w:rPr>
          <w:rFonts w:ascii="Verdana" w:hAnsi="Verdana"/>
          <w:sz w:val="20"/>
          <w:szCs w:val="20"/>
          <w:lang w:val="bg-BG"/>
        </w:rPr>
        <w:t>прогнозната стойност</w:t>
      </w:r>
      <w:r w:rsidRPr="00475B8B">
        <w:rPr>
          <w:rFonts w:ascii="Verdana" w:hAnsi="Verdana"/>
          <w:sz w:val="20"/>
          <w:szCs w:val="20"/>
          <w:lang w:val="bg-BG"/>
        </w:rPr>
        <w:t xml:space="preserve"> на договора.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77777777" w:rsidR="00424796" w:rsidRPr="00475B8B" w:rsidRDefault="00424796" w:rsidP="001A5398">
      <w:pPr>
        <w:keepLines/>
        <w:numPr>
          <w:ilvl w:val="0"/>
          <w:numId w:val="12"/>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lastRenderedPageBreak/>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63A624D6" w:rsidR="00D26500" w:rsidRPr="00475B8B" w:rsidRDefault="00F81B96" w:rsidP="001A5398">
      <w:pPr>
        <w:keepLines/>
        <w:numPr>
          <w:ilvl w:val="0"/>
          <w:numId w:val="12"/>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475B8B">
        <w:rPr>
          <w:rFonts w:ascii="Verdana" w:hAnsi="Verdana" w:cs="Tahoma"/>
          <w:color w:val="000000"/>
          <w:sz w:val="20"/>
          <w:szCs w:val="20"/>
          <w:lang w:val="bg-BG"/>
        </w:rPr>
        <w:t>изпълнението на поръчката</w:t>
      </w:r>
      <w:r w:rsidR="00917F7A">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bookmarkStart w:id="3" w:name="_Ref534250083"/>
      <w:bookmarkStart w:id="4"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1A5398">
      <w:pPr>
        <w:pStyle w:val="ListParagraph"/>
        <w:keepLines/>
        <w:numPr>
          <w:ilvl w:val="0"/>
          <w:numId w:val="12"/>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79AF8706" w14:textId="77777777" w:rsidR="003C7D58" w:rsidRPr="00444E75" w:rsidRDefault="003C7D58" w:rsidP="003C7D58">
      <w:pPr>
        <w:pStyle w:val="p50"/>
        <w:tabs>
          <w:tab w:val="clear" w:pos="760"/>
        </w:tabs>
        <w:spacing w:before="120" w:after="120" w:line="240" w:lineRule="auto"/>
        <w:ind w:left="0" w:firstLine="0"/>
        <w:jc w:val="center"/>
        <w:rPr>
          <w:rFonts w:ascii="Verdana" w:hAnsi="Verdana"/>
          <w:b/>
          <w:bCs/>
          <w:color w:val="auto"/>
          <w:sz w:val="20"/>
          <w:szCs w:val="20"/>
          <w:lang w:val="bg-BG"/>
        </w:rPr>
      </w:pPr>
      <w:r w:rsidRPr="00444E75">
        <w:rPr>
          <w:rFonts w:ascii="Verdana" w:hAnsi="Verdana"/>
          <w:b/>
          <w:bCs/>
          <w:color w:val="auto"/>
          <w:sz w:val="20"/>
          <w:szCs w:val="20"/>
          <w:lang w:val="bg-BG"/>
        </w:rPr>
        <w:lastRenderedPageBreak/>
        <w:t>ПРЕДМЕТ НА ДОГОВОРА</w:t>
      </w:r>
    </w:p>
    <w:p w14:paraId="5DDBEDB6" w14:textId="77777777" w:rsidR="003C7D58" w:rsidRPr="00444E75" w:rsidRDefault="003C7D58" w:rsidP="001A5398">
      <w:pPr>
        <w:pStyle w:val="ListParagraph"/>
        <w:numPr>
          <w:ilvl w:val="0"/>
          <w:numId w:val="22"/>
        </w:numPr>
        <w:spacing w:after="200" w:line="276" w:lineRule="auto"/>
        <w:rPr>
          <w:rFonts w:ascii="Verdana" w:hAnsi="Verdana"/>
          <w:b/>
          <w:sz w:val="20"/>
          <w:szCs w:val="20"/>
        </w:rPr>
      </w:pPr>
      <w:bookmarkStart w:id="5" w:name="предметнадоговора"/>
      <w:bookmarkStart w:id="6" w:name="RANGE!A1:F114"/>
      <w:bookmarkStart w:id="7" w:name="RANGE!A1:D24"/>
      <w:bookmarkStart w:id="8" w:name="RANGE!A1:D28"/>
      <w:bookmarkStart w:id="9" w:name="RANGE!A1:D17"/>
      <w:bookmarkEnd w:id="5"/>
      <w:bookmarkEnd w:id="6"/>
      <w:bookmarkEnd w:id="7"/>
      <w:bookmarkEnd w:id="8"/>
      <w:bookmarkEnd w:id="9"/>
      <w:r w:rsidRPr="00444E75">
        <w:rPr>
          <w:rFonts w:ascii="Verdana" w:hAnsi="Verdana"/>
          <w:b/>
          <w:sz w:val="20"/>
          <w:szCs w:val="20"/>
        </w:rPr>
        <w:t>ПРЕДМЕТ НА ДОГОВОРА</w:t>
      </w:r>
    </w:p>
    <w:p w14:paraId="08AF83C5" w14:textId="77777777" w:rsidR="00627C57" w:rsidRPr="00627C57" w:rsidRDefault="003C7D58" w:rsidP="001A5398">
      <w:pPr>
        <w:numPr>
          <w:ilvl w:val="1"/>
          <w:numId w:val="22"/>
        </w:numPr>
        <w:spacing w:after="200" w:line="276" w:lineRule="auto"/>
        <w:jc w:val="both"/>
        <w:rPr>
          <w:rFonts w:ascii="Verdana" w:hAnsi="Verdana" w:cs="Arial"/>
          <w:sz w:val="20"/>
          <w:szCs w:val="20"/>
          <w:lang w:val="bg-BG"/>
        </w:rPr>
      </w:pPr>
      <w:proofErr w:type="spellStart"/>
      <w:r w:rsidRPr="00627C57">
        <w:rPr>
          <w:rFonts w:ascii="Verdana" w:hAnsi="Verdana"/>
          <w:sz w:val="20"/>
          <w:szCs w:val="20"/>
        </w:rPr>
        <w:t>Предмет</w:t>
      </w:r>
      <w:proofErr w:type="spellEnd"/>
      <w:r w:rsidRPr="00627C57">
        <w:rPr>
          <w:rFonts w:ascii="Verdana" w:hAnsi="Verdana"/>
          <w:sz w:val="20"/>
          <w:szCs w:val="20"/>
        </w:rPr>
        <w:t xml:space="preserve"> </w:t>
      </w:r>
      <w:proofErr w:type="spellStart"/>
      <w:r w:rsidRPr="00627C57">
        <w:rPr>
          <w:rFonts w:ascii="Verdana" w:hAnsi="Verdana"/>
          <w:sz w:val="20"/>
          <w:szCs w:val="20"/>
        </w:rPr>
        <w:t>на</w:t>
      </w:r>
      <w:proofErr w:type="spellEnd"/>
      <w:r w:rsidRPr="00627C57">
        <w:rPr>
          <w:rFonts w:ascii="Verdana" w:hAnsi="Verdana"/>
          <w:sz w:val="20"/>
          <w:szCs w:val="20"/>
        </w:rPr>
        <w:t xml:space="preserve"> </w:t>
      </w:r>
      <w:proofErr w:type="spellStart"/>
      <w:r w:rsidRPr="00627C57">
        <w:rPr>
          <w:rFonts w:ascii="Verdana" w:hAnsi="Verdana"/>
          <w:sz w:val="20"/>
          <w:szCs w:val="20"/>
        </w:rPr>
        <w:t>договора</w:t>
      </w:r>
      <w:proofErr w:type="spellEnd"/>
      <w:r w:rsidRPr="00627C57">
        <w:rPr>
          <w:rFonts w:ascii="Verdana" w:hAnsi="Verdana"/>
          <w:sz w:val="20"/>
          <w:szCs w:val="20"/>
        </w:rPr>
        <w:t xml:space="preserve"> е </w:t>
      </w:r>
      <w:bookmarkStart w:id="10" w:name="_GoBack"/>
      <w:r w:rsidR="00627C57" w:rsidRPr="00627C57">
        <w:rPr>
          <w:rFonts w:ascii="Verdana" w:hAnsi="Verdana" w:cs="Arial"/>
          <w:sz w:val="20"/>
          <w:szCs w:val="20"/>
          <w:lang w:val="bg-BG"/>
        </w:rPr>
        <w:t xml:space="preserve">„Доставка на 2 броя машини за челно заваряване на PE тръби и </w:t>
      </w:r>
      <w:proofErr w:type="spellStart"/>
      <w:r w:rsidR="00627C57" w:rsidRPr="00627C57">
        <w:rPr>
          <w:rFonts w:ascii="Verdana" w:hAnsi="Verdana" w:cs="Arial"/>
          <w:sz w:val="20"/>
          <w:szCs w:val="20"/>
          <w:lang w:val="bg-BG"/>
        </w:rPr>
        <w:t>фитинги</w:t>
      </w:r>
      <w:proofErr w:type="spellEnd"/>
      <w:r w:rsidR="00627C57" w:rsidRPr="00627C57">
        <w:rPr>
          <w:rFonts w:ascii="Verdana" w:hAnsi="Verdana" w:cs="Arial"/>
          <w:sz w:val="20"/>
          <w:szCs w:val="20"/>
          <w:lang w:val="bg-BG"/>
        </w:rPr>
        <w:t xml:space="preserve"> CNC (</w:t>
      </w:r>
      <w:proofErr w:type="spellStart"/>
      <w:r w:rsidR="00627C57" w:rsidRPr="00627C57">
        <w:rPr>
          <w:rFonts w:ascii="Verdana" w:hAnsi="Verdana" w:cs="Arial"/>
          <w:sz w:val="20"/>
          <w:szCs w:val="20"/>
          <w:lang w:val="bg-BG"/>
        </w:rPr>
        <w:t>aвтоматични</w:t>
      </w:r>
      <w:proofErr w:type="spellEnd"/>
      <w:r w:rsidR="00627C57" w:rsidRPr="00627C57">
        <w:rPr>
          <w:rFonts w:ascii="Verdana" w:hAnsi="Verdana" w:cs="Arial"/>
          <w:sz w:val="20"/>
          <w:szCs w:val="20"/>
          <w:lang w:val="bg-BG"/>
        </w:rPr>
        <w:t>)“</w:t>
      </w:r>
    </w:p>
    <w:bookmarkEnd w:id="10"/>
    <w:p w14:paraId="4F5E282D" w14:textId="60892724" w:rsidR="003C7D58" w:rsidRPr="00627C57" w:rsidRDefault="00917F7A" w:rsidP="001A5398">
      <w:pPr>
        <w:numPr>
          <w:ilvl w:val="1"/>
          <w:numId w:val="22"/>
        </w:numPr>
        <w:spacing w:after="200" w:line="276" w:lineRule="auto"/>
        <w:jc w:val="both"/>
        <w:rPr>
          <w:rFonts w:ascii="Verdana" w:hAnsi="Verdana"/>
          <w:sz w:val="20"/>
          <w:szCs w:val="20"/>
        </w:rPr>
      </w:pPr>
      <w:r w:rsidRPr="00627C57">
        <w:rPr>
          <w:rFonts w:ascii="Verdana" w:hAnsi="Verdana"/>
          <w:sz w:val="20"/>
          <w:szCs w:val="20"/>
          <w:lang w:val="bg-BG"/>
        </w:rPr>
        <w:t>С</w:t>
      </w:r>
      <w:proofErr w:type="spellStart"/>
      <w:r w:rsidR="003C7D58" w:rsidRPr="00627C57">
        <w:rPr>
          <w:rFonts w:ascii="Verdana" w:hAnsi="Verdana"/>
          <w:sz w:val="20"/>
          <w:szCs w:val="20"/>
        </w:rPr>
        <w:t>токи</w:t>
      </w:r>
      <w:proofErr w:type="spellEnd"/>
      <w:r w:rsidRPr="00627C57">
        <w:rPr>
          <w:rFonts w:ascii="Verdana" w:hAnsi="Verdana"/>
          <w:sz w:val="20"/>
          <w:szCs w:val="20"/>
          <w:lang w:val="bg-BG"/>
        </w:rPr>
        <w:t>те</w:t>
      </w:r>
      <w:r w:rsidR="003C7D58" w:rsidRPr="00627C57">
        <w:rPr>
          <w:rFonts w:ascii="Verdana" w:hAnsi="Verdana"/>
          <w:sz w:val="20"/>
          <w:szCs w:val="20"/>
        </w:rPr>
        <w:t xml:space="preserve">, </w:t>
      </w:r>
      <w:proofErr w:type="spellStart"/>
      <w:r w:rsidR="003C7D58" w:rsidRPr="00627C57">
        <w:rPr>
          <w:rFonts w:ascii="Verdana" w:hAnsi="Verdana"/>
          <w:sz w:val="20"/>
          <w:szCs w:val="20"/>
        </w:rPr>
        <w:t>предмет</w:t>
      </w:r>
      <w:proofErr w:type="spellEnd"/>
      <w:r w:rsidR="003C7D58" w:rsidRPr="00627C57">
        <w:rPr>
          <w:rFonts w:ascii="Verdana" w:hAnsi="Verdana"/>
          <w:sz w:val="20"/>
          <w:szCs w:val="20"/>
        </w:rPr>
        <w:t xml:space="preserve"> </w:t>
      </w:r>
      <w:proofErr w:type="spellStart"/>
      <w:r w:rsidR="00627C57" w:rsidRPr="00627C57">
        <w:rPr>
          <w:rFonts w:ascii="Verdana" w:hAnsi="Verdana"/>
          <w:sz w:val="20"/>
          <w:szCs w:val="20"/>
        </w:rPr>
        <w:t>на</w:t>
      </w:r>
      <w:proofErr w:type="spellEnd"/>
      <w:r w:rsidR="00627C57" w:rsidRPr="00627C57">
        <w:rPr>
          <w:rFonts w:ascii="Verdana" w:hAnsi="Verdana"/>
          <w:sz w:val="20"/>
          <w:szCs w:val="20"/>
        </w:rPr>
        <w:t xml:space="preserve"> </w:t>
      </w:r>
      <w:proofErr w:type="spellStart"/>
      <w:r w:rsidR="00627C57" w:rsidRPr="00627C57">
        <w:rPr>
          <w:rFonts w:ascii="Verdana" w:hAnsi="Verdana"/>
          <w:sz w:val="20"/>
          <w:szCs w:val="20"/>
        </w:rPr>
        <w:t>Договора</w:t>
      </w:r>
      <w:proofErr w:type="spellEnd"/>
      <w:r w:rsidR="00627C57" w:rsidRPr="00627C57">
        <w:rPr>
          <w:rFonts w:ascii="Verdana" w:hAnsi="Verdana"/>
          <w:sz w:val="20"/>
          <w:szCs w:val="20"/>
        </w:rPr>
        <w:t xml:space="preserve"> </w:t>
      </w:r>
      <w:proofErr w:type="spellStart"/>
      <w:r w:rsidR="00627C57" w:rsidRPr="00627C57">
        <w:rPr>
          <w:rFonts w:ascii="Verdana" w:hAnsi="Verdana"/>
          <w:sz w:val="20"/>
          <w:szCs w:val="20"/>
        </w:rPr>
        <w:t>са</w:t>
      </w:r>
      <w:proofErr w:type="spellEnd"/>
      <w:r w:rsidR="00627C57" w:rsidRPr="00627C57">
        <w:rPr>
          <w:rFonts w:ascii="Verdana" w:hAnsi="Verdana"/>
          <w:sz w:val="20"/>
          <w:szCs w:val="20"/>
        </w:rPr>
        <w:t xml:space="preserve"> </w:t>
      </w:r>
      <w:proofErr w:type="spellStart"/>
      <w:r w:rsidR="00627C57" w:rsidRPr="00627C57">
        <w:rPr>
          <w:rFonts w:ascii="Verdana" w:hAnsi="Verdana"/>
          <w:sz w:val="20"/>
          <w:szCs w:val="20"/>
        </w:rPr>
        <w:t>посочени</w:t>
      </w:r>
      <w:proofErr w:type="spellEnd"/>
      <w:r w:rsidR="00627C57" w:rsidRPr="00627C57">
        <w:rPr>
          <w:rFonts w:ascii="Verdana" w:hAnsi="Verdana"/>
          <w:sz w:val="20"/>
          <w:szCs w:val="20"/>
        </w:rPr>
        <w:t xml:space="preserve"> в </w:t>
      </w:r>
      <w:proofErr w:type="spellStart"/>
      <w:r w:rsidR="00627C57" w:rsidRPr="00627C57">
        <w:rPr>
          <w:rFonts w:ascii="Verdana" w:hAnsi="Verdana"/>
          <w:sz w:val="20"/>
          <w:szCs w:val="20"/>
        </w:rPr>
        <w:t>Ценов</w:t>
      </w:r>
      <w:proofErr w:type="spellEnd"/>
      <w:r w:rsidR="00627C57" w:rsidRPr="00627C57">
        <w:rPr>
          <w:rFonts w:ascii="Verdana" w:hAnsi="Verdana"/>
          <w:sz w:val="20"/>
          <w:szCs w:val="20"/>
          <w:lang w:val="bg-BG"/>
        </w:rPr>
        <w:t>а</w:t>
      </w:r>
      <w:r w:rsidR="00627C57" w:rsidRPr="00627C57">
        <w:rPr>
          <w:rFonts w:ascii="Verdana" w:hAnsi="Verdana"/>
          <w:sz w:val="20"/>
          <w:szCs w:val="20"/>
        </w:rPr>
        <w:t xml:space="preserve"> </w:t>
      </w:r>
      <w:proofErr w:type="spellStart"/>
      <w:r w:rsidR="00627C57" w:rsidRPr="00627C57">
        <w:rPr>
          <w:rFonts w:ascii="Verdana" w:hAnsi="Verdana"/>
          <w:sz w:val="20"/>
          <w:szCs w:val="20"/>
        </w:rPr>
        <w:t>таблиц</w:t>
      </w:r>
      <w:proofErr w:type="spellEnd"/>
      <w:r w:rsidR="00627C57" w:rsidRPr="00627C57">
        <w:rPr>
          <w:rFonts w:ascii="Verdana" w:hAnsi="Verdana"/>
          <w:sz w:val="20"/>
          <w:szCs w:val="20"/>
          <w:lang w:val="bg-BG"/>
        </w:rPr>
        <w:t>а</w:t>
      </w:r>
      <w:r w:rsidR="003C7D58" w:rsidRPr="00627C57">
        <w:rPr>
          <w:rFonts w:ascii="Verdana" w:hAnsi="Verdana"/>
          <w:sz w:val="20"/>
          <w:szCs w:val="20"/>
        </w:rPr>
        <w:t xml:space="preserve"> в </w:t>
      </w:r>
      <w:proofErr w:type="spellStart"/>
      <w:r w:rsidR="003C7D58" w:rsidRPr="00627C57">
        <w:rPr>
          <w:rFonts w:ascii="Verdana" w:hAnsi="Verdana"/>
          <w:sz w:val="20"/>
          <w:szCs w:val="20"/>
        </w:rPr>
        <w:t>Раздел</w:t>
      </w:r>
      <w:proofErr w:type="spellEnd"/>
      <w:r w:rsidR="003C7D58" w:rsidRPr="00627C57">
        <w:rPr>
          <w:rFonts w:ascii="Verdana" w:hAnsi="Verdana"/>
          <w:sz w:val="20"/>
          <w:szCs w:val="20"/>
        </w:rPr>
        <w:t xml:space="preserve"> Б: </w:t>
      </w:r>
      <w:proofErr w:type="spellStart"/>
      <w:r w:rsidR="003C7D58" w:rsidRPr="00627C57">
        <w:rPr>
          <w:rFonts w:ascii="Verdana" w:hAnsi="Verdana"/>
          <w:sz w:val="20"/>
          <w:szCs w:val="20"/>
        </w:rPr>
        <w:t>Цени</w:t>
      </w:r>
      <w:proofErr w:type="spellEnd"/>
      <w:r w:rsidR="003C7D58" w:rsidRPr="00627C57">
        <w:rPr>
          <w:rFonts w:ascii="Verdana" w:hAnsi="Verdana"/>
          <w:sz w:val="20"/>
          <w:szCs w:val="20"/>
        </w:rPr>
        <w:t xml:space="preserve"> и </w:t>
      </w:r>
      <w:proofErr w:type="spellStart"/>
      <w:r w:rsidR="003C7D58" w:rsidRPr="00627C57">
        <w:rPr>
          <w:rFonts w:ascii="Verdana" w:hAnsi="Verdana"/>
          <w:sz w:val="20"/>
          <w:szCs w:val="20"/>
        </w:rPr>
        <w:t>Данни</w:t>
      </w:r>
      <w:proofErr w:type="spellEnd"/>
      <w:r w:rsidR="003C7D58" w:rsidRPr="00627C57">
        <w:rPr>
          <w:rFonts w:ascii="Verdana" w:hAnsi="Verdana"/>
          <w:sz w:val="20"/>
          <w:szCs w:val="20"/>
        </w:rPr>
        <w:t>.</w:t>
      </w:r>
    </w:p>
    <w:p w14:paraId="6A382894" w14:textId="0B10A5E3" w:rsidR="003C7D58" w:rsidRPr="00444E75" w:rsidRDefault="003C7D58" w:rsidP="001A5398">
      <w:pPr>
        <w:numPr>
          <w:ilvl w:val="1"/>
          <w:numId w:val="22"/>
        </w:numPr>
        <w:spacing w:after="200" w:line="276" w:lineRule="auto"/>
        <w:jc w:val="both"/>
        <w:rPr>
          <w:rFonts w:ascii="Verdana" w:hAnsi="Verdana"/>
          <w:sz w:val="20"/>
          <w:szCs w:val="20"/>
        </w:rPr>
      </w:pPr>
      <w:proofErr w:type="spellStart"/>
      <w:r w:rsidRPr="00444E75">
        <w:rPr>
          <w:rFonts w:ascii="Verdana" w:hAnsi="Verdana"/>
          <w:b/>
          <w:sz w:val="20"/>
          <w:szCs w:val="20"/>
        </w:rPr>
        <w:t>Място</w:t>
      </w:r>
      <w:proofErr w:type="spellEnd"/>
      <w:r w:rsidRPr="00444E75">
        <w:rPr>
          <w:rFonts w:ascii="Verdana" w:hAnsi="Verdana"/>
          <w:b/>
          <w:sz w:val="20"/>
          <w:szCs w:val="20"/>
        </w:rPr>
        <w:t xml:space="preserve"> </w:t>
      </w:r>
      <w:proofErr w:type="spellStart"/>
      <w:r w:rsidRPr="00444E75">
        <w:rPr>
          <w:rFonts w:ascii="Verdana" w:hAnsi="Verdana"/>
          <w:b/>
          <w:sz w:val="20"/>
          <w:szCs w:val="20"/>
        </w:rPr>
        <w:t>на</w:t>
      </w:r>
      <w:proofErr w:type="spellEnd"/>
      <w:r w:rsidRPr="00444E75">
        <w:rPr>
          <w:rFonts w:ascii="Verdana" w:hAnsi="Verdana"/>
          <w:b/>
          <w:sz w:val="20"/>
          <w:szCs w:val="20"/>
        </w:rPr>
        <w:t xml:space="preserve"> </w:t>
      </w:r>
      <w:proofErr w:type="spellStart"/>
      <w:r w:rsidRPr="00444E75">
        <w:rPr>
          <w:rFonts w:ascii="Verdana" w:hAnsi="Verdana"/>
          <w:b/>
          <w:sz w:val="20"/>
          <w:szCs w:val="20"/>
        </w:rPr>
        <w:t>доставка</w:t>
      </w:r>
      <w:proofErr w:type="spellEnd"/>
      <w:r w:rsidRPr="00444E75">
        <w:rPr>
          <w:rFonts w:ascii="Verdana" w:hAnsi="Verdana"/>
          <w:b/>
          <w:sz w:val="20"/>
          <w:szCs w:val="20"/>
        </w:rPr>
        <w:t>:</w:t>
      </w:r>
      <w:r w:rsidRPr="00444E75">
        <w:rPr>
          <w:rFonts w:ascii="Verdana" w:hAnsi="Verdana"/>
          <w:sz w:val="20"/>
          <w:szCs w:val="20"/>
        </w:rPr>
        <w:t xml:space="preserve"> </w:t>
      </w:r>
      <w:proofErr w:type="spellStart"/>
      <w:r w:rsidRPr="00444E75">
        <w:rPr>
          <w:rFonts w:ascii="Verdana" w:hAnsi="Verdana"/>
          <w:sz w:val="20"/>
          <w:szCs w:val="20"/>
        </w:rPr>
        <w:t>складове</w:t>
      </w:r>
      <w:proofErr w:type="spellEnd"/>
      <w:r w:rsidRPr="00444E75">
        <w:rPr>
          <w:rFonts w:ascii="Verdana" w:hAnsi="Verdana"/>
          <w:sz w:val="20"/>
          <w:szCs w:val="20"/>
        </w:rPr>
        <w:t xml:space="preserve"> </w:t>
      </w:r>
      <w:proofErr w:type="spellStart"/>
      <w:r w:rsidRPr="00444E75">
        <w:rPr>
          <w:rFonts w:ascii="Verdana" w:hAnsi="Verdana"/>
          <w:sz w:val="20"/>
          <w:szCs w:val="20"/>
        </w:rPr>
        <w:t>на</w:t>
      </w:r>
      <w:proofErr w:type="spellEnd"/>
      <w:r w:rsidRPr="00444E75">
        <w:rPr>
          <w:rFonts w:ascii="Verdana" w:hAnsi="Verdana"/>
          <w:sz w:val="20"/>
          <w:szCs w:val="20"/>
        </w:rPr>
        <w:t xml:space="preserve"> “</w:t>
      </w:r>
      <w:proofErr w:type="spellStart"/>
      <w:r w:rsidRPr="00444E75">
        <w:rPr>
          <w:rFonts w:ascii="Verdana" w:hAnsi="Verdana"/>
          <w:sz w:val="20"/>
          <w:szCs w:val="20"/>
        </w:rPr>
        <w:t>Софийска</w:t>
      </w:r>
      <w:proofErr w:type="spellEnd"/>
      <w:r w:rsidRPr="00444E75">
        <w:rPr>
          <w:rFonts w:ascii="Verdana" w:hAnsi="Verdana"/>
          <w:sz w:val="20"/>
          <w:szCs w:val="20"/>
        </w:rPr>
        <w:t xml:space="preserve"> </w:t>
      </w:r>
      <w:proofErr w:type="spellStart"/>
      <w:r w:rsidRPr="00444E75">
        <w:rPr>
          <w:rFonts w:ascii="Verdana" w:hAnsi="Verdana"/>
          <w:sz w:val="20"/>
          <w:szCs w:val="20"/>
        </w:rPr>
        <w:t>вода</w:t>
      </w:r>
      <w:proofErr w:type="spellEnd"/>
      <w:r w:rsidRPr="00444E75">
        <w:rPr>
          <w:rFonts w:ascii="Verdana" w:hAnsi="Verdana"/>
          <w:sz w:val="20"/>
          <w:szCs w:val="20"/>
        </w:rPr>
        <w:t xml:space="preserve">” АД, </w:t>
      </w:r>
      <w:proofErr w:type="spellStart"/>
      <w:r w:rsidRPr="00444E75">
        <w:rPr>
          <w:rFonts w:ascii="Verdana" w:hAnsi="Verdana"/>
          <w:sz w:val="20"/>
          <w:szCs w:val="20"/>
        </w:rPr>
        <w:t>находящи</w:t>
      </w:r>
      <w:proofErr w:type="spellEnd"/>
      <w:r w:rsidRPr="00444E75">
        <w:rPr>
          <w:rFonts w:ascii="Verdana" w:hAnsi="Verdana"/>
          <w:sz w:val="20"/>
          <w:szCs w:val="20"/>
        </w:rPr>
        <w:t xml:space="preserve"> </w:t>
      </w:r>
      <w:proofErr w:type="spellStart"/>
      <w:r w:rsidRPr="00444E75">
        <w:rPr>
          <w:rFonts w:ascii="Verdana" w:hAnsi="Verdana"/>
          <w:sz w:val="20"/>
          <w:szCs w:val="20"/>
        </w:rPr>
        <w:t>се</w:t>
      </w:r>
      <w:proofErr w:type="spellEnd"/>
      <w:r w:rsidRPr="00444E75">
        <w:rPr>
          <w:rFonts w:ascii="Verdana" w:hAnsi="Verdana"/>
          <w:sz w:val="20"/>
          <w:szCs w:val="20"/>
        </w:rPr>
        <w:t xml:space="preserve"> </w:t>
      </w:r>
      <w:proofErr w:type="spellStart"/>
      <w:r w:rsidRPr="00444E75">
        <w:rPr>
          <w:rFonts w:ascii="Verdana" w:hAnsi="Verdana"/>
          <w:sz w:val="20"/>
          <w:szCs w:val="20"/>
        </w:rPr>
        <w:t>на</w:t>
      </w:r>
      <w:proofErr w:type="spellEnd"/>
      <w:r w:rsidRPr="00444E75">
        <w:rPr>
          <w:rFonts w:ascii="Verdana" w:hAnsi="Verdana"/>
          <w:sz w:val="20"/>
          <w:szCs w:val="20"/>
        </w:rPr>
        <w:t xml:space="preserve"> </w:t>
      </w:r>
      <w:proofErr w:type="spellStart"/>
      <w:r w:rsidRPr="00444E75">
        <w:rPr>
          <w:rFonts w:ascii="Verdana" w:hAnsi="Verdana"/>
          <w:sz w:val="20"/>
          <w:szCs w:val="20"/>
        </w:rPr>
        <w:t>адрес</w:t>
      </w:r>
      <w:proofErr w:type="spellEnd"/>
      <w:r w:rsidRPr="00444E75">
        <w:rPr>
          <w:rFonts w:ascii="Verdana" w:hAnsi="Verdana"/>
          <w:sz w:val="20"/>
          <w:szCs w:val="20"/>
        </w:rPr>
        <w:t xml:space="preserve">: </w:t>
      </w:r>
      <w:proofErr w:type="spellStart"/>
      <w:r w:rsidRPr="00444E75">
        <w:rPr>
          <w:rFonts w:ascii="Verdana" w:hAnsi="Verdana"/>
          <w:sz w:val="20"/>
          <w:szCs w:val="20"/>
        </w:rPr>
        <w:t>гр</w:t>
      </w:r>
      <w:proofErr w:type="spellEnd"/>
      <w:r w:rsidRPr="00444E75">
        <w:rPr>
          <w:rFonts w:ascii="Verdana" w:hAnsi="Verdana"/>
          <w:sz w:val="20"/>
          <w:szCs w:val="20"/>
        </w:rPr>
        <w:t xml:space="preserve">. </w:t>
      </w:r>
      <w:proofErr w:type="spellStart"/>
      <w:r w:rsidRPr="00444E75">
        <w:rPr>
          <w:rFonts w:ascii="Verdana" w:hAnsi="Verdana"/>
          <w:sz w:val="20"/>
          <w:szCs w:val="20"/>
        </w:rPr>
        <w:t>София</w:t>
      </w:r>
      <w:proofErr w:type="spellEnd"/>
      <w:r w:rsidRPr="00444E75">
        <w:rPr>
          <w:rFonts w:ascii="Verdana" w:hAnsi="Verdana"/>
          <w:sz w:val="20"/>
          <w:szCs w:val="20"/>
        </w:rPr>
        <w:t xml:space="preserve">, </w:t>
      </w:r>
      <w:proofErr w:type="spellStart"/>
      <w:r w:rsidRPr="00444E75">
        <w:rPr>
          <w:rFonts w:ascii="Verdana" w:hAnsi="Verdana"/>
          <w:sz w:val="20"/>
          <w:szCs w:val="20"/>
        </w:rPr>
        <w:t>Военна</w:t>
      </w:r>
      <w:proofErr w:type="spellEnd"/>
      <w:r w:rsidRPr="00444E75">
        <w:rPr>
          <w:rFonts w:ascii="Verdana" w:hAnsi="Verdana"/>
          <w:sz w:val="20"/>
          <w:szCs w:val="20"/>
        </w:rPr>
        <w:t xml:space="preserve"> </w:t>
      </w:r>
      <w:proofErr w:type="spellStart"/>
      <w:r w:rsidRPr="00444E75">
        <w:rPr>
          <w:rFonts w:ascii="Verdana" w:hAnsi="Verdana"/>
          <w:sz w:val="20"/>
          <w:szCs w:val="20"/>
        </w:rPr>
        <w:t>рампа</w:t>
      </w:r>
      <w:proofErr w:type="spellEnd"/>
      <w:r w:rsidRPr="00444E75">
        <w:rPr>
          <w:rFonts w:ascii="Verdana" w:hAnsi="Verdana"/>
          <w:sz w:val="20"/>
          <w:szCs w:val="20"/>
        </w:rPr>
        <w:t xml:space="preserve">, </w:t>
      </w:r>
      <w:proofErr w:type="spellStart"/>
      <w:r w:rsidRPr="00444E75">
        <w:rPr>
          <w:rFonts w:ascii="Verdana" w:hAnsi="Verdana"/>
          <w:sz w:val="20"/>
          <w:szCs w:val="20"/>
        </w:rPr>
        <w:t>бул</w:t>
      </w:r>
      <w:proofErr w:type="spellEnd"/>
      <w:r w:rsidRPr="00444E75">
        <w:rPr>
          <w:rFonts w:ascii="Verdana" w:hAnsi="Verdana"/>
          <w:sz w:val="20"/>
          <w:szCs w:val="20"/>
        </w:rPr>
        <w:t xml:space="preserve">. </w:t>
      </w:r>
      <w:r w:rsidR="008D471B">
        <w:rPr>
          <w:rFonts w:ascii="Verdana" w:hAnsi="Verdana"/>
          <w:sz w:val="20"/>
          <w:szCs w:val="20"/>
          <w:lang w:val="bg-BG"/>
        </w:rPr>
        <w:t>„</w:t>
      </w:r>
      <w:proofErr w:type="spellStart"/>
      <w:r w:rsidRPr="00444E75">
        <w:rPr>
          <w:rFonts w:ascii="Verdana" w:hAnsi="Verdana"/>
          <w:sz w:val="20"/>
          <w:szCs w:val="20"/>
        </w:rPr>
        <w:t>Илиянци</w:t>
      </w:r>
      <w:proofErr w:type="spellEnd"/>
      <w:r w:rsidR="008D471B">
        <w:rPr>
          <w:rFonts w:ascii="Verdana" w:hAnsi="Verdana"/>
          <w:sz w:val="20"/>
          <w:szCs w:val="20"/>
          <w:lang w:val="bg-BG"/>
        </w:rPr>
        <w:t>“</w:t>
      </w:r>
      <w:r w:rsidRPr="00444E75">
        <w:rPr>
          <w:rFonts w:ascii="Verdana" w:hAnsi="Verdana"/>
          <w:sz w:val="20"/>
          <w:szCs w:val="20"/>
        </w:rPr>
        <w:t xml:space="preserve"> №17. </w:t>
      </w:r>
    </w:p>
    <w:p w14:paraId="5F28B20A" w14:textId="0683AAEA" w:rsidR="0072458B" w:rsidRPr="0072458B" w:rsidRDefault="0072458B" w:rsidP="001A5398">
      <w:pPr>
        <w:pStyle w:val="ListParagraph"/>
        <w:numPr>
          <w:ilvl w:val="0"/>
          <w:numId w:val="22"/>
        </w:numPr>
        <w:spacing w:before="120" w:after="120"/>
        <w:jc w:val="both"/>
        <w:rPr>
          <w:rFonts w:ascii="Verdana" w:hAnsi="Verdana"/>
          <w:bCs/>
          <w:sz w:val="20"/>
          <w:szCs w:val="20"/>
          <w:lang w:val="bg-BG"/>
        </w:rPr>
      </w:pPr>
      <w:r>
        <w:rPr>
          <w:rFonts w:ascii="Verdana" w:hAnsi="Verdana"/>
          <w:bCs/>
          <w:sz w:val="20"/>
          <w:szCs w:val="20"/>
          <w:lang w:val="bg-BG"/>
        </w:rPr>
        <w:t xml:space="preserve">Технически изисквания за </w:t>
      </w:r>
      <w:r w:rsidRPr="0072458B">
        <w:rPr>
          <w:rFonts w:ascii="Verdana" w:hAnsi="Verdana"/>
          <w:bCs/>
          <w:sz w:val="20"/>
          <w:szCs w:val="20"/>
          <w:lang w:val="bg-BG"/>
        </w:rPr>
        <w:t>М</w:t>
      </w:r>
      <w:r w:rsidR="00627C57">
        <w:rPr>
          <w:rFonts w:ascii="Verdana" w:hAnsi="Verdana"/>
          <w:bCs/>
          <w:sz w:val="20"/>
          <w:szCs w:val="20"/>
          <w:lang w:val="bg-BG"/>
        </w:rPr>
        <w:t>ашина</w:t>
      </w:r>
      <w:r w:rsidRPr="0072458B">
        <w:rPr>
          <w:rFonts w:ascii="Verdana" w:hAnsi="Verdana"/>
          <w:bCs/>
          <w:sz w:val="20"/>
          <w:szCs w:val="20"/>
          <w:lang w:val="bg-BG"/>
        </w:rPr>
        <w:t xml:space="preserve"> за челно заваряване </w:t>
      </w:r>
      <w:r w:rsidRPr="0072458B">
        <w:rPr>
          <w:rFonts w:ascii="Verdana" w:hAnsi="Verdana"/>
          <w:bCs/>
          <w:sz w:val="20"/>
          <w:szCs w:val="20"/>
          <w:lang w:val="en-US"/>
        </w:rPr>
        <w:t xml:space="preserve">CNC </w:t>
      </w:r>
      <w:r w:rsidRPr="0072458B">
        <w:rPr>
          <w:rFonts w:ascii="Verdana" w:hAnsi="Verdana"/>
          <w:bCs/>
          <w:sz w:val="20"/>
          <w:szCs w:val="20"/>
          <w:lang w:val="bg-BG"/>
        </w:rPr>
        <w:t>/автоматична/ на ПЕ тръби с диаметри от ф75</w:t>
      </w:r>
      <w:r w:rsidR="00627C57">
        <w:rPr>
          <w:rFonts w:ascii="Verdana" w:hAnsi="Verdana"/>
          <w:bCs/>
          <w:sz w:val="20"/>
          <w:szCs w:val="20"/>
          <w:lang w:val="bg-BG"/>
        </w:rPr>
        <w:t>мм до ф250мм- 1 брой</w:t>
      </w:r>
    </w:p>
    <w:p w14:paraId="3BFE2CD2" w14:textId="7BB61302" w:rsidR="0072458B" w:rsidRPr="0072458B" w:rsidRDefault="0072458B" w:rsidP="0072458B">
      <w:pPr>
        <w:spacing w:before="120" w:after="120"/>
        <w:ind w:left="360"/>
        <w:jc w:val="both"/>
        <w:rPr>
          <w:rFonts w:ascii="Verdana" w:hAnsi="Verdana"/>
          <w:bCs/>
          <w:sz w:val="20"/>
          <w:szCs w:val="20"/>
          <w:lang w:val="bg-BG"/>
        </w:rPr>
      </w:pPr>
      <w:r>
        <w:rPr>
          <w:rFonts w:ascii="Verdana" w:hAnsi="Verdana"/>
          <w:bCs/>
          <w:sz w:val="20"/>
          <w:szCs w:val="20"/>
          <w:lang w:val="bg-BG"/>
        </w:rPr>
        <w:t>-   з</w:t>
      </w:r>
      <w:r w:rsidRPr="0072458B">
        <w:rPr>
          <w:rFonts w:ascii="Verdana" w:hAnsi="Verdana"/>
          <w:bCs/>
          <w:sz w:val="20"/>
          <w:szCs w:val="20"/>
          <w:lang w:val="bg-BG"/>
        </w:rPr>
        <w:t>ахранване 2</w:t>
      </w:r>
      <w:r w:rsidRPr="0072458B">
        <w:rPr>
          <w:rFonts w:ascii="Verdana" w:hAnsi="Verdana"/>
          <w:bCs/>
          <w:sz w:val="20"/>
          <w:szCs w:val="20"/>
          <w:lang w:val="en-US"/>
        </w:rPr>
        <w:t>2</w:t>
      </w:r>
      <w:r w:rsidRPr="0072458B">
        <w:rPr>
          <w:rFonts w:ascii="Verdana" w:hAnsi="Verdana"/>
          <w:bCs/>
          <w:sz w:val="20"/>
          <w:szCs w:val="20"/>
          <w:lang w:val="bg-BG"/>
        </w:rPr>
        <w:t>0</w:t>
      </w:r>
      <w:r w:rsidRPr="0072458B">
        <w:rPr>
          <w:rFonts w:ascii="Verdana" w:hAnsi="Verdana"/>
          <w:bCs/>
          <w:sz w:val="20"/>
          <w:szCs w:val="20"/>
          <w:lang w:val="en-US"/>
        </w:rPr>
        <w:t>-230 V</w:t>
      </w:r>
    </w:p>
    <w:p w14:paraId="210A4A16" w14:textId="1E15A341" w:rsidR="0072458B" w:rsidRPr="0072458B" w:rsidRDefault="0072458B" w:rsidP="0072458B">
      <w:pPr>
        <w:spacing w:before="120" w:after="120"/>
        <w:ind w:left="360"/>
        <w:jc w:val="both"/>
        <w:rPr>
          <w:rFonts w:ascii="Verdana" w:hAnsi="Verdana"/>
          <w:bCs/>
          <w:sz w:val="20"/>
          <w:szCs w:val="20"/>
          <w:lang w:val="bg-BG"/>
        </w:rPr>
      </w:pPr>
      <w:r>
        <w:rPr>
          <w:rFonts w:ascii="Verdana" w:hAnsi="Verdana"/>
          <w:bCs/>
          <w:sz w:val="20"/>
          <w:szCs w:val="20"/>
          <w:lang w:val="bg-BG"/>
        </w:rPr>
        <w:t xml:space="preserve">-   </w:t>
      </w:r>
      <w:r w:rsidRPr="0072458B">
        <w:rPr>
          <w:rFonts w:ascii="Verdana" w:hAnsi="Verdana"/>
          <w:bCs/>
          <w:sz w:val="20"/>
          <w:szCs w:val="20"/>
          <w:lang w:val="bg-BG"/>
        </w:rPr>
        <w:t xml:space="preserve">Честота 50 </w:t>
      </w:r>
      <w:r w:rsidRPr="0072458B">
        <w:rPr>
          <w:rFonts w:ascii="Verdana" w:hAnsi="Verdana"/>
          <w:bCs/>
          <w:sz w:val="20"/>
          <w:szCs w:val="20"/>
          <w:lang w:val="en-US"/>
        </w:rPr>
        <w:t>Hz</w:t>
      </w:r>
    </w:p>
    <w:p w14:paraId="22C8E0A5"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Обща мощност на всички елементи от 3,</w:t>
      </w:r>
      <w:r w:rsidRPr="0072458B">
        <w:rPr>
          <w:rFonts w:ascii="Verdana" w:hAnsi="Verdana"/>
          <w:bCs/>
          <w:sz w:val="20"/>
          <w:szCs w:val="20"/>
          <w:lang w:val="en-US"/>
        </w:rPr>
        <w:t>80</w:t>
      </w:r>
      <w:r w:rsidRPr="0072458B">
        <w:rPr>
          <w:rFonts w:ascii="Verdana" w:hAnsi="Verdana"/>
          <w:bCs/>
          <w:sz w:val="20"/>
          <w:szCs w:val="20"/>
          <w:lang w:val="bg-BG"/>
        </w:rPr>
        <w:t xml:space="preserve"> до 3,</w:t>
      </w:r>
      <w:r w:rsidRPr="0072458B">
        <w:rPr>
          <w:rFonts w:ascii="Verdana" w:hAnsi="Verdana"/>
          <w:bCs/>
          <w:sz w:val="20"/>
          <w:szCs w:val="20"/>
          <w:lang w:val="en-US"/>
        </w:rPr>
        <w:t>90</w:t>
      </w:r>
      <w:r w:rsidRPr="0072458B">
        <w:rPr>
          <w:rFonts w:ascii="Verdana" w:hAnsi="Verdana"/>
          <w:bCs/>
          <w:sz w:val="20"/>
          <w:szCs w:val="20"/>
          <w:lang w:val="bg-BG"/>
        </w:rPr>
        <w:t xml:space="preserve"> </w:t>
      </w:r>
      <w:r w:rsidRPr="0072458B">
        <w:rPr>
          <w:rFonts w:ascii="Verdana" w:hAnsi="Verdana"/>
          <w:bCs/>
          <w:sz w:val="20"/>
          <w:szCs w:val="20"/>
          <w:lang w:val="en-US"/>
        </w:rPr>
        <w:t>KW / 16A</w:t>
      </w:r>
    </w:p>
    <w:p w14:paraId="0F5EEBB1"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Степен на защита </w:t>
      </w:r>
      <w:r w:rsidRPr="0072458B">
        <w:rPr>
          <w:rFonts w:ascii="Verdana" w:hAnsi="Verdana"/>
          <w:bCs/>
          <w:sz w:val="20"/>
          <w:szCs w:val="20"/>
          <w:lang w:val="en-US"/>
        </w:rPr>
        <w:t>IP</w:t>
      </w:r>
      <w:r w:rsidRPr="0072458B">
        <w:rPr>
          <w:rFonts w:ascii="Verdana" w:hAnsi="Verdana"/>
          <w:bCs/>
          <w:sz w:val="20"/>
          <w:szCs w:val="20"/>
          <w:lang w:val="bg-BG"/>
        </w:rPr>
        <w:t>54</w:t>
      </w:r>
    </w:p>
    <w:p w14:paraId="47849F4C"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Работен обхват от ф75 мм до ф250 мм материал на тръбите ПЕВП</w:t>
      </w:r>
    </w:p>
    <w:p w14:paraId="45DFF0B7" w14:textId="044075EE"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Нагревателна плоча с автоматично регулиране на температурата и покрита с </w:t>
      </w:r>
      <w:r w:rsidRPr="0072458B">
        <w:rPr>
          <w:rFonts w:ascii="Verdana" w:hAnsi="Verdana"/>
          <w:bCs/>
          <w:sz w:val="20"/>
          <w:szCs w:val="20"/>
          <w:lang w:val="en-US"/>
        </w:rPr>
        <w:t>PTFE</w:t>
      </w:r>
      <w:r w:rsidRPr="0072458B">
        <w:rPr>
          <w:rFonts w:ascii="Verdana" w:hAnsi="Verdana"/>
          <w:bCs/>
          <w:sz w:val="20"/>
          <w:szCs w:val="20"/>
          <w:lang w:val="bg-BG"/>
        </w:rPr>
        <w:t xml:space="preserve"> с мощност </w:t>
      </w:r>
      <w:r w:rsidRPr="0072458B">
        <w:rPr>
          <w:rFonts w:ascii="Verdana" w:hAnsi="Verdana"/>
          <w:bCs/>
          <w:sz w:val="20"/>
          <w:szCs w:val="20"/>
          <w:lang w:val="en-US"/>
        </w:rPr>
        <w:t xml:space="preserve">1,90 </w:t>
      </w:r>
      <w:r w:rsidRPr="0072458B">
        <w:rPr>
          <w:rFonts w:ascii="Verdana" w:hAnsi="Verdana"/>
          <w:bCs/>
          <w:sz w:val="20"/>
          <w:szCs w:val="20"/>
          <w:lang w:val="bg-BG"/>
        </w:rPr>
        <w:t xml:space="preserve">до 2,10 </w:t>
      </w:r>
      <w:r w:rsidRPr="0072458B">
        <w:rPr>
          <w:rFonts w:ascii="Verdana" w:hAnsi="Verdana"/>
          <w:bCs/>
          <w:sz w:val="20"/>
          <w:szCs w:val="20"/>
          <w:lang w:val="en-US"/>
        </w:rPr>
        <w:t xml:space="preserve">kW </w:t>
      </w:r>
      <w:r w:rsidRPr="0072458B">
        <w:rPr>
          <w:rFonts w:ascii="Verdana" w:hAnsi="Verdana"/>
          <w:bCs/>
          <w:sz w:val="20"/>
          <w:szCs w:val="20"/>
          <w:lang w:val="bg-BG"/>
        </w:rPr>
        <w:t>и тегло от 8 кг до 9 кг</w:t>
      </w:r>
    </w:p>
    <w:p w14:paraId="3B22689C"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Термометър на нагревателната плоча</w:t>
      </w:r>
    </w:p>
    <w:p w14:paraId="3213F121"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Електронен термостат на нагревателната плочата</w:t>
      </w:r>
    </w:p>
    <w:p w14:paraId="42164B44" w14:textId="153B5DA6"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 Електрическа челна фреза със защитен </w:t>
      </w:r>
      <w:proofErr w:type="spellStart"/>
      <w:r w:rsidRPr="0072458B">
        <w:rPr>
          <w:rFonts w:ascii="Verdana" w:hAnsi="Verdana"/>
          <w:bCs/>
          <w:sz w:val="20"/>
          <w:szCs w:val="20"/>
          <w:lang w:val="bg-BG"/>
        </w:rPr>
        <w:t>микроключ</w:t>
      </w:r>
      <w:proofErr w:type="spellEnd"/>
      <w:r w:rsidRPr="0072458B">
        <w:rPr>
          <w:rFonts w:ascii="Verdana" w:hAnsi="Verdana"/>
          <w:bCs/>
          <w:sz w:val="20"/>
          <w:szCs w:val="20"/>
          <w:lang w:val="bg-BG"/>
        </w:rPr>
        <w:t xml:space="preserve"> с мощност 1,00 до 1,10 </w:t>
      </w:r>
      <w:r w:rsidRPr="0072458B">
        <w:rPr>
          <w:rFonts w:ascii="Verdana" w:hAnsi="Verdana"/>
          <w:bCs/>
          <w:sz w:val="20"/>
          <w:szCs w:val="20"/>
          <w:lang w:val="en-US"/>
        </w:rPr>
        <w:t xml:space="preserve">kW </w:t>
      </w:r>
      <w:r w:rsidRPr="0072458B">
        <w:rPr>
          <w:rFonts w:ascii="Verdana" w:hAnsi="Verdana"/>
          <w:bCs/>
          <w:sz w:val="20"/>
          <w:szCs w:val="20"/>
          <w:lang w:val="bg-BG"/>
        </w:rPr>
        <w:t>и тегло от 14 кг до 15</w:t>
      </w:r>
      <w:r w:rsidR="00127E7C">
        <w:rPr>
          <w:rFonts w:ascii="Verdana" w:hAnsi="Verdana"/>
          <w:bCs/>
          <w:sz w:val="20"/>
          <w:szCs w:val="20"/>
          <w:lang w:val="en-US"/>
        </w:rPr>
        <w:t xml:space="preserve"> </w:t>
      </w:r>
      <w:r w:rsidRPr="0072458B">
        <w:rPr>
          <w:rFonts w:ascii="Verdana" w:hAnsi="Verdana"/>
          <w:bCs/>
          <w:sz w:val="20"/>
          <w:szCs w:val="20"/>
          <w:lang w:val="bg-BG"/>
        </w:rPr>
        <w:t>кг</w:t>
      </w:r>
    </w:p>
    <w:p w14:paraId="6C524618" w14:textId="13FA6AF9"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Предпазна кутия за фреза и нагревателен елемент с тегло от 9 кг до 10</w:t>
      </w:r>
      <w:r w:rsidR="00127E7C">
        <w:rPr>
          <w:rFonts w:ascii="Verdana" w:hAnsi="Verdana"/>
          <w:bCs/>
          <w:sz w:val="20"/>
          <w:szCs w:val="20"/>
          <w:lang w:val="en-US"/>
        </w:rPr>
        <w:t xml:space="preserve"> </w:t>
      </w:r>
      <w:r w:rsidRPr="0072458B">
        <w:rPr>
          <w:rFonts w:ascii="Verdana" w:hAnsi="Verdana"/>
          <w:bCs/>
          <w:sz w:val="20"/>
          <w:szCs w:val="20"/>
          <w:lang w:val="bg-BG"/>
        </w:rPr>
        <w:t>кг</w:t>
      </w:r>
    </w:p>
    <w:p w14:paraId="2B57F11E"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Хидравличен агрегат /дигитален/ и протоколиращо устройство в едно снабдени с иглен команден клапан и съд за изравняване на налягането с мощност 0,8 до 0,90 </w:t>
      </w:r>
      <w:r w:rsidRPr="0072458B">
        <w:rPr>
          <w:rFonts w:ascii="Verdana" w:hAnsi="Verdana"/>
          <w:bCs/>
          <w:sz w:val="20"/>
          <w:szCs w:val="20"/>
          <w:lang w:val="en-US"/>
        </w:rPr>
        <w:t xml:space="preserve">kW </w:t>
      </w:r>
      <w:r w:rsidRPr="0072458B">
        <w:rPr>
          <w:rFonts w:ascii="Verdana" w:hAnsi="Verdana"/>
          <w:bCs/>
          <w:sz w:val="20"/>
          <w:szCs w:val="20"/>
          <w:lang w:val="bg-BG"/>
        </w:rPr>
        <w:t xml:space="preserve">и тегло от 43 кг до 46 кг. </w:t>
      </w:r>
    </w:p>
    <w:p w14:paraId="67C9E30A"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Автоматично изчисляване, контрол и управление на всички параметри на процеса на заваряване, включително налягане и време.</w:t>
      </w:r>
    </w:p>
    <w:p w14:paraId="4717D9FD"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Автоматично управление на хидравличния блок след въвеждане на вида на заварявания материал, размер и </w:t>
      </w:r>
      <w:r w:rsidRPr="0072458B">
        <w:rPr>
          <w:rFonts w:ascii="Verdana" w:hAnsi="Verdana"/>
          <w:bCs/>
          <w:sz w:val="20"/>
          <w:szCs w:val="20"/>
          <w:lang w:val="en-US"/>
        </w:rPr>
        <w:t>SDR</w:t>
      </w:r>
      <w:r w:rsidRPr="0072458B">
        <w:rPr>
          <w:rFonts w:ascii="Verdana" w:hAnsi="Verdana"/>
          <w:bCs/>
          <w:sz w:val="20"/>
          <w:szCs w:val="20"/>
          <w:lang w:val="bg-BG"/>
        </w:rPr>
        <w:t xml:space="preserve"> на тръбите и пълен мониторинг на процеса на заваряване.</w:t>
      </w:r>
    </w:p>
    <w:p w14:paraId="79129334"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Автоматично управление и регулиране на температурата на нагревателният елемент</w:t>
      </w:r>
    </w:p>
    <w:p w14:paraId="58A618FE"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Редукционни челюсти за тръби и фасонни части от алуминий –  ф 75, ф90, ф110, ф125, ф140, ф160, ф180, ф200, ф225 мм с общо тегло ≤ 60 кг.</w:t>
      </w:r>
    </w:p>
    <w:p w14:paraId="77199FB6"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 Протоколиращо устройство с възможност за съхранение на 10000 протокола и възможност данните да бъдат изведени на принтер и компютър чрез </w:t>
      </w:r>
      <w:r w:rsidRPr="0072458B">
        <w:rPr>
          <w:rFonts w:ascii="Verdana" w:hAnsi="Verdana"/>
          <w:bCs/>
          <w:sz w:val="20"/>
          <w:szCs w:val="20"/>
          <w:lang w:val="en-US"/>
        </w:rPr>
        <w:t>USB</w:t>
      </w:r>
      <w:r w:rsidRPr="0072458B">
        <w:rPr>
          <w:rFonts w:ascii="Verdana" w:hAnsi="Verdana"/>
          <w:bCs/>
          <w:sz w:val="20"/>
          <w:szCs w:val="20"/>
          <w:lang w:val="bg-BG"/>
        </w:rPr>
        <w:t xml:space="preserve"> в </w:t>
      </w:r>
      <w:r w:rsidRPr="0072458B">
        <w:rPr>
          <w:rFonts w:ascii="Verdana" w:hAnsi="Verdana"/>
          <w:bCs/>
          <w:sz w:val="20"/>
          <w:szCs w:val="20"/>
          <w:lang w:val="en-US"/>
        </w:rPr>
        <w:t xml:space="preserve">PDF </w:t>
      </w:r>
      <w:r w:rsidRPr="0072458B">
        <w:rPr>
          <w:rFonts w:ascii="Verdana" w:hAnsi="Verdana"/>
          <w:bCs/>
          <w:sz w:val="20"/>
          <w:szCs w:val="20"/>
          <w:lang w:val="bg-BG"/>
        </w:rPr>
        <w:t>формат.</w:t>
      </w:r>
    </w:p>
    <w:p w14:paraId="2D110859"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Графичен дисплей с активна диаграма налягане-време</w:t>
      </w:r>
    </w:p>
    <w:p w14:paraId="017A024C"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Два </w:t>
      </w:r>
      <w:r w:rsidRPr="0072458B">
        <w:rPr>
          <w:rFonts w:ascii="Verdana" w:hAnsi="Verdana"/>
          <w:bCs/>
          <w:sz w:val="20"/>
          <w:szCs w:val="20"/>
          <w:lang w:val="en-US"/>
        </w:rPr>
        <w:t>USB</w:t>
      </w:r>
      <w:r w:rsidRPr="0072458B">
        <w:rPr>
          <w:rFonts w:ascii="Verdana" w:hAnsi="Verdana"/>
          <w:bCs/>
          <w:sz w:val="20"/>
          <w:szCs w:val="20"/>
          <w:lang w:val="bg-BG"/>
        </w:rPr>
        <w:t xml:space="preserve"> </w:t>
      </w:r>
      <w:r w:rsidRPr="0072458B">
        <w:rPr>
          <w:rFonts w:ascii="Verdana" w:hAnsi="Verdana"/>
          <w:bCs/>
          <w:sz w:val="20"/>
          <w:szCs w:val="20"/>
          <w:lang w:val="en-US"/>
        </w:rPr>
        <w:t>v 2.0</w:t>
      </w:r>
      <w:r w:rsidRPr="0072458B">
        <w:rPr>
          <w:rFonts w:ascii="Verdana" w:hAnsi="Verdana"/>
          <w:bCs/>
          <w:sz w:val="20"/>
          <w:szCs w:val="20"/>
          <w:lang w:val="bg-BG"/>
        </w:rPr>
        <w:t xml:space="preserve"> порта.</w:t>
      </w:r>
    </w:p>
    <w:p w14:paraId="40B6C76B"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Интегрирани всички познати заваръчни стандарти</w:t>
      </w:r>
    </w:p>
    <w:p w14:paraId="3F0D3B59"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Меню на български език</w:t>
      </w:r>
    </w:p>
    <w:p w14:paraId="79AAA4B6" w14:textId="273146B3"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en-US"/>
        </w:rPr>
        <w:lastRenderedPageBreak/>
        <w:t xml:space="preserve">“L” </w:t>
      </w:r>
      <w:r w:rsidRPr="0072458B">
        <w:rPr>
          <w:rFonts w:ascii="Verdana" w:hAnsi="Verdana"/>
          <w:bCs/>
          <w:sz w:val="20"/>
          <w:szCs w:val="20"/>
          <w:lang w:val="bg-BG"/>
        </w:rPr>
        <w:t xml:space="preserve">образно </w:t>
      </w:r>
      <w:proofErr w:type="spellStart"/>
      <w:r w:rsidRPr="0072458B">
        <w:rPr>
          <w:rFonts w:ascii="Verdana" w:hAnsi="Verdana"/>
          <w:bCs/>
          <w:sz w:val="20"/>
          <w:szCs w:val="20"/>
          <w:lang w:val="bg-BG"/>
        </w:rPr>
        <w:t>шаси</w:t>
      </w:r>
      <w:proofErr w:type="spellEnd"/>
      <w:r w:rsidRPr="0072458B">
        <w:rPr>
          <w:rFonts w:ascii="Verdana" w:hAnsi="Verdana"/>
          <w:bCs/>
          <w:sz w:val="20"/>
          <w:szCs w:val="20"/>
          <w:lang w:val="bg-BG"/>
        </w:rPr>
        <w:t xml:space="preserve"> на машината позволяващо подаването на тръбите под ъгъл 45 градуса снабдено с 4 основни затягащи скоби и пусков бутон за задвижване с тегло от 53 кг до 55</w:t>
      </w:r>
      <w:r w:rsidR="00127E7C">
        <w:rPr>
          <w:rFonts w:ascii="Verdana" w:hAnsi="Verdana"/>
          <w:bCs/>
          <w:sz w:val="20"/>
          <w:szCs w:val="20"/>
          <w:lang w:val="en-US"/>
        </w:rPr>
        <w:t xml:space="preserve"> </w:t>
      </w:r>
      <w:r w:rsidRPr="0072458B">
        <w:rPr>
          <w:rFonts w:ascii="Verdana" w:hAnsi="Verdana"/>
          <w:bCs/>
          <w:sz w:val="20"/>
          <w:szCs w:val="20"/>
          <w:lang w:val="bg-BG"/>
        </w:rPr>
        <w:t>кг.</w:t>
      </w:r>
    </w:p>
    <w:p w14:paraId="227DE317"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 xml:space="preserve">Работно налягане от 0 до 120 </w:t>
      </w:r>
      <w:r w:rsidRPr="0072458B">
        <w:rPr>
          <w:rFonts w:ascii="Verdana" w:hAnsi="Verdana"/>
          <w:bCs/>
          <w:sz w:val="20"/>
          <w:szCs w:val="20"/>
          <w:lang w:val="en-US"/>
        </w:rPr>
        <w:t>bar</w:t>
      </w:r>
    </w:p>
    <w:p w14:paraId="527D9E54"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Обем на хидравличен цилиндър 5,00 ÷ 5,20 см</w:t>
      </w:r>
      <w:r w:rsidRPr="0072458B">
        <w:rPr>
          <w:rFonts w:ascii="Verdana" w:hAnsi="Verdana"/>
          <w:bCs/>
          <w:sz w:val="20"/>
          <w:szCs w:val="20"/>
          <w:vertAlign w:val="superscript"/>
          <w:lang w:val="bg-BG"/>
        </w:rPr>
        <w:t>2</w:t>
      </w:r>
    </w:p>
    <w:p w14:paraId="382FE677"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Осигуряване на нормална работа на машината при температури от -5</w:t>
      </w:r>
      <w:r w:rsidRPr="0072458B">
        <w:rPr>
          <w:rFonts w:ascii="Verdana" w:hAnsi="Verdana"/>
          <w:bCs/>
          <w:sz w:val="20"/>
          <w:szCs w:val="20"/>
          <w:vertAlign w:val="superscript"/>
          <w:lang w:val="bg-BG"/>
        </w:rPr>
        <w:t>о</w:t>
      </w:r>
      <w:r w:rsidRPr="0072458B">
        <w:rPr>
          <w:rFonts w:ascii="Verdana" w:hAnsi="Verdana"/>
          <w:bCs/>
          <w:sz w:val="20"/>
          <w:szCs w:val="20"/>
          <w:lang w:val="bg-BG"/>
        </w:rPr>
        <w:t>С до +50</w:t>
      </w:r>
      <w:r w:rsidRPr="0072458B">
        <w:rPr>
          <w:rFonts w:ascii="Verdana" w:hAnsi="Verdana"/>
          <w:bCs/>
          <w:sz w:val="20"/>
          <w:szCs w:val="20"/>
          <w:vertAlign w:val="superscript"/>
          <w:lang w:val="bg-BG"/>
        </w:rPr>
        <w:t>о</w:t>
      </w:r>
      <w:r w:rsidRPr="0072458B">
        <w:rPr>
          <w:rFonts w:ascii="Verdana" w:hAnsi="Verdana"/>
          <w:bCs/>
          <w:sz w:val="20"/>
          <w:szCs w:val="20"/>
          <w:lang w:val="bg-BG"/>
        </w:rPr>
        <w:t>С</w:t>
      </w:r>
    </w:p>
    <w:p w14:paraId="20A936ED"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en-US"/>
        </w:rPr>
        <w:t xml:space="preserve">STOP </w:t>
      </w:r>
      <w:r w:rsidRPr="0072458B">
        <w:rPr>
          <w:rFonts w:ascii="Verdana" w:hAnsi="Verdana"/>
          <w:bCs/>
          <w:sz w:val="20"/>
          <w:szCs w:val="20"/>
          <w:lang w:val="bg-BG"/>
        </w:rPr>
        <w:t>бутон за аварийно изключване</w:t>
      </w:r>
    </w:p>
    <w:p w14:paraId="16ACF7D2"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Инструменти за монтаж на редукционни челюсти</w:t>
      </w:r>
    </w:p>
    <w:p w14:paraId="04ABDEFA"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Общо тегло на машината в готовност за работа ≤135кг.</w:t>
      </w:r>
    </w:p>
    <w:p w14:paraId="5095CC53" w14:textId="77777777" w:rsidR="0072458B" w:rsidRPr="0072458B" w:rsidRDefault="0072458B" w:rsidP="001A5398">
      <w:pPr>
        <w:numPr>
          <w:ilvl w:val="0"/>
          <w:numId w:val="28"/>
        </w:numPr>
        <w:spacing w:before="120" w:after="120"/>
        <w:jc w:val="both"/>
        <w:rPr>
          <w:rFonts w:ascii="Verdana" w:hAnsi="Verdana"/>
          <w:bCs/>
          <w:sz w:val="20"/>
          <w:szCs w:val="20"/>
          <w:lang w:val="bg-BG"/>
        </w:rPr>
      </w:pPr>
      <w:r w:rsidRPr="0072458B">
        <w:rPr>
          <w:rFonts w:ascii="Verdana" w:hAnsi="Verdana"/>
          <w:bCs/>
          <w:sz w:val="20"/>
          <w:szCs w:val="20"/>
          <w:lang w:val="bg-BG"/>
        </w:rPr>
        <w:t>Гаранционен срок 12 месеца</w:t>
      </w:r>
    </w:p>
    <w:p w14:paraId="1DCC6C23" w14:textId="2A8B18FC" w:rsidR="0072458B" w:rsidRDefault="0072458B" w:rsidP="001A5398">
      <w:pPr>
        <w:pStyle w:val="ListParagraph"/>
        <w:numPr>
          <w:ilvl w:val="0"/>
          <w:numId w:val="22"/>
        </w:numPr>
        <w:spacing w:before="120" w:after="120"/>
        <w:jc w:val="both"/>
        <w:rPr>
          <w:rFonts w:ascii="Verdana" w:hAnsi="Verdana"/>
          <w:bCs/>
          <w:sz w:val="20"/>
          <w:szCs w:val="20"/>
          <w:lang w:val="bg-BG"/>
        </w:rPr>
      </w:pPr>
      <w:r w:rsidRPr="00627C57">
        <w:rPr>
          <w:rFonts w:ascii="Verdana" w:hAnsi="Verdana"/>
          <w:b/>
          <w:bCs/>
          <w:sz w:val="20"/>
          <w:szCs w:val="20"/>
          <w:lang w:val="bg-BG"/>
        </w:rPr>
        <w:t>Срок на доставка</w:t>
      </w:r>
      <w:r w:rsidRPr="0072458B">
        <w:rPr>
          <w:rFonts w:ascii="Verdana" w:hAnsi="Verdana"/>
          <w:bCs/>
          <w:sz w:val="20"/>
          <w:szCs w:val="20"/>
          <w:lang w:val="bg-BG"/>
        </w:rPr>
        <w:t xml:space="preserve"> – </w:t>
      </w:r>
      <w:r>
        <w:rPr>
          <w:rFonts w:ascii="Verdana" w:hAnsi="Verdana"/>
          <w:bCs/>
          <w:sz w:val="20"/>
          <w:szCs w:val="20"/>
          <w:lang w:val="bg-BG"/>
        </w:rPr>
        <w:t xml:space="preserve">до </w:t>
      </w:r>
      <w:r w:rsidRPr="0072458B">
        <w:rPr>
          <w:rFonts w:ascii="Verdana" w:hAnsi="Verdana"/>
          <w:bCs/>
          <w:sz w:val="20"/>
          <w:szCs w:val="20"/>
          <w:lang w:val="bg-BG"/>
        </w:rPr>
        <w:t>5 работни дни от датата на сключване на договора.</w:t>
      </w:r>
    </w:p>
    <w:p w14:paraId="3D583C6C" w14:textId="77777777" w:rsidR="0072458B" w:rsidRPr="0072458B" w:rsidRDefault="0072458B" w:rsidP="0072458B">
      <w:pPr>
        <w:spacing w:before="120" w:after="120"/>
        <w:jc w:val="both"/>
        <w:rPr>
          <w:rFonts w:ascii="Verdana" w:hAnsi="Verdana"/>
          <w:bCs/>
          <w:sz w:val="20"/>
          <w:szCs w:val="20"/>
          <w:lang w:val="bg-BG"/>
        </w:rPr>
      </w:pPr>
    </w:p>
    <w:p w14:paraId="35BE3A27" w14:textId="0ADDFC20" w:rsidR="0072458B" w:rsidRPr="0072458B" w:rsidRDefault="0072458B" w:rsidP="001A5398">
      <w:pPr>
        <w:pStyle w:val="ListParagraph"/>
        <w:numPr>
          <w:ilvl w:val="0"/>
          <w:numId w:val="22"/>
        </w:numPr>
        <w:spacing w:before="120" w:after="120"/>
        <w:jc w:val="both"/>
        <w:rPr>
          <w:rFonts w:ascii="Verdana" w:hAnsi="Verdana"/>
          <w:bCs/>
          <w:sz w:val="20"/>
          <w:szCs w:val="20"/>
          <w:lang w:val="bg-BG"/>
        </w:rPr>
      </w:pPr>
      <w:r>
        <w:rPr>
          <w:rFonts w:ascii="Verdana" w:hAnsi="Verdana"/>
          <w:bCs/>
          <w:sz w:val="20"/>
          <w:szCs w:val="20"/>
          <w:lang w:val="bg-BG"/>
        </w:rPr>
        <w:t xml:space="preserve">Технически изисквания за </w:t>
      </w:r>
      <w:r w:rsidRPr="0072458B">
        <w:rPr>
          <w:rFonts w:ascii="Verdana" w:hAnsi="Verdana"/>
          <w:bCs/>
          <w:sz w:val="20"/>
          <w:szCs w:val="20"/>
          <w:lang w:val="bg-BG"/>
        </w:rPr>
        <w:t xml:space="preserve">Машина за челно заваряване </w:t>
      </w:r>
      <w:r w:rsidRPr="0072458B">
        <w:rPr>
          <w:rFonts w:ascii="Verdana" w:hAnsi="Verdana"/>
          <w:bCs/>
          <w:sz w:val="20"/>
          <w:szCs w:val="20"/>
          <w:lang w:val="en-US"/>
        </w:rPr>
        <w:t xml:space="preserve">CNC </w:t>
      </w:r>
      <w:r w:rsidRPr="0072458B">
        <w:rPr>
          <w:rFonts w:ascii="Verdana" w:hAnsi="Verdana"/>
          <w:bCs/>
          <w:sz w:val="20"/>
          <w:szCs w:val="20"/>
          <w:lang w:val="bg-BG"/>
        </w:rPr>
        <w:t xml:space="preserve">/автоматична/  на ПЕ тръби с диаметри от ф315 мм до ф630 </w:t>
      </w:r>
      <w:r w:rsidR="00627C57">
        <w:rPr>
          <w:rFonts w:ascii="Verdana" w:hAnsi="Verdana"/>
          <w:bCs/>
          <w:sz w:val="20"/>
          <w:szCs w:val="20"/>
          <w:lang w:val="bg-BG"/>
        </w:rPr>
        <w:t>мм- 1 брой</w:t>
      </w:r>
    </w:p>
    <w:p w14:paraId="28E243D8"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Захранване 400 V , 3 </w:t>
      </w:r>
      <w:proofErr w:type="spellStart"/>
      <w:r w:rsidRPr="0072458B">
        <w:rPr>
          <w:rFonts w:ascii="Verdana" w:hAnsi="Verdana"/>
          <w:bCs/>
          <w:sz w:val="20"/>
          <w:szCs w:val="20"/>
          <w:lang w:val="bg-BG"/>
        </w:rPr>
        <w:t>фазна</w:t>
      </w:r>
      <w:proofErr w:type="spellEnd"/>
      <w:r w:rsidRPr="0072458B">
        <w:rPr>
          <w:rFonts w:ascii="Verdana" w:hAnsi="Verdana"/>
          <w:bCs/>
          <w:sz w:val="20"/>
          <w:szCs w:val="20"/>
          <w:lang w:val="bg-BG"/>
        </w:rPr>
        <w:t>.</w:t>
      </w:r>
    </w:p>
    <w:p w14:paraId="0B517370"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Честота 50 </w:t>
      </w:r>
      <w:proofErr w:type="spellStart"/>
      <w:r w:rsidRPr="0072458B">
        <w:rPr>
          <w:rFonts w:ascii="Verdana" w:hAnsi="Verdana"/>
          <w:bCs/>
          <w:sz w:val="20"/>
          <w:szCs w:val="20"/>
          <w:lang w:val="bg-BG"/>
        </w:rPr>
        <w:t>Hz</w:t>
      </w:r>
      <w:proofErr w:type="spellEnd"/>
    </w:p>
    <w:p w14:paraId="4EC64B7B"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Обща мощност на всички елементи от 11,50 до 11,70  KW / 16A</w:t>
      </w:r>
    </w:p>
    <w:p w14:paraId="284A8594"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Степен на защита IP54</w:t>
      </w:r>
    </w:p>
    <w:p w14:paraId="4DF334B7"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Работен обхват от ф315 мм до ф630 мм материал на тръбите ПЕВП</w:t>
      </w:r>
    </w:p>
    <w:p w14:paraId="063A21EE"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Нагревателна плоча с автоматично регулиране на температурата и покрита с PTFE с мощност  от 8,00 до 8,20 </w:t>
      </w:r>
      <w:proofErr w:type="spellStart"/>
      <w:r w:rsidRPr="0072458B">
        <w:rPr>
          <w:rFonts w:ascii="Verdana" w:hAnsi="Verdana"/>
          <w:bCs/>
          <w:sz w:val="20"/>
          <w:szCs w:val="20"/>
          <w:lang w:val="bg-BG"/>
        </w:rPr>
        <w:t>kW</w:t>
      </w:r>
      <w:proofErr w:type="spellEnd"/>
      <w:r w:rsidRPr="0072458B">
        <w:rPr>
          <w:rFonts w:ascii="Verdana" w:hAnsi="Verdana"/>
          <w:bCs/>
          <w:sz w:val="20"/>
          <w:szCs w:val="20"/>
          <w:lang w:val="bg-BG"/>
        </w:rPr>
        <w:t xml:space="preserve"> и тегло от 38 кг до 40 кг</w:t>
      </w:r>
    </w:p>
    <w:p w14:paraId="7F346BF1"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Термометър на нагревателната плоча</w:t>
      </w:r>
    </w:p>
    <w:p w14:paraId="191DFD81"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Електронен термостат на нагревателната плочата</w:t>
      </w:r>
    </w:p>
    <w:p w14:paraId="2E930891"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 Електрическа челна фреза със защитен </w:t>
      </w:r>
      <w:proofErr w:type="spellStart"/>
      <w:r w:rsidRPr="0072458B">
        <w:rPr>
          <w:rFonts w:ascii="Verdana" w:hAnsi="Verdana"/>
          <w:bCs/>
          <w:sz w:val="20"/>
          <w:szCs w:val="20"/>
          <w:lang w:val="bg-BG"/>
        </w:rPr>
        <w:t>микроключ</w:t>
      </w:r>
      <w:proofErr w:type="spellEnd"/>
      <w:r w:rsidRPr="0072458B">
        <w:rPr>
          <w:rFonts w:ascii="Verdana" w:hAnsi="Verdana"/>
          <w:bCs/>
          <w:sz w:val="20"/>
          <w:szCs w:val="20"/>
          <w:lang w:val="bg-BG"/>
        </w:rPr>
        <w:t xml:space="preserve"> с мощност от 1,80 до 2,00 </w:t>
      </w:r>
      <w:proofErr w:type="spellStart"/>
      <w:r w:rsidRPr="0072458B">
        <w:rPr>
          <w:rFonts w:ascii="Verdana" w:hAnsi="Verdana"/>
          <w:bCs/>
          <w:sz w:val="20"/>
          <w:szCs w:val="20"/>
          <w:lang w:val="bg-BG"/>
        </w:rPr>
        <w:t>kW</w:t>
      </w:r>
      <w:proofErr w:type="spellEnd"/>
      <w:r w:rsidRPr="0072458B">
        <w:rPr>
          <w:rFonts w:ascii="Verdana" w:hAnsi="Verdana"/>
          <w:bCs/>
          <w:sz w:val="20"/>
          <w:szCs w:val="20"/>
          <w:lang w:val="bg-BG"/>
        </w:rPr>
        <w:t xml:space="preserve"> и тегло от 98 кг до 100 кг</w:t>
      </w:r>
    </w:p>
    <w:p w14:paraId="59BC802F" w14:textId="76C9E4E4"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Предпазна кутия за фреза и нагревателен елемент с тегло от 38 кг до 40</w:t>
      </w:r>
      <w:r w:rsidR="00127E7C">
        <w:rPr>
          <w:rFonts w:ascii="Verdana" w:hAnsi="Verdana"/>
          <w:bCs/>
          <w:sz w:val="20"/>
          <w:szCs w:val="20"/>
          <w:lang w:val="en-US"/>
        </w:rPr>
        <w:t xml:space="preserve"> </w:t>
      </w:r>
      <w:r w:rsidRPr="0072458B">
        <w:rPr>
          <w:rFonts w:ascii="Verdana" w:hAnsi="Verdana"/>
          <w:bCs/>
          <w:sz w:val="20"/>
          <w:szCs w:val="20"/>
          <w:lang w:val="bg-BG"/>
        </w:rPr>
        <w:t>кг</w:t>
      </w:r>
    </w:p>
    <w:p w14:paraId="2F8E7F4A"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Хидравличен агрегат /дигитален/ и протоколиращо устройство в едно снабдени с иглен команден клапан и съд за изравняване на налягането с мощност 1,60 до 1,80 </w:t>
      </w:r>
      <w:proofErr w:type="spellStart"/>
      <w:r w:rsidRPr="0072458B">
        <w:rPr>
          <w:rFonts w:ascii="Verdana" w:hAnsi="Verdana"/>
          <w:bCs/>
          <w:sz w:val="20"/>
          <w:szCs w:val="20"/>
          <w:lang w:val="bg-BG"/>
        </w:rPr>
        <w:t>kW</w:t>
      </w:r>
      <w:proofErr w:type="spellEnd"/>
      <w:r w:rsidRPr="0072458B">
        <w:rPr>
          <w:rFonts w:ascii="Verdana" w:hAnsi="Verdana"/>
          <w:bCs/>
          <w:sz w:val="20"/>
          <w:szCs w:val="20"/>
          <w:lang w:val="bg-BG"/>
        </w:rPr>
        <w:t xml:space="preserve"> и тегло от 42 кг до 44 кг. </w:t>
      </w:r>
    </w:p>
    <w:p w14:paraId="08B60929"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Автоматично изчисляване, контрол и управление на всички параметри на процеса на заваряване, включително налягане и време.</w:t>
      </w:r>
    </w:p>
    <w:p w14:paraId="4A8A241D"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Автоматично управление на хидравличния блок след въвеждане на вида на заварявания материал, размер и SDR на тръбите и пълен мониторинг на процеса на заваряване.</w:t>
      </w:r>
    </w:p>
    <w:p w14:paraId="30984B8C"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Автоматично управление и регулиране на температурата на нагревателният елемент</w:t>
      </w:r>
    </w:p>
    <w:p w14:paraId="5D96F99F"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Редукционни челюсти за тръби и фасонни части от алуминий – ф 315, ф 355, ф400, ф450, ф500, ф560 мм с общо тегло ≤ 250 кг.</w:t>
      </w:r>
    </w:p>
    <w:p w14:paraId="03F338B5"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 Протоколиращо устройство с възможност за съхранение на 10000 протокола и възможност данните да бъдат изведени на принтер и компютър чрез USB в PDF формат.</w:t>
      </w:r>
    </w:p>
    <w:p w14:paraId="24D33978"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Графичен дисплей с активна диаграма налягане-време</w:t>
      </w:r>
    </w:p>
    <w:p w14:paraId="56506F88"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Два USB v 2.0 порта.</w:t>
      </w:r>
    </w:p>
    <w:p w14:paraId="66D3A46C"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Интегрирани всички познати заваръчни стандарти</w:t>
      </w:r>
    </w:p>
    <w:p w14:paraId="6057B247"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Меню на български език</w:t>
      </w:r>
    </w:p>
    <w:p w14:paraId="1F5F2EFA"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“L” образно </w:t>
      </w:r>
      <w:proofErr w:type="spellStart"/>
      <w:r w:rsidRPr="0072458B">
        <w:rPr>
          <w:rFonts w:ascii="Verdana" w:hAnsi="Verdana"/>
          <w:bCs/>
          <w:sz w:val="20"/>
          <w:szCs w:val="20"/>
          <w:lang w:val="bg-BG"/>
        </w:rPr>
        <w:t>шаси</w:t>
      </w:r>
      <w:proofErr w:type="spellEnd"/>
      <w:r w:rsidRPr="0072458B">
        <w:rPr>
          <w:rFonts w:ascii="Verdana" w:hAnsi="Verdana"/>
          <w:bCs/>
          <w:sz w:val="20"/>
          <w:szCs w:val="20"/>
          <w:lang w:val="bg-BG"/>
        </w:rPr>
        <w:t xml:space="preserve"> на машината позволяващо подаването на тръбите под ъгъл 45 градуса снабдено с 4 основни затягащи скоби и пусков бутон за задвижване с тегло от 170 кг до 175 кг.</w:t>
      </w:r>
    </w:p>
    <w:p w14:paraId="2199F6DA"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 xml:space="preserve">Работно налягане от 0 до 160 </w:t>
      </w:r>
      <w:proofErr w:type="spellStart"/>
      <w:r w:rsidRPr="0072458B">
        <w:rPr>
          <w:rFonts w:ascii="Verdana" w:hAnsi="Verdana"/>
          <w:bCs/>
          <w:sz w:val="20"/>
          <w:szCs w:val="20"/>
          <w:lang w:val="bg-BG"/>
        </w:rPr>
        <w:t>bar</w:t>
      </w:r>
      <w:proofErr w:type="spellEnd"/>
    </w:p>
    <w:p w14:paraId="2A9FCE5B" w14:textId="37F8D14D" w:rsidR="0072458B" w:rsidRPr="00284F04" w:rsidRDefault="0072458B" w:rsidP="0072458B">
      <w:pPr>
        <w:pStyle w:val="ListParagraph"/>
        <w:spacing w:before="120" w:after="120"/>
        <w:ind w:left="360"/>
        <w:jc w:val="both"/>
        <w:rPr>
          <w:rFonts w:ascii="Verdana" w:hAnsi="Verdana"/>
          <w:bCs/>
          <w:sz w:val="20"/>
          <w:szCs w:val="20"/>
          <w:lang w:val="en-US"/>
        </w:rPr>
      </w:pPr>
      <w:r w:rsidRPr="0072458B">
        <w:rPr>
          <w:rFonts w:ascii="Verdana" w:hAnsi="Verdana"/>
          <w:bCs/>
          <w:sz w:val="20"/>
          <w:szCs w:val="20"/>
          <w:lang w:val="bg-BG"/>
        </w:rPr>
        <w:t>-</w:t>
      </w:r>
      <w:r w:rsidRPr="0072458B">
        <w:rPr>
          <w:rFonts w:ascii="Verdana" w:hAnsi="Verdana"/>
          <w:bCs/>
          <w:sz w:val="20"/>
          <w:szCs w:val="20"/>
          <w:lang w:val="bg-BG"/>
        </w:rPr>
        <w:tab/>
        <w:t>Обем на хидравличен цилиндър 31,00 ÷ 32,00 см</w:t>
      </w:r>
      <w:r w:rsidR="00127E7C">
        <w:rPr>
          <w:rFonts w:ascii="Verdana" w:hAnsi="Verdana"/>
          <w:bCs/>
          <w:sz w:val="20"/>
          <w:szCs w:val="20"/>
          <w:vertAlign w:val="superscript"/>
          <w:lang w:val="en-US"/>
        </w:rPr>
        <w:t>2</w:t>
      </w:r>
    </w:p>
    <w:p w14:paraId="4FBC45A2" w14:textId="23D37F36"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Осигуряване на нормална работа на машината при температури от -5</w:t>
      </w:r>
      <w:r w:rsidR="00127E7C">
        <w:rPr>
          <w:rFonts w:ascii="Verdana" w:hAnsi="Verdana"/>
          <w:bCs/>
          <w:sz w:val="20"/>
          <w:szCs w:val="20"/>
          <w:lang w:val="en-US"/>
        </w:rPr>
        <w:t xml:space="preserve"> </w:t>
      </w:r>
      <w:r w:rsidR="00127E7C">
        <w:rPr>
          <w:rFonts w:ascii="Verdana" w:hAnsi="Verdana"/>
          <w:bCs/>
          <w:sz w:val="20"/>
          <w:szCs w:val="20"/>
          <w:vertAlign w:val="superscript"/>
          <w:lang w:val="en-US"/>
        </w:rPr>
        <w:t>o</w:t>
      </w:r>
      <w:r w:rsidRPr="0072458B">
        <w:rPr>
          <w:rFonts w:ascii="Verdana" w:hAnsi="Verdana"/>
          <w:bCs/>
          <w:sz w:val="20"/>
          <w:szCs w:val="20"/>
          <w:lang w:val="bg-BG"/>
        </w:rPr>
        <w:t>С до +50</w:t>
      </w:r>
      <w:r w:rsidR="00127E7C">
        <w:rPr>
          <w:rFonts w:ascii="Verdana" w:hAnsi="Verdana"/>
          <w:bCs/>
          <w:sz w:val="20"/>
          <w:szCs w:val="20"/>
          <w:lang w:val="en-US"/>
        </w:rPr>
        <w:t xml:space="preserve"> </w:t>
      </w:r>
      <w:r w:rsidR="00127E7C" w:rsidRPr="00284F04">
        <w:rPr>
          <w:rFonts w:ascii="Verdana" w:hAnsi="Verdana"/>
          <w:bCs/>
          <w:sz w:val="20"/>
          <w:szCs w:val="20"/>
          <w:lang w:val="en-US"/>
        </w:rPr>
        <w:t>0</w:t>
      </w:r>
      <w:r w:rsidRPr="00127E7C">
        <w:rPr>
          <w:rFonts w:ascii="Verdana" w:hAnsi="Verdana"/>
          <w:bCs/>
          <w:sz w:val="20"/>
          <w:szCs w:val="20"/>
          <w:lang w:val="bg-BG"/>
        </w:rPr>
        <w:t>С</w:t>
      </w:r>
    </w:p>
    <w:p w14:paraId="04C84A1F"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lastRenderedPageBreak/>
        <w:t>-</w:t>
      </w:r>
      <w:r w:rsidRPr="0072458B">
        <w:rPr>
          <w:rFonts w:ascii="Verdana" w:hAnsi="Verdana"/>
          <w:bCs/>
          <w:sz w:val="20"/>
          <w:szCs w:val="20"/>
          <w:lang w:val="bg-BG"/>
        </w:rPr>
        <w:tab/>
        <w:t>STOP бутон за аварийно изключване</w:t>
      </w:r>
    </w:p>
    <w:p w14:paraId="12D03AD1"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Инструменти за монтаж на редукционни челюсти</w:t>
      </w:r>
    </w:p>
    <w:p w14:paraId="596D1634" w14:textId="72EAEC04"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Общо тегло на машината в готовност за работа ≤ 400</w:t>
      </w:r>
      <w:r w:rsidR="00127E7C">
        <w:rPr>
          <w:rFonts w:ascii="Verdana" w:hAnsi="Verdana"/>
          <w:bCs/>
          <w:sz w:val="20"/>
          <w:szCs w:val="20"/>
          <w:lang w:val="en-US"/>
        </w:rPr>
        <w:t xml:space="preserve"> </w:t>
      </w:r>
      <w:r w:rsidRPr="0072458B">
        <w:rPr>
          <w:rFonts w:ascii="Verdana" w:hAnsi="Verdana"/>
          <w:bCs/>
          <w:sz w:val="20"/>
          <w:szCs w:val="20"/>
          <w:lang w:val="bg-BG"/>
        </w:rPr>
        <w:t>кг.</w:t>
      </w:r>
    </w:p>
    <w:p w14:paraId="48F99E29" w14:textId="77777777" w:rsidR="0072458B" w:rsidRPr="0072458B" w:rsidRDefault="0072458B" w:rsidP="0072458B">
      <w:pPr>
        <w:pStyle w:val="ListParagraph"/>
        <w:spacing w:before="120" w:after="120"/>
        <w:ind w:left="360"/>
        <w:jc w:val="both"/>
        <w:rPr>
          <w:rFonts w:ascii="Verdana" w:hAnsi="Verdana"/>
          <w:bCs/>
          <w:sz w:val="20"/>
          <w:szCs w:val="20"/>
          <w:lang w:val="bg-BG"/>
        </w:rPr>
      </w:pPr>
      <w:r w:rsidRPr="0072458B">
        <w:rPr>
          <w:rFonts w:ascii="Verdana" w:hAnsi="Verdana"/>
          <w:bCs/>
          <w:sz w:val="20"/>
          <w:szCs w:val="20"/>
          <w:lang w:val="bg-BG"/>
        </w:rPr>
        <w:t>-</w:t>
      </w:r>
      <w:r w:rsidRPr="0072458B">
        <w:rPr>
          <w:rFonts w:ascii="Verdana" w:hAnsi="Verdana"/>
          <w:bCs/>
          <w:sz w:val="20"/>
          <w:szCs w:val="20"/>
          <w:lang w:val="bg-BG"/>
        </w:rPr>
        <w:tab/>
        <w:t>Гаранционен срок 12 месеца</w:t>
      </w:r>
    </w:p>
    <w:p w14:paraId="24701BB5" w14:textId="609C9F35" w:rsidR="0072458B" w:rsidRPr="0072458B" w:rsidRDefault="0072458B" w:rsidP="001A5398">
      <w:pPr>
        <w:pStyle w:val="ListParagraph"/>
        <w:numPr>
          <w:ilvl w:val="0"/>
          <w:numId w:val="22"/>
        </w:numPr>
        <w:spacing w:before="120" w:after="120"/>
        <w:jc w:val="both"/>
        <w:rPr>
          <w:rFonts w:ascii="Verdana" w:hAnsi="Verdana"/>
          <w:bCs/>
          <w:sz w:val="20"/>
          <w:szCs w:val="20"/>
          <w:lang w:val="bg-BG"/>
        </w:rPr>
      </w:pPr>
      <w:r w:rsidRPr="00627C57">
        <w:rPr>
          <w:rFonts w:ascii="Verdana" w:hAnsi="Verdana"/>
          <w:b/>
          <w:bCs/>
          <w:sz w:val="20"/>
          <w:szCs w:val="20"/>
          <w:lang w:val="bg-BG"/>
        </w:rPr>
        <w:t>Срок на доставка</w:t>
      </w:r>
      <w:r w:rsidRPr="0072458B">
        <w:rPr>
          <w:rFonts w:ascii="Verdana" w:hAnsi="Verdana"/>
          <w:bCs/>
          <w:sz w:val="20"/>
          <w:szCs w:val="20"/>
          <w:lang w:val="bg-BG"/>
        </w:rPr>
        <w:t xml:space="preserve"> – </w:t>
      </w:r>
      <w:r>
        <w:rPr>
          <w:rFonts w:ascii="Verdana" w:hAnsi="Verdana"/>
          <w:bCs/>
          <w:sz w:val="20"/>
          <w:szCs w:val="20"/>
          <w:lang w:val="bg-BG"/>
        </w:rPr>
        <w:t xml:space="preserve">до </w:t>
      </w:r>
      <w:r w:rsidR="00404EF4">
        <w:rPr>
          <w:rFonts w:ascii="Verdana" w:hAnsi="Verdana"/>
          <w:bCs/>
          <w:sz w:val="20"/>
          <w:szCs w:val="20"/>
          <w:lang w:val="en-US"/>
        </w:rPr>
        <w:t>5</w:t>
      </w:r>
      <w:r w:rsidRPr="0072458B">
        <w:rPr>
          <w:rFonts w:ascii="Verdana" w:hAnsi="Verdana"/>
          <w:bCs/>
          <w:sz w:val="20"/>
          <w:szCs w:val="20"/>
          <w:lang w:val="bg-BG"/>
        </w:rPr>
        <w:t xml:space="preserve"> работни дни</w:t>
      </w:r>
      <w:r>
        <w:rPr>
          <w:rFonts w:ascii="Verdana" w:hAnsi="Verdana"/>
          <w:bCs/>
          <w:sz w:val="20"/>
          <w:szCs w:val="20"/>
          <w:lang w:val="bg-BG"/>
        </w:rPr>
        <w:t xml:space="preserve"> от датата на сключване на договора.</w:t>
      </w:r>
    </w:p>
    <w:p w14:paraId="2AA6E6BD" w14:textId="6F3E2D84" w:rsidR="00B83836" w:rsidRPr="0072458B" w:rsidRDefault="00B83836" w:rsidP="0072458B">
      <w:pPr>
        <w:spacing w:before="120" w:after="120"/>
        <w:jc w:val="both"/>
        <w:rPr>
          <w:rFonts w:ascii="Verdana" w:hAnsi="Verdana"/>
          <w:bCs/>
          <w:sz w:val="20"/>
          <w:szCs w:val="20"/>
          <w:lang w:val="bg-BG"/>
        </w:rPr>
      </w:pPr>
    </w:p>
    <w:p w14:paraId="6452388B" w14:textId="50983E00" w:rsidR="00257AFD" w:rsidRPr="00475B8B" w:rsidRDefault="00277A1E" w:rsidP="001A5398">
      <w:pPr>
        <w:numPr>
          <w:ilvl w:val="0"/>
          <w:numId w:val="22"/>
        </w:numPr>
        <w:spacing w:before="120" w:after="120"/>
        <w:jc w:val="both"/>
        <w:rPr>
          <w:rFonts w:ascii="Verdana" w:hAnsi="Verdana"/>
          <w:b/>
          <w:sz w:val="20"/>
          <w:szCs w:val="20"/>
          <w:lang w:val="bg-BG"/>
        </w:rPr>
      </w:pPr>
      <w:r w:rsidRPr="00475B8B">
        <w:rPr>
          <w:rFonts w:ascii="Verdana" w:hAnsi="Verdana"/>
          <w:b/>
          <w:sz w:val="20"/>
          <w:szCs w:val="20"/>
          <w:lang w:val="bg-BG"/>
        </w:rPr>
        <w:t>ПОДИЗПЪЛНИТЕЛ</w:t>
      </w:r>
    </w:p>
    <w:p w14:paraId="2C1F7385"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789AD8DF"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07644363"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5B2B3AA5"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500C9F56"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13980239"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35933510"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79082112" w14:textId="499A0A8A" w:rsidR="00C14089" w:rsidRPr="00AE18C3" w:rsidRDefault="00F20D28" w:rsidP="00AE18C3">
      <w:pPr>
        <w:keepLines/>
        <w:numPr>
          <w:ilvl w:val="1"/>
          <w:numId w:val="5"/>
        </w:numPr>
        <w:tabs>
          <w:tab w:val="clear" w:pos="420"/>
          <w:tab w:val="num" w:pos="780"/>
          <w:tab w:val="num" w:pos="993"/>
        </w:tabs>
        <w:spacing w:before="120" w:after="120"/>
        <w:ind w:left="780"/>
        <w:jc w:val="both"/>
        <w:rPr>
          <w:rFonts w:ascii="Verdana" w:hAnsi="Verdana" w:cs="Tahoma"/>
          <w:color w:val="000000"/>
          <w:sz w:val="20"/>
          <w:szCs w:val="20"/>
          <w:lang w:val="bg-BG"/>
        </w:rPr>
      </w:pPr>
      <w:r w:rsidRPr="00475B8B">
        <w:rPr>
          <w:rStyle w:val="ala54"/>
          <w:rFonts w:ascii="Verdana" w:hAnsi="Verdana" w:cs="Tahoma"/>
          <w:color w:val="000000"/>
          <w:sz w:val="20"/>
          <w:szCs w:val="20"/>
          <w:lang w:val="bg-BG"/>
        </w:rPr>
        <w:t>Изпълнителят сключва</w:t>
      </w:r>
      <w:r w:rsidR="00C14089" w:rsidRPr="00475B8B">
        <w:rPr>
          <w:rStyle w:val="ala54"/>
          <w:rFonts w:ascii="Verdana" w:hAnsi="Verdana" w:cs="Tahoma"/>
          <w:color w:val="000000"/>
          <w:sz w:val="20"/>
          <w:szCs w:val="20"/>
          <w:lang w:val="bg-BG"/>
        </w:rPr>
        <w:t xml:space="preserve"> договор за </w:t>
      </w:r>
      <w:proofErr w:type="spellStart"/>
      <w:r w:rsidR="00C14089" w:rsidRPr="00475B8B">
        <w:rPr>
          <w:rStyle w:val="ala54"/>
          <w:rFonts w:ascii="Verdana" w:hAnsi="Verdana" w:cs="Tahoma"/>
          <w:color w:val="000000"/>
          <w:sz w:val="20"/>
          <w:szCs w:val="20"/>
          <w:lang w:val="bg-BG"/>
        </w:rPr>
        <w:t>подизпълнение</w:t>
      </w:r>
      <w:proofErr w:type="spellEnd"/>
      <w:r w:rsidR="00C14089" w:rsidRPr="00475B8B">
        <w:rPr>
          <w:rStyle w:val="ala54"/>
          <w:rFonts w:ascii="Verdana" w:hAnsi="Verdana" w:cs="Tahoma"/>
          <w:color w:val="000000"/>
          <w:sz w:val="20"/>
          <w:szCs w:val="20"/>
          <w:lang w:val="bg-BG"/>
        </w:rPr>
        <w:t xml:space="preserve"> с подизпълнителите, посочени в </w:t>
      </w:r>
      <w:r w:rsidR="00C14089" w:rsidRPr="00AE18C3">
        <w:rPr>
          <w:rStyle w:val="ala54"/>
          <w:rFonts w:ascii="Verdana" w:hAnsi="Verdana" w:cs="Tahoma"/>
          <w:color w:val="000000"/>
          <w:sz w:val="20"/>
          <w:szCs w:val="20"/>
          <w:lang w:val="bg-BG"/>
        </w:rPr>
        <w:t>офертата</w:t>
      </w:r>
      <w:r w:rsidRPr="00AE18C3">
        <w:rPr>
          <w:rStyle w:val="ala54"/>
          <w:rFonts w:ascii="Verdana" w:hAnsi="Verdana" w:cs="Tahoma"/>
          <w:color w:val="000000"/>
          <w:sz w:val="20"/>
          <w:szCs w:val="20"/>
          <w:lang w:val="bg-BG"/>
        </w:rPr>
        <w:t xml:space="preserve"> при участие в процедурата</w:t>
      </w:r>
      <w:r w:rsidR="00C14089" w:rsidRPr="00AE18C3">
        <w:rPr>
          <w:rStyle w:val="ala54"/>
          <w:rFonts w:ascii="Verdana" w:hAnsi="Verdana" w:cs="Tahoma"/>
          <w:color w:val="000000"/>
          <w:sz w:val="20"/>
          <w:szCs w:val="20"/>
          <w:lang w:val="bg-BG"/>
        </w:rPr>
        <w:t xml:space="preserve">. </w:t>
      </w:r>
    </w:p>
    <w:p w14:paraId="47E9B79C" w14:textId="0220E1C1" w:rsidR="00C14089" w:rsidRPr="00AE18C3"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color w:val="000000"/>
          <w:sz w:val="20"/>
          <w:szCs w:val="20"/>
          <w:lang w:val="bg-BG"/>
        </w:rPr>
        <w:t xml:space="preserve">В срок до 3 дни от сключването на договор за </w:t>
      </w:r>
      <w:proofErr w:type="spellStart"/>
      <w:r w:rsidRPr="00AE18C3">
        <w:rPr>
          <w:rFonts w:ascii="Verdana" w:hAnsi="Verdana" w:cs="Tahoma"/>
          <w:color w:val="000000"/>
          <w:sz w:val="20"/>
          <w:szCs w:val="20"/>
          <w:lang w:val="bg-BG"/>
        </w:rPr>
        <w:t>подизпълнение</w:t>
      </w:r>
      <w:proofErr w:type="spellEnd"/>
      <w:r w:rsidRPr="00AE18C3">
        <w:rPr>
          <w:rFonts w:ascii="Verdana" w:hAnsi="Verdana" w:cs="Tahoma"/>
          <w:color w:val="000000"/>
          <w:sz w:val="20"/>
          <w:szCs w:val="20"/>
          <w:lang w:val="bg-BG"/>
        </w:rPr>
        <w:t xml:space="preserve"> или на </w:t>
      </w:r>
      <w:r w:rsidRPr="00AE18C3">
        <w:rPr>
          <w:rFonts w:ascii="Verdana" w:hAnsi="Verdana" w:cs="Tahoma"/>
          <w:sz w:val="20"/>
          <w:szCs w:val="20"/>
          <w:lang w:val="bg-BG"/>
        </w:rPr>
        <w:t>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AE18C3">
        <w:rPr>
          <w:rFonts w:ascii="Verdana" w:hAnsi="Verdana" w:cs="Tahoma"/>
          <w:sz w:val="20"/>
          <w:szCs w:val="20"/>
          <w:lang w:val="bg-BG"/>
        </w:rPr>
        <w:t>ени условията по чл.66, ал.</w:t>
      </w:r>
      <w:r w:rsidRPr="00AE18C3">
        <w:rPr>
          <w:rFonts w:ascii="Verdana" w:hAnsi="Verdana" w:cs="Tahoma"/>
          <w:sz w:val="20"/>
          <w:szCs w:val="20"/>
          <w:lang w:val="bg-BG"/>
        </w:rPr>
        <w:t xml:space="preserve">2 и 11 </w:t>
      </w:r>
      <w:r w:rsidR="004E2A42" w:rsidRPr="00AE18C3">
        <w:rPr>
          <w:rFonts w:ascii="Verdana" w:hAnsi="Verdana" w:cs="Tahoma"/>
          <w:sz w:val="20"/>
          <w:szCs w:val="20"/>
          <w:lang w:val="bg-BG"/>
        </w:rPr>
        <w:t xml:space="preserve">от </w:t>
      </w:r>
      <w:r w:rsidRPr="00AE18C3">
        <w:rPr>
          <w:rFonts w:ascii="Verdana" w:hAnsi="Verdana" w:cs="Tahoma"/>
          <w:sz w:val="20"/>
          <w:szCs w:val="20"/>
          <w:lang w:val="bg-BG"/>
        </w:rPr>
        <w:t xml:space="preserve">ЗОП. </w:t>
      </w:r>
    </w:p>
    <w:p w14:paraId="6C35B01D" w14:textId="7600D317" w:rsidR="00C14089" w:rsidRPr="00AE18C3"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sz w:val="20"/>
          <w:szCs w:val="20"/>
          <w:lang w:val="bg-BG"/>
        </w:rPr>
        <w:t xml:space="preserve">Подизпълнителите нямат право да </w:t>
      </w:r>
      <w:proofErr w:type="spellStart"/>
      <w:r w:rsidRPr="00AE18C3">
        <w:rPr>
          <w:rFonts w:ascii="Verdana" w:hAnsi="Verdana" w:cs="Tahoma"/>
          <w:sz w:val="20"/>
          <w:szCs w:val="20"/>
          <w:lang w:val="bg-BG"/>
        </w:rPr>
        <w:t>превъзлагат</w:t>
      </w:r>
      <w:proofErr w:type="spellEnd"/>
      <w:r w:rsidRPr="00AE18C3">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AE18C3">
        <w:rPr>
          <w:rFonts w:ascii="Verdana" w:hAnsi="Verdana" w:cs="Tahoma"/>
          <w:sz w:val="20"/>
          <w:szCs w:val="20"/>
          <w:lang w:val="bg-BG"/>
        </w:rPr>
        <w:t>подизпълнение</w:t>
      </w:r>
      <w:proofErr w:type="spellEnd"/>
      <w:r w:rsidRPr="00AE18C3">
        <w:rPr>
          <w:rFonts w:ascii="Verdana" w:hAnsi="Verdana" w:cs="Tahoma"/>
          <w:sz w:val="20"/>
          <w:szCs w:val="20"/>
          <w:lang w:val="bg-BG"/>
        </w:rPr>
        <w:t xml:space="preserve">. </w:t>
      </w:r>
    </w:p>
    <w:p w14:paraId="62B23D92" w14:textId="1F1FBF9D" w:rsidR="00C14089" w:rsidRPr="00124D3A"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sz w:val="20"/>
          <w:szCs w:val="20"/>
          <w:lang w:val="bg-BG"/>
        </w:rPr>
        <w:t xml:space="preserve">Не е нарушение на забраната по </w:t>
      </w:r>
      <w:r w:rsidR="00C521AD" w:rsidRPr="00AE18C3">
        <w:rPr>
          <w:rFonts w:ascii="Verdana" w:hAnsi="Verdana" w:cs="Tahoma"/>
          <w:sz w:val="20"/>
          <w:szCs w:val="20"/>
          <w:lang w:val="bg-BG"/>
        </w:rPr>
        <w:t>предходната точка</w:t>
      </w:r>
      <w:r w:rsidRPr="00AE18C3">
        <w:rPr>
          <w:rFonts w:ascii="Verdana" w:hAnsi="Verdana" w:cs="Tahoma"/>
          <w:sz w:val="20"/>
          <w:szCs w:val="20"/>
          <w:lang w:val="bg-BG"/>
        </w:rPr>
        <w:t xml:space="preserve"> доставката на стоки, материали или оборудване</w:t>
      </w:r>
      <w:r w:rsidRPr="00124D3A">
        <w:rPr>
          <w:rFonts w:ascii="Verdana" w:hAnsi="Verdana" w:cs="Tahoma"/>
          <w:sz w:val="20"/>
          <w:szCs w:val="20"/>
          <w:lang w:val="bg-BG"/>
        </w:rPr>
        <w:t xml:space="preserve">,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124D3A">
        <w:rPr>
          <w:rFonts w:ascii="Verdana" w:hAnsi="Verdana" w:cs="Tahoma"/>
          <w:sz w:val="20"/>
          <w:szCs w:val="20"/>
          <w:lang w:val="bg-BG"/>
        </w:rPr>
        <w:t>подизпълнение</w:t>
      </w:r>
      <w:proofErr w:type="spellEnd"/>
      <w:r w:rsidRPr="00124D3A">
        <w:rPr>
          <w:rFonts w:ascii="Verdana" w:hAnsi="Verdana" w:cs="Tahoma"/>
          <w:sz w:val="20"/>
          <w:szCs w:val="20"/>
          <w:lang w:val="bg-BG"/>
        </w:rPr>
        <w:t xml:space="preserve">. </w:t>
      </w:r>
    </w:p>
    <w:p w14:paraId="59D02EC2" w14:textId="0FBF8755" w:rsidR="008F6E50" w:rsidRPr="00124D3A" w:rsidRDefault="008F6E50"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124D3A">
        <w:rPr>
          <w:rFonts w:ascii="Verdana" w:hAnsi="Verdana" w:cs="Tahoma"/>
          <w:sz w:val="20"/>
          <w:szCs w:val="20"/>
          <w:lang w:val="bg-BG"/>
        </w:rPr>
        <w:t xml:space="preserve">При изпълнението на </w:t>
      </w:r>
      <w:r w:rsidR="00C521AD" w:rsidRPr="00124D3A">
        <w:rPr>
          <w:rFonts w:ascii="Verdana" w:hAnsi="Verdana" w:cs="Tahoma"/>
          <w:sz w:val="20"/>
          <w:szCs w:val="20"/>
          <w:lang w:val="bg-BG"/>
        </w:rPr>
        <w:t xml:space="preserve">договора </w:t>
      </w:r>
      <w:r w:rsidRPr="00124D3A">
        <w:rPr>
          <w:rFonts w:ascii="Verdana" w:hAnsi="Verdana" w:cs="Tahoma"/>
          <w:sz w:val="20"/>
          <w:szCs w:val="20"/>
          <w:lang w:val="bg-BG"/>
        </w:rPr>
        <w:t>изпълнител</w:t>
      </w:r>
      <w:r w:rsidR="00C521AD" w:rsidRPr="00124D3A">
        <w:rPr>
          <w:rFonts w:ascii="Verdana" w:hAnsi="Verdana" w:cs="Tahoma"/>
          <w:sz w:val="20"/>
          <w:szCs w:val="20"/>
          <w:lang w:val="bg-BG"/>
        </w:rPr>
        <w:t>ят</w:t>
      </w:r>
      <w:r w:rsidRPr="00124D3A">
        <w:rPr>
          <w:rFonts w:ascii="Verdana" w:hAnsi="Verdana"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124D3A">
        <w:rPr>
          <w:rFonts w:ascii="Verdana" w:hAnsi="Verdana" w:cs="Tahoma"/>
          <w:sz w:val="20"/>
          <w:szCs w:val="20"/>
          <w:lang w:val="bg-BG"/>
        </w:rPr>
        <w:t xml:space="preserve">ово право съгласно </w:t>
      </w:r>
      <w:r w:rsidR="00220F8C" w:rsidRPr="00124D3A">
        <w:rPr>
          <w:rFonts w:ascii="Verdana" w:hAnsi="Verdana" w:cs="Tahoma"/>
          <w:sz w:val="20"/>
          <w:szCs w:val="20"/>
          <w:lang w:val="bg-BG"/>
        </w:rPr>
        <w:t>П</w:t>
      </w:r>
      <w:r w:rsidR="008D1476" w:rsidRPr="00124D3A">
        <w:rPr>
          <w:rFonts w:ascii="Verdana" w:hAnsi="Verdana" w:cs="Tahoma"/>
          <w:sz w:val="20"/>
          <w:szCs w:val="20"/>
          <w:lang w:val="bg-BG"/>
        </w:rPr>
        <w:t>риложение №</w:t>
      </w:r>
      <w:r w:rsidRPr="00124D3A">
        <w:rPr>
          <w:rFonts w:ascii="Verdana" w:hAnsi="Verdana" w:cs="Tahoma"/>
          <w:sz w:val="20"/>
          <w:szCs w:val="20"/>
          <w:lang w:val="bg-BG"/>
        </w:rPr>
        <w:t>10</w:t>
      </w:r>
      <w:r w:rsidR="006E5CA5" w:rsidRPr="00124D3A">
        <w:rPr>
          <w:rFonts w:ascii="Verdana" w:hAnsi="Verdana" w:cs="Tahoma"/>
          <w:sz w:val="20"/>
          <w:szCs w:val="20"/>
          <w:lang w:val="bg-BG"/>
        </w:rPr>
        <w:t xml:space="preserve"> от ЗОП</w:t>
      </w:r>
      <w:r w:rsidRPr="00124D3A">
        <w:rPr>
          <w:rFonts w:ascii="Verdana" w:hAnsi="Verdana" w:cs="Tahoma"/>
          <w:sz w:val="20"/>
          <w:szCs w:val="20"/>
          <w:lang w:val="bg-BG"/>
        </w:rPr>
        <w:t xml:space="preserve">. </w:t>
      </w:r>
    </w:p>
    <w:p w14:paraId="20961597" w14:textId="233F81B7" w:rsidR="000D25B4" w:rsidRPr="00124D3A" w:rsidRDefault="000D25B4"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124D3A">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124D3A">
        <w:rPr>
          <w:rFonts w:ascii="Verdana" w:hAnsi="Verdana" w:cs="Tahoma"/>
          <w:sz w:val="20"/>
          <w:szCs w:val="20"/>
          <w:lang w:val="bg-BG"/>
        </w:rPr>
        <w:t>Възложителят има право да откаже плащане по този член, когато искането за плащане е оспорено, до момента на отстраняване на причината за отказа</w:t>
      </w:r>
      <w:r w:rsidR="00D307AD" w:rsidRPr="00124D3A">
        <w:rPr>
          <w:rFonts w:ascii="Verdana" w:hAnsi="Verdana" w:cs="Tahoma"/>
          <w:sz w:val="20"/>
          <w:szCs w:val="20"/>
          <w:lang w:val="bg-BG"/>
        </w:rPr>
        <w:t>.</w:t>
      </w:r>
    </w:p>
    <w:p w14:paraId="38C716AD" w14:textId="336234EC"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8BDB600" w14:textId="2CDDB6C8"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Към искането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5A2E2B4B" w14:textId="3C8F90D0"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2D11249" w14:textId="01B420EC"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Замяна или включване на подизпълнител по време на изпълнение</w:t>
      </w:r>
      <w:r w:rsidR="00A74DA8" w:rsidRPr="00475B8B">
        <w:rPr>
          <w:rFonts w:ascii="Verdana" w:hAnsi="Verdana" w:cs="Tahoma"/>
          <w:color w:val="000000"/>
          <w:sz w:val="20"/>
          <w:szCs w:val="20"/>
          <w:lang w:val="bg-BG"/>
        </w:rPr>
        <w:t>то</w:t>
      </w:r>
      <w:r w:rsidRPr="00475B8B">
        <w:rPr>
          <w:rFonts w:ascii="Verdana" w:hAnsi="Verdana" w:cs="Tahoma"/>
          <w:color w:val="000000"/>
          <w:sz w:val="20"/>
          <w:szCs w:val="20"/>
          <w:lang w:val="bg-BG"/>
        </w:rPr>
        <w:t xml:space="preserve"> на договор</w:t>
      </w:r>
      <w:r w:rsidR="00A74DA8" w:rsidRPr="00475B8B">
        <w:rPr>
          <w:rFonts w:ascii="Verdana" w:hAnsi="Verdana" w:cs="Tahoma"/>
          <w:color w:val="000000"/>
          <w:sz w:val="20"/>
          <w:szCs w:val="20"/>
          <w:lang w:val="bg-BG"/>
        </w:rPr>
        <w:t>а</w:t>
      </w:r>
      <w:r w:rsidRPr="00475B8B">
        <w:rPr>
          <w:rFonts w:ascii="Verdana" w:hAnsi="Verdana" w:cs="Tahoma"/>
          <w:color w:val="000000"/>
          <w:sz w:val="20"/>
          <w:szCs w:val="20"/>
          <w:lang w:val="bg-BG"/>
        </w:rPr>
        <w:t xml:space="preserve"> се допуска по изключение, когато възникне необходимост, ако са изпълнени едновременно следните условия: </w:t>
      </w:r>
    </w:p>
    <w:p w14:paraId="29B71F29" w14:textId="4D74F4F1"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1333AEA" w14:textId="75CC19E5"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5681DBD" w14:textId="566003A0" w:rsidR="000D25B4"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w:t>
      </w:r>
      <w:r w:rsidR="00457C22"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w:t>
      </w:r>
    </w:p>
    <w:p w14:paraId="5FEEB840" w14:textId="77777777" w:rsidR="00B83836" w:rsidRPr="00475B8B" w:rsidRDefault="00B83836" w:rsidP="00B850F4">
      <w:pPr>
        <w:keepLines/>
        <w:spacing w:before="120" w:after="120"/>
        <w:ind w:left="993"/>
        <w:jc w:val="both"/>
        <w:rPr>
          <w:rFonts w:ascii="Verdana" w:hAnsi="Verdana" w:cs="Tahoma"/>
          <w:color w:val="000000"/>
          <w:sz w:val="20"/>
          <w:szCs w:val="20"/>
          <w:lang w:val="bg-BG"/>
        </w:rPr>
      </w:pPr>
    </w:p>
    <w:p w14:paraId="3ED60508" w14:textId="77777777" w:rsidR="008F6E50" w:rsidRPr="00475B8B" w:rsidRDefault="008F6E50" w:rsidP="008F6E50">
      <w:pPr>
        <w:spacing w:before="120" w:after="120"/>
        <w:jc w:val="both"/>
        <w:rPr>
          <w:rFonts w:ascii="Verdana" w:hAnsi="Verdana" w:cs="Tahoma"/>
          <w:color w:val="000000"/>
          <w:sz w:val="20"/>
          <w:szCs w:val="20"/>
          <w:lang w:val="bg-BG"/>
        </w:rPr>
      </w:pPr>
    </w:p>
    <w:p w14:paraId="7590FBEC" w14:textId="77777777" w:rsidR="00257AFD" w:rsidRPr="00475B8B" w:rsidRDefault="00257AFD" w:rsidP="00E358DA">
      <w:pPr>
        <w:keepLines/>
        <w:spacing w:before="120" w:after="120"/>
        <w:jc w:val="both"/>
        <w:rPr>
          <w:rFonts w:ascii="Verdana" w:hAnsi="Verdana"/>
          <w:b/>
          <w:sz w:val="20"/>
          <w:szCs w:val="20"/>
          <w:lang w:val="bg-BG"/>
        </w:rPr>
      </w:pPr>
      <w:r w:rsidRPr="00475B8B">
        <w:rPr>
          <w:rFonts w:ascii="Verdana" w:hAnsi="Verdana"/>
          <w:b/>
          <w:sz w:val="20"/>
          <w:szCs w:val="20"/>
          <w:lang w:val="bg-BG"/>
        </w:rPr>
        <w:br w:type="page"/>
      </w:r>
    </w:p>
    <w:p w14:paraId="6298F90C" w14:textId="77777777" w:rsidR="00BA3AC9" w:rsidRDefault="00BA3AC9" w:rsidP="00BA3AC9">
      <w:pPr>
        <w:keepLines/>
        <w:spacing w:before="120" w:after="120"/>
        <w:jc w:val="center"/>
        <w:rPr>
          <w:rFonts w:ascii="Verdana" w:hAnsi="Verdana"/>
          <w:b/>
          <w:sz w:val="20"/>
          <w:szCs w:val="20"/>
          <w:lang w:val="bg-BG"/>
        </w:rPr>
      </w:pPr>
    </w:p>
    <w:p w14:paraId="21972265" w14:textId="77777777" w:rsidR="00BA3AC9" w:rsidRDefault="00BA3AC9" w:rsidP="00BA3AC9">
      <w:pPr>
        <w:keepLines/>
        <w:spacing w:before="120" w:after="120"/>
        <w:jc w:val="center"/>
        <w:rPr>
          <w:rFonts w:ascii="Verdana" w:hAnsi="Verdana"/>
          <w:b/>
          <w:sz w:val="20"/>
          <w:szCs w:val="20"/>
          <w:lang w:val="bg-BG"/>
        </w:rPr>
      </w:pPr>
    </w:p>
    <w:p w14:paraId="3E0F38C9" w14:textId="77777777" w:rsidR="00BA3AC9" w:rsidRDefault="00BA3AC9" w:rsidP="00BA3AC9">
      <w:pPr>
        <w:keepLines/>
        <w:spacing w:before="120" w:after="120"/>
        <w:jc w:val="center"/>
        <w:rPr>
          <w:rFonts w:ascii="Verdana" w:hAnsi="Verdana"/>
          <w:b/>
          <w:sz w:val="20"/>
          <w:szCs w:val="20"/>
          <w:lang w:val="bg-BG"/>
        </w:rPr>
      </w:pPr>
    </w:p>
    <w:p w14:paraId="6902446B" w14:textId="77777777" w:rsidR="00BA3AC9" w:rsidRDefault="00BA3AC9" w:rsidP="00BA3AC9">
      <w:pPr>
        <w:keepLines/>
        <w:spacing w:before="120" w:after="120"/>
        <w:jc w:val="center"/>
        <w:rPr>
          <w:rFonts w:ascii="Verdana" w:hAnsi="Verdana"/>
          <w:b/>
          <w:sz w:val="20"/>
          <w:szCs w:val="20"/>
          <w:lang w:val="bg-BG"/>
        </w:rPr>
      </w:pPr>
    </w:p>
    <w:p w14:paraId="1707AF11" w14:textId="77777777" w:rsidR="00BA3AC9" w:rsidRDefault="00BA3AC9" w:rsidP="00BA3AC9">
      <w:pPr>
        <w:keepLines/>
        <w:spacing w:before="120" w:after="120"/>
        <w:jc w:val="center"/>
        <w:rPr>
          <w:rFonts w:ascii="Verdana" w:hAnsi="Verdana"/>
          <w:b/>
          <w:sz w:val="20"/>
          <w:szCs w:val="20"/>
          <w:lang w:val="bg-BG"/>
        </w:rPr>
      </w:pPr>
    </w:p>
    <w:p w14:paraId="1CD3CBC3" w14:textId="77777777" w:rsidR="00BA3AC9" w:rsidRDefault="00BA3AC9" w:rsidP="00BA3AC9">
      <w:pPr>
        <w:keepLines/>
        <w:spacing w:before="120" w:after="120"/>
        <w:jc w:val="center"/>
        <w:rPr>
          <w:rFonts w:ascii="Verdana" w:hAnsi="Verdana"/>
          <w:b/>
          <w:sz w:val="20"/>
          <w:szCs w:val="20"/>
          <w:lang w:val="bg-BG"/>
        </w:rPr>
      </w:pPr>
    </w:p>
    <w:p w14:paraId="043CAE3E" w14:textId="77777777" w:rsidR="00BA3AC9" w:rsidRDefault="00BA3AC9" w:rsidP="00BA3AC9">
      <w:pPr>
        <w:keepLines/>
        <w:spacing w:before="120" w:after="120"/>
        <w:jc w:val="center"/>
        <w:rPr>
          <w:rFonts w:ascii="Verdana" w:hAnsi="Verdana"/>
          <w:b/>
          <w:sz w:val="20"/>
          <w:szCs w:val="20"/>
          <w:lang w:val="bg-BG"/>
        </w:rPr>
      </w:pPr>
    </w:p>
    <w:p w14:paraId="26F52F0E" w14:textId="77777777" w:rsidR="00BA3AC9" w:rsidRDefault="00BA3AC9" w:rsidP="00BA3AC9">
      <w:pPr>
        <w:keepLines/>
        <w:spacing w:before="120" w:after="120"/>
        <w:jc w:val="center"/>
        <w:rPr>
          <w:rFonts w:ascii="Verdana" w:hAnsi="Verdana"/>
          <w:b/>
          <w:sz w:val="20"/>
          <w:szCs w:val="20"/>
          <w:lang w:val="bg-BG"/>
        </w:rPr>
      </w:pPr>
    </w:p>
    <w:p w14:paraId="271AFE36" w14:textId="77777777" w:rsidR="00BA3AC9" w:rsidRDefault="00BA3AC9" w:rsidP="00BA3AC9">
      <w:pPr>
        <w:keepLines/>
        <w:spacing w:before="120" w:after="120"/>
        <w:jc w:val="center"/>
        <w:rPr>
          <w:rFonts w:ascii="Verdana" w:hAnsi="Verdana"/>
          <w:b/>
          <w:sz w:val="20"/>
          <w:szCs w:val="20"/>
          <w:lang w:val="bg-BG"/>
        </w:rPr>
      </w:pPr>
    </w:p>
    <w:p w14:paraId="51971417" w14:textId="77777777" w:rsidR="00BA3AC9" w:rsidRDefault="00BA3AC9" w:rsidP="00BA3AC9">
      <w:pPr>
        <w:keepLines/>
        <w:spacing w:before="120" w:after="120"/>
        <w:jc w:val="center"/>
        <w:rPr>
          <w:rFonts w:ascii="Verdana" w:hAnsi="Verdana"/>
          <w:b/>
          <w:sz w:val="20"/>
          <w:szCs w:val="20"/>
          <w:lang w:val="bg-BG"/>
        </w:rPr>
      </w:pPr>
    </w:p>
    <w:p w14:paraId="2BEA9238" w14:textId="77777777" w:rsidR="00BA3AC9" w:rsidRDefault="00BA3AC9" w:rsidP="00BA3AC9">
      <w:pPr>
        <w:keepLines/>
        <w:spacing w:before="120" w:after="120"/>
        <w:jc w:val="center"/>
        <w:rPr>
          <w:rFonts w:ascii="Verdana" w:hAnsi="Verdana"/>
          <w:b/>
          <w:sz w:val="20"/>
          <w:szCs w:val="20"/>
          <w:lang w:val="bg-BG"/>
        </w:rPr>
      </w:pPr>
    </w:p>
    <w:p w14:paraId="60F83C58" w14:textId="77777777" w:rsidR="00BA3AC9" w:rsidRDefault="00BA3AC9" w:rsidP="00BA3AC9">
      <w:pPr>
        <w:keepLines/>
        <w:spacing w:before="120" w:after="120"/>
        <w:jc w:val="center"/>
        <w:rPr>
          <w:rFonts w:ascii="Verdana" w:hAnsi="Verdana"/>
          <w:b/>
          <w:sz w:val="20"/>
          <w:szCs w:val="20"/>
          <w:lang w:val="bg-BG"/>
        </w:rPr>
      </w:pPr>
    </w:p>
    <w:p w14:paraId="2E2FD92E" w14:textId="77777777" w:rsidR="00BA3AC9" w:rsidRDefault="00BA3AC9" w:rsidP="00BA3AC9">
      <w:pPr>
        <w:keepLines/>
        <w:spacing w:before="120" w:after="120"/>
        <w:jc w:val="center"/>
        <w:rPr>
          <w:rFonts w:ascii="Verdana" w:hAnsi="Verdana"/>
          <w:b/>
          <w:sz w:val="20"/>
          <w:szCs w:val="20"/>
          <w:lang w:val="bg-BG"/>
        </w:rPr>
      </w:pPr>
    </w:p>
    <w:p w14:paraId="7CAB920C" w14:textId="77777777" w:rsidR="00BA3AC9" w:rsidRDefault="00BA3AC9" w:rsidP="00BA3AC9">
      <w:pPr>
        <w:keepLines/>
        <w:spacing w:before="120" w:after="120"/>
        <w:jc w:val="center"/>
        <w:rPr>
          <w:rFonts w:ascii="Verdana" w:hAnsi="Verdana"/>
          <w:b/>
          <w:sz w:val="20"/>
          <w:szCs w:val="20"/>
          <w:lang w:val="bg-BG"/>
        </w:rPr>
      </w:pPr>
    </w:p>
    <w:p w14:paraId="5D0EDC7B" w14:textId="77777777" w:rsidR="00BA3AC9" w:rsidRDefault="00BA3AC9" w:rsidP="00BA3AC9">
      <w:pPr>
        <w:keepLines/>
        <w:spacing w:before="120" w:after="120"/>
        <w:jc w:val="center"/>
        <w:rPr>
          <w:rFonts w:ascii="Verdana" w:hAnsi="Verdana"/>
          <w:b/>
          <w:sz w:val="20"/>
          <w:szCs w:val="20"/>
          <w:lang w:val="bg-BG"/>
        </w:rPr>
      </w:pPr>
    </w:p>
    <w:p w14:paraId="1E2D39EB" w14:textId="77777777" w:rsidR="00BA3AC9" w:rsidRDefault="00BA3AC9" w:rsidP="00BA3AC9">
      <w:pPr>
        <w:keepLines/>
        <w:spacing w:before="120" w:after="120"/>
        <w:jc w:val="center"/>
        <w:rPr>
          <w:rFonts w:ascii="Verdana" w:hAnsi="Verdana"/>
          <w:b/>
          <w:sz w:val="20"/>
          <w:szCs w:val="20"/>
          <w:lang w:val="bg-BG"/>
        </w:rPr>
      </w:pPr>
    </w:p>
    <w:p w14:paraId="4813C10A" w14:textId="77777777" w:rsidR="00BA3AC9" w:rsidRDefault="00BA3AC9" w:rsidP="00BA3AC9">
      <w:pPr>
        <w:keepLines/>
        <w:spacing w:before="120" w:after="120"/>
        <w:jc w:val="center"/>
        <w:rPr>
          <w:rFonts w:ascii="Verdana" w:hAnsi="Verdana"/>
          <w:b/>
          <w:sz w:val="20"/>
          <w:szCs w:val="20"/>
          <w:lang w:val="bg-BG"/>
        </w:rPr>
      </w:pPr>
    </w:p>
    <w:p w14:paraId="38E18037" w14:textId="77777777" w:rsidR="00BA3AC9" w:rsidRDefault="00BA3AC9" w:rsidP="00BA3AC9">
      <w:pPr>
        <w:keepLines/>
        <w:spacing w:before="120" w:after="120"/>
        <w:jc w:val="center"/>
        <w:rPr>
          <w:rFonts w:ascii="Verdana" w:hAnsi="Verdana"/>
          <w:b/>
          <w:sz w:val="20"/>
          <w:szCs w:val="20"/>
          <w:lang w:val="bg-BG"/>
        </w:rPr>
      </w:pPr>
    </w:p>
    <w:p w14:paraId="3E0080D1" w14:textId="77777777" w:rsidR="00BA3AC9" w:rsidRDefault="00BA3AC9" w:rsidP="00BA3AC9">
      <w:pPr>
        <w:keepLines/>
        <w:spacing w:before="120" w:after="120"/>
        <w:jc w:val="center"/>
        <w:rPr>
          <w:rFonts w:ascii="Verdana" w:hAnsi="Verdana"/>
          <w:b/>
          <w:sz w:val="20"/>
          <w:szCs w:val="20"/>
          <w:lang w:val="bg-BG"/>
        </w:rPr>
      </w:pPr>
    </w:p>
    <w:p w14:paraId="345AACAA" w14:textId="77777777" w:rsidR="00BA3AC9" w:rsidRDefault="00BA3AC9" w:rsidP="00BA3AC9">
      <w:pPr>
        <w:keepLines/>
        <w:spacing w:before="120" w:after="120"/>
        <w:jc w:val="center"/>
        <w:rPr>
          <w:rFonts w:ascii="Verdana" w:hAnsi="Verdana"/>
          <w:b/>
          <w:sz w:val="20"/>
          <w:szCs w:val="20"/>
          <w:lang w:val="bg-BG"/>
        </w:rPr>
      </w:pPr>
    </w:p>
    <w:p w14:paraId="108406DB" w14:textId="6EE1AC39" w:rsidR="00D44D49" w:rsidRPr="00475B8B" w:rsidRDefault="00D44D49" w:rsidP="00BA3AC9">
      <w:pPr>
        <w:keepLines/>
        <w:spacing w:before="120" w:after="120"/>
        <w:jc w:val="center"/>
        <w:rPr>
          <w:rFonts w:ascii="Verdana" w:hAnsi="Verdana"/>
          <w:sz w:val="20"/>
          <w:szCs w:val="20"/>
          <w:lang w:val="bg-BG"/>
        </w:rPr>
      </w:pPr>
      <w:r w:rsidRPr="00475B8B">
        <w:rPr>
          <w:rFonts w:ascii="Verdana" w:hAnsi="Verdana"/>
          <w:b/>
          <w:sz w:val="20"/>
          <w:szCs w:val="2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BA3AC9">
          <w:headerReference w:type="default" r:id="rId16"/>
          <w:pgSz w:w="11906" w:h="16838" w:code="9"/>
          <w:pgMar w:top="851" w:right="1440" w:bottom="1559" w:left="1440" w:header="709" w:footer="318" w:gutter="0"/>
          <w:cols w:space="708"/>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11" w:name="_Ref21230702"/>
      <w:bookmarkStart w:id="12" w:name="_Ref64275411"/>
      <w:r w:rsidRPr="00475B8B">
        <w:rPr>
          <w:rFonts w:ascii="Verdana" w:hAnsi="Verdana"/>
          <w:b/>
          <w:bCs/>
          <w:color w:val="auto"/>
          <w:sz w:val="20"/>
          <w:szCs w:val="20"/>
          <w:lang w:val="bg-BG"/>
        </w:rPr>
        <w:lastRenderedPageBreak/>
        <w:t>ЦЕНОВИ ДОКУМЕНТ</w:t>
      </w:r>
      <w:bookmarkEnd w:id="11"/>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108406DF" w14:textId="2D810EC6" w:rsidR="00D44D49"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w:t>
      </w:r>
      <w:r w:rsidR="00D44D49" w:rsidRPr="00475B8B">
        <w:rPr>
          <w:rFonts w:ascii="Verdana" w:hAnsi="Verdana"/>
          <w:sz w:val="20"/>
          <w:szCs w:val="20"/>
          <w:lang w:val="bg-BG"/>
        </w:rPr>
        <w:t>ени</w:t>
      </w:r>
      <w:r w:rsidRPr="00475B8B">
        <w:rPr>
          <w:rFonts w:ascii="Verdana" w:hAnsi="Verdana"/>
          <w:sz w:val="20"/>
          <w:szCs w:val="20"/>
          <w:lang w:val="bg-BG"/>
        </w:rPr>
        <w:t>те</w:t>
      </w:r>
      <w:r w:rsidR="003B6127" w:rsidRPr="00475B8B">
        <w:rPr>
          <w:rFonts w:ascii="Verdana" w:hAnsi="Verdana"/>
          <w:sz w:val="20"/>
          <w:szCs w:val="20"/>
          <w:lang w:val="bg-BG"/>
        </w:rPr>
        <w:t xml:space="preserve"> на стоките</w:t>
      </w:r>
      <w:r w:rsidR="00B4015E" w:rsidRPr="00475B8B">
        <w:rPr>
          <w:rFonts w:ascii="Verdana" w:hAnsi="Verdana"/>
          <w:sz w:val="20"/>
          <w:szCs w:val="20"/>
          <w:lang w:val="bg-BG"/>
        </w:rPr>
        <w:t>,</w:t>
      </w:r>
      <w:r w:rsidRPr="00475B8B">
        <w:rPr>
          <w:rFonts w:ascii="Verdana" w:hAnsi="Verdana"/>
          <w:sz w:val="20"/>
          <w:szCs w:val="20"/>
          <w:lang w:val="bg-BG"/>
        </w:rPr>
        <w:t xml:space="preserve"> предложени</w:t>
      </w:r>
      <w:r w:rsidR="00D44D49" w:rsidRPr="00475B8B">
        <w:rPr>
          <w:rFonts w:ascii="Verdana" w:hAnsi="Verdana"/>
          <w:sz w:val="20"/>
          <w:szCs w:val="20"/>
          <w:lang w:val="bg-BG"/>
        </w:rPr>
        <w:t xml:space="preserve"> в ценов</w:t>
      </w:r>
      <w:r w:rsidR="00BC2155" w:rsidRPr="00475B8B">
        <w:rPr>
          <w:rFonts w:ascii="Verdana" w:hAnsi="Verdana"/>
          <w:sz w:val="20"/>
          <w:szCs w:val="20"/>
          <w:lang w:val="bg-BG"/>
        </w:rPr>
        <w:t>ите</w:t>
      </w:r>
      <w:r w:rsidR="00446171" w:rsidRPr="00475B8B">
        <w:rPr>
          <w:rFonts w:ascii="Verdana" w:hAnsi="Verdana"/>
          <w:sz w:val="20"/>
          <w:szCs w:val="20"/>
          <w:lang w:val="bg-BG"/>
        </w:rPr>
        <w:t xml:space="preserve"> таблиц</w:t>
      </w:r>
      <w:r w:rsidR="00BC2155" w:rsidRPr="00475B8B">
        <w:rPr>
          <w:rFonts w:ascii="Verdana" w:hAnsi="Verdana"/>
          <w:sz w:val="20"/>
          <w:szCs w:val="20"/>
          <w:lang w:val="bg-BG"/>
        </w:rPr>
        <w:t>и</w:t>
      </w:r>
      <w:r w:rsidR="00B4015E" w:rsidRPr="00475B8B">
        <w:rPr>
          <w:rFonts w:ascii="Verdana" w:hAnsi="Verdana"/>
          <w:sz w:val="20"/>
          <w:szCs w:val="20"/>
          <w:lang w:val="bg-BG"/>
        </w:rPr>
        <w:t>,</w:t>
      </w:r>
      <w:r w:rsidR="006901DA" w:rsidRPr="00475B8B">
        <w:rPr>
          <w:rFonts w:ascii="Verdana" w:hAnsi="Verdana"/>
          <w:sz w:val="20"/>
          <w:szCs w:val="20"/>
          <w:lang w:val="bg-BG"/>
        </w:rPr>
        <w:t xml:space="preserve"> </w:t>
      </w:r>
      <w:r w:rsidR="00D44D49" w:rsidRPr="00475B8B">
        <w:rPr>
          <w:rFonts w:ascii="Verdana" w:hAnsi="Verdana"/>
          <w:sz w:val="20"/>
          <w:szCs w:val="20"/>
          <w:lang w:val="bg-BG"/>
        </w:rPr>
        <w:t xml:space="preserve">са в български лева, без ДДС и </w:t>
      </w:r>
      <w:r w:rsidRPr="00475B8B">
        <w:rPr>
          <w:rFonts w:ascii="Verdana" w:hAnsi="Verdana"/>
          <w:sz w:val="20"/>
          <w:szCs w:val="20"/>
          <w:lang w:val="bg-BG"/>
        </w:rPr>
        <w:t xml:space="preserve">с точност </w:t>
      </w:r>
      <w:r w:rsidR="00D44D49" w:rsidRPr="00475B8B">
        <w:rPr>
          <w:rFonts w:ascii="Verdana" w:hAnsi="Verdana"/>
          <w:sz w:val="20"/>
          <w:szCs w:val="20"/>
          <w:lang w:val="bg-BG"/>
        </w:rPr>
        <w:t>до втория знак след десетичната запетая.</w:t>
      </w:r>
    </w:p>
    <w:p w14:paraId="4B6F8547" w14:textId="3B22914E" w:rsidR="000E0CE3" w:rsidRPr="00475B8B"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2" w14:textId="39B78C43" w:rsidR="00D44D49" w:rsidRPr="00475B8B"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w:t>
      </w:r>
      <w:r w:rsidR="00AB68DC" w:rsidRPr="00475B8B">
        <w:rPr>
          <w:rFonts w:ascii="Verdana" w:hAnsi="Verdana"/>
          <w:sz w:val="20"/>
          <w:szCs w:val="20"/>
          <w:lang w:val="bg-BG"/>
        </w:rPr>
        <w:t xml:space="preserve">на стоките </w:t>
      </w:r>
      <w:r w:rsidRPr="00475B8B">
        <w:rPr>
          <w:rFonts w:ascii="Verdana" w:hAnsi="Verdana"/>
          <w:sz w:val="20"/>
          <w:szCs w:val="20"/>
          <w:lang w:val="bg-BG"/>
        </w:rPr>
        <w:t>са постоянни за срока на договора.</w:t>
      </w:r>
    </w:p>
    <w:p w14:paraId="4EF6DF60" w14:textId="77777777" w:rsidR="00446171" w:rsidRPr="00475B8B"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bookmarkEnd w:id="12"/>
    <w:p w14:paraId="108406E5" w14:textId="755E64B6"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 xml:space="preserve">След доставката на поръчаните стоки, съгласно изискванията на Договора, Доставчикът и Възложителят подписват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6" w14:textId="30DDD77C"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Доставчикът издава коректно попълнена фактура в срок до 5</w:t>
      </w:r>
      <w:r w:rsidR="001032C1" w:rsidRPr="00475B8B">
        <w:rPr>
          <w:rFonts w:ascii="Verdana" w:hAnsi="Verdana"/>
          <w:sz w:val="20"/>
          <w:szCs w:val="20"/>
          <w:lang w:val="bg-BG"/>
        </w:rPr>
        <w:t xml:space="preserve"> (пет)</w:t>
      </w:r>
      <w:r w:rsidRPr="00475B8B">
        <w:rPr>
          <w:rFonts w:ascii="Verdana" w:hAnsi="Verdana"/>
          <w:sz w:val="20"/>
          <w:szCs w:val="20"/>
          <w:lang w:val="bg-BG"/>
        </w:rPr>
        <w:t xml:space="preserve"> дни след подписването без възражения от страна на Възложителя на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8" w14:textId="77777777" w:rsidR="00D44D49" w:rsidRPr="009A2F3C" w:rsidRDefault="00D44D49" w:rsidP="00B850F4">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9A2F3C">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108406E9" w14:textId="20820045" w:rsidR="00D44D49" w:rsidRDefault="00627C57"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Pr>
          <w:rFonts w:ascii="Verdana" w:hAnsi="Verdana"/>
          <w:b/>
          <w:sz w:val="20"/>
          <w:szCs w:val="20"/>
          <w:lang w:val="bg-BG"/>
        </w:rPr>
        <w:t>ЦЕНОВА ТАБЛИЦА</w:t>
      </w:r>
    </w:p>
    <w:p w14:paraId="4EAEE29D" w14:textId="77777777" w:rsidR="00627C57" w:rsidRDefault="00627C57" w:rsidP="00627C57">
      <w:pPr>
        <w:keepLines/>
        <w:tabs>
          <w:tab w:val="left" w:leader="dot" w:pos="12960"/>
        </w:tabs>
        <w:spacing w:after="240"/>
        <w:jc w:val="both"/>
        <w:rPr>
          <w:rFonts w:ascii="Verdana" w:hAnsi="Verdana"/>
          <w:b/>
          <w:sz w:val="20"/>
          <w:szCs w:val="20"/>
          <w:lang w:val="bg-BG"/>
        </w:rPr>
      </w:pPr>
    </w:p>
    <w:tbl>
      <w:tblPr>
        <w:tblW w:w="4639" w:type="pct"/>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
        <w:gridCol w:w="5201"/>
        <w:gridCol w:w="2526"/>
      </w:tblGrid>
      <w:tr w:rsidR="00627C57" w:rsidRPr="00627C57" w14:paraId="23A80E3C" w14:textId="77777777" w:rsidTr="001A5000">
        <w:trPr>
          <w:cantSplit/>
          <w:trHeight w:val="822"/>
        </w:trPr>
        <w:tc>
          <w:tcPr>
            <w:tcW w:w="457" w:type="pct"/>
            <w:shd w:val="clear" w:color="auto" w:fill="auto"/>
            <w:vAlign w:val="center"/>
          </w:tcPr>
          <w:p w14:paraId="28F25E82" w14:textId="77777777" w:rsidR="00627C57" w:rsidRPr="00627C57" w:rsidRDefault="00627C57" w:rsidP="00627C57">
            <w:pPr>
              <w:spacing w:before="120" w:after="120"/>
              <w:jc w:val="center"/>
              <w:rPr>
                <w:rFonts w:ascii="Verdana" w:hAnsi="Verdana" w:cs="Arial"/>
                <w:b/>
                <w:bCs/>
                <w:sz w:val="20"/>
                <w:szCs w:val="20"/>
                <w:lang w:val="bg-BG"/>
              </w:rPr>
            </w:pPr>
            <w:r w:rsidRPr="00627C57">
              <w:rPr>
                <w:rFonts w:ascii="Verdana" w:hAnsi="Verdana" w:cs="Arial"/>
                <w:b/>
                <w:bCs/>
                <w:sz w:val="20"/>
                <w:szCs w:val="20"/>
                <w:lang w:val="bg-BG"/>
              </w:rPr>
              <w:t>№</w:t>
            </w:r>
          </w:p>
        </w:tc>
        <w:tc>
          <w:tcPr>
            <w:tcW w:w="3058" w:type="pct"/>
            <w:shd w:val="clear" w:color="auto" w:fill="auto"/>
            <w:vAlign w:val="center"/>
          </w:tcPr>
          <w:p w14:paraId="7520627C" w14:textId="77777777" w:rsidR="00627C57" w:rsidRPr="00627C57" w:rsidRDefault="00627C57" w:rsidP="00627C57">
            <w:pPr>
              <w:spacing w:before="120" w:after="120"/>
              <w:jc w:val="center"/>
              <w:rPr>
                <w:rFonts w:ascii="Verdana" w:hAnsi="Verdana" w:cs="Arial"/>
                <w:b/>
                <w:bCs/>
                <w:sz w:val="20"/>
                <w:szCs w:val="20"/>
                <w:lang w:val="bg-BG"/>
              </w:rPr>
            </w:pPr>
            <w:r w:rsidRPr="00627C57">
              <w:rPr>
                <w:rFonts w:ascii="Verdana" w:hAnsi="Verdana" w:cs="Arial"/>
                <w:b/>
                <w:bCs/>
                <w:sz w:val="20"/>
                <w:szCs w:val="20"/>
                <w:lang w:val="bg-BG"/>
              </w:rPr>
              <w:t>Наименование</w:t>
            </w:r>
          </w:p>
        </w:tc>
        <w:tc>
          <w:tcPr>
            <w:tcW w:w="1485" w:type="pct"/>
            <w:shd w:val="clear" w:color="auto" w:fill="auto"/>
            <w:vAlign w:val="center"/>
          </w:tcPr>
          <w:p w14:paraId="766F3743" w14:textId="77777777" w:rsidR="00627C57" w:rsidRPr="00627C57" w:rsidRDefault="00627C57" w:rsidP="00627C57">
            <w:pPr>
              <w:spacing w:before="120" w:after="120"/>
              <w:jc w:val="center"/>
              <w:rPr>
                <w:rFonts w:ascii="Verdana" w:hAnsi="Verdana" w:cs="Arial"/>
                <w:b/>
                <w:bCs/>
                <w:sz w:val="20"/>
                <w:szCs w:val="20"/>
                <w:lang w:val="bg-BG"/>
              </w:rPr>
            </w:pPr>
            <w:r w:rsidRPr="00627C57">
              <w:rPr>
                <w:rFonts w:ascii="Verdana" w:hAnsi="Verdana" w:cs="Arial"/>
                <w:b/>
                <w:bCs/>
                <w:sz w:val="20"/>
                <w:szCs w:val="20"/>
                <w:lang w:val="bg-BG"/>
              </w:rPr>
              <w:t>Единична цена в лева без ДДС</w:t>
            </w:r>
          </w:p>
        </w:tc>
      </w:tr>
      <w:tr w:rsidR="00627C57" w:rsidRPr="00627C57" w14:paraId="59C9B4AF" w14:textId="77777777" w:rsidTr="001A5000">
        <w:trPr>
          <w:trHeight w:val="669"/>
        </w:trPr>
        <w:tc>
          <w:tcPr>
            <w:tcW w:w="457" w:type="pct"/>
            <w:shd w:val="clear" w:color="auto" w:fill="auto"/>
            <w:vAlign w:val="center"/>
          </w:tcPr>
          <w:p w14:paraId="0136E83F" w14:textId="77777777" w:rsidR="00627C57" w:rsidRPr="00627C57" w:rsidRDefault="00627C57" w:rsidP="00627C57">
            <w:pPr>
              <w:spacing w:before="120" w:after="120"/>
              <w:contextualSpacing/>
              <w:jc w:val="center"/>
              <w:rPr>
                <w:rFonts w:ascii="Verdana" w:hAnsi="Verdana" w:cs="Arial"/>
                <w:b/>
                <w:bCs/>
                <w:sz w:val="20"/>
                <w:szCs w:val="20"/>
                <w:lang w:val="bg-BG"/>
              </w:rPr>
            </w:pPr>
            <w:r w:rsidRPr="00627C57">
              <w:rPr>
                <w:rFonts w:ascii="Verdana" w:hAnsi="Verdana" w:cs="Arial"/>
                <w:b/>
                <w:bCs/>
                <w:sz w:val="20"/>
                <w:szCs w:val="20"/>
                <w:lang w:val="bg-BG"/>
              </w:rPr>
              <w:t>1.</w:t>
            </w:r>
          </w:p>
        </w:tc>
        <w:tc>
          <w:tcPr>
            <w:tcW w:w="3058" w:type="pct"/>
            <w:shd w:val="clear" w:color="auto" w:fill="auto"/>
            <w:vAlign w:val="center"/>
          </w:tcPr>
          <w:p w14:paraId="32786133" w14:textId="03C41163" w:rsidR="00627C57" w:rsidRPr="00627C57" w:rsidRDefault="00F154EC" w:rsidP="00627C57">
            <w:pPr>
              <w:spacing w:before="120" w:after="120"/>
              <w:jc w:val="both"/>
              <w:rPr>
                <w:rFonts w:ascii="Verdana" w:hAnsi="Verdana" w:cs="Arial"/>
                <w:bCs/>
                <w:sz w:val="20"/>
                <w:szCs w:val="20"/>
                <w:lang w:val="bg-BG"/>
              </w:rPr>
            </w:pPr>
            <w:r>
              <w:rPr>
                <w:rFonts w:ascii="Verdana" w:hAnsi="Verdana" w:cs="Arial"/>
                <w:bCs/>
                <w:sz w:val="20"/>
                <w:szCs w:val="20"/>
                <w:lang w:val="bg-BG"/>
              </w:rPr>
              <w:t>Машина</w:t>
            </w:r>
            <w:r w:rsidR="00DE3C67">
              <w:rPr>
                <w:rFonts w:ascii="Verdana" w:hAnsi="Verdana" w:cs="Arial"/>
                <w:bCs/>
                <w:sz w:val="20"/>
                <w:szCs w:val="20"/>
                <w:lang w:val="bg-BG"/>
              </w:rPr>
              <w:t xml:space="preserve"> за челно заваряване CNC </w:t>
            </w:r>
            <w:r w:rsidRPr="00F154EC">
              <w:rPr>
                <w:rFonts w:ascii="Verdana" w:hAnsi="Verdana" w:cs="Arial"/>
                <w:bCs/>
                <w:sz w:val="20"/>
                <w:szCs w:val="20"/>
                <w:lang w:val="bg-BG"/>
              </w:rPr>
              <w:t xml:space="preserve"> </w:t>
            </w:r>
            <w:r w:rsidR="00DE3C67">
              <w:rPr>
                <w:rFonts w:ascii="Verdana" w:hAnsi="Verdana" w:cs="Arial"/>
                <w:bCs/>
                <w:sz w:val="20"/>
                <w:szCs w:val="20"/>
                <w:lang w:val="bg-BG"/>
              </w:rPr>
              <w:t>/</w:t>
            </w:r>
            <w:r w:rsidRPr="00F154EC">
              <w:rPr>
                <w:rFonts w:ascii="Verdana" w:hAnsi="Verdana" w:cs="Arial"/>
                <w:bCs/>
                <w:sz w:val="20"/>
                <w:szCs w:val="20"/>
                <w:lang w:val="bg-BG"/>
              </w:rPr>
              <w:t>автоматична/ на ПЕ тръб</w:t>
            </w:r>
            <w:r>
              <w:rPr>
                <w:rFonts w:ascii="Verdana" w:hAnsi="Verdana" w:cs="Arial"/>
                <w:bCs/>
                <w:sz w:val="20"/>
                <w:szCs w:val="20"/>
                <w:lang w:val="bg-BG"/>
              </w:rPr>
              <w:t>и с диаметри от ф75</w:t>
            </w:r>
            <w:r w:rsidR="00127E7C">
              <w:rPr>
                <w:rFonts w:ascii="Verdana" w:hAnsi="Verdana" w:cs="Arial"/>
                <w:bCs/>
                <w:sz w:val="20"/>
                <w:szCs w:val="20"/>
                <w:lang w:val="en-US"/>
              </w:rPr>
              <w:t xml:space="preserve"> </w:t>
            </w:r>
            <w:r>
              <w:rPr>
                <w:rFonts w:ascii="Verdana" w:hAnsi="Verdana" w:cs="Arial"/>
                <w:bCs/>
                <w:sz w:val="20"/>
                <w:szCs w:val="20"/>
                <w:lang w:val="bg-BG"/>
              </w:rPr>
              <w:t>мм до ф250</w:t>
            </w:r>
            <w:r w:rsidR="00127E7C">
              <w:rPr>
                <w:rFonts w:ascii="Verdana" w:hAnsi="Verdana" w:cs="Arial"/>
                <w:bCs/>
                <w:sz w:val="20"/>
                <w:szCs w:val="20"/>
                <w:lang w:val="en-US"/>
              </w:rPr>
              <w:t xml:space="preserve"> </w:t>
            </w:r>
            <w:r>
              <w:rPr>
                <w:rFonts w:ascii="Verdana" w:hAnsi="Verdana" w:cs="Arial"/>
                <w:bCs/>
                <w:sz w:val="20"/>
                <w:szCs w:val="20"/>
                <w:lang w:val="bg-BG"/>
              </w:rPr>
              <w:t>мм: 1 брой</w:t>
            </w:r>
          </w:p>
        </w:tc>
        <w:tc>
          <w:tcPr>
            <w:tcW w:w="1485" w:type="pct"/>
            <w:shd w:val="clear" w:color="auto" w:fill="auto"/>
          </w:tcPr>
          <w:p w14:paraId="4F35B0BA" w14:textId="77777777" w:rsidR="00627C57" w:rsidRPr="00627C57" w:rsidRDefault="00627C57" w:rsidP="00627C57">
            <w:pPr>
              <w:spacing w:before="120" w:after="120"/>
              <w:jc w:val="both"/>
              <w:rPr>
                <w:rFonts w:ascii="Verdana" w:hAnsi="Verdana" w:cs="Arial"/>
                <w:sz w:val="20"/>
                <w:szCs w:val="20"/>
                <w:lang w:val="bg-BG"/>
              </w:rPr>
            </w:pPr>
            <w:r w:rsidRPr="00627C57">
              <w:rPr>
                <w:rFonts w:ascii="Verdana" w:hAnsi="Verdana" w:cs="Arial"/>
                <w:sz w:val="20"/>
                <w:szCs w:val="20"/>
                <w:lang w:val="bg-BG"/>
              </w:rPr>
              <w:t> </w:t>
            </w:r>
          </w:p>
        </w:tc>
      </w:tr>
      <w:tr w:rsidR="00627C57" w:rsidRPr="00627C57" w14:paraId="6EA9515A" w14:textId="77777777" w:rsidTr="001A5000">
        <w:trPr>
          <w:trHeight w:val="281"/>
        </w:trPr>
        <w:tc>
          <w:tcPr>
            <w:tcW w:w="457" w:type="pct"/>
            <w:shd w:val="clear" w:color="auto" w:fill="auto"/>
            <w:vAlign w:val="center"/>
          </w:tcPr>
          <w:p w14:paraId="2A258F51" w14:textId="77777777" w:rsidR="00627C57" w:rsidRPr="00627C57" w:rsidRDefault="00627C57" w:rsidP="00627C57">
            <w:pPr>
              <w:spacing w:before="120" w:after="120"/>
              <w:contextualSpacing/>
              <w:jc w:val="center"/>
              <w:rPr>
                <w:rFonts w:ascii="Verdana" w:hAnsi="Verdana" w:cs="Arial"/>
                <w:b/>
                <w:bCs/>
                <w:sz w:val="20"/>
                <w:szCs w:val="20"/>
                <w:lang w:val="bg-BG"/>
              </w:rPr>
            </w:pPr>
            <w:r w:rsidRPr="00627C57">
              <w:rPr>
                <w:rFonts w:ascii="Verdana" w:hAnsi="Verdana" w:cs="Arial"/>
                <w:b/>
                <w:bCs/>
                <w:sz w:val="20"/>
                <w:szCs w:val="20"/>
                <w:lang w:val="bg-BG"/>
              </w:rPr>
              <w:t>2.</w:t>
            </w:r>
          </w:p>
        </w:tc>
        <w:tc>
          <w:tcPr>
            <w:tcW w:w="3058" w:type="pct"/>
            <w:shd w:val="clear" w:color="auto" w:fill="auto"/>
            <w:vAlign w:val="center"/>
          </w:tcPr>
          <w:p w14:paraId="7DF7E5EC" w14:textId="13DBC37B" w:rsidR="00627C57" w:rsidRPr="00627C57" w:rsidRDefault="00666E1A" w:rsidP="00627C57">
            <w:pPr>
              <w:spacing w:before="120" w:after="120"/>
              <w:jc w:val="both"/>
              <w:rPr>
                <w:rFonts w:ascii="Verdana" w:hAnsi="Verdana" w:cs="Arial"/>
                <w:bCs/>
                <w:sz w:val="20"/>
                <w:szCs w:val="20"/>
                <w:lang w:val="bg-BG"/>
              </w:rPr>
            </w:pPr>
            <w:r>
              <w:rPr>
                <w:rFonts w:ascii="Verdana" w:hAnsi="Verdana" w:cs="Arial"/>
                <w:bCs/>
                <w:sz w:val="20"/>
                <w:szCs w:val="20"/>
                <w:lang w:val="bg-BG"/>
              </w:rPr>
              <w:t>Машина</w:t>
            </w:r>
            <w:r w:rsidR="00F154EC" w:rsidRPr="00F154EC">
              <w:rPr>
                <w:rFonts w:ascii="Verdana" w:hAnsi="Verdana" w:cs="Arial"/>
                <w:bCs/>
                <w:sz w:val="20"/>
                <w:szCs w:val="20"/>
                <w:lang w:val="bg-BG"/>
              </w:rPr>
              <w:t xml:space="preserve"> за челно заваряване CNC /автоматична/ на ПЕ тръби с</w:t>
            </w:r>
            <w:r w:rsidR="00F154EC">
              <w:rPr>
                <w:rFonts w:ascii="Verdana" w:hAnsi="Verdana" w:cs="Arial"/>
                <w:bCs/>
                <w:sz w:val="20"/>
                <w:szCs w:val="20"/>
                <w:lang w:val="bg-BG"/>
              </w:rPr>
              <w:t xml:space="preserve"> диаметри от ф315 мм до ф630 мм: 1 брой</w:t>
            </w:r>
          </w:p>
        </w:tc>
        <w:tc>
          <w:tcPr>
            <w:tcW w:w="1485" w:type="pct"/>
            <w:shd w:val="clear" w:color="auto" w:fill="auto"/>
          </w:tcPr>
          <w:p w14:paraId="2A3C8439" w14:textId="77777777" w:rsidR="00627C57" w:rsidRPr="00627C57" w:rsidRDefault="00627C57" w:rsidP="00627C57">
            <w:pPr>
              <w:spacing w:before="120" w:after="120"/>
              <w:jc w:val="both"/>
              <w:rPr>
                <w:rFonts w:ascii="Verdana" w:hAnsi="Verdana" w:cs="Arial"/>
                <w:sz w:val="20"/>
                <w:szCs w:val="20"/>
                <w:lang w:val="bg-BG"/>
              </w:rPr>
            </w:pPr>
            <w:r w:rsidRPr="00627C57">
              <w:rPr>
                <w:rFonts w:ascii="Verdana" w:hAnsi="Verdana" w:cs="Arial"/>
                <w:sz w:val="20"/>
                <w:szCs w:val="20"/>
                <w:lang w:val="bg-BG"/>
              </w:rPr>
              <w:t> </w:t>
            </w:r>
          </w:p>
        </w:tc>
      </w:tr>
      <w:tr w:rsidR="00627C57" w:rsidRPr="00627C57" w14:paraId="1B7502B0" w14:textId="77777777" w:rsidTr="001A5000">
        <w:trPr>
          <w:trHeight w:val="330"/>
        </w:trPr>
        <w:tc>
          <w:tcPr>
            <w:tcW w:w="3515" w:type="pct"/>
            <w:gridSpan w:val="2"/>
            <w:shd w:val="clear" w:color="auto" w:fill="auto"/>
            <w:vAlign w:val="center"/>
          </w:tcPr>
          <w:p w14:paraId="70A2D0F2" w14:textId="77777777" w:rsidR="00627C57" w:rsidRPr="00627C57" w:rsidRDefault="00627C57" w:rsidP="00627C57">
            <w:pPr>
              <w:spacing w:before="120" w:after="120"/>
              <w:jc w:val="right"/>
              <w:rPr>
                <w:rFonts w:ascii="Verdana" w:hAnsi="Verdana" w:cs="Arial"/>
                <w:b/>
                <w:bCs/>
                <w:sz w:val="20"/>
                <w:szCs w:val="20"/>
                <w:lang w:val="bg-BG"/>
              </w:rPr>
            </w:pPr>
            <w:r w:rsidRPr="00627C57">
              <w:rPr>
                <w:rFonts w:ascii="Verdana" w:hAnsi="Verdana" w:cs="Arial"/>
                <w:b/>
                <w:bCs/>
                <w:sz w:val="20"/>
                <w:szCs w:val="20"/>
                <w:lang w:val="bg-BG"/>
              </w:rPr>
              <w:t>Общо:</w:t>
            </w:r>
          </w:p>
        </w:tc>
        <w:tc>
          <w:tcPr>
            <w:tcW w:w="1485" w:type="pct"/>
            <w:shd w:val="clear" w:color="auto" w:fill="auto"/>
            <w:noWrap/>
          </w:tcPr>
          <w:p w14:paraId="3136B971" w14:textId="77777777" w:rsidR="00627C57" w:rsidRPr="00627C57" w:rsidRDefault="00627C57" w:rsidP="00627C57">
            <w:pPr>
              <w:spacing w:before="120" w:after="120"/>
              <w:jc w:val="both"/>
              <w:rPr>
                <w:rFonts w:ascii="Verdana" w:hAnsi="Verdana" w:cs="Arial"/>
                <w:b/>
                <w:bCs/>
                <w:sz w:val="20"/>
                <w:szCs w:val="20"/>
                <w:lang w:val="bg-BG"/>
              </w:rPr>
            </w:pPr>
            <w:r w:rsidRPr="00627C57">
              <w:rPr>
                <w:rFonts w:ascii="Verdana" w:hAnsi="Verdana" w:cs="Arial"/>
                <w:b/>
                <w:bCs/>
                <w:sz w:val="20"/>
                <w:szCs w:val="20"/>
                <w:lang w:val="bg-BG"/>
              </w:rPr>
              <w:t> </w:t>
            </w:r>
          </w:p>
        </w:tc>
      </w:tr>
      <w:tr w:rsidR="00627C57" w:rsidRPr="00627C57" w14:paraId="53B70953" w14:textId="77777777" w:rsidTr="001A5000">
        <w:trPr>
          <w:trHeight w:val="330"/>
        </w:trPr>
        <w:tc>
          <w:tcPr>
            <w:tcW w:w="5000" w:type="pct"/>
            <w:gridSpan w:val="3"/>
            <w:shd w:val="clear" w:color="auto" w:fill="auto"/>
            <w:vAlign w:val="center"/>
          </w:tcPr>
          <w:p w14:paraId="72F4DD38" w14:textId="77777777" w:rsidR="00627C57" w:rsidRPr="00627C57" w:rsidRDefault="00627C57" w:rsidP="00627C57">
            <w:pPr>
              <w:tabs>
                <w:tab w:val="num" w:pos="3828"/>
                <w:tab w:val="num" w:pos="7088"/>
                <w:tab w:val="left" w:leader="dot" w:pos="12960"/>
              </w:tabs>
              <w:spacing w:after="120"/>
              <w:jc w:val="both"/>
              <w:rPr>
                <w:rFonts w:ascii="Verdana" w:hAnsi="Verdana"/>
                <w:b/>
                <w:sz w:val="20"/>
                <w:szCs w:val="20"/>
                <w:lang w:val="bg-BG"/>
              </w:rPr>
            </w:pPr>
            <w:r w:rsidRPr="00627C57">
              <w:rPr>
                <w:rFonts w:ascii="Verdana" w:hAnsi="Verdana"/>
                <w:b/>
                <w:sz w:val="20"/>
                <w:szCs w:val="20"/>
                <w:lang w:val="bg-BG"/>
              </w:rPr>
              <w:t>Подпис на Участника:</w:t>
            </w:r>
            <w:r w:rsidRPr="00627C57">
              <w:rPr>
                <w:rFonts w:ascii="Verdana" w:hAnsi="Verdana"/>
                <w:b/>
                <w:sz w:val="20"/>
                <w:szCs w:val="20"/>
                <w:lang w:val="bg-BG"/>
              </w:rPr>
              <w:tab/>
            </w:r>
          </w:p>
          <w:p w14:paraId="36D7B1E5" w14:textId="77777777" w:rsidR="00627C57" w:rsidRPr="00627C57" w:rsidRDefault="00627C57" w:rsidP="00627C57">
            <w:pPr>
              <w:tabs>
                <w:tab w:val="num" w:pos="3828"/>
                <w:tab w:val="num" w:pos="7088"/>
                <w:tab w:val="left" w:leader="dot" w:pos="12960"/>
              </w:tabs>
              <w:spacing w:after="120"/>
              <w:jc w:val="both"/>
              <w:rPr>
                <w:rFonts w:ascii="Verdana" w:hAnsi="Verdana"/>
                <w:b/>
                <w:sz w:val="20"/>
                <w:szCs w:val="20"/>
                <w:lang w:val="bg-BG"/>
              </w:rPr>
            </w:pPr>
            <w:r w:rsidRPr="00627C57">
              <w:rPr>
                <w:rFonts w:ascii="Verdana" w:hAnsi="Verdana"/>
                <w:b/>
                <w:sz w:val="20"/>
                <w:szCs w:val="20"/>
                <w:lang w:val="bg-BG"/>
              </w:rPr>
              <w:tab/>
            </w:r>
            <w:r w:rsidRPr="00627C57">
              <w:rPr>
                <w:rFonts w:ascii="Verdana" w:hAnsi="Verdana"/>
                <w:b/>
                <w:sz w:val="20"/>
                <w:szCs w:val="20"/>
                <w:lang w:val="bg-BG"/>
              </w:rPr>
              <w:tab/>
              <w:t>…………………</w:t>
            </w:r>
          </w:p>
          <w:p w14:paraId="0BD05E1C" w14:textId="77777777" w:rsidR="00627C57" w:rsidRPr="00627C57" w:rsidRDefault="00627C57" w:rsidP="00627C57">
            <w:pPr>
              <w:spacing w:before="120" w:after="120"/>
              <w:jc w:val="both"/>
              <w:rPr>
                <w:rFonts w:ascii="Verdana" w:hAnsi="Verdana" w:cs="Arial"/>
                <w:b/>
                <w:bCs/>
                <w:sz w:val="20"/>
                <w:szCs w:val="20"/>
                <w:lang w:val="bg-BG"/>
              </w:rPr>
            </w:pPr>
          </w:p>
        </w:tc>
      </w:tr>
    </w:tbl>
    <w:p w14:paraId="26387BA0" w14:textId="77777777" w:rsidR="00627C57" w:rsidRDefault="00627C57" w:rsidP="00627C57">
      <w:pPr>
        <w:keepLines/>
        <w:tabs>
          <w:tab w:val="left" w:leader="dot" w:pos="12960"/>
        </w:tabs>
        <w:spacing w:after="240"/>
        <w:jc w:val="both"/>
        <w:rPr>
          <w:rFonts w:ascii="Verdana" w:hAnsi="Verdana"/>
          <w:b/>
          <w:sz w:val="20"/>
          <w:szCs w:val="20"/>
          <w:lang w:val="bg-BG"/>
        </w:rPr>
      </w:pPr>
    </w:p>
    <w:p w14:paraId="5FEB73C1" w14:textId="77777777" w:rsidR="00627C57" w:rsidRDefault="00627C57" w:rsidP="00627C57">
      <w:pPr>
        <w:keepLines/>
        <w:tabs>
          <w:tab w:val="left" w:leader="dot" w:pos="12960"/>
        </w:tabs>
        <w:spacing w:after="240"/>
        <w:jc w:val="both"/>
        <w:rPr>
          <w:rFonts w:ascii="Verdana" w:hAnsi="Verdana"/>
          <w:b/>
          <w:sz w:val="20"/>
          <w:szCs w:val="20"/>
          <w:lang w:val="bg-BG"/>
        </w:rPr>
      </w:pPr>
    </w:p>
    <w:p w14:paraId="71705D59" w14:textId="7EBA12CB" w:rsidR="00D8599F" w:rsidRPr="00475B8B" w:rsidRDefault="00D8599F" w:rsidP="00E358DA">
      <w:pPr>
        <w:keepLines/>
        <w:spacing w:after="200" w:line="276" w:lineRule="auto"/>
        <w:rPr>
          <w:rFonts w:ascii="Verdana" w:hAnsi="Verdana"/>
          <w:b/>
          <w:sz w:val="20"/>
          <w:szCs w:val="20"/>
          <w:lang w:val="bg-BG"/>
        </w:rPr>
      </w:pPr>
      <w:r w:rsidRPr="00475B8B">
        <w:rPr>
          <w:rFonts w:ascii="Verdana" w:hAnsi="Verdana"/>
          <w:b/>
          <w:sz w:val="20"/>
          <w:szCs w:val="20"/>
          <w:lang w:val="bg-BG"/>
        </w:rPr>
        <w:br w:type="page"/>
      </w:r>
    </w:p>
    <w:p w14:paraId="0C28DEE3" w14:textId="0C2A5295" w:rsidR="003678DE" w:rsidRPr="00475B8B" w:rsidRDefault="003678DE" w:rsidP="00627C57">
      <w:pPr>
        <w:keepLines/>
        <w:spacing w:after="200" w:line="276" w:lineRule="auto"/>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13" w:name="_Ref534250065"/>
      <w:r w:rsidRPr="00475B8B">
        <w:rPr>
          <w:rFonts w:ascii="Verdana" w:hAnsi="Verdana"/>
          <w:b/>
          <w:bCs/>
          <w:kern w:val="32"/>
          <w:sz w:val="20"/>
          <w:szCs w:val="20"/>
          <w:lang w:val="bg-BG"/>
        </w:rPr>
        <w:lastRenderedPageBreak/>
        <w:t>РАЗДЕЛ В: СПЕЦИФИЧНИ УСЛОВИЯ НА ДОГОВОРА</w:t>
      </w:r>
      <w:bookmarkEnd w:id="13"/>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lastRenderedPageBreak/>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0018AFFF" w14:textId="1F4AE1BE" w:rsidR="00FB008C" w:rsidRPr="00475B8B" w:rsidRDefault="00FB008C" w:rsidP="00A865DA">
      <w:pPr>
        <w:numPr>
          <w:ilvl w:val="1"/>
          <w:numId w:val="2"/>
        </w:numPr>
        <w:jc w:val="both"/>
        <w:rPr>
          <w:rFonts w:ascii="Verdana" w:hAnsi="Verdana"/>
          <w:sz w:val="20"/>
          <w:szCs w:val="20"/>
          <w:lang w:val="bg-BG"/>
        </w:rPr>
      </w:pPr>
      <w:r w:rsidRPr="00475B8B">
        <w:rPr>
          <w:rFonts w:ascii="Verdana" w:hAnsi="Verdana"/>
          <w:sz w:val="20"/>
          <w:szCs w:val="20"/>
          <w:lang w:val="bg-BG"/>
        </w:rPr>
        <w:t xml:space="preserve">В случай че </w:t>
      </w:r>
      <w:hyperlink w:anchor="изпълнител" w:history="1">
        <w:r w:rsidRPr="00475B8B">
          <w:rPr>
            <w:rFonts w:ascii="Verdana" w:hAnsi="Verdana"/>
            <w:sz w:val="20"/>
            <w:szCs w:val="20"/>
            <w:lang w:val="bg-BG"/>
          </w:rPr>
          <w:t>Доставчикът</w:t>
        </w:r>
      </w:hyperlink>
      <w:r w:rsidRPr="00475B8B">
        <w:rPr>
          <w:rFonts w:ascii="Verdana" w:hAnsi="Verdana"/>
          <w:sz w:val="20"/>
          <w:szCs w:val="20"/>
          <w:lang w:val="bg-BG"/>
        </w:rPr>
        <w:t xml:space="preserve"> </w:t>
      </w:r>
      <w:r w:rsidR="00DE18B8" w:rsidRPr="00475B8B">
        <w:rPr>
          <w:rFonts w:ascii="Verdana" w:hAnsi="Verdana"/>
          <w:sz w:val="20"/>
          <w:szCs w:val="20"/>
          <w:lang w:val="bg-BG"/>
        </w:rPr>
        <w:t xml:space="preserve">не изпълнява своите задължения </w:t>
      </w:r>
      <w:r w:rsidRPr="00475B8B">
        <w:rPr>
          <w:rFonts w:ascii="Verdana" w:hAnsi="Verdana"/>
          <w:sz w:val="20"/>
          <w:szCs w:val="20"/>
          <w:lang w:val="bg-BG"/>
        </w:rPr>
        <w:t xml:space="preserve">по договора, включително не спази срока за доставка, </w:t>
      </w:r>
      <w:hyperlink w:anchor="изпълнител" w:history="1">
        <w:r w:rsidRPr="00475B8B">
          <w:rPr>
            <w:rFonts w:ascii="Verdana" w:hAnsi="Verdana"/>
            <w:sz w:val="20"/>
            <w:szCs w:val="20"/>
            <w:lang w:val="bg-BG"/>
          </w:rPr>
          <w:t>Доставчикът</w:t>
        </w:r>
      </w:hyperlink>
      <w:r w:rsidRPr="00475B8B">
        <w:rPr>
          <w:rFonts w:ascii="Verdana" w:hAnsi="Verdana"/>
          <w:sz w:val="20"/>
          <w:szCs w:val="20"/>
          <w:lang w:val="bg-BG"/>
        </w:rPr>
        <w:t xml:space="preserve"> се задължава да изплати на </w:t>
      </w:r>
      <w:hyperlink w:anchor="възложител" w:history="1">
        <w:r w:rsidRPr="00475B8B">
          <w:rPr>
            <w:rFonts w:ascii="Verdana" w:hAnsi="Verdana"/>
            <w:sz w:val="20"/>
            <w:szCs w:val="20"/>
            <w:lang w:val="bg-BG"/>
          </w:rPr>
          <w:t>Възложителя</w:t>
        </w:r>
      </w:hyperlink>
      <w:r w:rsidRPr="00475B8B">
        <w:rPr>
          <w:rFonts w:ascii="Verdana" w:hAnsi="Verdana"/>
          <w:sz w:val="20"/>
          <w:szCs w:val="20"/>
          <w:lang w:val="bg-BG"/>
        </w:rPr>
        <w:t xml:space="preserve"> неустойка в съответствие с посоченото в настоящия </w:t>
      </w:r>
      <w:hyperlink w:anchor="договор" w:history="1">
        <w:r w:rsidRPr="00475B8B">
          <w:rPr>
            <w:rFonts w:ascii="Verdana" w:hAnsi="Verdana"/>
            <w:sz w:val="20"/>
            <w:szCs w:val="20"/>
            <w:lang w:val="bg-BG"/>
          </w:rPr>
          <w:t>Договор</w:t>
        </w:r>
      </w:hyperlink>
      <w:r w:rsidRPr="00475B8B">
        <w:rPr>
          <w:rFonts w:ascii="Verdana" w:hAnsi="Verdana"/>
          <w:sz w:val="20"/>
          <w:szCs w:val="20"/>
          <w:lang w:val="bg-BG"/>
        </w:rPr>
        <w:t>.</w:t>
      </w:r>
    </w:p>
    <w:p w14:paraId="08DD7288" w14:textId="439F0D29" w:rsidR="00D70281" w:rsidRPr="004740F4" w:rsidRDefault="00D70281" w:rsidP="00D70281">
      <w:pPr>
        <w:numPr>
          <w:ilvl w:val="1"/>
          <w:numId w:val="2"/>
        </w:numPr>
        <w:jc w:val="both"/>
        <w:rPr>
          <w:rFonts w:ascii="Verdana" w:hAnsi="Verdana"/>
          <w:sz w:val="20"/>
          <w:szCs w:val="20"/>
        </w:rPr>
      </w:pPr>
      <w:r w:rsidRPr="004740F4">
        <w:rPr>
          <w:rFonts w:ascii="Verdana" w:hAnsi="Verdana"/>
          <w:sz w:val="20"/>
          <w:szCs w:val="20"/>
        </w:rPr>
        <w:t xml:space="preserve">В </w:t>
      </w:r>
      <w:proofErr w:type="spellStart"/>
      <w:r w:rsidRPr="004740F4">
        <w:rPr>
          <w:rFonts w:ascii="Verdana" w:hAnsi="Verdana"/>
          <w:sz w:val="20"/>
          <w:szCs w:val="20"/>
        </w:rPr>
        <w:t>случай</w:t>
      </w:r>
      <w:proofErr w:type="spellEnd"/>
      <w:r w:rsidRPr="004740F4">
        <w:rPr>
          <w:rFonts w:ascii="Verdana" w:hAnsi="Verdana"/>
          <w:sz w:val="20"/>
          <w:szCs w:val="20"/>
        </w:rPr>
        <w:t xml:space="preserve"> </w:t>
      </w:r>
      <w:proofErr w:type="spellStart"/>
      <w:r w:rsidRPr="004740F4">
        <w:rPr>
          <w:rFonts w:ascii="Verdana" w:hAnsi="Verdana"/>
          <w:sz w:val="20"/>
          <w:szCs w:val="20"/>
        </w:rPr>
        <w:t>че</w:t>
      </w:r>
      <w:proofErr w:type="spellEnd"/>
      <w:r w:rsidRPr="004740F4">
        <w:rPr>
          <w:rFonts w:ascii="Verdana" w:hAnsi="Verdana"/>
          <w:sz w:val="20"/>
          <w:szCs w:val="20"/>
        </w:rPr>
        <w:t xml:space="preserve"> </w:t>
      </w:r>
      <w:proofErr w:type="spellStart"/>
      <w:r w:rsidRPr="004740F4">
        <w:rPr>
          <w:rFonts w:ascii="Verdana" w:hAnsi="Verdana"/>
          <w:sz w:val="20"/>
          <w:szCs w:val="20"/>
        </w:rPr>
        <w:t>Доставчикът</w:t>
      </w:r>
      <w:proofErr w:type="spellEnd"/>
      <w:r w:rsidRPr="004740F4">
        <w:rPr>
          <w:rFonts w:ascii="Verdana" w:hAnsi="Verdana"/>
          <w:sz w:val="20"/>
          <w:szCs w:val="20"/>
        </w:rPr>
        <w:t xml:space="preserve"> </w:t>
      </w:r>
      <w:proofErr w:type="spellStart"/>
      <w:r w:rsidRPr="004740F4">
        <w:rPr>
          <w:rFonts w:ascii="Verdana" w:hAnsi="Verdana"/>
          <w:sz w:val="20"/>
          <w:szCs w:val="20"/>
        </w:rPr>
        <w:t>не</w:t>
      </w:r>
      <w:proofErr w:type="spellEnd"/>
      <w:r w:rsidRPr="004740F4">
        <w:rPr>
          <w:rFonts w:ascii="Verdana" w:hAnsi="Verdana"/>
          <w:sz w:val="20"/>
          <w:szCs w:val="20"/>
        </w:rPr>
        <w:t xml:space="preserve"> </w:t>
      </w:r>
      <w:proofErr w:type="spellStart"/>
      <w:r w:rsidRPr="004740F4">
        <w:rPr>
          <w:rFonts w:ascii="Verdana" w:hAnsi="Verdana"/>
          <w:sz w:val="20"/>
          <w:szCs w:val="20"/>
        </w:rPr>
        <w:t>достави</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в </w:t>
      </w:r>
      <w:proofErr w:type="spellStart"/>
      <w:r w:rsidRPr="004740F4">
        <w:rPr>
          <w:rFonts w:ascii="Verdana" w:hAnsi="Verdana"/>
          <w:sz w:val="20"/>
          <w:szCs w:val="20"/>
        </w:rPr>
        <w:t>рамките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r w:rsidR="00015B5A">
        <w:rPr>
          <w:rFonts w:ascii="Verdana" w:hAnsi="Verdana"/>
          <w:sz w:val="20"/>
          <w:szCs w:val="20"/>
          <w:lang w:val="bg-BG"/>
        </w:rPr>
        <w:t>м</w:t>
      </w:r>
      <w:proofErr w:type="spellStart"/>
      <w:r w:rsidRPr="004740F4">
        <w:rPr>
          <w:rFonts w:ascii="Verdana" w:hAnsi="Verdana"/>
          <w:sz w:val="20"/>
          <w:szCs w:val="20"/>
        </w:rPr>
        <w:t>аксимал</w:t>
      </w:r>
      <w:r w:rsidR="00015B5A">
        <w:rPr>
          <w:rFonts w:ascii="Verdana" w:hAnsi="Verdana"/>
          <w:sz w:val="20"/>
          <w:szCs w:val="20"/>
          <w:lang w:val="bg-BG"/>
        </w:rPr>
        <w:t>ните</w:t>
      </w:r>
      <w:proofErr w:type="spellEnd"/>
      <w:r w:rsidR="00015B5A">
        <w:rPr>
          <w:rFonts w:ascii="Verdana" w:hAnsi="Verdana"/>
          <w:sz w:val="20"/>
          <w:szCs w:val="20"/>
          <w:lang w:val="bg-BG"/>
        </w:rPr>
        <w:t xml:space="preserve"> срокове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w:t>
      </w:r>
      <w:proofErr w:type="spellEnd"/>
      <w:r w:rsidRPr="004740F4">
        <w:rPr>
          <w:rFonts w:ascii="Verdana" w:hAnsi="Verdana"/>
          <w:sz w:val="20"/>
          <w:szCs w:val="20"/>
        </w:rPr>
        <w:t>,</w:t>
      </w:r>
      <w:r w:rsidR="00754F09">
        <w:rPr>
          <w:rFonts w:ascii="Verdana" w:hAnsi="Verdana"/>
          <w:sz w:val="20"/>
          <w:szCs w:val="20"/>
          <w:lang w:val="bg-BG"/>
        </w:rPr>
        <w:t xml:space="preserve"> съгласно </w:t>
      </w:r>
      <w:r w:rsidR="0097259D">
        <w:rPr>
          <w:rFonts w:ascii="Verdana" w:hAnsi="Verdana"/>
          <w:sz w:val="20"/>
          <w:szCs w:val="20"/>
          <w:lang w:val="bg-BG"/>
        </w:rPr>
        <w:t>т.3 и т.5</w:t>
      </w:r>
      <w:r w:rsidR="00015B5A">
        <w:rPr>
          <w:rFonts w:ascii="Verdana" w:hAnsi="Verdana"/>
          <w:sz w:val="20"/>
          <w:szCs w:val="20"/>
          <w:lang w:val="bg-BG"/>
        </w:rPr>
        <w:t xml:space="preserve"> от Раздел А – техническо задание – предмет на договора,</w:t>
      </w:r>
      <w:r w:rsidRPr="004740F4">
        <w:rPr>
          <w:rFonts w:ascii="Verdana" w:hAnsi="Verdana"/>
          <w:sz w:val="20"/>
          <w:szCs w:val="20"/>
        </w:rPr>
        <w:t xml:space="preserve"> </w:t>
      </w:r>
      <w:proofErr w:type="spellStart"/>
      <w:r w:rsidRPr="004740F4">
        <w:rPr>
          <w:rFonts w:ascii="Verdana" w:hAnsi="Verdana"/>
          <w:sz w:val="20"/>
          <w:szCs w:val="20"/>
        </w:rPr>
        <w:t>той</w:t>
      </w:r>
      <w:proofErr w:type="spellEnd"/>
      <w:r w:rsidRPr="004740F4">
        <w:rPr>
          <w:rFonts w:ascii="Verdana" w:hAnsi="Verdana"/>
          <w:sz w:val="20"/>
          <w:szCs w:val="20"/>
        </w:rPr>
        <w:t xml:space="preserve"> </w:t>
      </w:r>
      <w:proofErr w:type="spellStart"/>
      <w:r w:rsidRPr="004740F4">
        <w:rPr>
          <w:rFonts w:ascii="Verdana" w:hAnsi="Verdana"/>
          <w:sz w:val="20"/>
          <w:szCs w:val="20"/>
        </w:rPr>
        <w:t>дължи</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Възложителя</w:t>
      </w:r>
      <w:proofErr w:type="spellEnd"/>
      <w:r w:rsidRPr="004740F4">
        <w:rPr>
          <w:rFonts w:ascii="Verdana" w:hAnsi="Verdana"/>
          <w:sz w:val="20"/>
          <w:szCs w:val="20"/>
        </w:rPr>
        <w:t xml:space="preserve"> </w:t>
      </w:r>
      <w:proofErr w:type="spellStart"/>
      <w:r w:rsidRPr="004740F4">
        <w:rPr>
          <w:rFonts w:ascii="Verdana" w:hAnsi="Verdana"/>
          <w:sz w:val="20"/>
          <w:szCs w:val="20"/>
        </w:rPr>
        <w:t>неустойка</w:t>
      </w:r>
      <w:proofErr w:type="spellEnd"/>
      <w:r w:rsidRPr="004740F4">
        <w:rPr>
          <w:rFonts w:ascii="Verdana" w:hAnsi="Verdana"/>
          <w:sz w:val="20"/>
          <w:szCs w:val="20"/>
        </w:rPr>
        <w:t xml:space="preserve"> в </w:t>
      </w:r>
      <w:proofErr w:type="spellStart"/>
      <w:r w:rsidRPr="004740F4">
        <w:rPr>
          <w:rFonts w:ascii="Verdana" w:hAnsi="Verdana"/>
          <w:sz w:val="20"/>
          <w:szCs w:val="20"/>
        </w:rPr>
        <w:t>размер</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3% (</w:t>
      </w:r>
      <w:proofErr w:type="spellStart"/>
      <w:r w:rsidRPr="004740F4">
        <w:rPr>
          <w:rFonts w:ascii="Verdana" w:hAnsi="Verdana"/>
          <w:sz w:val="20"/>
          <w:szCs w:val="20"/>
        </w:rPr>
        <w:t>три</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всеки</w:t>
      </w:r>
      <w:proofErr w:type="spellEnd"/>
      <w:r w:rsidRPr="004740F4">
        <w:rPr>
          <w:rFonts w:ascii="Verdana" w:hAnsi="Verdana"/>
          <w:sz w:val="20"/>
          <w:szCs w:val="20"/>
        </w:rPr>
        <w:t xml:space="preserve"> </w:t>
      </w:r>
      <w:proofErr w:type="spellStart"/>
      <w:r w:rsidRPr="004740F4">
        <w:rPr>
          <w:rFonts w:ascii="Verdana" w:hAnsi="Verdana"/>
          <w:sz w:val="20"/>
          <w:szCs w:val="20"/>
        </w:rPr>
        <w:t>работен</w:t>
      </w:r>
      <w:proofErr w:type="spellEnd"/>
      <w:r w:rsidRPr="004740F4">
        <w:rPr>
          <w:rFonts w:ascii="Verdana" w:hAnsi="Verdana"/>
          <w:sz w:val="20"/>
          <w:szCs w:val="20"/>
        </w:rPr>
        <w:t xml:space="preserve"> </w:t>
      </w:r>
      <w:proofErr w:type="spellStart"/>
      <w:r w:rsidRPr="004740F4">
        <w:rPr>
          <w:rFonts w:ascii="Verdana" w:hAnsi="Verdana"/>
          <w:sz w:val="20"/>
          <w:szCs w:val="20"/>
        </w:rPr>
        <w:t>ден</w:t>
      </w:r>
      <w:proofErr w:type="spellEnd"/>
      <w:r w:rsidRPr="004740F4">
        <w:rPr>
          <w:rFonts w:ascii="Verdana" w:hAnsi="Verdana"/>
          <w:sz w:val="20"/>
          <w:szCs w:val="20"/>
        </w:rPr>
        <w:t xml:space="preserve"> </w:t>
      </w:r>
      <w:proofErr w:type="spellStart"/>
      <w:r w:rsidRPr="004740F4">
        <w:rPr>
          <w:rFonts w:ascii="Verdana" w:hAnsi="Verdana"/>
          <w:sz w:val="20"/>
          <w:szCs w:val="20"/>
        </w:rPr>
        <w:t>забавяне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доставката</w:t>
      </w:r>
      <w:proofErr w:type="spellEnd"/>
      <w:r w:rsidRPr="004740F4">
        <w:rPr>
          <w:rFonts w:ascii="Verdana" w:hAnsi="Verdana"/>
          <w:sz w:val="20"/>
          <w:szCs w:val="20"/>
        </w:rPr>
        <w:t xml:space="preserve">, </w:t>
      </w:r>
      <w:proofErr w:type="spellStart"/>
      <w:r w:rsidRPr="004740F4">
        <w:rPr>
          <w:rFonts w:ascii="Verdana" w:hAnsi="Verdana"/>
          <w:sz w:val="20"/>
          <w:szCs w:val="20"/>
        </w:rPr>
        <w:t>но</w:t>
      </w:r>
      <w:proofErr w:type="spellEnd"/>
      <w:r w:rsidRPr="004740F4">
        <w:rPr>
          <w:rFonts w:ascii="Verdana" w:hAnsi="Verdana"/>
          <w:sz w:val="20"/>
          <w:szCs w:val="20"/>
        </w:rPr>
        <w:t xml:space="preserve"> </w:t>
      </w:r>
      <w:proofErr w:type="spellStart"/>
      <w:r w:rsidRPr="004740F4">
        <w:rPr>
          <w:rFonts w:ascii="Verdana" w:hAnsi="Verdana"/>
          <w:sz w:val="20"/>
          <w:szCs w:val="20"/>
        </w:rPr>
        <w:t>не</w:t>
      </w:r>
      <w:proofErr w:type="spellEnd"/>
      <w:r w:rsidRPr="004740F4">
        <w:rPr>
          <w:rFonts w:ascii="Verdana" w:hAnsi="Verdana"/>
          <w:sz w:val="20"/>
          <w:szCs w:val="20"/>
        </w:rPr>
        <w:t xml:space="preserve"> </w:t>
      </w:r>
      <w:proofErr w:type="spellStart"/>
      <w:r w:rsidRPr="004740F4">
        <w:rPr>
          <w:rFonts w:ascii="Verdana" w:hAnsi="Verdana"/>
          <w:sz w:val="20"/>
          <w:szCs w:val="20"/>
        </w:rPr>
        <w:t>повече</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30% (</w:t>
      </w:r>
      <w:proofErr w:type="spellStart"/>
      <w:r w:rsidRPr="004740F4">
        <w:rPr>
          <w:rFonts w:ascii="Verdana" w:hAnsi="Verdana"/>
          <w:sz w:val="20"/>
          <w:szCs w:val="20"/>
        </w:rPr>
        <w:t>тридесет</w:t>
      </w:r>
      <w:proofErr w:type="spellEnd"/>
      <w:r w:rsidRPr="004740F4">
        <w:rPr>
          <w:rFonts w:ascii="Verdana" w:hAnsi="Verdana"/>
          <w:sz w:val="20"/>
          <w:szCs w:val="20"/>
        </w:rPr>
        <w:t xml:space="preserve"> </w:t>
      </w:r>
      <w:proofErr w:type="spellStart"/>
      <w:r w:rsidRPr="004740F4">
        <w:rPr>
          <w:rFonts w:ascii="Verdana" w:hAnsi="Verdana"/>
          <w:sz w:val="20"/>
          <w:szCs w:val="20"/>
        </w:rPr>
        <w:t>процента</w:t>
      </w:r>
      <w:proofErr w:type="spellEnd"/>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стойността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поръчаните</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w:t>
      </w:r>
    </w:p>
    <w:p w14:paraId="4597DB16" w14:textId="4D575749" w:rsidR="00D70281" w:rsidRPr="004740F4" w:rsidRDefault="00015B5A" w:rsidP="00D70281">
      <w:pPr>
        <w:numPr>
          <w:ilvl w:val="1"/>
          <w:numId w:val="2"/>
        </w:numPr>
        <w:jc w:val="both"/>
        <w:rPr>
          <w:rFonts w:ascii="Verdana" w:hAnsi="Verdana"/>
          <w:sz w:val="20"/>
          <w:szCs w:val="20"/>
        </w:rPr>
      </w:pPr>
      <w:r w:rsidRPr="0083232D">
        <w:rPr>
          <w:rFonts w:ascii="Verdana" w:hAnsi="Verdana"/>
          <w:sz w:val="20"/>
          <w:szCs w:val="20"/>
          <w:lang w:val="bg-BG"/>
        </w:rPr>
        <w:t xml:space="preserve">В случай че </w:t>
      </w:r>
      <w:r>
        <w:rPr>
          <w:rFonts w:ascii="Verdana" w:hAnsi="Verdana"/>
          <w:sz w:val="20"/>
          <w:szCs w:val="20"/>
          <w:lang w:val="bg-BG"/>
        </w:rPr>
        <w:t>Доставчикът</w:t>
      </w:r>
      <w:r w:rsidRPr="0083232D">
        <w:rPr>
          <w:rFonts w:ascii="Verdana" w:hAnsi="Verdana"/>
          <w:sz w:val="20"/>
          <w:szCs w:val="20"/>
          <w:lang w:val="bg-BG"/>
        </w:rPr>
        <w:t xml:space="preserve"> се забави с толкова дни, че Възложителят има право да получи максималния размер на неустойката по т.</w:t>
      </w:r>
      <w:r>
        <w:rPr>
          <w:rFonts w:ascii="Verdana" w:hAnsi="Verdana"/>
          <w:sz w:val="20"/>
          <w:szCs w:val="20"/>
          <w:lang w:val="bg-BG"/>
        </w:rPr>
        <w:t>1.2</w:t>
      </w:r>
      <w:r w:rsidRPr="0083232D">
        <w:rPr>
          <w:rFonts w:ascii="Verdana" w:hAnsi="Verdana"/>
          <w:sz w:val="20"/>
          <w:szCs w:val="20"/>
          <w:lang w:val="bg-BG"/>
        </w:rPr>
        <w:t xml:space="preserve"> от настоящия раздел</w:t>
      </w:r>
      <w:r w:rsidR="00D70281" w:rsidRPr="004740F4">
        <w:rPr>
          <w:rFonts w:ascii="Verdana" w:hAnsi="Verdana"/>
          <w:sz w:val="20"/>
          <w:szCs w:val="20"/>
        </w:rPr>
        <w:t xml:space="preserve">, </w:t>
      </w:r>
      <w:proofErr w:type="spellStart"/>
      <w:r w:rsidR="00D70281" w:rsidRPr="004740F4">
        <w:rPr>
          <w:rFonts w:ascii="Verdana" w:hAnsi="Verdana"/>
          <w:sz w:val="20"/>
          <w:szCs w:val="20"/>
        </w:rPr>
        <w:t>то</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ще</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се</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счита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че</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Доставчикът</w:t>
      </w:r>
      <w:proofErr w:type="spellEnd"/>
      <w:r w:rsidR="00D70281" w:rsidRPr="004740F4">
        <w:rPr>
          <w:rFonts w:ascii="Verdana" w:hAnsi="Verdana"/>
          <w:sz w:val="20"/>
          <w:szCs w:val="20"/>
        </w:rPr>
        <w:t xml:space="preserve"> е в </w:t>
      </w:r>
      <w:proofErr w:type="spellStart"/>
      <w:r w:rsidR="00D70281" w:rsidRPr="004740F4">
        <w:rPr>
          <w:rFonts w:ascii="Verdana" w:hAnsi="Verdana"/>
          <w:sz w:val="20"/>
          <w:szCs w:val="20"/>
        </w:rPr>
        <w:t>съществено</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неизпълнение</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Договора</w:t>
      </w:r>
      <w:proofErr w:type="spellEnd"/>
      <w:r w:rsidR="00D70281" w:rsidRPr="004740F4">
        <w:rPr>
          <w:rFonts w:ascii="Verdana" w:hAnsi="Verdana"/>
          <w:sz w:val="20"/>
          <w:szCs w:val="20"/>
        </w:rPr>
        <w:t xml:space="preserve">. В </w:t>
      </w:r>
      <w:proofErr w:type="spellStart"/>
      <w:r w:rsidR="00D70281" w:rsidRPr="004740F4">
        <w:rPr>
          <w:rFonts w:ascii="Verdana" w:hAnsi="Verdana"/>
          <w:sz w:val="20"/>
          <w:szCs w:val="20"/>
        </w:rPr>
        <w:t>такъв</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случай</w:t>
      </w:r>
      <w:proofErr w:type="spellEnd"/>
      <w:r>
        <w:rPr>
          <w:rFonts w:ascii="Verdana" w:hAnsi="Verdana"/>
          <w:sz w:val="20"/>
          <w:szCs w:val="20"/>
          <w:lang w:val="bg-BG"/>
        </w:rPr>
        <w:t>,</w:t>
      </w:r>
      <w:r w:rsidR="00D70281" w:rsidRPr="004740F4">
        <w:rPr>
          <w:rFonts w:ascii="Verdana" w:hAnsi="Verdana"/>
          <w:sz w:val="20"/>
          <w:szCs w:val="20"/>
        </w:rPr>
        <w:t xml:space="preserve"> </w:t>
      </w:r>
      <w:proofErr w:type="spellStart"/>
      <w:r w:rsidR="00D70281" w:rsidRPr="004740F4">
        <w:rPr>
          <w:rFonts w:ascii="Verdana" w:hAnsi="Verdana"/>
          <w:sz w:val="20"/>
          <w:szCs w:val="20"/>
        </w:rPr>
        <w:t>Възложителят</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има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право</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прекрати</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едностранно</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Договора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поради</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неизпълнение</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от</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страна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Доставчика</w:t>
      </w:r>
      <w:proofErr w:type="spellEnd"/>
      <w:r w:rsidR="00D70281" w:rsidRPr="004740F4">
        <w:rPr>
          <w:rFonts w:ascii="Verdana" w:hAnsi="Verdana"/>
          <w:sz w:val="20"/>
          <w:szCs w:val="20"/>
        </w:rPr>
        <w:t xml:space="preserve"> и </w:t>
      </w:r>
      <w:proofErr w:type="spellStart"/>
      <w:r w:rsidR="00D70281" w:rsidRPr="004740F4">
        <w:rPr>
          <w:rFonts w:ascii="Verdana" w:hAnsi="Verdana"/>
          <w:sz w:val="20"/>
          <w:szCs w:val="20"/>
        </w:rPr>
        <w:t>да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наложи</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Доставчика</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неустойка</w:t>
      </w:r>
      <w:proofErr w:type="spellEnd"/>
      <w:r w:rsidR="003221C4">
        <w:rPr>
          <w:rFonts w:ascii="Verdana" w:hAnsi="Verdana"/>
          <w:sz w:val="20"/>
          <w:szCs w:val="20"/>
          <w:lang w:val="bg-BG"/>
        </w:rPr>
        <w:t>,</w:t>
      </w:r>
      <w:r w:rsidR="00D70281" w:rsidRPr="004740F4">
        <w:rPr>
          <w:rFonts w:ascii="Verdana" w:hAnsi="Verdana"/>
          <w:sz w:val="20"/>
          <w:szCs w:val="20"/>
        </w:rPr>
        <w:t xml:space="preserve"> </w:t>
      </w:r>
      <w:proofErr w:type="spellStart"/>
      <w:r w:rsidR="00D70281" w:rsidRPr="004740F4">
        <w:rPr>
          <w:rFonts w:ascii="Verdana" w:hAnsi="Verdana"/>
          <w:sz w:val="20"/>
          <w:szCs w:val="20"/>
        </w:rPr>
        <w:t>съгласно</w:t>
      </w:r>
      <w:proofErr w:type="spellEnd"/>
      <w:r w:rsidR="00D70281" w:rsidRPr="004740F4">
        <w:rPr>
          <w:rFonts w:ascii="Verdana" w:hAnsi="Verdana"/>
          <w:sz w:val="20"/>
          <w:szCs w:val="20"/>
        </w:rPr>
        <w:t xml:space="preserve"> т.1.</w:t>
      </w:r>
      <w:r w:rsidR="00D70281">
        <w:rPr>
          <w:rFonts w:ascii="Verdana" w:hAnsi="Verdana"/>
          <w:sz w:val="20"/>
          <w:szCs w:val="20"/>
          <w:lang w:val="bg-BG"/>
        </w:rPr>
        <w:t>5</w:t>
      </w:r>
      <w:r w:rsidR="00D70281" w:rsidRPr="004740F4">
        <w:rPr>
          <w:rFonts w:ascii="Verdana" w:hAnsi="Verdana"/>
          <w:sz w:val="20"/>
          <w:szCs w:val="20"/>
        </w:rPr>
        <w:t xml:space="preserve"> </w:t>
      </w:r>
      <w:proofErr w:type="spellStart"/>
      <w:r w:rsidR="00D70281" w:rsidRPr="004740F4">
        <w:rPr>
          <w:rFonts w:ascii="Verdana" w:hAnsi="Verdana"/>
          <w:sz w:val="20"/>
          <w:szCs w:val="20"/>
        </w:rPr>
        <w:t>от</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настоящия</w:t>
      </w:r>
      <w:proofErr w:type="spellEnd"/>
      <w:r w:rsidR="00D70281" w:rsidRPr="004740F4">
        <w:rPr>
          <w:rFonts w:ascii="Verdana" w:hAnsi="Verdana"/>
          <w:sz w:val="20"/>
          <w:szCs w:val="20"/>
        </w:rPr>
        <w:t xml:space="preserve"> </w:t>
      </w:r>
      <w:proofErr w:type="spellStart"/>
      <w:r w:rsidR="00D70281" w:rsidRPr="004740F4">
        <w:rPr>
          <w:rFonts w:ascii="Verdana" w:hAnsi="Verdana"/>
          <w:sz w:val="20"/>
          <w:szCs w:val="20"/>
        </w:rPr>
        <w:t>раздел</w:t>
      </w:r>
      <w:proofErr w:type="spellEnd"/>
      <w:r w:rsidR="00D70281" w:rsidRPr="004740F4">
        <w:rPr>
          <w:rFonts w:ascii="Verdana" w:hAnsi="Verdana"/>
          <w:sz w:val="20"/>
          <w:szCs w:val="20"/>
        </w:rPr>
        <w:t>.</w:t>
      </w:r>
    </w:p>
    <w:p w14:paraId="34F79FF7" w14:textId="2850EF50" w:rsidR="00D70281" w:rsidRDefault="00D70281" w:rsidP="00D70281">
      <w:pPr>
        <w:numPr>
          <w:ilvl w:val="1"/>
          <w:numId w:val="2"/>
        </w:numPr>
        <w:jc w:val="both"/>
        <w:rPr>
          <w:rFonts w:ascii="Verdana" w:hAnsi="Verdana"/>
          <w:sz w:val="20"/>
          <w:szCs w:val="20"/>
        </w:rPr>
      </w:pPr>
      <w:proofErr w:type="spellStart"/>
      <w:r w:rsidRPr="004740F4">
        <w:rPr>
          <w:rFonts w:ascii="Verdana" w:hAnsi="Verdana"/>
          <w:sz w:val="20"/>
          <w:szCs w:val="20"/>
        </w:rPr>
        <w:t>Точки</w:t>
      </w:r>
      <w:proofErr w:type="spellEnd"/>
      <w:r w:rsidRPr="004740F4">
        <w:rPr>
          <w:rFonts w:ascii="Verdana" w:hAnsi="Verdana"/>
          <w:sz w:val="20"/>
          <w:szCs w:val="20"/>
        </w:rPr>
        <w:t xml:space="preserve"> 1.</w:t>
      </w:r>
      <w:r>
        <w:rPr>
          <w:rFonts w:ascii="Verdana" w:hAnsi="Verdana"/>
          <w:sz w:val="20"/>
          <w:szCs w:val="20"/>
          <w:lang w:val="bg-BG"/>
        </w:rPr>
        <w:t>2</w:t>
      </w:r>
      <w:r w:rsidRPr="004740F4">
        <w:rPr>
          <w:rFonts w:ascii="Verdana" w:hAnsi="Verdana"/>
          <w:sz w:val="20"/>
          <w:szCs w:val="20"/>
        </w:rPr>
        <w:t xml:space="preserve"> и 1.</w:t>
      </w:r>
      <w:r>
        <w:rPr>
          <w:rFonts w:ascii="Verdana" w:hAnsi="Verdana"/>
          <w:sz w:val="20"/>
          <w:szCs w:val="20"/>
          <w:lang w:val="bg-BG"/>
        </w:rPr>
        <w:t>3</w:t>
      </w:r>
      <w:r w:rsidRPr="004740F4">
        <w:rPr>
          <w:rFonts w:ascii="Verdana" w:hAnsi="Verdana"/>
          <w:sz w:val="20"/>
          <w:szCs w:val="20"/>
        </w:rPr>
        <w:t xml:space="preserve"> </w:t>
      </w:r>
      <w:proofErr w:type="spellStart"/>
      <w:r w:rsidRPr="004740F4">
        <w:rPr>
          <w:rFonts w:ascii="Verdana" w:hAnsi="Verdana"/>
          <w:sz w:val="20"/>
          <w:szCs w:val="20"/>
        </w:rPr>
        <w:t>от</w:t>
      </w:r>
      <w:proofErr w:type="spellEnd"/>
      <w:r w:rsidRPr="004740F4">
        <w:rPr>
          <w:rFonts w:ascii="Verdana" w:hAnsi="Verdana"/>
          <w:sz w:val="20"/>
          <w:szCs w:val="20"/>
        </w:rPr>
        <w:t xml:space="preserve"> </w:t>
      </w:r>
      <w:proofErr w:type="spellStart"/>
      <w:r w:rsidRPr="004740F4">
        <w:rPr>
          <w:rFonts w:ascii="Verdana" w:hAnsi="Verdana"/>
          <w:sz w:val="20"/>
          <w:szCs w:val="20"/>
        </w:rPr>
        <w:t>този</w:t>
      </w:r>
      <w:proofErr w:type="spellEnd"/>
      <w:r w:rsidRPr="004740F4">
        <w:rPr>
          <w:rFonts w:ascii="Verdana" w:hAnsi="Verdana"/>
          <w:sz w:val="20"/>
          <w:szCs w:val="20"/>
        </w:rPr>
        <w:t xml:space="preserve"> </w:t>
      </w:r>
      <w:proofErr w:type="spellStart"/>
      <w:r w:rsidRPr="004740F4">
        <w:rPr>
          <w:rFonts w:ascii="Verdana" w:hAnsi="Verdana"/>
          <w:sz w:val="20"/>
          <w:szCs w:val="20"/>
        </w:rPr>
        <w:t>раздел</w:t>
      </w:r>
      <w:proofErr w:type="spellEnd"/>
      <w:r w:rsidRPr="004740F4">
        <w:rPr>
          <w:rFonts w:ascii="Verdana" w:hAnsi="Verdana"/>
          <w:sz w:val="20"/>
          <w:szCs w:val="20"/>
        </w:rPr>
        <w:t xml:space="preserve"> </w:t>
      </w:r>
      <w:proofErr w:type="spellStart"/>
      <w:r w:rsidRPr="004740F4">
        <w:rPr>
          <w:rFonts w:ascii="Verdana" w:hAnsi="Verdana"/>
          <w:sz w:val="20"/>
          <w:szCs w:val="20"/>
        </w:rPr>
        <w:t>се</w:t>
      </w:r>
      <w:proofErr w:type="spellEnd"/>
      <w:r w:rsidRPr="004740F4">
        <w:rPr>
          <w:rFonts w:ascii="Verdana" w:hAnsi="Verdana"/>
          <w:sz w:val="20"/>
          <w:szCs w:val="20"/>
        </w:rPr>
        <w:t xml:space="preserve"> </w:t>
      </w:r>
      <w:proofErr w:type="spellStart"/>
      <w:r w:rsidRPr="004740F4">
        <w:rPr>
          <w:rFonts w:ascii="Verdana" w:hAnsi="Verdana"/>
          <w:sz w:val="20"/>
          <w:szCs w:val="20"/>
        </w:rPr>
        <w:t>прилагат</w:t>
      </w:r>
      <w:proofErr w:type="spellEnd"/>
      <w:r w:rsidRPr="004740F4">
        <w:rPr>
          <w:rFonts w:ascii="Verdana" w:hAnsi="Verdana"/>
          <w:sz w:val="20"/>
          <w:szCs w:val="20"/>
        </w:rPr>
        <w:t xml:space="preserve"> и </w:t>
      </w:r>
      <w:proofErr w:type="spellStart"/>
      <w:r w:rsidRPr="004740F4">
        <w:rPr>
          <w:rFonts w:ascii="Verdana" w:hAnsi="Verdana"/>
          <w:sz w:val="20"/>
          <w:szCs w:val="20"/>
        </w:rPr>
        <w:t>при</w:t>
      </w:r>
      <w:proofErr w:type="spellEnd"/>
      <w:r w:rsidRPr="004740F4">
        <w:rPr>
          <w:rFonts w:ascii="Verdana" w:hAnsi="Verdana"/>
          <w:sz w:val="20"/>
          <w:szCs w:val="20"/>
        </w:rPr>
        <w:t xml:space="preserve"> </w:t>
      </w:r>
      <w:proofErr w:type="spellStart"/>
      <w:r w:rsidRPr="004740F4">
        <w:rPr>
          <w:rFonts w:ascii="Verdana" w:hAnsi="Verdana"/>
          <w:sz w:val="20"/>
          <w:szCs w:val="20"/>
        </w:rPr>
        <w:t>неспазване</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срока</w:t>
      </w:r>
      <w:proofErr w:type="spellEnd"/>
      <w:r w:rsidRPr="004740F4">
        <w:rPr>
          <w:rFonts w:ascii="Verdana" w:hAnsi="Verdana"/>
          <w:sz w:val="20"/>
          <w:szCs w:val="20"/>
        </w:rPr>
        <w:t xml:space="preserve"> </w:t>
      </w:r>
      <w:proofErr w:type="spellStart"/>
      <w:r w:rsidRPr="004740F4">
        <w:rPr>
          <w:rFonts w:ascii="Verdana" w:hAnsi="Verdana"/>
          <w:sz w:val="20"/>
          <w:szCs w:val="20"/>
        </w:rPr>
        <w:t>за</w:t>
      </w:r>
      <w:proofErr w:type="spellEnd"/>
      <w:r w:rsidRPr="004740F4">
        <w:rPr>
          <w:rFonts w:ascii="Verdana" w:hAnsi="Verdana"/>
          <w:sz w:val="20"/>
          <w:szCs w:val="20"/>
        </w:rPr>
        <w:t xml:space="preserve"> </w:t>
      </w:r>
      <w:proofErr w:type="spellStart"/>
      <w:r w:rsidRPr="004740F4">
        <w:rPr>
          <w:rFonts w:ascii="Verdana" w:hAnsi="Verdana"/>
          <w:sz w:val="20"/>
          <w:szCs w:val="20"/>
        </w:rPr>
        <w:t>подмяна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несъответстващи</w:t>
      </w:r>
      <w:proofErr w:type="spellEnd"/>
      <w:r w:rsidRPr="004740F4">
        <w:rPr>
          <w:rFonts w:ascii="Verdana" w:hAnsi="Verdana"/>
          <w:sz w:val="20"/>
          <w:szCs w:val="20"/>
        </w:rPr>
        <w:t xml:space="preserve"> с </w:t>
      </w:r>
      <w:proofErr w:type="spellStart"/>
      <w:r w:rsidRPr="004740F4">
        <w:rPr>
          <w:rFonts w:ascii="Verdana" w:hAnsi="Verdana"/>
          <w:sz w:val="20"/>
          <w:szCs w:val="20"/>
        </w:rPr>
        <w:t>изискванията</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договора</w:t>
      </w:r>
      <w:proofErr w:type="spellEnd"/>
      <w:r w:rsidRPr="004740F4">
        <w:rPr>
          <w:rFonts w:ascii="Verdana" w:hAnsi="Verdana"/>
          <w:sz w:val="20"/>
          <w:szCs w:val="20"/>
        </w:rPr>
        <w:t xml:space="preserve"> </w:t>
      </w:r>
      <w:proofErr w:type="spellStart"/>
      <w:r w:rsidRPr="004740F4">
        <w:rPr>
          <w:rFonts w:ascii="Verdana" w:hAnsi="Verdana"/>
          <w:sz w:val="20"/>
          <w:szCs w:val="20"/>
        </w:rPr>
        <w:t>стоки</w:t>
      </w:r>
      <w:proofErr w:type="spellEnd"/>
      <w:r w:rsidRPr="004740F4">
        <w:rPr>
          <w:rFonts w:ascii="Verdana" w:hAnsi="Verdana"/>
          <w:sz w:val="20"/>
          <w:szCs w:val="20"/>
        </w:rPr>
        <w:t xml:space="preserve"> с </w:t>
      </w:r>
      <w:proofErr w:type="spellStart"/>
      <w:r w:rsidRPr="004740F4">
        <w:rPr>
          <w:rFonts w:ascii="Verdana" w:hAnsi="Verdana"/>
          <w:sz w:val="20"/>
          <w:szCs w:val="20"/>
        </w:rPr>
        <w:t>такива</w:t>
      </w:r>
      <w:proofErr w:type="spellEnd"/>
      <w:r w:rsidRPr="004740F4">
        <w:rPr>
          <w:rFonts w:ascii="Verdana" w:hAnsi="Verdana"/>
          <w:sz w:val="20"/>
          <w:szCs w:val="20"/>
        </w:rPr>
        <w:t xml:space="preserve">, </w:t>
      </w:r>
      <w:proofErr w:type="spellStart"/>
      <w:r w:rsidRPr="004740F4">
        <w:rPr>
          <w:rFonts w:ascii="Verdana" w:hAnsi="Verdana"/>
          <w:sz w:val="20"/>
          <w:szCs w:val="20"/>
        </w:rPr>
        <w:t>които</w:t>
      </w:r>
      <w:proofErr w:type="spellEnd"/>
      <w:r w:rsidRPr="004740F4">
        <w:rPr>
          <w:rFonts w:ascii="Verdana" w:hAnsi="Verdana"/>
          <w:sz w:val="20"/>
          <w:szCs w:val="20"/>
        </w:rPr>
        <w:t xml:space="preserve"> </w:t>
      </w:r>
      <w:proofErr w:type="spellStart"/>
      <w:r w:rsidRPr="004740F4">
        <w:rPr>
          <w:rFonts w:ascii="Verdana" w:hAnsi="Verdana"/>
          <w:sz w:val="20"/>
          <w:szCs w:val="20"/>
        </w:rPr>
        <w:t>отговарят</w:t>
      </w:r>
      <w:proofErr w:type="spellEnd"/>
      <w:r w:rsidRPr="004740F4">
        <w:rPr>
          <w:rFonts w:ascii="Verdana" w:hAnsi="Verdana"/>
          <w:sz w:val="20"/>
          <w:szCs w:val="20"/>
        </w:rPr>
        <w:t xml:space="preserve"> </w:t>
      </w:r>
      <w:proofErr w:type="spellStart"/>
      <w:r w:rsidRPr="004740F4">
        <w:rPr>
          <w:rFonts w:ascii="Verdana" w:hAnsi="Verdana"/>
          <w:sz w:val="20"/>
          <w:szCs w:val="20"/>
        </w:rPr>
        <w:t>на</w:t>
      </w:r>
      <w:proofErr w:type="spellEnd"/>
      <w:r w:rsidRPr="004740F4">
        <w:rPr>
          <w:rFonts w:ascii="Verdana" w:hAnsi="Verdana"/>
          <w:sz w:val="20"/>
          <w:szCs w:val="20"/>
        </w:rPr>
        <w:t xml:space="preserve"> </w:t>
      </w:r>
      <w:proofErr w:type="spellStart"/>
      <w:r w:rsidRPr="004740F4">
        <w:rPr>
          <w:rFonts w:ascii="Verdana" w:hAnsi="Verdana"/>
          <w:sz w:val="20"/>
          <w:szCs w:val="20"/>
        </w:rPr>
        <w:t>изискванията</w:t>
      </w:r>
      <w:proofErr w:type="spellEnd"/>
      <w:r w:rsidRPr="004740F4">
        <w:rPr>
          <w:rFonts w:ascii="Verdana" w:hAnsi="Verdana"/>
          <w:sz w:val="20"/>
          <w:szCs w:val="20"/>
        </w:rPr>
        <w:t>.</w:t>
      </w:r>
    </w:p>
    <w:p w14:paraId="1CCE6C69" w14:textId="2ABC607D" w:rsidR="00782F5A" w:rsidRDefault="00CF7EF0" w:rsidP="00A865DA">
      <w:pPr>
        <w:numPr>
          <w:ilvl w:val="1"/>
          <w:numId w:val="2"/>
        </w:numPr>
        <w:jc w:val="both"/>
        <w:rPr>
          <w:rFonts w:ascii="Verdana" w:hAnsi="Verdana"/>
          <w:sz w:val="20"/>
          <w:szCs w:val="20"/>
          <w:lang w:val="bg-BG"/>
        </w:rPr>
      </w:pPr>
      <w:r w:rsidRPr="00A865DA">
        <w:rPr>
          <w:rFonts w:ascii="Verdana" w:hAnsi="Verdana"/>
          <w:sz w:val="20"/>
          <w:szCs w:val="20"/>
          <w:lang w:val="bg-BG"/>
        </w:rPr>
        <w:t xml:space="preserve">В случай че </w:t>
      </w:r>
      <w:r w:rsidRPr="00782F5A">
        <w:rPr>
          <w:rFonts w:ascii="Verdana" w:hAnsi="Verdana"/>
          <w:sz w:val="20"/>
          <w:szCs w:val="20"/>
          <w:lang w:val="bg-BG"/>
        </w:rPr>
        <w:t>Доставчикът достави Сток</w:t>
      </w:r>
      <w:r>
        <w:rPr>
          <w:rFonts w:ascii="Verdana" w:hAnsi="Verdana"/>
          <w:sz w:val="20"/>
          <w:szCs w:val="20"/>
          <w:lang w:val="bg-BG"/>
        </w:rPr>
        <w:t>и</w:t>
      </w:r>
      <w:r w:rsidRPr="00A865DA">
        <w:rPr>
          <w:rFonts w:ascii="Verdana" w:hAnsi="Verdana"/>
          <w:sz w:val="20"/>
          <w:szCs w:val="20"/>
          <w:lang w:val="bg-BG"/>
        </w:rPr>
        <w:t>,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(двайсет процента) от стойността на поръчката и възстановяване на щетите и/или пропуснатите ползи.</w:t>
      </w:r>
    </w:p>
    <w:p w14:paraId="0CC50810" w14:textId="468CFCDF" w:rsidR="00CF7EF0" w:rsidRPr="00A865DA" w:rsidRDefault="00782F5A" w:rsidP="00A865DA">
      <w:pPr>
        <w:pStyle w:val="ListParagraph"/>
        <w:numPr>
          <w:ilvl w:val="1"/>
          <w:numId w:val="2"/>
        </w:numPr>
        <w:jc w:val="both"/>
        <w:rPr>
          <w:rFonts w:ascii="Verdana" w:hAnsi="Verdana"/>
          <w:sz w:val="20"/>
          <w:szCs w:val="20"/>
          <w:lang w:val="bg-BG"/>
        </w:rPr>
      </w:pPr>
      <w:r>
        <w:rPr>
          <w:rFonts w:ascii="Verdana" w:hAnsi="Verdana"/>
          <w:sz w:val="20"/>
          <w:szCs w:val="20"/>
          <w:lang w:val="bg-BG"/>
        </w:rPr>
        <w:t>В случаите по чл.1</w:t>
      </w:r>
      <w:r w:rsidRPr="00782F5A">
        <w:rPr>
          <w:rFonts w:ascii="Verdana" w:hAnsi="Verdana"/>
          <w:sz w:val="20"/>
          <w:szCs w:val="20"/>
          <w:lang w:val="bg-BG"/>
        </w:rPr>
        <w:t xml:space="preserve">.5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w:t>
      </w:r>
    </w:p>
    <w:p w14:paraId="7A10283A" w14:textId="5F7EB937" w:rsidR="00DE18B8" w:rsidRPr="00475B8B" w:rsidRDefault="00DE18B8" w:rsidP="00A865DA">
      <w:pPr>
        <w:numPr>
          <w:ilvl w:val="1"/>
          <w:numId w:val="2"/>
        </w:numPr>
        <w:jc w:val="both"/>
        <w:rPr>
          <w:rFonts w:ascii="Verdana" w:hAnsi="Verdana"/>
          <w:sz w:val="20"/>
          <w:szCs w:val="20"/>
          <w:lang w:val="bg-BG"/>
        </w:rPr>
      </w:pPr>
      <w:r w:rsidRPr="00475B8B">
        <w:rPr>
          <w:rFonts w:ascii="Verdana" w:hAnsi="Verdana"/>
          <w:sz w:val="20"/>
          <w:szCs w:val="20"/>
          <w:lang w:val="bg-BG"/>
        </w:rPr>
        <w:t>В случай че Доставчикът едностранно прекрати настоящия договор, без да има правно основание за това, той дължи на Възложителя</w:t>
      </w:r>
      <w:r w:rsidR="00AB1188" w:rsidRPr="00475B8B">
        <w:rPr>
          <w:rFonts w:ascii="Verdana" w:hAnsi="Verdana"/>
          <w:sz w:val="20"/>
          <w:szCs w:val="20"/>
          <w:lang w:val="bg-BG"/>
        </w:rPr>
        <w:t xml:space="preserve"> неустойка в размер на </w:t>
      </w:r>
      <w:r w:rsidR="00062E64" w:rsidRPr="00475B8B">
        <w:rPr>
          <w:rFonts w:ascii="Verdana" w:hAnsi="Verdana"/>
          <w:sz w:val="20"/>
          <w:szCs w:val="20"/>
          <w:lang w:val="bg-BG"/>
        </w:rPr>
        <w:t>30</w:t>
      </w:r>
      <w:r w:rsidR="00DF7419" w:rsidRPr="00475B8B">
        <w:rPr>
          <w:rFonts w:ascii="Verdana" w:hAnsi="Verdana"/>
          <w:sz w:val="20"/>
          <w:szCs w:val="20"/>
          <w:lang w:val="bg-BG"/>
        </w:rPr>
        <w:t>% (</w:t>
      </w:r>
      <w:r w:rsidR="00062E64" w:rsidRPr="00475B8B">
        <w:rPr>
          <w:rFonts w:ascii="Verdana" w:hAnsi="Verdana"/>
          <w:sz w:val="20"/>
          <w:szCs w:val="20"/>
          <w:lang w:val="bg-BG"/>
        </w:rPr>
        <w:t xml:space="preserve">тридесет </w:t>
      </w:r>
      <w:r w:rsidR="00DF7419" w:rsidRPr="00475B8B">
        <w:rPr>
          <w:rFonts w:ascii="Verdana" w:hAnsi="Verdana"/>
          <w:sz w:val="20"/>
          <w:szCs w:val="20"/>
          <w:lang w:val="bg-BG"/>
        </w:rPr>
        <w:t>процента) от прогнозната стойност на договора без ДДС.</w:t>
      </w:r>
    </w:p>
    <w:p w14:paraId="1084089A" w14:textId="231AE431" w:rsidR="00D44D49" w:rsidRPr="00475B8B" w:rsidRDefault="00D44D49" w:rsidP="00A865DA">
      <w:pPr>
        <w:numPr>
          <w:ilvl w:val="1"/>
          <w:numId w:val="2"/>
        </w:numPr>
        <w:jc w:val="both"/>
        <w:rPr>
          <w:rFonts w:ascii="Verdana" w:hAnsi="Verdana"/>
          <w:sz w:val="20"/>
          <w:szCs w:val="20"/>
          <w:lang w:val="bg-BG"/>
        </w:rPr>
      </w:pPr>
      <w:r w:rsidRPr="00475B8B">
        <w:rPr>
          <w:rFonts w:ascii="Verdana" w:hAnsi="Verdana"/>
          <w:sz w:val="20"/>
          <w:szCs w:val="20"/>
          <w:lang w:val="bg-BG"/>
        </w:rPr>
        <w:t xml:space="preserve">Доставчикът е длъжен да изплати наложената му неустойка в срок до 5 (пет) </w:t>
      </w:r>
      <w:r w:rsidR="007D290C" w:rsidRPr="00475B8B">
        <w:rPr>
          <w:rFonts w:ascii="Verdana" w:hAnsi="Verdana"/>
          <w:sz w:val="20"/>
          <w:szCs w:val="20"/>
          <w:lang w:val="bg-BG"/>
        </w:rPr>
        <w:t xml:space="preserve">работни </w:t>
      </w:r>
      <w:r w:rsidRPr="00475B8B">
        <w:rPr>
          <w:rFonts w:ascii="Verdana" w:hAnsi="Verdana"/>
          <w:sz w:val="20"/>
          <w:szCs w:val="20"/>
          <w:lang w:val="bg-BG"/>
        </w:rPr>
        <w:t>дни от получаването на писмено уведомление от Възложителя за налагането на съответната неустойка.</w:t>
      </w:r>
      <w:r w:rsidR="00E53170" w:rsidRPr="00E53170">
        <w:rPr>
          <w:rFonts w:ascii="Verdana" w:hAnsi="Verdana"/>
          <w:sz w:val="20"/>
          <w:szCs w:val="20"/>
          <w:lang w:val="bg-BG"/>
        </w:rPr>
        <w:t xml:space="preserve"> </w:t>
      </w:r>
    </w:p>
    <w:p w14:paraId="1084089B" w14:textId="77777777" w:rsidR="00D44D49" w:rsidRPr="00475B8B" w:rsidRDefault="00D44D49" w:rsidP="00DB4571">
      <w:pPr>
        <w:pStyle w:val="p50"/>
        <w:keepLines/>
        <w:numPr>
          <w:ilvl w:val="0"/>
          <w:numId w:val="2"/>
        </w:numPr>
        <w:tabs>
          <w:tab w:val="clear" w:pos="720"/>
          <w:tab w:val="clear" w:pos="760"/>
          <w:tab w:val="num" w:pos="426"/>
        </w:tabs>
        <w:spacing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77777777" w:rsidR="00D44D49" w:rsidRPr="00475B8B" w:rsidRDefault="00D44D49" w:rsidP="00DB4571">
      <w:pPr>
        <w:numPr>
          <w:ilvl w:val="1"/>
          <w:numId w:val="2"/>
        </w:numPr>
        <w:jc w:val="both"/>
        <w:rPr>
          <w:rFonts w:ascii="Verdana" w:hAnsi="Verdana"/>
          <w:sz w:val="20"/>
          <w:szCs w:val="20"/>
          <w:lang w:val="bg-BG"/>
        </w:rPr>
      </w:pPr>
      <w:r w:rsidRPr="00475B8B">
        <w:rPr>
          <w:rFonts w:ascii="Verdana" w:hAnsi="Verdana"/>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475B8B">
        <w:rPr>
          <w:rFonts w:ascii="Verdana" w:hAnsi="Verdana"/>
          <w:spacing w:val="-4"/>
          <w:sz w:val="20"/>
          <w:szCs w:val="20"/>
          <w:lang w:val="bg-BG"/>
        </w:rPr>
        <w:t xml:space="preserve">Доставчика </w:t>
      </w:r>
      <w:r w:rsidRPr="00475B8B">
        <w:rPr>
          <w:rFonts w:ascii="Verdana" w:hAnsi="Verdana"/>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spacing w:val="-4"/>
          <w:sz w:val="20"/>
          <w:szCs w:val="20"/>
          <w:lang w:val="bg-BG"/>
        </w:rPr>
        <w:t xml:space="preserve">Доставчикът </w:t>
      </w:r>
      <w:r w:rsidRPr="00475B8B">
        <w:rPr>
          <w:rFonts w:ascii="Verdana" w:hAnsi="Verdana"/>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DB4571">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59B0F9F3" w:rsidR="00D44D49" w:rsidRPr="00475B8B" w:rsidRDefault="00220F8C" w:rsidP="00DB4571">
      <w:pPr>
        <w:numPr>
          <w:ilvl w:val="1"/>
          <w:numId w:val="2"/>
        </w:numPr>
        <w:jc w:val="both"/>
        <w:rPr>
          <w:rFonts w:ascii="Verdana" w:hAnsi="Verdana"/>
          <w:b/>
          <w:bCs/>
          <w:sz w:val="20"/>
          <w:szCs w:val="20"/>
          <w:lang w:val="bg-BG"/>
        </w:rPr>
      </w:pPr>
      <w:r w:rsidRPr="00220F8C">
        <w:rPr>
          <w:rFonts w:ascii="Verdana" w:hAnsi="Verdana"/>
          <w:spacing w:val="-4"/>
          <w:sz w:val="20"/>
          <w:szCs w:val="20"/>
          <w:lang w:val="bg-BG"/>
        </w:rPr>
        <w:t>Гаранцията за изпълнение е със срок и валидност</w:t>
      </w:r>
      <w:r w:rsidR="003221C4">
        <w:rPr>
          <w:rFonts w:ascii="Verdana" w:hAnsi="Verdana"/>
          <w:spacing w:val="-4"/>
          <w:sz w:val="20"/>
          <w:szCs w:val="20"/>
          <w:lang w:val="bg-BG"/>
        </w:rPr>
        <w:t>,</w:t>
      </w:r>
      <w:r w:rsidRPr="00220F8C">
        <w:rPr>
          <w:rFonts w:ascii="Verdana" w:hAnsi="Verdana"/>
          <w:spacing w:val="-4"/>
          <w:sz w:val="20"/>
          <w:szCs w:val="20"/>
          <w:lang w:val="bg-BG"/>
        </w:rPr>
        <w:t xml:space="preserve"> съгласно предвиденото в договора,</w:t>
      </w:r>
      <w:r>
        <w:rPr>
          <w:rFonts w:ascii="Verdana" w:hAnsi="Verdana"/>
          <w:spacing w:val="-4"/>
          <w:sz w:val="20"/>
          <w:szCs w:val="20"/>
          <w:lang w:val="bg-BG"/>
        </w:rPr>
        <w:t xml:space="preserve"> като </w:t>
      </w:r>
      <w:r w:rsidR="00D44D49" w:rsidRPr="00475B8B">
        <w:rPr>
          <w:rFonts w:ascii="Verdana" w:hAnsi="Verdana"/>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28619781" w:rsidR="00D44D49" w:rsidRDefault="00D44D49" w:rsidP="00DB4571">
      <w:pPr>
        <w:numPr>
          <w:ilvl w:val="1"/>
          <w:numId w:val="2"/>
        </w:numPr>
        <w:jc w:val="both"/>
        <w:rPr>
          <w:rFonts w:ascii="Verdana" w:hAnsi="Verdana"/>
          <w:spacing w:val="-4"/>
          <w:sz w:val="20"/>
          <w:szCs w:val="20"/>
          <w:lang w:val="bg-BG"/>
        </w:rPr>
      </w:pPr>
      <w:r w:rsidRPr="00475B8B">
        <w:rPr>
          <w:rFonts w:ascii="Verdana" w:hAnsi="Verdana"/>
          <w:spacing w:val="-4"/>
          <w:sz w:val="20"/>
          <w:szCs w:val="20"/>
          <w:lang w:val="bg-BG"/>
        </w:rPr>
        <w:t xml:space="preserve">Възложителят ще освободи гаранцията за изпълнение след изтичане срока </w:t>
      </w:r>
      <w:r w:rsidR="007D7573">
        <w:rPr>
          <w:rFonts w:ascii="Verdana" w:hAnsi="Verdana"/>
          <w:spacing w:val="-4"/>
          <w:sz w:val="20"/>
          <w:szCs w:val="20"/>
          <w:lang w:val="bg-BG"/>
        </w:rPr>
        <w:t>на договора</w:t>
      </w:r>
      <w:r w:rsidRPr="00475B8B">
        <w:rPr>
          <w:rFonts w:ascii="Verdana" w:hAnsi="Verdana"/>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3CEF6976" w:rsidR="00C76F78" w:rsidRPr="00475B8B" w:rsidRDefault="00C76F78" w:rsidP="00DB4571">
      <w:pPr>
        <w:numPr>
          <w:ilvl w:val="1"/>
          <w:numId w:val="2"/>
        </w:numPr>
        <w:jc w:val="both"/>
        <w:rPr>
          <w:rFonts w:ascii="Verdana" w:hAnsi="Verdana"/>
          <w:spacing w:val="-4"/>
          <w:sz w:val="20"/>
          <w:szCs w:val="20"/>
          <w:lang w:val="bg-BG"/>
        </w:rPr>
      </w:pPr>
      <w:r>
        <w:rPr>
          <w:rFonts w:ascii="Verdana" w:hAnsi="Verdana"/>
          <w:spacing w:val="-4"/>
          <w:sz w:val="20"/>
          <w:szCs w:val="20"/>
          <w:lang w:val="bg-BG"/>
        </w:rPr>
        <w:t>Доста</w:t>
      </w:r>
      <w:r w:rsidR="00500217">
        <w:rPr>
          <w:rFonts w:ascii="Verdana" w:hAnsi="Verdana"/>
          <w:spacing w:val="-4"/>
          <w:sz w:val="20"/>
          <w:szCs w:val="20"/>
          <w:lang w:val="bg-BG"/>
        </w:rPr>
        <w:t>в</w:t>
      </w:r>
      <w:r>
        <w:rPr>
          <w:rFonts w:ascii="Verdana" w:hAnsi="Verdana"/>
          <w:spacing w:val="-4"/>
          <w:sz w:val="20"/>
          <w:szCs w:val="20"/>
          <w:lang w:val="bg-BG"/>
        </w:rPr>
        <w:t>чикът отправя исканията за освобождаване на гаранцията за изпълнение към контролиращия служител по договора.</w:t>
      </w:r>
    </w:p>
    <w:p w14:paraId="108408A1" w14:textId="26907286" w:rsidR="00D44D49" w:rsidRPr="00475B8B" w:rsidRDefault="00D44D49" w:rsidP="00DB4571">
      <w:pPr>
        <w:numPr>
          <w:ilvl w:val="1"/>
          <w:numId w:val="2"/>
        </w:numPr>
        <w:jc w:val="both"/>
        <w:rPr>
          <w:rFonts w:ascii="Verdana" w:hAnsi="Verdana"/>
          <w:sz w:val="20"/>
          <w:lang w:val="bg-BG"/>
        </w:rPr>
      </w:pPr>
      <w:r w:rsidRPr="00475B8B">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475B8B">
        <w:rPr>
          <w:rFonts w:ascii="Verdana" w:hAnsi="Verdana" w:cs="Tahoma"/>
          <w:sz w:val="20"/>
          <w:szCs w:val="20"/>
          <w:lang w:val="bg-BG"/>
        </w:rPr>
        <w:t xml:space="preserve">като </w:t>
      </w:r>
      <w:r w:rsidR="003E33A0" w:rsidRPr="00475B8B">
        <w:rPr>
          <w:rFonts w:ascii="Verdana" w:hAnsi="Verdana" w:cs="Tahoma"/>
          <w:sz w:val="20"/>
          <w:szCs w:val="20"/>
          <w:lang w:val="bg-BG"/>
        </w:rPr>
        <w:lastRenderedPageBreak/>
        <w:t>възложителят не се ангажира и не дължи разходите за изготвяне на допълнителни потвърждения</w:t>
      </w:r>
      <w:r w:rsidRPr="00475B8B">
        <w:rPr>
          <w:rFonts w:ascii="Verdana" w:hAnsi="Verdana" w:cs="Tahoma"/>
          <w:sz w:val="20"/>
          <w:szCs w:val="20"/>
          <w:lang w:val="bg-BG"/>
        </w:rPr>
        <w:t xml:space="preserve">, </w:t>
      </w:r>
      <w:r w:rsidRPr="00475B8B">
        <w:rPr>
          <w:rFonts w:ascii="Verdana" w:hAnsi="Verdana"/>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FB2F389" w14:textId="4F10B0D1" w:rsidR="00C43359" w:rsidRPr="00BC6B45" w:rsidRDefault="00C43359" w:rsidP="00DB4571">
      <w:pPr>
        <w:numPr>
          <w:ilvl w:val="1"/>
          <w:numId w:val="2"/>
        </w:numPr>
        <w:jc w:val="both"/>
        <w:rPr>
          <w:rFonts w:ascii="Verdana" w:hAnsi="Verdana"/>
          <w:sz w:val="20"/>
          <w:szCs w:val="20"/>
          <w:lang w:val="bg-BG"/>
        </w:rPr>
      </w:pPr>
      <w:r w:rsidRPr="00A865DA">
        <w:rPr>
          <w:rFonts w:ascii="Verdana" w:hAnsi="Verdana" w:cs="Tahoma"/>
          <w:sz w:val="20"/>
          <w:szCs w:val="20"/>
          <w:lang w:val="bg-BG"/>
        </w:rPr>
        <w:t>Банковите</w:t>
      </w:r>
      <w:r w:rsidRPr="00BC6B45">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w:t>
      </w:r>
    </w:p>
    <w:p w14:paraId="1F35AA42" w14:textId="556549E5" w:rsidR="00C43359" w:rsidRPr="00BC6B45" w:rsidRDefault="00C43359" w:rsidP="00DB4571">
      <w:pPr>
        <w:numPr>
          <w:ilvl w:val="1"/>
          <w:numId w:val="2"/>
        </w:numPr>
        <w:jc w:val="both"/>
        <w:rPr>
          <w:rFonts w:ascii="Verdana" w:hAnsi="Verdana"/>
          <w:sz w:val="20"/>
          <w:szCs w:val="20"/>
          <w:lang w:val="bg-BG"/>
        </w:rPr>
      </w:pPr>
      <w:r w:rsidRPr="00BC6B45">
        <w:rPr>
          <w:rFonts w:ascii="Verdana" w:hAnsi="Verdana"/>
          <w:sz w:val="20"/>
          <w:szCs w:val="20"/>
          <w:lang w:val="bg-BG"/>
        </w:rPr>
        <w:t xml:space="preserve">Когато като Гаранция за изпълнение се представя застраховка, </w:t>
      </w:r>
      <w:r w:rsidR="00292A36">
        <w:rPr>
          <w:rFonts w:ascii="Verdana" w:hAnsi="Verdana"/>
          <w:sz w:val="20"/>
          <w:szCs w:val="20"/>
          <w:lang w:val="bg-BG"/>
        </w:rPr>
        <w:t>Доставчикът</w:t>
      </w:r>
      <w:r w:rsidRPr="00BC6B45">
        <w:rPr>
          <w:rFonts w:ascii="Verdana" w:hAnsi="Verdana"/>
          <w:sz w:val="20"/>
          <w:szCs w:val="20"/>
          <w:lang w:val="bg-BG"/>
        </w:rPr>
        <w:t xml:space="preserve">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BC6B45">
        <w:rPr>
          <w:rFonts w:ascii="Verdana" w:hAnsi="Verdana"/>
          <w:sz w:val="20"/>
          <w:szCs w:val="20"/>
          <w:lang w:val="bg-BG"/>
        </w:rPr>
        <w:t>бенефициер</w:t>
      </w:r>
      <w:proofErr w:type="spellEnd"/>
      <w:r w:rsidRPr="00BC6B45">
        <w:rPr>
          <w:rFonts w:ascii="Verdana" w:hAnsi="Verdana"/>
          <w:sz w:val="20"/>
          <w:szCs w:val="20"/>
          <w:lang w:val="bg-BG"/>
        </w:rPr>
        <w:t>)/, която трябва да отговаря на следните изисквания:</w:t>
      </w:r>
    </w:p>
    <w:p w14:paraId="68D1777F" w14:textId="062341C6" w:rsidR="00C43359" w:rsidRPr="00BC6B45" w:rsidRDefault="00C43359" w:rsidP="001F5FDD">
      <w:pPr>
        <w:pStyle w:val="p50"/>
        <w:keepLines/>
        <w:numPr>
          <w:ilvl w:val="2"/>
          <w:numId w:val="2"/>
        </w:numPr>
        <w:tabs>
          <w:tab w:val="clear" w:pos="760"/>
        </w:tabs>
        <w:spacing w:before="120" w:after="120" w:line="240" w:lineRule="auto"/>
        <w:ind w:firstLine="131"/>
        <w:rPr>
          <w:rFonts w:ascii="Verdana" w:hAnsi="Verdana"/>
          <w:sz w:val="20"/>
          <w:szCs w:val="20"/>
          <w:lang w:val="bg-BG"/>
        </w:rPr>
      </w:pPr>
      <w:r w:rsidRPr="00BC6B45">
        <w:rPr>
          <w:rFonts w:ascii="Verdana" w:hAnsi="Verdana"/>
          <w:sz w:val="20"/>
          <w:szCs w:val="20"/>
          <w:lang w:val="bg-BG"/>
        </w:rPr>
        <w:t xml:space="preserve">да обезпечава изпълнението на този Договор чрез покритие на отговорността на </w:t>
      </w:r>
      <w:r w:rsidR="00292A36">
        <w:rPr>
          <w:rFonts w:ascii="Verdana" w:hAnsi="Verdana"/>
          <w:sz w:val="20"/>
          <w:szCs w:val="20"/>
          <w:lang w:val="bg-BG"/>
        </w:rPr>
        <w:t>Доставчика</w:t>
      </w:r>
      <w:r w:rsidRPr="00BC6B45">
        <w:rPr>
          <w:rFonts w:ascii="Verdana" w:hAnsi="Verdana"/>
          <w:sz w:val="20"/>
          <w:szCs w:val="20"/>
          <w:lang w:val="bg-BG"/>
        </w:rPr>
        <w:t>;</w:t>
      </w:r>
    </w:p>
    <w:p w14:paraId="46E234F4" w14:textId="77777777" w:rsidR="00C43359" w:rsidRDefault="00C43359" w:rsidP="001F5FDD">
      <w:pPr>
        <w:pStyle w:val="p50"/>
        <w:keepLines/>
        <w:numPr>
          <w:ilvl w:val="2"/>
          <w:numId w:val="2"/>
        </w:numPr>
        <w:tabs>
          <w:tab w:val="clear" w:pos="760"/>
        </w:tabs>
        <w:spacing w:before="120" w:after="120" w:line="240" w:lineRule="auto"/>
        <w:ind w:left="1701"/>
        <w:rPr>
          <w:rFonts w:ascii="Verdana" w:hAnsi="Verdana"/>
          <w:sz w:val="20"/>
          <w:szCs w:val="20"/>
          <w:lang w:val="bg-BG"/>
        </w:rPr>
      </w:pPr>
      <w:r w:rsidRPr="00BC6B45">
        <w:rPr>
          <w:rFonts w:ascii="Verdana" w:hAnsi="Verdana"/>
          <w:sz w:val="20"/>
          <w:szCs w:val="20"/>
          <w:lang w:val="bg-BG"/>
        </w:rPr>
        <w:t>да бъ</w:t>
      </w:r>
      <w:r>
        <w:rPr>
          <w:rFonts w:ascii="Verdana" w:hAnsi="Verdana"/>
          <w:sz w:val="20"/>
          <w:szCs w:val="20"/>
          <w:lang w:val="bg-BG"/>
        </w:rPr>
        <w:t>де за изискания в договора срок.</w:t>
      </w:r>
    </w:p>
    <w:p w14:paraId="6F164B1B" w14:textId="77777777" w:rsidR="00C43359" w:rsidRPr="00BC6B45" w:rsidRDefault="00C43359" w:rsidP="00DB4571">
      <w:pPr>
        <w:numPr>
          <w:ilvl w:val="1"/>
          <w:numId w:val="2"/>
        </w:numPr>
        <w:jc w:val="both"/>
        <w:rPr>
          <w:rFonts w:ascii="Verdana" w:hAnsi="Verdan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същата следва да е платена изцяло при представянето й на възложителя преди сключване на договора за обществената поръчка.</w:t>
      </w:r>
    </w:p>
    <w:p w14:paraId="454C3C2D" w14:textId="714F4A9F" w:rsidR="00C43359" w:rsidRPr="00BC6B45" w:rsidRDefault="00C43359" w:rsidP="00DB4571">
      <w:pPr>
        <w:numPr>
          <w:ilvl w:val="1"/>
          <w:numId w:val="2"/>
        </w:numPr>
        <w:jc w:val="both"/>
        <w:rPr>
          <w:rFonts w:ascii="Verdana" w:hAnsi="Verdana"/>
          <w:sz w:val="20"/>
          <w:szCs w:val="20"/>
          <w:lang w:val="bg-BG"/>
        </w:rPr>
      </w:pPr>
      <w:r w:rsidRPr="00BC6B45">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 xml:space="preserve">. </w:t>
      </w:r>
    </w:p>
    <w:p w14:paraId="18AD5D72" w14:textId="76A1E2DB" w:rsidR="00C43359" w:rsidRPr="00BC6B45" w:rsidRDefault="00C43359" w:rsidP="00DB4571">
      <w:pPr>
        <w:numPr>
          <w:ilvl w:val="1"/>
          <w:numId w:val="2"/>
        </w:numPr>
        <w:jc w:val="both"/>
        <w:rPr>
          <w:rFonts w:ascii="Verdana" w:hAnsi="Verdana"/>
          <w:sz w:val="20"/>
          <w:szCs w:val="20"/>
          <w:lang w:val="bg-BG"/>
        </w:rPr>
      </w:pPr>
      <w:r w:rsidRPr="00BC6B45">
        <w:rPr>
          <w:rFonts w:ascii="Verdana" w:hAnsi="Verdana"/>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292A36">
        <w:rPr>
          <w:rFonts w:ascii="Verdana" w:hAnsi="Verdana"/>
          <w:sz w:val="20"/>
          <w:szCs w:val="20"/>
          <w:lang w:val="bg-BG"/>
        </w:rPr>
        <w:t>Доставчика</w:t>
      </w:r>
      <w:r w:rsidRPr="00BC6B45">
        <w:rPr>
          <w:rFonts w:ascii="Verdana" w:hAnsi="Verdana"/>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108408A2" w14:textId="5BDC1CE6" w:rsidR="00D44D49" w:rsidRPr="00475B8B" w:rsidRDefault="00D44D49" w:rsidP="00DB4571">
      <w:pPr>
        <w:numPr>
          <w:ilvl w:val="1"/>
          <w:numId w:val="2"/>
        </w:numPr>
        <w:jc w:val="both"/>
        <w:rPr>
          <w:rFonts w:ascii="Verdana" w:hAnsi="Verdana"/>
          <w:spacing w:val="-4"/>
          <w:sz w:val="20"/>
          <w:szCs w:val="20"/>
          <w:lang w:val="bg-BG"/>
        </w:rPr>
      </w:pPr>
      <w:r w:rsidRPr="00475B8B">
        <w:rPr>
          <w:rFonts w:ascii="Verdana" w:hAnsi="Verdana"/>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sz w:val="20"/>
          <w:szCs w:val="20"/>
          <w:lang w:val="bg-BG"/>
        </w:rPr>
        <w:t>задържи плащане или да прихване сумите срещу насрещни дължими суми</w:t>
      </w:r>
      <w:r w:rsidRPr="00475B8B">
        <w:rPr>
          <w:rFonts w:ascii="Verdana" w:hAnsi="Verdana"/>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475B8B">
        <w:rPr>
          <w:rFonts w:ascii="Verdana" w:hAnsi="Verdana"/>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475B8B" w:rsidRDefault="00D44D49" w:rsidP="00DB4571">
      <w:pPr>
        <w:numPr>
          <w:ilvl w:val="1"/>
          <w:numId w:val="2"/>
        </w:numPr>
        <w:jc w:val="both"/>
        <w:rPr>
          <w:rFonts w:ascii="Verdana" w:hAnsi="Verdana"/>
          <w:spacing w:val="-4"/>
          <w:sz w:val="20"/>
          <w:szCs w:val="20"/>
          <w:lang w:val="bg-BG"/>
        </w:rPr>
      </w:pPr>
      <w:r w:rsidRPr="00475B8B">
        <w:rPr>
          <w:rFonts w:ascii="Verdana" w:hAnsi="Verdana"/>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475B8B" w:rsidRDefault="00D44D49" w:rsidP="00DB4571">
      <w:pPr>
        <w:numPr>
          <w:ilvl w:val="1"/>
          <w:numId w:val="2"/>
        </w:numPr>
        <w:jc w:val="both"/>
        <w:rPr>
          <w:rFonts w:ascii="Verdana" w:hAnsi="Verdana"/>
          <w:sz w:val="20"/>
          <w:szCs w:val="20"/>
          <w:lang w:val="bg-BG"/>
        </w:rPr>
      </w:pPr>
      <w:r w:rsidRPr="00475B8B">
        <w:rPr>
          <w:rFonts w:ascii="Verdana" w:hAnsi="Verdana"/>
          <w:spacing w:val="-4"/>
          <w:sz w:val="20"/>
          <w:szCs w:val="20"/>
          <w:lang w:val="bg-BG"/>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6522BA8" w14:textId="77777777" w:rsidR="00372D50" w:rsidRPr="00372D50" w:rsidRDefault="00372D50" w:rsidP="00372D50">
      <w:pPr>
        <w:keepNext/>
        <w:spacing w:before="240" w:after="60"/>
        <w:jc w:val="center"/>
        <w:outlineLvl w:val="0"/>
        <w:rPr>
          <w:rFonts w:ascii="Verdana" w:hAnsi="Verdana" w:cs="Arial"/>
          <w:b/>
          <w:bCs/>
          <w:kern w:val="32"/>
          <w:sz w:val="20"/>
          <w:szCs w:val="20"/>
          <w:lang w:val="bg-BG"/>
        </w:rPr>
      </w:pPr>
      <w:r w:rsidRPr="00372D50">
        <w:rPr>
          <w:rFonts w:ascii="Verdana" w:hAnsi="Verdana" w:cs="Arial"/>
          <w:b/>
          <w:bCs/>
          <w:kern w:val="32"/>
          <w:sz w:val="20"/>
          <w:szCs w:val="20"/>
          <w:lang w:val="bg-BG"/>
        </w:rPr>
        <w:lastRenderedPageBreak/>
        <w:t>РАЗДЕЛ Г: ОБЩИ УСЛОВИЯ НА ДОГОВОРА ЗА ДОСТАВКА</w:t>
      </w:r>
    </w:p>
    <w:p w14:paraId="7961CAE2"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2E1D55">
          <w:footerReference w:type="default" r:id="rId17"/>
          <w:pgSz w:w="11906" w:h="16838"/>
          <w:pgMar w:top="1440" w:right="1440" w:bottom="1440" w:left="1440" w:header="709" w:footer="577" w:gutter="0"/>
          <w:cols w:space="708"/>
          <w:vAlign w:val="center"/>
          <w:docGrid w:linePitch="360"/>
        </w:sectPr>
      </w:pPr>
    </w:p>
    <w:p w14:paraId="37B12DCC"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2E1D55">
          <w:type w:val="continuous"/>
          <w:pgSz w:w="11906" w:h="16838"/>
          <w:pgMar w:top="1440" w:right="1440" w:bottom="1440" w:left="1440" w:header="709" w:footer="0" w:gutter="0"/>
          <w:pgNumType w:start="2"/>
          <w:cols w:space="708"/>
          <w:vAlign w:val="center"/>
          <w:docGrid w:linePitch="360"/>
        </w:sectPr>
      </w:pPr>
    </w:p>
    <w:p w14:paraId="2336C1F4" w14:textId="77777777" w:rsidR="00372D50" w:rsidRPr="00372D50" w:rsidRDefault="00372D50" w:rsidP="00372D50">
      <w:pPr>
        <w:keepNext/>
        <w:keepLines/>
        <w:spacing w:before="200"/>
        <w:outlineLvl w:val="6"/>
        <w:rPr>
          <w:rFonts w:ascii="Verdana" w:eastAsiaTheme="majorEastAsia" w:hAnsi="Verdana" w:cstheme="majorBidi"/>
          <w:b/>
          <w:bCs/>
          <w:iCs/>
          <w:spacing w:val="-14"/>
          <w:sz w:val="20"/>
          <w:szCs w:val="20"/>
          <w:lang w:val="bg-BG"/>
        </w:rPr>
      </w:pPr>
      <w:bookmarkStart w:id="14" w:name="_Ref87148341"/>
      <w:r w:rsidRPr="00372D50">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14"/>
    </w:p>
    <w:p w14:paraId="06BB7520" w14:textId="77777777" w:rsidR="00372D50" w:rsidRPr="00372D50" w:rsidRDefault="00372D50" w:rsidP="00372D50">
      <w:pPr>
        <w:spacing w:before="120" w:after="240"/>
        <w:rPr>
          <w:rFonts w:ascii="Verdana" w:hAnsi="Verdana"/>
          <w:b/>
          <w:bCs/>
          <w:sz w:val="20"/>
          <w:szCs w:val="20"/>
          <w:lang w:val="bg-BG"/>
        </w:rPr>
      </w:pPr>
      <w:r w:rsidRPr="00372D50">
        <w:rPr>
          <w:rFonts w:ascii="Verdana" w:hAnsi="Verdana"/>
          <w:b/>
          <w:bCs/>
          <w:sz w:val="20"/>
          <w:szCs w:val="20"/>
          <w:lang w:val="bg-BG"/>
        </w:rPr>
        <w:t>Съдържание:</w:t>
      </w:r>
    </w:p>
    <w:p w14:paraId="60890B0A" w14:textId="77777777" w:rsidR="00372D50" w:rsidRPr="00372D50" w:rsidRDefault="00372D50" w:rsidP="00372D50">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372D50">
        <w:rPr>
          <w:rFonts w:ascii="Verdana" w:eastAsiaTheme="majorEastAsia" w:hAnsi="Verdana" w:cstheme="majorBidi"/>
          <w:bCs/>
          <w:i/>
          <w:iCs/>
          <w:sz w:val="20"/>
          <w:szCs w:val="20"/>
          <w:lang w:val="bg-BG"/>
        </w:rPr>
        <w:t>Член:     Описание</w:t>
      </w:r>
    </w:p>
    <w:p w14:paraId="0479643D"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ДЕФИНИЦИИ</w:t>
      </w:r>
    </w:p>
    <w:p w14:paraId="40073753"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ОБЩИ ПОЛОЖЕНИЯ</w:t>
      </w:r>
    </w:p>
    <w:p w14:paraId="6FE249B6"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ДОСТАВЧИКА</w:t>
      </w:r>
    </w:p>
    <w:p w14:paraId="5732ADCC"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ВЪЗЛОЖИТЕЛЯ</w:t>
      </w:r>
    </w:p>
    <w:p w14:paraId="4E424D7D"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НЕУСТОЙКИ</w:t>
      </w:r>
    </w:p>
    <w:p w14:paraId="60A3A134"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ПЛАЩАНЕ, ДДС И ГАРАНЦИЯ ЗА ОБЕЗПЕЧАВАНЕ НА ИЗПЪЛНЕНИЕТО</w:t>
      </w:r>
    </w:p>
    <w:p w14:paraId="006C3E35"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КОНФИДЕНЦИАЛНОСТ</w:t>
      </w:r>
    </w:p>
    <w:p w14:paraId="539B2376"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ПУБЛИЧНОСТ</w:t>
      </w:r>
    </w:p>
    <w:p w14:paraId="01AC4628"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СПЕЦИФИКАЦИЯ</w:t>
      </w:r>
    </w:p>
    <w:p w14:paraId="490C14C4"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И ИНСПЕКТИРАНЕ</w:t>
      </w:r>
    </w:p>
    <w:p w14:paraId="6F8591CC"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ЗАГУБА ИЛИ ПОВРЕДА ПРИ ТРАНСПОРТИРАНЕ</w:t>
      </w:r>
    </w:p>
    <w:p w14:paraId="723733D8"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ОПАСНИ СТОКИ</w:t>
      </w:r>
    </w:p>
    <w:p w14:paraId="4ACCE5AC"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ДОСТАВКА</w:t>
      </w:r>
    </w:p>
    <w:p w14:paraId="3193C93B"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ГАРАНЦИЯ ЗА КАЧЕСТВО</w:t>
      </w:r>
    </w:p>
    <w:p w14:paraId="0D9BBCCB"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ПРАВО НА ОТКАЗ</w:t>
      </w:r>
    </w:p>
    <w:p w14:paraId="2AA681DA"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ОБРАЗЦИ И МОСТРИ</w:t>
      </w:r>
    </w:p>
    <w:p w14:paraId="50D05452"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ДО ОБЕКТА И СЪОРЪЖЕНИЯ</w:t>
      </w:r>
    </w:p>
    <w:p w14:paraId="633FBC9B"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ЗАСТРАХОВАНЕ И ОТГОВОРНОСТ</w:t>
      </w:r>
    </w:p>
    <w:p w14:paraId="1F3378F4"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ПРЕОТСТЪПВАНЕ И ПРЕХВЪРЛЯНЕ НА ЗАДЪЛЖЕНИЯ</w:t>
      </w:r>
    </w:p>
    <w:p w14:paraId="14B3D8AC"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РАЗДЕЛНОСТ</w:t>
      </w:r>
    </w:p>
    <w:p w14:paraId="528C0285"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ПРЕКРАТЯВАНЕ</w:t>
      </w:r>
    </w:p>
    <w:p w14:paraId="60497F75"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ПРИЛОЖИМО ПРАВО</w:t>
      </w:r>
    </w:p>
    <w:p w14:paraId="7EAB8EDB" w14:textId="77777777" w:rsidR="00372D50" w:rsidRPr="00372D50" w:rsidRDefault="00372D50" w:rsidP="001A5398">
      <w:pPr>
        <w:numPr>
          <w:ilvl w:val="0"/>
          <w:numId w:val="11"/>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ФОРС МАЖОР</w:t>
      </w:r>
    </w:p>
    <w:p w14:paraId="16946238" w14:textId="77777777" w:rsidR="00372D50" w:rsidRPr="00372D50" w:rsidRDefault="00372D50" w:rsidP="00372D50">
      <w:pPr>
        <w:spacing w:after="200" w:line="276" w:lineRule="auto"/>
        <w:rPr>
          <w:rFonts w:ascii="Verdana" w:hAnsi="Verdana"/>
          <w:sz w:val="20"/>
          <w:szCs w:val="20"/>
          <w:lang w:val="bg-BG"/>
        </w:rPr>
      </w:pPr>
      <w:r w:rsidRPr="00372D50">
        <w:rPr>
          <w:rFonts w:ascii="Verdana" w:hAnsi="Verdana"/>
          <w:sz w:val="20"/>
          <w:szCs w:val="20"/>
          <w:lang w:val="bg-BG"/>
        </w:rPr>
        <w:br w:type="page"/>
      </w:r>
    </w:p>
    <w:p w14:paraId="5588BF28" w14:textId="77777777" w:rsidR="00372D50" w:rsidRPr="00372D50" w:rsidRDefault="00372D50" w:rsidP="00372D50">
      <w:pPr>
        <w:spacing w:after="200" w:line="276" w:lineRule="auto"/>
        <w:rPr>
          <w:rFonts w:ascii="Verdana" w:hAnsi="Verdana"/>
          <w:sz w:val="20"/>
          <w:szCs w:val="20"/>
          <w:lang w:val="bg-BG"/>
        </w:rPr>
      </w:pPr>
    </w:p>
    <w:p w14:paraId="7A1A3FF0" w14:textId="77777777" w:rsidR="00372D50" w:rsidRPr="00372D50" w:rsidRDefault="00372D50" w:rsidP="00372D50">
      <w:pPr>
        <w:spacing w:after="360"/>
        <w:jc w:val="center"/>
        <w:rPr>
          <w:rFonts w:ascii="Verdana" w:hAnsi="Verdana"/>
          <w:b/>
          <w:sz w:val="20"/>
          <w:szCs w:val="20"/>
          <w:lang w:val="bg-BG"/>
        </w:rPr>
      </w:pPr>
      <w:bookmarkStart w:id="15" w:name="_Ref37742007"/>
      <w:r w:rsidRPr="00372D50">
        <w:rPr>
          <w:rFonts w:ascii="Verdana" w:hAnsi="Verdana"/>
          <w:b/>
          <w:sz w:val="20"/>
          <w:szCs w:val="20"/>
          <w:lang w:val="bg-BG"/>
        </w:rPr>
        <w:t>ОБЩИ УСЛОВИЯ НА ДОГОВОРА ЗА ДОСТАВКА</w:t>
      </w:r>
      <w:bookmarkEnd w:id="15"/>
    </w:p>
    <w:p w14:paraId="5C13D54B" w14:textId="77777777" w:rsidR="00372D50" w:rsidRPr="00372D50" w:rsidRDefault="00372D50" w:rsidP="00372D50">
      <w:pPr>
        <w:spacing w:after="240"/>
        <w:jc w:val="both"/>
        <w:rPr>
          <w:rFonts w:ascii="Verdana" w:hAnsi="Verdana"/>
          <w:bCs/>
          <w:iCs/>
          <w:sz w:val="20"/>
          <w:szCs w:val="20"/>
          <w:lang w:val="bg-BG"/>
        </w:rPr>
      </w:pPr>
      <w:r w:rsidRPr="00372D50">
        <w:rPr>
          <w:rFonts w:ascii="Verdana" w:hAnsi="Verdana"/>
          <w:bCs/>
          <w:iCs/>
          <w:sz w:val="20"/>
          <w:szCs w:val="20"/>
          <w:lang w:val="bg-BG"/>
        </w:rPr>
        <w:t>Общите условия на договора за доставка, са както следва:</w:t>
      </w:r>
    </w:p>
    <w:p w14:paraId="7FEA88DE" w14:textId="77777777" w:rsidR="00372D50" w:rsidRPr="00372D50" w:rsidRDefault="00372D50" w:rsidP="00372D50">
      <w:pPr>
        <w:numPr>
          <w:ilvl w:val="0"/>
          <w:numId w:val="7"/>
        </w:numPr>
        <w:spacing w:after="240"/>
        <w:jc w:val="both"/>
        <w:outlineLvl w:val="0"/>
        <w:rPr>
          <w:rFonts w:ascii="Verdana" w:hAnsi="Verdana"/>
          <w:sz w:val="20"/>
          <w:szCs w:val="20"/>
          <w:lang w:val="bg-BG"/>
        </w:rPr>
      </w:pPr>
      <w:bookmarkStart w:id="16" w:name="_Ref46308183"/>
      <w:r w:rsidRPr="00372D50">
        <w:rPr>
          <w:rFonts w:ascii="Verdana" w:hAnsi="Verdana"/>
          <w:b/>
          <w:sz w:val="20"/>
          <w:szCs w:val="20"/>
          <w:lang w:val="bg-BG"/>
        </w:rPr>
        <w:t>ДЕФИНИЦИИ</w:t>
      </w:r>
      <w:bookmarkEnd w:id="16"/>
    </w:p>
    <w:p w14:paraId="639198B1"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39BBBCE"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880B13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“Възложител”</w:t>
      </w:r>
      <w:r w:rsidRPr="00372D50">
        <w:rPr>
          <w:rFonts w:ascii="Verdana" w:hAnsi="Verdana"/>
          <w:sz w:val="20"/>
          <w:szCs w:val="20"/>
          <w:lang w:val="bg-BG"/>
        </w:rPr>
        <w:t xml:space="preserve"> означава “Софийска вода” АД, което възлага изпълнението на доставките по договора.</w:t>
      </w:r>
    </w:p>
    <w:p w14:paraId="2C1A7919" w14:textId="77777777" w:rsidR="00372D50" w:rsidRPr="00372D50" w:rsidRDefault="00372D50" w:rsidP="00372D50">
      <w:pPr>
        <w:numPr>
          <w:ilvl w:val="1"/>
          <w:numId w:val="7"/>
        </w:numPr>
        <w:tabs>
          <w:tab w:val="clear" w:pos="720"/>
          <w:tab w:val="num" w:pos="851"/>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Доставчик</w:t>
      </w:r>
      <w:r w:rsidRPr="00372D50">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EA474D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Контролиращ служител</w:t>
      </w:r>
      <w:r w:rsidRPr="00372D50">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62273BB"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Договор</w:t>
      </w:r>
      <w:r w:rsidRPr="00372D50">
        <w:rPr>
          <w:rFonts w:ascii="Verdana" w:hAnsi="Verdana"/>
          <w:sz w:val="20"/>
          <w:szCs w:val="20"/>
          <w:lang w:val="bg-BG"/>
        </w:rPr>
        <w:t xml:space="preserve">” означава цялостното съглашение между </w:t>
      </w:r>
      <w:hyperlink w:anchor="възложител" w:history="1">
        <w:r w:rsidRPr="00372D50">
          <w:rPr>
            <w:rFonts w:ascii="Verdana" w:eastAsiaTheme="majorEastAsia" w:hAnsi="Verdana"/>
            <w:color w:val="666633"/>
            <w:sz w:val="20"/>
            <w:szCs w:val="20"/>
            <w:u w:val="single"/>
            <w:lang w:val="bg-BG"/>
          </w:rPr>
          <w:t>Възложителя</w:t>
        </w:r>
      </w:hyperlink>
      <w:r w:rsidRPr="00372D50">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2BEA5CD" w14:textId="77777777" w:rsidR="00372D50" w:rsidRPr="00372D50" w:rsidRDefault="00372D50" w:rsidP="001A5398">
      <w:pPr>
        <w:numPr>
          <w:ilvl w:val="0"/>
          <w:numId w:val="24"/>
        </w:numPr>
        <w:tabs>
          <w:tab w:val="num" w:pos="1080"/>
        </w:tabs>
        <w:ind w:left="1080"/>
        <w:jc w:val="both"/>
        <w:rPr>
          <w:rFonts w:ascii="Verdana" w:hAnsi="Verdana"/>
          <w:sz w:val="20"/>
          <w:szCs w:val="20"/>
          <w:lang w:val="bg-BG"/>
        </w:rPr>
      </w:pPr>
      <w:r w:rsidRPr="00372D50">
        <w:rPr>
          <w:rFonts w:ascii="Verdana" w:hAnsi="Verdana"/>
          <w:sz w:val="20"/>
          <w:szCs w:val="20"/>
          <w:lang w:val="bg-BG"/>
        </w:rPr>
        <w:t>Договор;</w:t>
      </w:r>
    </w:p>
    <w:p w14:paraId="66EB6D48" w14:textId="77777777" w:rsidR="00372D50" w:rsidRPr="00372D50" w:rsidRDefault="00372D50" w:rsidP="001A5398">
      <w:pPr>
        <w:numPr>
          <w:ilvl w:val="0"/>
          <w:numId w:val="24"/>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А: Техническо задание – предмет на договора;</w:t>
      </w:r>
    </w:p>
    <w:p w14:paraId="70CC4BC1" w14:textId="77777777" w:rsidR="00372D50" w:rsidRPr="00372D50" w:rsidRDefault="00372D50" w:rsidP="001A5398">
      <w:pPr>
        <w:numPr>
          <w:ilvl w:val="0"/>
          <w:numId w:val="24"/>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Б: Цени и данни;</w:t>
      </w:r>
    </w:p>
    <w:p w14:paraId="688331D5" w14:textId="77777777" w:rsidR="00372D50" w:rsidRPr="00372D50" w:rsidRDefault="00372D50" w:rsidP="001A5398">
      <w:pPr>
        <w:numPr>
          <w:ilvl w:val="0"/>
          <w:numId w:val="24"/>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В: Специфични условия;</w:t>
      </w:r>
    </w:p>
    <w:p w14:paraId="0C1BA900" w14:textId="77777777" w:rsidR="00372D50" w:rsidRPr="00372D50" w:rsidRDefault="00372D50" w:rsidP="001A5398">
      <w:pPr>
        <w:numPr>
          <w:ilvl w:val="0"/>
          <w:numId w:val="24"/>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Г: Общи условия;</w:t>
      </w:r>
    </w:p>
    <w:p w14:paraId="1C2F18B4" w14:textId="77777777" w:rsidR="00372D50" w:rsidRPr="00372D50" w:rsidRDefault="00372D50" w:rsidP="00372D50">
      <w:pPr>
        <w:numPr>
          <w:ilvl w:val="1"/>
          <w:numId w:val="7"/>
        </w:numPr>
        <w:tabs>
          <w:tab w:val="clear" w:pos="720"/>
          <w:tab w:val="num" w:pos="1440"/>
          <w:tab w:val="num" w:pos="1620"/>
        </w:tabs>
        <w:spacing w:before="120" w:after="12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Цена по договора</w:t>
      </w:r>
      <w:r w:rsidRPr="00372D50">
        <w:rPr>
          <w:rFonts w:ascii="Verdana" w:hAnsi="Verdana"/>
          <w:sz w:val="20"/>
          <w:szCs w:val="20"/>
          <w:lang w:val="bg-BG"/>
        </w:rPr>
        <w:t>” -означава цената, изчислена съгласно Раздел Б: Цени и данни.</w:t>
      </w:r>
    </w:p>
    <w:p w14:paraId="55D3719A"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sz w:val="20"/>
          <w:szCs w:val="20"/>
          <w:lang w:val="bg-BG"/>
        </w:rPr>
        <w:t>Максимална стойност на договора</w:t>
      </w:r>
      <w:r w:rsidRPr="00372D50">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BBA1456"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“Стоки”</w:t>
      </w:r>
      <w:r w:rsidRPr="00372D50">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CAAF69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Обект</w:t>
      </w:r>
      <w:r w:rsidRPr="00372D50">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за целите на договора.</w:t>
      </w:r>
    </w:p>
    <w:p w14:paraId="65C2E66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Системи</w:t>
      </w:r>
      <w:r w:rsidRPr="00372D50">
        <w:rPr>
          <w:rFonts w:ascii="Verdana" w:hAnsi="Verdana"/>
          <w:b/>
          <w:bCs/>
          <w:sz w:val="20"/>
          <w:szCs w:val="20"/>
          <w:lang w:val="en-US"/>
        </w:rPr>
        <w:t xml:space="preserve"> </w:t>
      </w:r>
      <w:r w:rsidRPr="00372D50">
        <w:rPr>
          <w:rFonts w:ascii="Verdana" w:hAnsi="Verdana"/>
          <w:b/>
          <w:bCs/>
          <w:sz w:val="20"/>
          <w:szCs w:val="20"/>
          <w:lang w:val="bg-BG"/>
        </w:rPr>
        <w:t>за</w:t>
      </w:r>
      <w:r w:rsidRPr="00372D50">
        <w:rPr>
          <w:rFonts w:ascii="Verdana" w:hAnsi="Verdana"/>
          <w:b/>
          <w:bCs/>
          <w:sz w:val="20"/>
          <w:szCs w:val="20"/>
          <w:lang w:val="en-US"/>
        </w:rPr>
        <w:t xml:space="preserve"> </w:t>
      </w:r>
      <w:r w:rsidRPr="00372D50">
        <w:rPr>
          <w:rFonts w:ascii="Verdana" w:hAnsi="Verdana"/>
          <w:b/>
          <w:bCs/>
          <w:sz w:val="20"/>
          <w:szCs w:val="20"/>
          <w:lang w:val="bg-BG"/>
        </w:rPr>
        <w:t>безопасност</w:t>
      </w:r>
      <w:r w:rsidRPr="00372D50">
        <w:rPr>
          <w:rFonts w:ascii="Verdana" w:hAnsi="Verdana"/>
          <w:b/>
          <w:bCs/>
          <w:sz w:val="20"/>
          <w:szCs w:val="20"/>
          <w:lang w:val="en-US"/>
        </w:rPr>
        <w:t xml:space="preserve"> </w:t>
      </w:r>
      <w:r w:rsidRPr="00372D50">
        <w:rPr>
          <w:rFonts w:ascii="Verdana" w:hAnsi="Verdana"/>
          <w:b/>
          <w:bCs/>
          <w:sz w:val="20"/>
          <w:szCs w:val="20"/>
          <w:lang w:val="bg-BG"/>
        </w:rPr>
        <w:t>на</w:t>
      </w:r>
      <w:r w:rsidRPr="00372D50">
        <w:rPr>
          <w:rFonts w:ascii="Verdana" w:hAnsi="Verdana"/>
          <w:b/>
          <w:bCs/>
          <w:sz w:val="20"/>
          <w:szCs w:val="20"/>
          <w:lang w:val="en-US"/>
        </w:rPr>
        <w:t xml:space="preserve"> </w:t>
      </w:r>
      <w:r w:rsidRPr="00372D50">
        <w:rPr>
          <w:rFonts w:ascii="Verdana" w:hAnsi="Verdana"/>
          <w:b/>
          <w:bCs/>
          <w:sz w:val="20"/>
          <w:szCs w:val="20"/>
          <w:lang w:val="bg-BG"/>
        </w:rPr>
        <w:t>работата</w:t>
      </w:r>
      <w:r w:rsidRPr="00372D50">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372D50">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010DFEAC"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“Поръчка” </w:t>
      </w:r>
      <w:r w:rsidRPr="00372D50">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0EFCCA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“Срок на доставка” </w:t>
      </w:r>
      <w:r w:rsidRPr="00372D50">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A89DC2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“Забавяне на доставката” </w:t>
      </w:r>
      <w:r w:rsidRPr="00372D50">
        <w:rPr>
          <w:rFonts w:ascii="Verdana" w:hAnsi="Verdana"/>
          <w:sz w:val="20"/>
          <w:szCs w:val="20"/>
          <w:lang w:val="bg-BG"/>
        </w:rPr>
        <w:t>означава броя дни забава след изтичане на срока на доставка.</w:t>
      </w:r>
    </w:p>
    <w:p w14:paraId="75D0D60B"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“Дата на влизане в сила на договора”</w:t>
      </w:r>
      <w:r w:rsidRPr="00372D50">
        <w:rPr>
          <w:rFonts w:ascii="Verdana" w:hAnsi="Verdana"/>
          <w:sz w:val="20"/>
          <w:szCs w:val="20"/>
          <w:lang w:val="bg-BG"/>
        </w:rPr>
        <w:t xml:space="preserve"> означава датата на подписване на договора, освен ако не е уговорено друго.</w:t>
      </w:r>
    </w:p>
    <w:p w14:paraId="67B059C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“Срок на Договора”</w:t>
      </w:r>
      <w:r w:rsidRPr="00372D50">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3713C2C"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“Неустойки”</w:t>
      </w:r>
      <w:r w:rsidRPr="00372D50">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A1E611D"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“Гаранция за обезпечаване на изпълнението” </w:t>
      </w:r>
      <w:r w:rsidRPr="00372D50">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A807C8F"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17" w:name="_Ref46308187"/>
      <w:r w:rsidRPr="00372D50">
        <w:rPr>
          <w:rFonts w:ascii="Verdana" w:hAnsi="Verdana"/>
          <w:b/>
          <w:sz w:val="20"/>
          <w:szCs w:val="20"/>
          <w:lang w:val="bg-BG"/>
        </w:rPr>
        <w:t>ОБЩИ ПОЛОЖЕНИЯ</w:t>
      </w:r>
      <w:bookmarkEnd w:id="17"/>
    </w:p>
    <w:p w14:paraId="0E3770CA"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FEEAC01"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372D50">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02498C2B"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A92ED04"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519B906A"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58001ACF"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Неуспехът или невъзможността на някоя от страните да изпълни, в който и да </w:t>
      </w:r>
      <w:r w:rsidRPr="00372D50">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7114B0C"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D78C8A7"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DB67878"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0C389094"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10F3057"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372D50">
        <w:rPr>
          <w:rFonts w:ascii="Verdana" w:hAnsi="Verdana"/>
          <w:snapToGrid w:val="0"/>
          <w:sz w:val="20"/>
          <w:szCs w:val="20"/>
          <w:lang w:val="bg-BG"/>
        </w:rPr>
        <w:t>поддоставчици</w:t>
      </w:r>
      <w:proofErr w:type="spellEnd"/>
      <w:r w:rsidRPr="00372D50">
        <w:rPr>
          <w:rFonts w:ascii="Verdana" w:hAnsi="Verdana"/>
          <w:snapToGrid w:val="0"/>
          <w:sz w:val="20"/>
          <w:szCs w:val="20"/>
          <w:lang w:val="bg-BG"/>
        </w:rPr>
        <w:t xml:space="preserve"> при или по повод изпълнението на доставките.</w:t>
      </w:r>
    </w:p>
    <w:p w14:paraId="6EBE6ABF" w14:textId="77777777" w:rsidR="00372D50" w:rsidRPr="00372D50" w:rsidRDefault="00372D50" w:rsidP="001A5398">
      <w:pPr>
        <w:widowControl w:val="0"/>
        <w:numPr>
          <w:ilvl w:val="1"/>
          <w:numId w:val="25"/>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Никоя клауза извън чл.</w:t>
      </w:r>
      <w:r w:rsidRPr="00372D50">
        <w:rPr>
          <w:rFonts w:ascii="Verdana" w:hAnsi="Verdana"/>
          <w:snapToGrid w:val="0"/>
          <w:sz w:val="20"/>
          <w:szCs w:val="20"/>
          <w:lang w:val="bg-BG"/>
        </w:rPr>
        <w:fldChar w:fldCharType="begin"/>
      </w:r>
      <w:r w:rsidRPr="00372D50">
        <w:rPr>
          <w:rFonts w:ascii="Verdana" w:hAnsi="Verdana"/>
          <w:snapToGrid w:val="0"/>
          <w:sz w:val="20"/>
          <w:szCs w:val="20"/>
          <w:lang w:val="bg-BG"/>
        </w:rPr>
        <w:instrText xml:space="preserve"> REF _Ref46303395 \r \h  \* MERGEFORMAT </w:instrText>
      </w:r>
      <w:r w:rsidRPr="00372D50">
        <w:rPr>
          <w:rFonts w:ascii="Verdana" w:hAnsi="Verdana"/>
          <w:snapToGrid w:val="0"/>
          <w:sz w:val="20"/>
          <w:szCs w:val="20"/>
          <w:lang w:val="bg-BG"/>
        </w:rPr>
      </w:r>
      <w:r w:rsidRPr="00372D50">
        <w:rPr>
          <w:rFonts w:ascii="Verdana" w:hAnsi="Verdana"/>
          <w:snapToGrid w:val="0"/>
          <w:sz w:val="20"/>
          <w:szCs w:val="20"/>
          <w:lang w:val="bg-BG"/>
        </w:rPr>
        <w:fldChar w:fldCharType="separate"/>
      </w:r>
      <w:r w:rsidR="004D239E">
        <w:rPr>
          <w:rFonts w:ascii="Verdana" w:hAnsi="Verdana"/>
          <w:snapToGrid w:val="0"/>
          <w:sz w:val="20"/>
          <w:szCs w:val="20"/>
          <w:lang w:val="bg-BG"/>
        </w:rPr>
        <w:t>7</w:t>
      </w:r>
      <w:r w:rsidRPr="00372D50">
        <w:rPr>
          <w:rFonts w:ascii="Verdana" w:hAnsi="Verdana"/>
          <w:snapToGrid w:val="0"/>
          <w:sz w:val="20"/>
          <w:szCs w:val="20"/>
          <w:lang w:val="bg-BG"/>
        </w:rPr>
        <w:fldChar w:fldCharType="end"/>
      </w:r>
      <w:r w:rsidRPr="00372D50">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 xml:space="preserve">, освен ако изрично не е определено друго в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w:t>
      </w:r>
    </w:p>
    <w:p w14:paraId="1A120605"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18" w:name="_Ref46308194"/>
      <w:bookmarkStart w:id="19" w:name="_Ref91302220"/>
      <w:r w:rsidRPr="00372D50">
        <w:rPr>
          <w:rFonts w:ascii="Verdana" w:hAnsi="Verdana"/>
          <w:b/>
          <w:sz w:val="20"/>
          <w:szCs w:val="20"/>
          <w:lang w:val="bg-BG"/>
        </w:rPr>
        <w:t>ЗАДЪЛЖЕНИЯ НА ДОСТАВЧИКА</w:t>
      </w:r>
      <w:bookmarkEnd w:id="18"/>
      <w:bookmarkEnd w:id="19"/>
    </w:p>
    <w:p w14:paraId="407D9F32" w14:textId="77777777" w:rsidR="00372D50" w:rsidRPr="00372D50" w:rsidRDefault="00372D50" w:rsidP="00372D50">
      <w:pPr>
        <w:spacing w:after="240"/>
        <w:ind w:left="720"/>
        <w:jc w:val="both"/>
        <w:rPr>
          <w:rFonts w:ascii="Verdana" w:hAnsi="Verdana"/>
          <w:sz w:val="20"/>
          <w:szCs w:val="20"/>
          <w:lang w:val="bg-BG"/>
        </w:rPr>
      </w:pPr>
      <w:bookmarkStart w:id="20" w:name="_Ref46308198"/>
      <w:r w:rsidRPr="00372D50">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510F8A"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6CDFAD2"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За</w:t>
      </w:r>
      <w:r w:rsidRPr="00372D50">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71C3463"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0129B98"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доставя Стоките съгласно изискванията на настоящия Договор.</w:t>
      </w:r>
    </w:p>
    <w:p w14:paraId="14E80A10"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w:t>
      </w:r>
      <w:r w:rsidRPr="00372D50">
        <w:rPr>
          <w:rFonts w:ascii="Verdana" w:hAnsi="Verdana"/>
          <w:snapToGrid w:val="0"/>
          <w:sz w:val="20"/>
          <w:szCs w:val="20"/>
          <w:lang w:val="bg-BG"/>
        </w:rPr>
        <w:lastRenderedPageBreak/>
        <w:t>подизпълнителите.</w:t>
      </w:r>
    </w:p>
    <w:p w14:paraId="24D6B466"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BD36374"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579B2E09"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 xml:space="preserve">Доставчикът </w:t>
      </w:r>
      <w:r w:rsidRPr="00372D50">
        <w:rPr>
          <w:rFonts w:ascii="Verdana" w:hAnsi="Verdana"/>
          <w:snapToGrid w:val="0"/>
          <w:sz w:val="20"/>
          <w:szCs w:val="20"/>
          <w:lang w:val="bg-BG"/>
        </w:rPr>
        <w:t>трябва</w:t>
      </w:r>
      <w:r w:rsidRPr="00372D50">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741E163"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70962A"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B3DA532" w14:textId="77777777" w:rsidR="00372D50" w:rsidRPr="00372D50" w:rsidRDefault="00372D50" w:rsidP="001A5398">
      <w:pPr>
        <w:widowControl w:val="0"/>
        <w:numPr>
          <w:ilvl w:val="1"/>
          <w:numId w:val="1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F74422"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1" w:name="_Ref91302223"/>
      <w:r w:rsidRPr="00372D50">
        <w:rPr>
          <w:rFonts w:ascii="Verdana" w:hAnsi="Verdana"/>
          <w:b/>
          <w:sz w:val="20"/>
          <w:szCs w:val="20"/>
          <w:lang w:val="bg-BG"/>
        </w:rPr>
        <w:t>ЗАДЪЛЖЕНИЯ НА ВЪЗЛОЖИТЕЛЯ</w:t>
      </w:r>
      <w:bookmarkEnd w:id="20"/>
      <w:bookmarkEnd w:id="21"/>
    </w:p>
    <w:p w14:paraId="16FDA572" w14:textId="77777777" w:rsidR="00372D50" w:rsidRPr="00372D50" w:rsidRDefault="00372D50" w:rsidP="00372D50">
      <w:pPr>
        <w:tabs>
          <w:tab w:val="num" w:pos="0"/>
        </w:tabs>
        <w:spacing w:after="240"/>
        <w:ind w:left="720"/>
        <w:jc w:val="both"/>
        <w:rPr>
          <w:rFonts w:ascii="Verdana" w:hAnsi="Verdana"/>
          <w:snapToGrid w:val="0"/>
          <w:sz w:val="20"/>
          <w:szCs w:val="20"/>
          <w:lang w:val="bg-BG"/>
        </w:rPr>
      </w:pPr>
      <w:r w:rsidRPr="00372D50">
        <w:rPr>
          <w:rFonts w:ascii="Verdana" w:hAnsi="Verdana"/>
          <w:sz w:val="20"/>
          <w:szCs w:val="20"/>
          <w:lang w:val="bg-BG"/>
        </w:rPr>
        <w:t xml:space="preserve">Без да се ограничават специфичните задължения на Възложителя съгласно </w:t>
      </w:r>
      <w:r w:rsidRPr="00372D50">
        <w:rPr>
          <w:rFonts w:ascii="Verdana" w:eastAsiaTheme="majorEastAsia" w:hAnsi="Verdana"/>
          <w:color w:val="000000"/>
          <w:sz w:val="20"/>
          <w:szCs w:val="20"/>
          <w:lang w:val="bg-BG"/>
        </w:rPr>
        <w:t>договора</w:t>
      </w:r>
      <w:r w:rsidRPr="00372D50">
        <w:rPr>
          <w:rFonts w:ascii="Verdana" w:hAnsi="Verdana"/>
          <w:sz w:val="20"/>
          <w:szCs w:val="20"/>
          <w:lang w:val="bg-BG"/>
        </w:rPr>
        <w:t>, общите му задължения са, както следва:</w:t>
      </w:r>
    </w:p>
    <w:p w14:paraId="1BC0B8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по свое усмотрение. </w:t>
      </w:r>
    </w:p>
    <w:p w14:paraId="4B7D1371"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85FA08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79E4A0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8A2F4D"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2" w:name="_Ref46308206"/>
      <w:bookmarkStart w:id="23" w:name="_Ref91302231"/>
      <w:r w:rsidRPr="00372D50">
        <w:rPr>
          <w:rFonts w:ascii="Verdana" w:hAnsi="Verdana"/>
          <w:b/>
          <w:bCs/>
          <w:sz w:val="20"/>
          <w:szCs w:val="20"/>
          <w:lang w:val="bg-BG"/>
        </w:rPr>
        <w:lastRenderedPageBreak/>
        <w:t>НЕУСТОЙКИ</w:t>
      </w:r>
      <w:bookmarkEnd w:id="22"/>
      <w:bookmarkEnd w:id="23"/>
    </w:p>
    <w:p w14:paraId="1645917D" w14:textId="77777777" w:rsidR="00372D50" w:rsidRPr="00372D50" w:rsidRDefault="00372D50" w:rsidP="00372D50">
      <w:pPr>
        <w:tabs>
          <w:tab w:val="num" w:pos="1440"/>
        </w:tabs>
        <w:spacing w:after="240"/>
        <w:ind w:left="720"/>
        <w:jc w:val="both"/>
        <w:outlineLvl w:val="0"/>
        <w:rPr>
          <w:rFonts w:ascii="Verdana" w:hAnsi="Verdana"/>
          <w:sz w:val="20"/>
          <w:szCs w:val="20"/>
          <w:lang w:val="bg-BG"/>
        </w:rPr>
      </w:pPr>
      <w:r w:rsidRPr="00372D50">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5EB2D46"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4" w:name="_Ref46308208"/>
      <w:r w:rsidRPr="00372D50">
        <w:rPr>
          <w:rFonts w:ascii="Verdana" w:hAnsi="Verdana"/>
          <w:b/>
          <w:sz w:val="20"/>
          <w:szCs w:val="20"/>
          <w:lang w:val="bg-BG"/>
        </w:rPr>
        <w:t>ПЛАЩАНЕ, ДДС И ГАРАНЦИЯ ЗА ОБЕЗПЕЧАВАНЕ НА ИЗПЪЛНЕНИЕ</w:t>
      </w:r>
      <w:bookmarkEnd w:id="24"/>
      <w:r w:rsidRPr="00372D50">
        <w:rPr>
          <w:rFonts w:ascii="Verdana" w:hAnsi="Verdana"/>
          <w:b/>
          <w:sz w:val="20"/>
          <w:szCs w:val="20"/>
          <w:lang w:val="bg-BG"/>
        </w:rPr>
        <w:t>ТО</w:t>
      </w:r>
    </w:p>
    <w:p w14:paraId="2A348722"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2D50">
          <w:rPr>
            <w:rFonts w:ascii="Verdana" w:hAnsi="Verdana"/>
            <w:sz w:val="20"/>
            <w:szCs w:val="20"/>
            <w:lang w:val="bg-BG"/>
          </w:rPr>
          <w:t>Договор</w:t>
        </w:r>
      </w:hyperlink>
      <w:r w:rsidRPr="00372D50">
        <w:rPr>
          <w:rFonts w:ascii="Verdana" w:hAnsi="Verdana"/>
          <w:sz w:val="20"/>
          <w:szCs w:val="20"/>
          <w:lang w:val="bg-BG"/>
        </w:rPr>
        <w:t xml:space="preserve"> и повторена в </w:t>
      </w:r>
      <w:hyperlink w:anchor="поръчка" w:history="1">
        <w:r w:rsidRPr="00372D50">
          <w:rPr>
            <w:rFonts w:ascii="Verdana" w:hAnsi="Verdana"/>
            <w:sz w:val="20"/>
            <w:szCs w:val="20"/>
            <w:lang w:val="bg-BG"/>
          </w:rPr>
          <w:t>Поръчката</w:t>
        </w:r>
      </w:hyperlink>
      <w:r w:rsidRPr="00372D50">
        <w:rPr>
          <w:rFonts w:ascii="Verdana" w:hAnsi="Verdana"/>
          <w:sz w:val="20"/>
          <w:szCs w:val="20"/>
          <w:lang w:val="bg-BG"/>
        </w:rPr>
        <w:t xml:space="preserve"> (Поръчките). </w:t>
      </w:r>
    </w:p>
    <w:p w14:paraId="3C30FFBD"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доставка на стоките, Доставчикът изготвя </w:t>
      </w:r>
      <w:proofErr w:type="spellStart"/>
      <w:r w:rsidRPr="00372D50">
        <w:rPr>
          <w:rFonts w:ascii="Verdana" w:hAnsi="Verdana"/>
          <w:sz w:val="20"/>
          <w:szCs w:val="20"/>
          <w:lang w:val="bg-BG"/>
        </w:rPr>
        <w:t>приемо-предавателен</w:t>
      </w:r>
      <w:proofErr w:type="spellEnd"/>
      <w:r w:rsidRPr="00372D50">
        <w:rPr>
          <w:rFonts w:ascii="Verdana" w:hAnsi="Verdana"/>
          <w:sz w:val="20"/>
          <w:szCs w:val="20"/>
          <w:lang w:val="bg-BG"/>
        </w:rPr>
        <w:t xml:space="preserve"> протокол и го предоставя на Възложителя за одобрение.</w:t>
      </w:r>
    </w:p>
    <w:p w14:paraId="3ECFCE13"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372D50">
        <w:rPr>
          <w:rFonts w:ascii="Verdana" w:hAnsi="Verdana"/>
          <w:sz w:val="20"/>
          <w:szCs w:val="20"/>
          <w:lang w:val="bg-BG"/>
        </w:rPr>
        <w:t>приемо</w:t>
      </w:r>
      <w:proofErr w:type="spellEnd"/>
      <w:r w:rsidRPr="00372D50">
        <w:rPr>
          <w:rFonts w:ascii="Verdana" w:hAnsi="Verdana"/>
          <w:sz w:val="20"/>
          <w:szCs w:val="20"/>
          <w:lang w:val="bg-BG"/>
        </w:rPr>
        <w:t xml:space="preserve">- предавателен протокол. </w:t>
      </w:r>
    </w:p>
    <w:p w14:paraId="452195A1"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4761C7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22E5540"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6893A30"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98A174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5" w:name="_Ref46303395"/>
      <w:r w:rsidRPr="00372D50">
        <w:rPr>
          <w:rFonts w:ascii="Verdana" w:hAnsi="Verdana"/>
          <w:b/>
          <w:sz w:val="20"/>
          <w:szCs w:val="20"/>
          <w:lang w:val="bg-BG"/>
        </w:rPr>
        <w:t>КОНФИДЕНЦИАЛНОСТ</w:t>
      </w:r>
      <w:bookmarkEnd w:id="25"/>
    </w:p>
    <w:p w14:paraId="51AC08C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DADD5E"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A6B35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по повод на </w:t>
      </w:r>
      <w:proofErr w:type="spellStart"/>
      <w:r w:rsidRPr="00372D50">
        <w:rPr>
          <w:rFonts w:ascii="Verdana" w:hAnsi="Verdana"/>
          <w:sz w:val="20"/>
          <w:szCs w:val="20"/>
          <w:lang w:val="bg-BG"/>
        </w:rPr>
        <w:t>конфиденциалността</w:t>
      </w:r>
      <w:proofErr w:type="spellEnd"/>
      <w:r w:rsidRPr="00372D50">
        <w:rPr>
          <w:rFonts w:ascii="Verdana" w:hAnsi="Verdana"/>
          <w:sz w:val="20"/>
          <w:szCs w:val="20"/>
          <w:lang w:val="bg-BG"/>
        </w:rPr>
        <w:t xml:space="preserve"> във форма, приемлива за </w:t>
      </w:r>
      <w:r w:rsidRPr="00372D50">
        <w:rPr>
          <w:rFonts w:ascii="Verdana" w:eastAsiaTheme="majorEastAsia" w:hAnsi="Verdana"/>
          <w:sz w:val="20"/>
          <w:szCs w:val="20"/>
          <w:lang w:val="bg-BG"/>
        </w:rPr>
        <w:t>Възложителя</w:t>
      </w:r>
      <w:r w:rsidRPr="00372D50">
        <w:rPr>
          <w:rFonts w:ascii="Verdana" w:hAnsi="Verdana"/>
          <w:sz w:val="20"/>
          <w:szCs w:val="20"/>
          <w:lang w:val="bg-BG"/>
        </w:rPr>
        <w:t>.</w:t>
      </w:r>
    </w:p>
    <w:p w14:paraId="1DFA7925"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6" w:name="_Ref46308222"/>
      <w:r w:rsidRPr="00372D50">
        <w:rPr>
          <w:rFonts w:ascii="Verdana" w:hAnsi="Verdana"/>
          <w:b/>
          <w:sz w:val="20"/>
          <w:szCs w:val="20"/>
          <w:lang w:val="bg-BG"/>
        </w:rPr>
        <w:lastRenderedPageBreak/>
        <w:t>ПУБЛИЧНОСТ</w:t>
      </w:r>
      <w:bookmarkEnd w:id="26"/>
    </w:p>
    <w:p w14:paraId="2D064B39"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58087D2"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7" w:name="_Ref46308223"/>
      <w:r w:rsidRPr="00372D50">
        <w:rPr>
          <w:rFonts w:ascii="Verdana" w:hAnsi="Verdana"/>
          <w:b/>
          <w:sz w:val="20"/>
          <w:szCs w:val="20"/>
          <w:lang w:val="bg-BG"/>
        </w:rPr>
        <w:t>СПЕЦИФИКАЦИЯ</w:t>
      </w:r>
      <w:bookmarkEnd w:id="27"/>
    </w:p>
    <w:p w14:paraId="0EE7736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спецификациите, чертежите, мострите или други описания на доставките, част от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6042464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Доставчикът изпълни доставки, които не отговарят на изискванията на </w:t>
      </w:r>
      <w:r w:rsidRPr="00372D50">
        <w:rPr>
          <w:rFonts w:ascii="Verdana" w:eastAsiaTheme="majorEastAsia" w:hAnsi="Verdana"/>
          <w:sz w:val="20"/>
          <w:szCs w:val="20"/>
          <w:lang w:val="bg-BG"/>
        </w:rPr>
        <w:t>договора</w:t>
      </w:r>
      <w:r w:rsidRPr="00372D50">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98DE24F" w14:textId="77777777" w:rsidR="00372D50" w:rsidRPr="00372D50" w:rsidRDefault="00372D50" w:rsidP="00372D50">
      <w:pPr>
        <w:keepNext/>
        <w:widowControl w:val="0"/>
        <w:numPr>
          <w:ilvl w:val="0"/>
          <w:numId w:val="7"/>
        </w:numPr>
        <w:spacing w:after="240"/>
        <w:jc w:val="both"/>
        <w:outlineLvl w:val="0"/>
        <w:rPr>
          <w:rFonts w:ascii="Verdana" w:hAnsi="Verdana"/>
          <w:b/>
          <w:bCs/>
          <w:sz w:val="20"/>
          <w:szCs w:val="20"/>
          <w:lang w:val="bg-BG"/>
        </w:rPr>
      </w:pPr>
      <w:bookmarkStart w:id="28" w:name="_Ref37578996"/>
      <w:r w:rsidRPr="00372D50">
        <w:rPr>
          <w:rFonts w:ascii="Verdana" w:hAnsi="Verdana"/>
          <w:b/>
          <w:bCs/>
          <w:sz w:val="20"/>
          <w:szCs w:val="20"/>
          <w:lang w:val="bg-BG"/>
        </w:rPr>
        <w:t>ДОСТЪП И ИНСПЕКТИРАНЕ</w:t>
      </w:r>
      <w:bookmarkEnd w:id="28"/>
    </w:p>
    <w:p w14:paraId="032FE178"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372D50">
        <w:rPr>
          <w:rFonts w:ascii="Verdana" w:hAnsi="Verdana"/>
          <w:sz w:val="20"/>
          <w:szCs w:val="20"/>
          <w:lang w:val="bg-BG"/>
        </w:rPr>
        <w:t>Поддоставчиците</w:t>
      </w:r>
      <w:proofErr w:type="spellEnd"/>
      <w:r w:rsidRPr="00372D50">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5EE97A3B"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9" w:name="_Ref37578998"/>
      <w:r w:rsidRPr="00372D50">
        <w:rPr>
          <w:rFonts w:ascii="Verdana" w:hAnsi="Verdana"/>
          <w:b/>
          <w:bCs/>
          <w:sz w:val="20"/>
          <w:szCs w:val="20"/>
          <w:lang w:val="bg-BG"/>
        </w:rPr>
        <w:t>ЗАГУБА ИЛИ ПОВРЕДА ПРИ ТРАНСПОРТИРАНЕ</w:t>
      </w:r>
      <w:bookmarkEnd w:id="29"/>
    </w:p>
    <w:p w14:paraId="3E0307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54DF55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ACA1692"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0" w:name="_Ref37579000"/>
      <w:r w:rsidRPr="00372D50">
        <w:rPr>
          <w:rFonts w:ascii="Verdana" w:hAnsi="Verdana"/>
          <w:b/>
          <w:bCs/>
          <w:sz w:val="20"/>
          <w:szCs w:val="20"/>
          <w:lang w:val="bg-BG"/>
        </w:rPr>
        <w:t>ОПАСНИ СТОКИ</w:t>
      </w:r>
      <w:bookmarkEnd w:id="30"/>
    </w:p>
    <w:p w14:paraId="65D0C491"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511CD5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6FE395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372D50">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1EAE984"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372D50">
        <w:rPr>
          <w:rFonts w:ascii="Verdana" w:hAnsi="Verdana"/>
          <w:sz w:val="20"/>
          <w:szCs w:val="20"/>
          <w:lang w:val="bg-BG"/>
        </w:rPr>
        <w:t>Поддоставчици</w:t>
      </w:r>
      <w:proofErr w:type="spellEnd"/>
      <w:r w:rsidRPr="00372D50">
        <w:rPr>
          <w:rFonts w:ascii="Verdana" w:hAnsi="Verdana"/>
          <w:sz w:val="20"/>
          <w:szCs w:val="20"/>
          <w:lang w:val="bg-BG"/>
        </w:rPr>
        <w:t xml:space="preserve"> на обекта. Инструкциите трябва да включват минимум следното. </w:t>
      </w:r>
    </w:p>
    <w:p w14:paraId="6C0D5327"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информация за опасностите от използване на  Стоките; </w:t>
      </w:r>
    </w:p>
    <w:p w14:paraId="563BF61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оценка на риска от използване на Стоките; </w:t>
      </w:r>
    </w:p>
    <w:p w14:paraId="555C414B"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описание на контролните мерки, които трябва да се вземат; </w:t>
      </w:r>
    </w:p>
    <w:p w14:paraId="4F41C6E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необходимо предпазно облекло; </w:t>
      </w:r>
    </w:p>
    <w:p w14:paraId="2978013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BD302B3"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всякакви препоръки за следене на здравното състояние; </w:t>
      </w:r>
    </w:p>
    <w:p w14:paraId="691B92EC"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1E0585A"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за боравене с отпадъци, включително и начини на депониране. </w:t>
      </w:r>
    </w:p>
    <w:p w14:paraId="76AA4EC2"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E9C4F0D"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1" w:name="_Ref37579001"/>
      <w:r w:rsidRPr="00372D50">
        <w:rPr>
          <w:rFonts w:ascii="Verdana" w:hAnsi="Verdana"/>
          <w:b/>
          <w:bCs/>
          <w:sz w:val="20"/>
          <w:szCs w:val="20"/>
          <w:lang w:val="bg-BG"/>
        </w:rPr>
        <w:t>ДОСТАВКА</w:t>
      </w:r>
      <w:bookmarkEnd w:id="31"/>
    </w:p>
    <w:p w14:paraId="4D91993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5AE9CD4"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napToGrid w:val="0"/>
          <w:sz w:val="20"/>
          <w:szCs w:val="20"/>
          <w:lang w:val="bg-BG"/>
        </w:rPr>
        <w:t xml:space="preserve">Собствеността и рискът </w:t>
      </w:r>
      <w:r w:rsidRPr="00372D50">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6C35B6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F96C8A6"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69C6BBD"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9DDE69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372D50">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0E2DEE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A8F2847"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109012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17D714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32" w:name="_Ref37579002"/>
      <w:bookmarkStart w:id="33" w:name="_Ref91302257"/>
      <w:r w:rsidRPr="00372D50">
        <w:rPr>
          <w:rFonts w:ascii="Verdana" w:hAnsi="Verdana"/>
          <w:b/>
          <w:bCs/>
          <w:sz w:val="20"/>
          <w:szCs w:val="20"/>
          <w:lang w:val="bg-BG"/>
        </w:rPr>
        <w:t>ГАРАНЦ</w:t>
      </w:r>
      <w:bookmarkEnd w:id="32"/>
      <w:r w:rsidRPr="00372D50">
        <w:rPr>
          <w:rFonts w:ascii="Verdana" w:hAnsi="Verdana"/>
          <w:b/>
          <w:bCs/>
          <w:sz w:val="20"/>
          <w:szCs w:val="20"/>
          <w:lang w:val="bg-BG"/>
        </w:rPr>
        <w:t>ИЯ ЗА КАЧЕСТВО</w:t>
      </w:r>
      <w:bookmarkEnd w:id="33"/>
    </w:p>
    <w:p w14:paraId="746FC1A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E641BAB"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1867BC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F46BF6D"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4" w:name="_Ref37579004"/>
      <w:r w:rsidRPr="00372D50">
        <w:rPr>
          <w:rFonts w:ascii="Verdana" w:hAnsi="Verdana"/>
          <w:b/>
          <w:bCs/>
          <w:sz w:val="20"/>
          <w:szCs w:val="20"/>
          <w:lang w:val="bg-BG"/>
        </w:rPr>
        <w:t>ПРАВО НА ОТКАЗ</w:t>
      </w:r>
      <w:bookmarkEnd w:id="34"/>
    </w:p>
    <w:p w14:paraId="582AC5C3"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BF1ABC5"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1578DEB"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връща на Доставчика всички неприети Стоки за негова сметка.</w:t>
      </w:r>
    </w:p>
    <w:p w14:paraId="16EC32D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5" w:name="_Ref37579010"/>
      <w:bookmarkStart w:id="36" w:name="_Ref38169864"/>
      <w:r w:rsidRPr="00372D50">
        <w:rPr>
          <w:rFonts w:ascii="Verdana" w:hAnsi="Verdana"/>
          <w:b/>
          <w:bCs/>
          <w:sz w:val="20"/>
          <w:szCs w:val="20"/>
          <w:lang w:val="bg-BG"/>
        </w:rPr>
        <w:lastRenderedPageBreak/>
        <w:t>ОБРАЗЦИ</w:t>
      </w:r>
      <w:bookmarkEnd w:id="35"/>
      <w:r w:rsidRPr="00372D50">
        <w:rPr>
          <w:rFonts w:ascii="Verdana" w:hAnsi="Verdana"/>
          <w:b/>
          <w:bCs/>
          <w:sz w:val="20"/>
          <w:szCs w:val="20"/>
          <w:lang w:val="bg-BG"/>
        </w:rPr>
        <w:t xml:space="preserve"> И МОСТРИ</w:t>
      </w:r>
      <w:bookmarkEnd w:id="36"/>
    </w:p>
    <w:p w14:paraId="7E66F3A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E9DACE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1FE5BA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37" w:name="_Ref37579012"/>
      <w:bookmarkStart w:id="38" w:name="_Ref91302263"/>
      <w:r w:rsidRPr="00372D50">
        <w:rPr>
          <w:rFonts w:ascii="Verdana" w:hAnsi="Verdana"/>
          <w:b/>
          <w:bCs/>
          <w:snapToGrid w:val="0"/>
          <w:sz w:val="20"/>
          <w:szCs w:val="20"/>
          <w:lang w:val="bg-BG"/>
        </w:rPr>
        <w:t>Д</w:t>
      </w:r>
      <w:r w:rsidRPr="00372D50">
        <w:rPr>
          <w:rFonts w:ascii="Verdana" w:hAnsi="Verdana"/>
          <w:b/>
          <w:bCs/>
          <w:sz w:val="20"/>
          <w:szCs w:val="20"/>
          <w:lang w:val="bg-BG"/>
        </w:rPr>
        <w:t>ОСТЪП ДО ОБЕКТА И СЪОРЪЖЕНИЯ</w:t>
      </w:r>
      <w:bookmarkEnd w:id="37"/>
      <w:r w:rsidRPr="00372D50">
        <w:rPr>
          <w:rFonts w:ascii="Verdana" w:hAnsi="Verdana"/>
          <w:b/>
          <w:bCs/>
          <w:sz w:val="20"/>
          <w:szCs w:val="20"/>
          <w:lang w:val="bg-BG"/>
        </w:rPr>
        <w:t>ТА</w:t>
      </w:r>
      <w:bookmarkEnd w:id="38"/>
    </w:p>
    <w:p w14:paraId="660EF1AE"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65A7C2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372D50">
        <w:rPr>
          <w:rFonts w:ascii="Verdana" w:eastAsiaTheme="majorEastAsia" w:hAnsi="Verdana"/>
          <w:sz w:val="20"/>
          <w:szCs w:val="20"/>
          <w:lang w:val="bg-BG"/>
        </w:rPr>
        <w:t>Обекта</w:t>
      </w:r>
      <w:r w:rsidRPr="00372D50">
        <w:rPr>
          <w:rFonts w:ascii="Verdana" w:hAnsi="Verdana"/>
          <w:sz w:val="20"/>
          <w:szCs w:val="20"/>
          <w:lang w:val="bg-BG"/>
        </w:rPr>
        <w:t xml:space="preserve"> и да ползват само посочените от Възложителя пътища, маршрути и сгради.</w:t>
      </w:r>
    </w:p>
    <w:p w14:paraId="385992C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9" w:name="_Ref91302267"/>
      <w:r w:rsidRPr="00372D50">
        <w:rPr>
          <w:rFonts w:ascii="Verdana" w:hAnsi="Verdana"/>
          <w:b/>
          <w:sz w:val="20"/>
          <w:szCs w:val="20"/>
          <w:lang w:val="bg-BG"/>
        </w:rPr>
        <w:t>ЗАСТРАХОВАНЕ И ОТГОВОРНОСТ</w:t>
      </w:r>
      <w:bookmarkEnd w:id="39"/>
    </w:p>
    <w:p w14:paraId="5F608F05"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65B8B89" w14:textId="77777777" w:rsidR="00372D50" w:rsidRPr="00372D50" w:rsidRDefault="00372D50" w:rsidP="00372D5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104BCA4" w14:textId="77777777" w:rsidR="00372D50" w:rsidRPr="00372D50" w:rsidRDefault="00372D50" w:rsidP="00372D5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DC5D06C" w14:textId="77777777" w:rsidR="00372D50" w:rsidRPr="00372D50" w:rsidRDefault="00372D50" w:rsidP="00372D50">
      <w:pPr>
        <w:spacing w:after="120"/>
        <w:ind w:left="283"/>
        <w:rPr>
          <w:rFonts w:ascii="Verdana" w:hAnsi="Verdana"/>
          <w:sz w:val="20"/>
          <w:szCs w:val="20"/>
          <w:lang w:val="bg-BG"/>
        </w:rPr>
      </w:pPr>
      <w:r w:rsidRPr="00372D50">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8D987D6" w14:textId="77777777" w:rsidR="00372D50" w:rsidRPr="00372D50" w:rsidRDefault="00372D50" w:rsidP="00372D50">
      <w:pPr>
        <w:spacing w:after="120"/>
        <w:ind w:left="283"/>
        <w:rPr>
          <w:rFonts w:ascii="Verdana" w:hAnsi="Verdana"/>
          <w:sz w:val="20"/>
          <w:szCs w:val="20"/>
          <w:lang w:val="bg-BG"/>
        </w:rPr>
      </w:pPr>
    </w:p>
    <w:p w14:paraId="7C3D1D51" w14:textId="77777777" w:rsidR="00372D50" w:rsidRPr="00372D50" w:rsidRDefault="00372D50" w:rsidP="00372D50">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cs="Tahoma"/>
          <w:sz w:val="20"/>
          <w:szCs w:val="20"/>
          <w:lang w:val="bg-BG"/>
        </w:rPr>
        <w:t xml:space="preserve">Доставчикът </w:t>
      </w:r>
      <w:r w:rsidRPr="00372D50">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4F9AA0F0" w14:textId="77777777" w:rsidR="00372D50" w:rsidRPr="00372D50" w:rsidRDefault="00372D50" w:rsidP="00372D50">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sz w:val="20"/>
          <w:szCs w:val="20"/>
          <w:lang w:val="bg-BG"/>
        </w:rPr>
        <w:t>Застрахователните полици се представят на Възложителя при поискване.</w:t>
      </w:r>
    </w:p>
    <w:p w14:paraId="7A1D0268"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40" w:name="_Ref37579021"/>
      <w:r w:rsidRPr="00372D50">
        <w:rPr>
          <w:rFonts w:ascii="Verdana" w:hAnsi="Verdana"/>
          <w:b/>
          <w:bCs/>
          <w:sz w:val="20"/>
          <w:szCs w:val="20"/>
          <w:lang w:val="bg-BG"/>
        </w:rPr>
        <w:t>ПРЕОТСТЪПВАНЕ И ПРЕХВЪРЛЯНЕ НА ЗАДЪЛЖЕНИЯ</w:t>
      </w:r>
      <w:bookmarkEnd w:id="40"/>
    </w:p>
    <w:p w14:paraId="45F24D36" w14:textId="77777777" w:rsidR="00372D50" w:rsidRPr="00372D50" w:rsidRDefault="00372D50" w:rsidP="00372D50">
      <w:pPr>
        <w:numPr>
          <w:ilvl w:val="1"/>
          <w:numId w:val="7"/>
        </w:numPr>
        <w:tabs>
          <w:tab w:val="left" w:pos="720"/>
          <w:tab w:val="num" w:pos="90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Договорът не може да бъде прехвърлен или преотстъпен като цяло на трето лице.</w:t>
      </w:r>
    </w:p>
    <w:p w14:paraId="7B88ED2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41" w:name="_Ref37579028"/>
      <w:r w:rsidRPr="00372D50">
        <w:rPr>
          <w:rFonts w:ascii="Verdana" w:hAnsi="Verdana"/>
          <w:b/>
          <w:bCs/>
          <w:sz w:val="20"/>
          <w:szCs w:val="20"/>
          <w:lang w:val="bg-BG"/>
        </w:rPr>
        <w:t>РАЗДЕЛНОСТ</w:t>
      </w:r>
      <w:bookmarkEnd w:id="41"/>
    </w:p>
    <w:p w14:paraId="4EFED785" w14:textId="77777777" w:rsidR="00372D50" w:rsidRPr="00372D50" w:rsidRDefault="00372D50" w:rsidP="00372D50">
      <w:pPr>
        <w:widowControl w:val="0"/>
        <w:tabs>
          <w:tab w:val="left" w:pos="0"/>
        </w:tabs>
        <w:spacing w:after="240"/>
        <w:ind w:left="720"/>
        <w:jc w:val="both"/>
        <w:rPr>
          <w:rFonts w:ascii="Verdana" w:hAnsi="Verdana"/>
          <w:sz w:val="20"/>
          <w:szCs w:val="20"/>
          <w:lang w:val="bg-BG"/>
        </w:rPr>
      </w:pPr>
      <w:r w:rsidRPr="00372D50">
        <w:rPr>
          <w:rFonts w:ascii="Verdana" w:hAnsi="Verdana"/>
          <w:sz w:val="20"/>
          <w:szCs w:val="20"/>
          <w:lang w:val="bg-BG"/>
        </w:rPr>
        <w:t xml:space="preserve">В случай, че някоя разпоредба или </w:t>
      </w:r>
      <w:proofErr w:type="spellStart"/>
      <w:r w:rsidRPr="00372D50">
        <w:rPr>
          <w:rFonts w:ascii="Verdana" w:hAnsi="Verdana"/>
          <w:sz w:val="20"/>
          <w:szCs w:val="20"/>
          <w:lang w:val="bg-BG"/>
        </w:rPr>
        <w:t>последваща</w:t>
      </w:r>
      <w:proofErr w:type="spellEnd"/>
      <w:r w:rsidRPr="00372D50">
        <w:rPr>
          <w:rFonts w:ascii="Verdana" w:hAnsi="Verdana"/>
          <w:sz w:val="20"/>
          <w:szCs w:val="20"/>
          <w:lang w:val="bg-BG"/>
        </w:rPr>
        <w:t xml:space="preserve"> промяна в </w:t>
      </w:r>
      <w:hyperlink w:anchor="договор" w:history="1">
        <w:r w:rsidRPr="00372D50">
          <w:rPr>
            <w:rFonts w:ascii="Verdana" w:eastAsiaTheme="majorEastAsia" w:hAnsi="Verdana"/>
            <w:sz w:val="20"/>
            <w:szCs w:val="20"/>
            <w:u w:val="single"/>
            <w:lang w:val="bg-BG"/>
          </w:rPr>
          <w:t>договора</w:t>
        </w:r>
      </w:hyperlink>
      <w:r w:rsidRPr="00372D50">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219EE7F4"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42" w:name="_Ref37579029"/>
      <w:r w:rsidRPr="00372D50">
        <w:rPr>
          <w:rFonts w:ascii="Verdana" w:hAnsi="Verdana"/>
          <w:b/>
          <w:bCs/>
          <w:sz w:val="20"/>
          <w:szCs w:val="20"/>
          <w:lang w:val="bg-BG"/>
        </w:rPr>
        <w:t>ПРЕКРАТЯВАНЕ</w:t>
      </w:r>
      <w:bookmarkEnd w:id="42"/>
    </w:p>
    <w:p w14:paraId="68353EED" w14:textId="77777777" w:rsidR="00372D50" w:rsidRPr="00372D50" w:rsidRDefault="00372D50" w:rsidP="00372D50">
      <w:pPr>
        <w:numPr>
          <w:ilvl w:val="1"/>
          <w:numId w:val="7"/>
        </w:numPr>
        <w:tabs>
          <w:tab w:val="left"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372D50">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5DBBE848" w14:textId="6A333192" w:rsidR="00372D50" w:rsidRPr="00372D50" w:rsidRDefault="00372D50" w:rsidP="00372D5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3A6799">
        <w:rPr>
          <w:rFonts w:ascii="Verdana" w:hAnsi="Verdana"/>
          <w:sz w:val="20"/>
          <w:szCs w:val="20"/>
          <w:lang w:val="bg-BG"/>
        </w:rPr>
        <w:t>С</w:t>
      </w:r>
      <w:r w:rsidRPr="00372D50">
        <w:rPr>
          <w:rFonts w:ascii="Verdana" w:hAnsi="Verdana"/>
          <w:sz w:val="20"/>
          <w:szCs w:val="20"/>
          <w:lang w:val="bg-BG"/>
        </w:rPr>
        <w:t>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CCAF85D" w14:textId="77777777" w:rsidR="00372D50" w:rsidRPr="00372D50" w:rsidRDefault="00372D50" w:rsidP="00372D5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за Доставчика е открито производство по несъстоятелност.</w:t>
      </w:r>
    </w:p>
    <w:p w14:paraId="61A6B1F8"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3065B0C"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35DFC10A"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3FD62C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Страните могат да прекратят договора по всяко време по взаимно съгласие.</w:t>
      </w:r>
    </w:p>
    <w:p w14:paraId="0AC2D3A5"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F3E1DA1"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2D50">
          <w:rPr>
            <w:rFonts w:ascii="Verdana" w:hAnsi="Verdana"/>
            <w:sz w:val="20"/>
            <w:szCs w:val="20"/>
            <w:lang w:val="bg-BG"/>
          </w:rPr>
          <w:t>Доставчика</w:t>
        </w:r>
      </w:hyperlink>
      <w:r w:rsidRPr="00372D50">
        <w:rPr>
          <w:rFonts w:ascii="Verdana" w:hAnsi="Verdana"/>
          <w:sz w:val="20"/>
          <w:szCs w:val="20"/>
          <w:lang w:val="bg-BG"/>
        </w:rPr>
        <w:t xml:space="preserve"> разходи за това се поемат от Възложителя, след неговото предварително одобрение.</w:t>
      </w:r>
    </w:p>
    <w:p w14:paraId="3D03AEA3" w14:textId="77777777" w:rsidR="00372D50" w:rsidRPr="00372D50" w:rsidRDefault="00372D50" w:rsidP="00372D50">
      <w:pPr>
        <w:keepNext/>
        <w:widowControl w:val="0"/>
        <w:numPr>
          <w:ilvl w:val="0"/>
          <w:numId w:val="7"/>
        </w:numPr>
        <w:spacing w:after="240"/>
        <w:jc w:val="both"/>
        <w:outlineLvl w:val="0"/>
        <w:rPr>
          <w:rFonts w:ascii="Verdana" w:hAnsi="Verdana" w:cs="Arial"/>
          <w:b/>
          <w:sz w:val="20"/>
          <w:szCs w:val="20"/>
          <w:lang w:val="bg-BG"/>
        </w:rPr>
      </w:pPr>
      <w:bookmarkStart w:id="43" w:name="_Ref37579031"/>
      <w:r w:rsidRPr="00372D50">
        <w:rPr>
          <w:rFonts w:ascii="Verdana" w:hAnsi="Verdana"/>
          <w:b/>
          <w:bCs/>
          <w:sz w:val="20"/>
          <w:szCs w:val="20"/>
          <w:lang w:val="bg-BG"/>
        </w:rPr>
        <w:t>ПРИЛОЖИМО ПРАВО</w:t>
      </w:r>
      <w:bookmarkEnd w:id="43"/>
    </w:p>
    <w:p w14:paraId="514F7483" w14:textId="77777777" w:rsidR="00372D50" w:rsidRPr="00372D50" w:rsidRDefault="00372D50" w:rsidP="00372D50">
      <w:pPr>
        <w:spacing w:after="240"/>
        <w:ind w:left="720"/>
        <w:jc w:val="both"/>
        <w:outlineLvl w:val="0"/>
        <w:rPr>
          <w:rFonts w:ascii="Verdana" w:hAnsi="Verdana"/>
          <w:sz w:val="20"/>
          <w:szCs w:val="20"/>
          <w:lang w:val="bg-BG"/>
        </w:rPr>
      </w:pPr>
      <w:bookmarkStart w:id="44" w:name="_Ref38171182"/>
      <w:r w:rsidRPr="00372D50">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7035A280" w14:textId="77777777" w:rsidR="00372D50" w:rsidRPr="00372D50" w:rsidRDefault="00372D50" w:rsidP="00372D50">
      <w:pPr>
        <w:keepNext/>
        <w:widowControl w:val="0"/>
        <w:numPr>
          <w:ilvl w:val="0"/>
          <w:numId w:val="7"/>
        </w:numPr>
        <w:spacing w:after="240"/>
        <w:jc w:val="both"/>
        <w:outlineLvl w:val="0"/>
        <w:rPr>
          <w:rFonts w:ascii="Verdana" w:hAnsi="Verdana"/>
          <w:b/>
          <w:bCs/>
          <w:sz w:val="20"/>
          <w:szCs w:val="20"/>
          <w:lang w:val="bg-BG"/>
        </w:rPr>
      </w:pPr>
      <w:bookmarkStart w:id="45" w:name="_Ref91302299"/>
      <w:r w:rsidRPr="00372D50">
        <w:rPr>
          <w:rFonts w:ascii="Verdana" w:hAnsi="Verdana"/>
          <w:b/>
          <w:bCs/>
          <w:sz w:val="20"/>
          <w:szCs w:val="20"/>
          <w:lang w:val="bg-BG"/>
        </w:rPr>
        <w:t>ФОРС МАЖОР</w:t>
      </w:r>
      <w:bookmarkEnd w:id="44"/>
      <w:bookmarkEnd w:id="45"/>
    </w:p>
    <w:p w14:paraId="54A7EB5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48FBE5D5" w14:textId="77777777" w:rsidR="00372D50" w:rsidRPr="00372D50" w:rsidRDefault="00372D50" w:rsidP="00372D50">
      <w:pPr>
        <w:jc w:val="both"/>
        <w:rPr>
          <w:rFonts w:ascii="Verdana" w:hAnsi="Verdana"/>
          <w:sz w:val="20"/>
          <w:szCs w:val="20"/>
          <w:lang w:val="bg-BG"/>
        </w:rPr>
      </w:pPr>
      <w:r w:rsidRPr="00372D50">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2AD00F0" w14:textId="77777777" w:rsidR="00372D50" w:rsidRPr="00372D50" w:rsidRDefault="00372D50" w:rsidP="00372D50"/>
    <w:p w14:paraId="1B12C256" w14:textId="77777777" w:rsidR="00E33E7E" w:rsidRDefault="00E33E7E" w:rsidP="00E33E7E">
      <w:pPr>
        <w:keepLines/>
        <w:spacing w:after="200" w:line="276" w:lineRule="auto"/>
        <w:jc w:val="center"/>
        <w:rPr>
          <w:rFonts w:ascii="Verdana" w:hAnsi="Verdana"/>
          <w:b/>
          <w:sz w:val="20"/>
          <w:szCs w:val="20"/>
          <w:lang w:val="bg-BG"/>
        </w:rPr>
      </w:pPr>
    </w:p>
    <w:p w14:paraId="39B62BC5" w14:textId="77777777" w:rsidR="00E33E7E" w:rsidRDefault="00E33E7E" w:rsidP="00E33E7E">
      <w:pPr>
        <w:keepLines/>
        <w:spacing w:after="200" w:line="276" w:lineRule="auto"/>
        <w:jc w:val="center"/>
        <w:rPr>
          <w:rFonts w:ascii="Verdana" w:hAnsi="Verdana"/>
          <w:b/>
          <w:sz w:val="20"/>
          <w:szCs w:val="20"/>
          <w:lang w:val="bg-BG"/>
        </w:rPr>
      </w:pPr>
    </w:p>
    <w:p w14:paraId="1CB9E5D5" w14:textId="77777777" w:rsidR="00E33E7E" w:rsidRDefault="00E33E7E" w:rsidP="00E33E7E">
      <w:pPr>
        <w:keepLines/>
        <w:spacing w:after="200" w:line="276" w:lineRule="auto"/>
        <w:jc w:val="center"/>
        <w:rPr>
          <w:rFonts w:ascii="Verdana" w:hAnsi="Verdana"/>
          <w:b/>
          <w:sz w:val="20"/>
          <w:szCs w:val="20"/>
          <w:lang w:val="bg-BG"/>
        </w:rPr>
      </w:pPr>
    </w:p>
    <w:p w14:paraId="5465E24D" w14:textId="77777777" w:rsidR="00124D3A" w:rsidRDefault="00124D3A" w:rsidP="00E358DA">
      <w:pPr>
        <w:keepLines/>
        <w:spacing w:after="200" w:line="276" w:lineRule="auto"/>
        <w:jc w:val="center"/>
        <w:rPr>
          <w:rFonts w:ascii="Verdana" w:hAnsi="Verdana"/>
          <w:b/>
          <w:sz w:val="20"/>
          <w:szCs w:val="20"/>
          <w:lang w:val="bg-BG"/>
        </w:rPr>
      </w:pPr>
    </w:p>
    <w:p w14:paraId="3DCB2525" w14:textId="77777777" w:rsidR="00124D3A" w:rsidRDefault="00124D3A" w:rsidP="00E358DA">
      <w:pPr>
        <w:keepLines/>
        <w:spacing w:after="200" w:line="276" w:lineRule="auto"/>
        <w:jc w:val="center"/>
        <w:rPr>
          <w:rFonts w:ascii="Verdana" w:hAnsi="Verdana"/>
          <w:b/>
          <w:sz w:val="20"/>
          <w:szCs w:val="20"/>
          <w:lang w:val="bg-BG"/>
        </w:rPr>
      </w:pPr>
    </w:p>
    <w:p w14:paraId="1D194E22" w14:textId="77777777" w:rsidR="00124D3A" w:rsidRDefault="00124D3A" w:rsidP="00E358DA">
      <w:pPr>
        <w:keepLines/>
        <w:spacing w:after="200" w:line="276" w:lineRule="auto"/>
        <w:jc w:val="center"/>
        <w:rPr>
          <w:rFonts w:ascii="Verdana" w:hAnsi="Verdana"/>
          <w:b/>
          <w:sz w:val="20"/>
          <w:szCs w:val="20"/>
          <w:lang w:val="bg-BG"/>
        </w:rPr>
      </w:pPr>
    </w:p>
    <w:p w14:paraId="0DB880F5" w14:textId="77777777" w:rsidR="00124D3A" w:rsidRDefault="00124D3A" w:rsidP="00E358DA">
      <w:pPr>
        <w:keepLines/>
        <w:spacing w:after="200" w:line="276" w:lineRule="auto"/>
        <w:jc w:val="center"/>
        <w:rPr>
          <w:rFonts w:ascii="Verdana" w:hAnsi="Verdana"/>
          <w:b/>
          <w:sz w:val="20"/>
          <w:szCs w:val="20"/>
          <w:lang w:val="bg-BG"/>
        </w:rPr>
      </w:pPr>
    </w:p>
    <w:p w14:paraId="15E46C0B" w14:textId="77777777" w:rsidR="00124D3A" w:rsidRDefault="00124D3A" w:rsidP="00E358DA">
      <w:pPr>
        <w:keepLines/>
        <w:spacing w:after="200" w:line="276" w:lineRule="auto"/>
        <w:jc w:val="center"/>
        <w:rPr>
          <w:rFonts w:ascii="Verdana" w:hAnsi="Verdana"/>
          <w:b/>
          <w:sz w:val="20"/>
          <w:szCs w:val="20"/>
          <w:lang w:val="bg-BG"/>
        </w:rPr>
      </w:pPr>
    </w:p>
    <w:p w14:paraId="49996451" w14:textId="77777777" w:rsidR="00124D3A" w:rsidRDefault="00124D3A" w:rsidP="00E358DA">
      <w:pPr>
        <w:keepLines/>
        <w:spacing w:after="200" w:line="276" w:lineRule="auto"/>
        <w:jc w:val="center"/>
        <w:rPr>
          <w:rFonts w:ascii="Verdana" w:hAnsi="Verdana"/>
          <w:b/>
          <w:sz w:val="20"/>
          <w:szCs w:val="20"/>
          <w:lang w:val="bg-BG"/>
        </w:rPr>
      </w:pPr>
    </w:p>
    <w:p w14:paraId="36584BBD" w14:textId="77777777" w:rsidR="00124D3A" w:rsidRDefault="00124D3A" w:rsidP="00E358DA">
      <w:pPr>
        <w:keepLines/>
        <w:spacing w:after="200" w:line="276" w:lineRule="auto"/>
        <w:jc w:val="center"/>
        <w:rPr>
          <w:rFonts w:ascii="Verdana" w:hAnsi="Verdana"/>
          <w:b/>
          <w:sz w:val="20"/>
          <w:szCs w:val="20"/>
          <w:lang w:val="bg-BG"/>
        </w:rPr>
      </w:pPr>
    </w:p>
    <w:p w14:paraId="23A83DC0" w14:textId="77777777" w:rsidR="00124D3A" w:rsidRDefault="00124D3A" w:rsidP="00E358DA">
      <w:pPr>
        <w:keepLines/>
        <w:spacing w:after="200" w:line="276" w:lineRule="auto"/>
        <w:jc w:val="center"/>
        <w:rPr>
          <w:rFonts w:ascii="Verdana" w:hAnsi="Verdana"/>
          <w:b/>
          <w:sz w:val="20"/>
          <w:szCs w:val="20"/>
          <w:lang w:val="bg-BG"/>
        </w:rPr>
      </w:pPr>
    </w:p>
    <w:p w14:paraId="2D3107B0" w14:textId="77777777" w:rsidR="00124D3A" w:rsidRDefault="00124D3A" w:rsidP="00E358DA">
      <w:pPr>
        <w:keepLines/>
        <w:spacing w:after="200" w:line="276" w:lineRule="auto"/>
        <w:jc w:val="center"/>
        <w:rPr>
          <w:rFonts w:ascii="Verdana" w:hAnsi="Verdana"/>
          <w:b/>
          <w:sz w:val="20"/>
          <w:szCs w:val="20"/>
          <w:lang w:val="bg-BG"/>
        </w:rPr>
      </w:pPr>
    </w:p>
    <w:p w14:paraId="3A4FB963" w14:textId="77777777" w:rsidR="00124D3A" w:rsidRDefault="00124D3A" w:rsidP="00E358DA">
      <w:pPr>
        <w:keepLines/>
        <w:spacing w:after="200" w:line="276" w:lineRule="auto"/>
        <w:jc w:val="center"/>
        <w:rPr>
          <w:rFonts w:ascii="Verdana" w:hAnsi="Verdana"/>
          <w:b/>
          <w:sz w:val="20"/>
          <w:szCs w:val="20"/>
          <w:lang w:val="bg-BG"/>
        </w:rPr>
      </w:pPr>
    </w:p>
    <w:p w14:paraId="687611F7" w14:textId="77777777" w:rsidR="00124D3A" w:rsidRDefault="00124D3A" w:rsidP="00E358DA">
      <w:pPr>
        <w:keepLines/>
        <w:spacing w:after="200" w:line="276" w:lineRule="auto"/>
        <w:jc w:val="center"/>
        <w:rPr>
          <w:rFonts w:ascii="Verdana" w:hAnsi="Verdana"/>
          <w:b/>
          <w:sz w:val="20"/>
          <w:szCs w:val="20"/>
          <w:lang w:val="bg-BG"/>
        </w:rPr>
      </w:pPr>
    </w:p>
    <w:p w14:paraId="1D81CD47" w14:textId="77777777" w:rsidR="00124D3A" w:rsidRDefault="00124D3A" w:rsidP="00E358DA">
      <w:pPr>
        <w:keepLines/>
        <w:spacing w:after="200" w:line="276" w:lineRule="auto"/>
        <w:jc w:val="center"/>
        <w:rPr>
          <w:rFonts w:ascii="Verdana" w:hAnsi="Verdana"/>
          <w:b/>
          <w:sz w:val="20"/>
          <w:szCs w:val="20"/>
          <w:lang w:val="bg-BG"/>
        </w:rPr>
      </w:pPr>
    </w:p>
    <w:p w14:paraId="10F297C4" w14:textId="77777777" w:rsidR="00124D3A" w:rsidRDefault="00124D3A" w:rsidP="00E358DA">
      <w:pPr>
        <w:keepLines/>
        <w:spacing w:after="200" w:line="276" w:lineRule="auto"/>
        <w:jc w:val="center"/>
        <w:rPr>
          <w:rFonts w:ascii="Verdana" w:hAnsi="Verdana"/>
          <w:b/>
          <w:sz w:val="20"/>
          <w:szCs w:val="20"/>
          <w:lang w:val="bg-BG"/>
        </w:rPr>
      </w:pPr>
    </w:p>
    <w:p w14:paraId="1BD7D5F8" w14:textId="77777777" w:rsidR="00124D3A" w:rsidRDefault="00124D3A" w:rsidP="00E358DA">
      <w:pPr>
        <w:keepLines/>
        <w:spacing w:after="200" w:line="276" w:lineRule="auto"/>
        <w:jc w:val="center"/>
        <w:rPr>
          <w:rFonts w:ascii="Verdana" w:hAnsi="Verdana"/>
          <w:b/>
          <w:sz w:val="20"/>
          <w:szCs w:val="20"/>
          <w:lang w:val="bg-BG"/>
        </w:rPr>
      </w:pPr>
    </w:p>
    <w:p w14:paraId="40F59DD1" w14:textId="77777777" w:rsidR="00124D3A" w:rsidRDefault="00124D3A"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4D239E">
          <w:headerReference w:type="default" r:id="rId18"/>
          <w:footerReference w:type="default" r:id="rId19"/>
          <w:pgSz w:w="11906" w:h="16838" w:code="9"/>
          <w:pgMar w:top="425" w:right="1440" w:bottom="1559" w:left="1440" w:header="709" w:footer="329" w:gutter="0"/>
          <w:pgNumType w:start="31"/>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lastRenderedPageBreak/>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1A5398">
      <w:pPr>
        <w:pStyle w:val="NumPar1"/>
        <w:numPr>
          <w:ilvl w:val="0"/>
          <w:numId w:val="1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1A5398">
            <w:pPr>
              <w:pStyle w:val="Tiret1"/>
              <w:numPr>
                <w:ilvl w:val="0"/>
                <w:numId w:val="17"/>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1A5398">
            <w:pPr>
              <w:pStyle w:val="Tiret1"/>
              <w:numPr>
                <w:ilvl w:val="0"/>
                <w:numId w:val="17"/>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 xml:space="preserve">Моля, посочете причините, поради които икономическият оператор ще бъде в състояние да изпълни поръчката, като се </w:t>
            </w:r>
            <w:r w:rsidRPr="00475B8B">
              <w:rPr>
                <w:rFonts w:ascii="Verdana" w:hAnsi="Verdana"/>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1A5398">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B850F4"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B850F4">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B850F4" w:rsidRDefault="00834739" w:rsidP="00F461AC">
            <w:pPr>
              <w:pStyle w:val="NormalLeft"/>
              <w:rPr>
                <w:rStyle w:val="NormalBoldChar"/>
                <w:rFonts w:ascii="Verdana" w:eastAsia="Calibri" w:hAnsi="Verdana"/>
                <w:b w:val="0"/>
                <w:sz w:val="20"/>
                <w:szCs w:val="20"/>
              </w:rPr>
            </w:pPr>
            <w:r w:rsidRPr="00B850F4">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lastRenderedPageBreak/>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 xml:space="preserve">Ако документацията, изисквана в съответното обявление или в </w:t>
            </w:r>
            <w:r w:rsidRPr="00475B8B">
              <w:rPr>
                <w:rFonts w:ascii="Verdana" w:hAnsi="Verdana"/>
                <w:i/>
                <w:sz w:val="20"/>
                <w:szCs w:val="20"/>
                <w:lang w:val="bg-BG"/>
              </w:rPr>
              <w:lastRenderedPageBreak/>
              <w:t>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w:t>
            </w:r>
            <w:r w:rsidRPr="00475B8B">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br/>
              <w:t xml:space="preserve">Ако да, моля посочете какво и дали </w:t>
            </w:r>
            <w:r w:rsidRPr="00475B8B">
              <w:rPr>
                <w:rFonts w:ascii="Verdana" w:hAnsi="Verdana"/>
                <w:sz w:val="20"/>
                <w:szCs w:val="20"/>
                <w:lang w:val="bg-BG"/>
              </w:rPr>
              <w:lastRenderedPageBreak/>
              <w:t>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В случай че липсва информация относно оборота (общия или конкретния) </w:t>
            </w:r>
            <w:r w:rsidRPr="00475B8B">
              <w:rPr>
                <w:rFonts w:ascii="Verdana" w:hAnsi="Verdana"/>
                <w:sz w:val="20"/>
                <w:szCs w:val="20"/>
                <w:lang w:val="bg-BG"/>
              </w:rPr>
              <w:lastRenderedPageBreak/>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w:t>
            </w:r>
            <w:r w:rsidRPr="00475B8B">
              <w:rPr>
                <w:rFonts w:ascii="Verdana" w:hAnsi="Verdana"/>
                <w:i/>
                <w:sz w:val="20"/>
                <w:szCs w:val="20"/>
                <w:lang w:val="bg-BG"/>
              </w:rPr>
              <w:lastRenderedPageBreak/>
              <w:t>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lastRenderedPageBreak/>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 xml:space="preserve">средствата за </w:t>
            </w:r>
            <w:r w:rsidRPr="00475B8B">
              <w:rPr>
                <w:rFonts w:ascii="Verdana" w:hAnsi="Verdana"/>
                <w:b/>
                <w:sz w:val="20"/>
                <w:szCs w:val="20"/>
                <w:lang w:val="bg-BG"/>
              </w:rPr>
              <w:lastRenderedPageBreak/>
              <w:t>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lastRenderedPageBreak/>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lastRenderedPageBreak/>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718C783E" w14:textId="77777777" w:rsidR="006A78DA" w:rsidRDefault="006A78D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52499A37" w14:textId="77777777" w:rsidR="00E17F1A" w:rsidRPr="00EF3E8B" w:rsidRDefault="00E17F1A" w:rsidP="00E17F1A">
      <w:pPr>
        <w:spacing w:after="200" w:line="276" w:lineRule="auto"/>
        <w:jc w:val="center"/>
        <w:rPr>
          <w:rFonts w:ascii="Verdana" w:eastAsiaTheme="minorHAnsi" w:hAnsi="Verdana" w:cstheme="minorBidi"/>
          <w:b/>
          <w:bCs/>
          <w:sz w:val="20"/>
          <w:szCs w:val="20"/>
          <w:lang w:val="bg-BG" w:bidi="bg-BG"/>
        </w:rPr>
      </w:pPr>
      <w:bookmarkStart w:id="46" w:name="bookmark0"/>
      <w:r w:rsidRPr="00EF3E8B">
        <w:rPr>
          <w:rFonts w:ascii="Verdana" w:eastAsiaTheme="minorHAnsi" w:hAnsi="Verdana" w:cstheme="minorBidi"/>
          <w:b/>
          <w:bCs/>
          <w:sz w:val="20"/>
          <w:szCs w:val="20"/>
          <w:lang w:val="bg-BG" w:bidi="bg-BG"/>
        </w:rPr>
        <w:t>ДЕКЛАРАЦИЯ</w:t>
      </w:r>
      <w:bookmarkEnd w:id="46"/>
    </w:p>
    <w:p w14:paraId="6CAE14D5" w14:textId="77777777" w:rsidR="00E17F1A" w:rsidRPr="00EF3E8B" w:rsidRDefault="00E17F1A" w:rsidP="00E17F1A">
      <w:pPr>
        <w:spacing w:after="200" w:line="276" w:lineRule="auto"/>
        <w:jc w:val="center"/>
        <w:rPr>
          <w:rFonts w:ascii="Verdana" w:eastAsiaTheme="minorHAnsi" w:hAnsi="Verdana" w:cstheme="minorBidi"/>
          <w:sz w:val="20"/>
          <w:szCs w:val="20"/>
          <w:lang w:val="bg-BG" w:bidi="bg-BG"/>
        </w:rPr>
      </w:pPr>
      <w:bookmarkStart w:id="47"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47"/>
    </w:p>
    <w:p w14:paraId="6D621BF3"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67D71A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422A6A74"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7042C625" w14:textId="77777777" w:rsidR="00E17F1A" w:rsidRPr="00EF3E8B" w:rsidRDefault="00E17F1A" w:rsidP="00E17F1A">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4CB869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59BE1C1B"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6D490F79" w14:textId="77777777" w:rsidR="00E17F1A" w:rsidRPr="00EF3E8B" w:rsidRDefault="00E17F1A" w:rsidP="001A5398">
      <w:pPr>
        <w:numPr>
          <w:ilvl w:val="0"/>
          <w:numId w:val="27"/>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26E382BB" w14:textId="77777777" w:rsidR="00E17F1A" w:rsidRPr="00EF3E8B" w:rsidRDefault="00E17F1A" w:rsidP="001A5398">
      <w:pPr>
        <w:numPr>
          <w:ilvl w:val="0"/>
          <w:numId w:val="27"/>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011AF776" w14:textId="77777777" w:rsidR="00E17F1A" w:rsidRPr="00EF3E8B" w:rsidRDefault="00E17F1A" w:rsidP="001A5398">
      <w:pPr>
        <w:numPr>
          <w:ilvl w:val="0"/>
          <w:numId w:val="27"/>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02940DD6" w14:textId="77777777" w:rsidR="00E17F1A" w:rsidRPr="00EF3E8B" w:rsidRDefault="00E17F1A" w:rsidP="00E17F1A">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04E3856B" w14:textId="77777777" w:rsidR="00E17F1A" w:rsidRPr="00EF3E8B" w:rsidRDefault="00E17F1A" w:rsidP="00E17F1A">
      <w:pPr>
        <w:tabs>
          <w:tab w:val="left" w:pos="6072"/>
        </w:tabs>
        <w:spacing w:after="200" w:line="276" w:lineRule="auto"/>
        <w:rPr>
          <w:rFonts w:ascii="Verdana" w:eastAsiaTheme="minorHAnsi" w:hAnsi="Verdana" w:cstheme="minorBidi"/>
          <w:b/>
          <w:bCs/>
          <w:sz w:val="20"/>
          <w:szCs w:val="20"/>
          <w:lang w:val="bg-BG" w:bidi="bg-BG"/>
        </w:rPr>
      </w:pPr>
      <w:bookmarkStart w:id="48" w:name="bookmark5"/>
      <w:r w:rsidRPr="00EF3E8B">
        <w:rPr>
          <w:rFonts w:ascii="Verdana" w:eastAsiaTheme="minorHAnsi" w:hAnsi="Verdana" w:cstheme="minorBidi"/>
          <w:b/>
          <w:bCs/>
          <w:sz w:val="20"/>
          <w:szCs w:val="20"/>
          <w:lang w:val="bg-BG" w:bidi="bg-BG"/>
        </w:rPr>
        <w:t>Дата: ……………………………...</w:t>
      </w:r>
      <w:bookmarkEnd w:id="48"/>
      <w:r w:rsidRPr="00EF3E8B">
        <w:rPr>
          <w:rFonts w:ascii="Verdana" w:eastAsiaTheme="minorHAnsi" w:hAnsi="Verdana" w:cstheme="minorBidi"/>
          <w:b/>
          <w:bCs/>
          <w:sz w:val="20"/>
          <w:szCs w:val="20"/>
          <w:lang w:val="bg-BG" w:bidi="bg-BG"/>
        </w:rPr>
        <w:t xml:space="preserve">                                             Подпис:………………………..</w:t>
      </w:r>
    </w:p>
    <w:p w14:paraId="2781FB1A" w14:textId="77777777" w:rsidR="00E17F1A" w:rsidRPr="00EF3E8B" w:rsidRDefault="00E17F1A" w:rsidP="00E17F1A">
      <w:pPr>
        <w:spacing w:after="200" w:line="276" w:lineRule="auto"/>
        <w:rPr>
          <w:rFonts w:asciiTheme="minorHAnsi" w:eastAsiaTheme="minorHAnsi" w:hAnsiTheme="minorHAnsi" w:cstheme="minorBidi"/>
          <w:sz w:val="22"/>
          <w:szCs w:val="22"/>
          <w:lang w:val="bg-BG" w:bidi="bg-BG"/>
        </w:rPr>
      </w:pPr>
    </w:p>
    <w:p w14:paraId="57A1FFFD" w14:textId="77777777" w:rsidR="00E17F1A" w:rsidRPr="00475B8B" w:rsidRDefault="00E17F1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E17F1A" w:rsidRPr="00475B8B" w:rsidSect="00260496">
          <w:headerReference w:type="default" r:id="rId20"/>
          <w:pgSz w:w="11906" w:h="16838" w:code="9"/>
          <w:pgMar w:top="425" w:right="1440" w:bottom="1559" w:left="1440" w:header="425" w:footer="539" w:gutter="0"/>
          <w:cols w:space="708"/>
          <w:docGrid w:linePitch="360"/>
        </w:sectPr>
      </w:pPr>
    </w:p>
    <w:p w14:paraId="25EBA181" w14:textId="61540DF5" w:rsidR="00A950C7" w:rsidRPr="00475B8B" w:rsidRDefault="00A950C7" w:rsidP="00A950C7">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5E6C296C"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B850F4">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B850F4" w:rsidRDefault="00A950C7" w:rsidP="00B850F4">
      <w:pPr>
        <w:keepLines/>
        <w:overflowPunct w:val="0"/>
        <w:autoSpaceDE w:val="0"/>
        <w:autoSpaceDN w:val="0"/>
        <w:spacing w:before="120" w:after="120"/>
        <w:ind w:firstLine="36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lastRenderedPageBreak/>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767DF7F6"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B850F4" w:rsidRDefault="001B4C5A" w:rsidP="00B850F4">
      <w:pPr>
        <w:keepLines/>
        <w:overflowPunct w:val="0"/>
        <w:autoSpaceDE w:val="0"/>
        <w:autoSpaceDN w:val="0"/>
        <w:spacing w:before="120" w:after="120"/>
        <w:ind w:firstLine="72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21"/>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49" w:name="%D0%BF%D1%80%D0%B5%D0%B4%D0%BC%D0%B5%D1%"/>
      <w:bookmarkEnd w:id="49"/>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475B8B"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1401E6">
        <w:trPr>
          <w:trHeight w:val="329"/>
        </w:trPr>
        <w:tc>
          <w:tcPr>
            <w:tcW w:w="292"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089A5696" w:rsidR="001401E6" w:rsidRPr="00475B8B" w:rsidRDefault="00123328" w:rsidP="00922CD0">
            <w:pPr>
              <w:keepLines/>
              <w:tabs>
                <w:tab w:val="num" w:pos="2880"/>
              </w:tabs>
              <w:jc w:val="both"/>
              <w:rPr>
                <w:rFonts w:ascii="Verdana" w:hAnsi="Verdana"/>
                <w:sz w:val="20"/>
                <w:szCs w:val="20"/>
                <w:lang w:val="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1401E6">
        <w:trPr>
          <w:trHeight w:val="300"/>
        </w:trPr>
        <w:tc>
          <w:tcPr>
            <w:tcW w:w="292"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396BD8B5" w:rsidR="001401E6" w:rsidRPr="00475B8B" w:rsidRDefault="00B30650" w:rsidP="00123328">
            <w:pPr>
              <w:keepLines/>
              <w:tabs>
                <w:tab w:val="num" w:pos="2880"/>
              </w:tabs>
              <w:jc w:val="both"/>
              <w:rPr>
                <w:rFonts w:ascii="Verdana" w:hAnsi="Verdana"/>
                <w:sz w:val="20"/>
                <w:szCs w:val="20"/>
                <w:lang w:val="bg-BG"/>
              </w:rPr>
            </w:pPr>
            <w:proofErr w:type="spellStart"/>
            <w:r>
              <w:rPr>
                <w:rFonts w:ascii="Verdana" w:hAnsi="Verdana"/>
                <w:sz w:val="20"/>
                <w:szCs w:val="20"/>
                <w:lang w:val="bg-BG"/>
              </w:rPr>
              <w:t>Делкларация</w:t>
            </w:r>
            <w:proofErr w:type="spellEnd"/>
            <w:r w:rsidR="00123328" w:rsidRPr="00123328">
              <w:rPr>
                <w:rFonts w:ascii="Verdana" w:hAnsi="Verdana"/>
                <w:sz w:val="20"/>
                <w:szCs w:val="20"/>
                <w:lang w:val="bg-BG"/>
              </w:rPr>
              <w:t xml:space="preserve">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1401E6">
        <w:trPr>
          <w:trHeight w:val="243"/>
        </w:trPr>
        <w:tc>
          <w:tcPr>
            <w:tcW w:w="292"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586998FE"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4" w14:textId="506ADE3E" w:rsidTr="001401E6">
        <w:tc>
          <w:tcPr>
            <w:tcW w:w="292"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2A24179B"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1401E6">
        <w:tc>
          <w:tcPr>
            <w:tcW w:w="292" w:type="pct"/>
            <w:shd w:val="clear" w:color="auto" w:fill="auto"/>
            <w:vAlign w:val="center"/>
          </w:tcPr>
          <w:p w14:paraId="10840A6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064B43B4" w:rsidR="001401E6" w:rsidRPr="00475B8B" w:rsidRDefault="00123328" w:rsidP="00123328">
            <w:pPr>
              <w:keepLines/>
              <w:tabs>
                <w:tab w:val="num" w:pos="2880"/>
              </w:tabs>
              <w:jc w:val="both"/>
              <w:rPr>
                <w:rFonts w:ascii="Verdana" w:hAnsi="Verdana"/>
                <w:sz w:val="20"/>
                <w:szCs w:val="20"/>
                <w:lang w:val="bg-BG"/>
              </w:rPr>
            </w:pPr>
            <w:r>
              <w:rPr>
                <w:rFonts w:ascii="Verdana" w:hAnsi="Verdana"/>
                <w:sz w:val="20"/>
                <w:szCs w:val="20"/>
                <w:lang w:val="bg-BG"/>
              </w:rPr>
              <w:t xml:space="preserve">Техническо предложение, </w:t>
            </w:r>
            <w:r w:rsidRPr="00123328">
              <w:rPr>
                <w:rFonts w:ascii="Verdana" w:hAnsi="Verdana"/>
                <w:sz w:val="20"/>
                <w:szCs w:val="20"/>
                <w:lang w:val="bg-BG"/>
              </w:rPr>
              <w:t>в което участникът не следва да посочва цени. Техническото предложение трябва да съдържа</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C" w14:textId="67F9D2D6" w:rsidTr="001401E6">
        <w:trPr>
          <w:trHeight w:val="327"/>
        </w:trPr>
        <w:tc>
          <w:tcPr>
            <w:tcW w:w="292"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6FD57868"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0" w14:textId="1F1D940C" w:rsidTr="001401E6">
        <w:trPr>
          <w:trHeight w:val="263"/>
        </w:trPr>
        <w:tc>
          <w:tcPr>
            <w:tcW w:w="292"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1EFB4F79" w:rsidR="001401E6" w:rsidRPr="00475B8B" w:rsidRDefault="00B30650" w:rsidP="00405FCB">
            <w:pPr>
              <w:keepLines/>
              <w:tabs>
                <w:tab w:val="num" w:pos="2880"/>
              </w:tabs>
              <w:jc w:val="both"/>
              <w:rPr>
                <w:rFonts w:ascii="Verdana" w:hAnsi="Verdana"/>
                <w:sz w:val="20"/>
                <w:szCs w:val="20"/>
                <w:lang w:val="bg-BG"/>
              </w:rPr>
            </w:pPr>
            <w:r w:rsidRPr="00B30650">
              <w:rPr>
                <w:rFonts w:ascii="Verdana" w:hAnsi="Verdana"/>
                <w:sz w:val="20"/>
                <w:szCs w:val="20"/>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w:t>
            </w:r>
            <w:r w:rsidRPr="000703D6">
              <w:rPr>
                <w:rFonts w:ascii="Verdana" w:hAnsi="Verdana"/>
                <w:sz w:val="20"/>
                <w:szCs w:val="20"/>
                <w:lang w:val="bg-BG"/>
              </w:rPr>
              <w:t>. В техническото предложение на участника следва да бъдат посочени и производителя, марката и модела на съответните стоки</w:t>
            </w:r>
            <w:r w:rsidR="00DB4571" w:rsidRPr="000703D6">
              <w:rPr>
                <w:rFonts w:ascii="Verdana" w:hAnsi="Verdana"/>
                <w:sz w:val="20"/>
                <w:szCs w:val="20"/>
                <w:lang w:val="bg-BG"/>
              </w:rPr>
              <w:t xml:space="preserve">, </w:t>
            </w:r>
            <w:r w:rsidR="00DB4571" w:rsidRPr="00834283">
              <w:rPr>
                <w:rFonts w:ascii="Verdana" w:hAnsi="Verdana"/>
                <w:sz w:val="20"/>
                <w:szCs w:val="20"/>
                <w:lang w:val="bg-BG"/>
              </w:rPr>
              <w:t>както и официалният сайт на производителят (в случай, че има такъв), от който да са видни всички технически параметри на машините искани в процедурата</w:t>
            </w:r>
            <w:r w:rsidR="00DB4571" w:rsidRPr="00DB4571">
              <w:rPr>
                <w:rFonts w:ascii="Verdana" w:hAnsi="Verdana"/>
                <w:sz w:val="20"/>
                <w:szCs w:val="20"/>
                <w:lang w:val="bg-BG"/>
              </w:rPr>
              <w:t>.</w:t>
            </w:r>
            <w:r w:rsidRPr="00B30650">
              <w:rPr>
                <w:rFonts w:ascii="Verdana" w:hAnsi="Verdana"/>
                <w:sz w:val="20"/>
                <w:szCs w:val="20"/>
                <w:lang w:val="bg-BG"/>
              </w:rPr>
              <w:t xml:space="preserve"> Техническото предложение не трябва да съдържа цени. </w:t>
            </w:r>
            <w:r w:rsidRPr="00B30650">
              <w:rPr>
                <w:rFonts w:ascii="Verdana" w:hAnsi="Verdana"/>
                <w:sz w:val="20"/>
                <w:szCs w:val="20"/>
                <w:lang w:val="bg-BG"/>
              </w:rPr>
              <w:lastRenderedPageBreak/>
              <w:t xml:space="preserve">Техническото предложение трябва да съдържа потвърждение на участника, че в случай, че бъде избран за изпълнител и при сключване на договор, срокът за доставка </w:t>
            </w:r>
            <w:r w:rsidR="00405FCB">
              <w:rPr>
                <w:rFonts w:ascii="Verdana" w:hAnsi="Verdana"/>
                <w:sz w:val="20"/>
                <w:szCs w:val="20"/>
                <w:lang w:val="bg-BG"/>
              </w:rPr>
              <w:t>на стоките от Ценовата таблица</w:t>
            </w:r>
            <w:r w:rsidRPr="00B30650">
              <w:rPr>
                <w:rFonts w:ascii="Verdana" w:hAnsi="Verdana"/>
                <w:sz w:val="20"/>
                <w:szCs w:val="20"/>
                <w:lang w:val="bg-BG"/>
              </w:rPr>
              <w:t xml:space="preserve"> и гаранционния срок на стоките, предмет на договора ще бъдат в съответствие със заложеното в проекта на договора. </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4" w14:textId="62D1DDA3" w:rsidTr="001401E6">
        <w:trPr>
          <w:trHeight w:val="223"/>
        </w:trPr>
        <w:tc>
          <w:tcPr>
            <w:tcW w:w="292"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20E471D2"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8" w14:textId="1C092E33" w:rsidTr="001401E6">
        <w:trPr>
          <w:trHeight w:val="223"/>
        </w:trPr>
        <w:tc>
          <w:tcPr>
            <w:tcW w:w="292"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2575C575" w:rsidR="001401E6" w:rsidRPr="00475B8B" w:rsidRDefault="00E33E7E" w:rsidP="00E33E7E">
            <w:pPr>
              <w:keepLines/>
              <w:spacing w:before="120" w:after="120"/>
              <w:jc w:val="both"/>
              <w:rPr>
                <w:rFonts w:ascii="Verdana" w:hAnsi="Verdana"/>
                <w:sz w:val="20"/>
                <w:szCs w:val="20"/>
                <w:lang w:val="bg-BG"/>
              </w:rPr>
            </w:pPr>
            <w:r w:rsidRPr="00E33E7E">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475B8B" w14:paraId="43569C78" w14:textId="5183F300" w:rsidTr="001401E6">
        <w:trPr>
          <w:trHeight w:val="223"/>
        </w:trPr>
        <w:tc>
          <w:tcPr>
            <w:tcW w:w="292"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1ED80437" w:rsidR="001401E6" w:rsidRPr="00475B8B" w:rsidRDefault="00E33E7E" w:rsidP="00E33E7E">
            <w:pPr>
              <w:keepLines/>
              <w:spacing w:before="120" w:after="120"/>
              <w:jc w:val="both"/>
              <w:rPr>
                <w:rFonts w:ascii="Verdana" w:hAnsi="Verdana" w:cs="Arial"/>
                <w:sz w:val="20"/>
                <w:szCs w:val="20"/>
                <w:lang w:val="bg-BG"/>
              </w:rPr>
            </w:pPr>
            <w:r w:rsidRPr="00E33E7E">
              <w:rPr>
                <w:rFonts w:ascii="Verdana" w:hAnsi="Verdana" w:cs="Arial"/>
                <w:sz w:val="20"/>
                <w:szCs w:val="20"/>
                <w:lang w:val="bg-BG"/>
              </w:rPr>
              <w:t>Опис на представените документи в офертата за участие (по образец).</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475B8B" w14:paraId="4CF48BEB" w14:textId="5C2DCBBA" w:rsidTr="001401E6">
        <w:trPr>
          <w:trHeight w:val="223"/>
        </w:trPr>
        <w:tc>
          <w:tcPr>
            <w:tcW w:w="292"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6E6D2904" w:rsidR="001401E6" w:rsidRPr="00475B8B" w:rsidRDefault="00E33E7E" w:rsidP="00B03318">
            <w:pPr>
              <w:keepLines/>
              <w:spacing w:before="120" w:after="120"/>
              <w:jc w:val="both"/>
              <w:rPr>
                <w:rFonts w:ascii="Verdana" w:hAnsi="Verdana" w:cs="Arial"/>
                <w:sz w:val="20"/>
                <w:szCs w:val="20"/>
                <w:lang w:val="bg-BG"/>
              </w:rPr>
            </w:pPr>
            <w:r w:rsidRPr="00E33E7E">
              <w:rPr>
                <w:rFonts w:ascii="Verdana" w:hAnsi="Verdana" w:cs="Arial"/>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1401E6">
        <w:trPr>
          <w:trHeight w:val="223"/>
        </w:trPr>
        <w:tc>
          <w:tcPr>
            <w:tcW w:w="292"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1C841032" w:rsidR="001401E6" w:rsidRPr="00475B8B" w:rsidRDefault="00E33E7E" w:rsidP="00D61B1C">
            <w:pPr>
              <w:keepLines/>
              <w:spacing w:before="120" w:after="120"/>
              <w:jc w:val="both"/>
              <w:rPr>
                <w:rFonts w:ascii="Verdana" w:hAnsi="Verdana" w:cs="Arial"/>
                <w:sz w:val="20"/>
                <w:szCs w:val="20"/>
                <w:lang w:val="bg-BG"/>
              </w:rPr>
            </w:pPr>
            <w:r>
              <w:rPr>
                <w:rFonts w:ascii="Verdana" w:hAnsi="Verdana" w:cs="Arial"/>
                <w:sz w:val="20"/>
                <w:szCs w:val="20"/>
                <w:lang w:val="bg-BG"/>
              </w:rPr>
              <w:t>Други…..</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sectPr w:rsidR="00D44D49" w:rsidRPr="00475B8B"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64869" w15:done="0"/>
  <w15:commentEx w15:paraId="4A9839DE" w15:done="0"/>
  <w15:commentEx w15:paraId="3E9205C0" w15:done="0"/>
  <w15:commentEx w15:paraId="7E3F3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4B7C0" w14:textId="77777777" w:rsidR="007B20CB" w:rsidRDefault="007B20CB" w:rsidP="00D44D49">
      <w:r>
        <w:separator/>
      </w:r>
    </w:p>
    <w:p w14:paraId="3EDA1100" w14:textId="77777777" w:rsidR="007B20CB" w:rsidRDefault="007B20CB"/>
  </w:endnote>
  <w:endnote w:type="continuationSeparator" w:id="0">
    <w:p w14:paraId="5B28F66D" w14:textId="77777777" w:rsidR="007B20CB" w:rsidRDefault="007B20CB" w:rsidP="00D44D49">
      <w:r>
        <w:continuationSeparator/>
      </w:r>
    </w:p>
    <w:p w14:paraId="4D829E98" w14:textId="77777777" w:rsidR="007B20CB" w:rsidRDefault="007B20CB"/>
  </w:endnote>
  <w:endnote w:type="continuationNotice" w:id="1">
    <w:p w14:paraId="6F4E02C5" w14:textId="77777777" w:rsidR="007B20CB" w:rsidRDefault="007B20CB"/>
    <w:p w14:paraId="1ECD3D39" w14:textId="77777777" w:rsidR="007B20CB" w:rsidRDefault="007B2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02264AF3" w:rsidR="00D00707" w:rsidRPr="001C5CA8" w:rsidRDefault="00D0070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77EA7" w:rsidRPr="00977EA7">
      <w:rPr>
        <w:rFonts w:ascii="Verdana" w:hAnsi="Verdana"/>
        <w:noProof/>
        <w:sz w:val="18"/>
        <w:szCs w:val="18"/>
        <w:lang w:val="ru-RU"/>
      </w:rPr>
      <w:t>1</w:t>
    </w:r>
    <w:r w:rsidRPr="001C5CA8">
      <w:rPr>
        <w:rFonts w:ascii="Verdana" w:hAnsi="Verdana"/>
        <w:sz w:val="18"/>
        <w:szCs w:val="18"/>
      </w:rPr>
      <w:fldChar w:fldCharType="end"/>
    </w:r>
  </w:p>
  <w:p w14:paraId="10840B4A" w14:textId="4B9118A8" w:rsidR="00D00707" w:rsidRPr="00DA7BD9" w:rsidRDefault="00D00707"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1683</w:t>
    </w:r>
  </w:p>
  <w:p w14:paraId="10840B4B" w14:textId="6D8BD281" w:rsidR="00D00707" w:rsidRPr="005334DB" w:rsidRDefault="00D00707" w:rsidP="008B6D14">
    <w:pPr>
      <w:pStyle w:val="Footer"/>
      <w:tabs>
        <w:tab w:val="right" w:pos="9000"/>
      </w:tabs>
      <w:rPr>
        <w:rFonts w:ascii="Verdana" w:hAnsi="Verdana"/>
        <w:i/>
        <w:sz w:val="18"/>
        <w:szCs w:val="18"/>
        <w:lang w:val="bg-BG"/>
      </w:rPr>
    </w:pPr>
    <w:r w:rsidRPr="0072458B">
      <w:rPr>
        <w:rFonts w:ascii="Verdana" w:hAnsi="Verdana"/>
        <w:i/>
        <w:sz w:val="18"/>
        <w:szCs w:val="18"/>
        <w:lang w:val="bg-BG"/>
      </w:rPr>
      <w:t xml:space="preserve">„Доставка на 2 броя машини за челно заваряване на PE тръби и </w:t>
    </w:r>
    <w:proofErr w:type="spellStart"/>
    <w:r w:rsidRPr="0072458B">
      <w:rPr>
        <w:rFonts w:ascii="Verdana" w:hAnsi="Verdana"/>
        <w:i/>
        <w:sz w:val="18"/>
        <w:szCs w:val="18"/>
        <w:lang w:val="bg-BG"/>
      </w:rPr>
      <w:t>фитинги</w:t>
    </w:r>
    <w:proofErr w:type="spellEnd"/>
    <w:r w:rsidRPr="0072458B">
      <w:rPr>
        <w:rFonts w:ascii="Verdana" w:hAnsi="Verdana"/>
        <w:i/>
        <w:sz w:val="18"/>
        <w:szCs w:val="18"/>
        <w:lang w:val="bg-BG"/>
      </w:rPr>
      <w:t xml:space="preserve"> CNC (</w:t>
    </w:r>
    <w:proofErr w:type="spellStart"/>
    <w:r w:rsidRPr="0072458B">
      <w:rPr>
        <w:rFonts w:ascii="Verdana" w:hAnsi="Verdana"/>
        <w:i/>
        <w:sz w:val="18"/>
        <w:szCs w:val="18"/>
        <w:lang w:val="bg-BG"/>
      </w:rPr>
      <w:t>aвтоматични</w:t>
    </w:r>
    <w:proofErr w:type="spellEnd"/>
    <w:r w:rsidRPr="0072458B">
      <w:rPr>
        <w:rFonts w:ascii="Verdana" w:hAnsi="Verdana"/>
        <w:i/>
        <w:sz w:val="18"/>
        <w:szCs w:val="18"/>
        <w:lang w:val="bg-BG"/>
      </w:rPr>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4B398239" w:rsidR="00D00707" w:rsidRPr="001C5CA8" w:rsidRDefault="00D0070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77EA7" w:rsidRPr="00977EA7">
      <w:rPr>
        <w:rFonts w:ascii="Verdana" w:hAnsi="Verdana"/>
        <w:noProof/>
        <w:sz w:val="18"/>
        <w:szCs w:val="18"/>
        <w:lang w:val="ru-RU"/>
      </w:rPr>
      <w:t>22</w:t>
    </w:r>
    <w:r w:rsidRPr="001C5CA8">
      <w:rPr>
        <w:rFonts w:ascii="Verdana" w:hAnsi="Verdana"/>
        <w:sz w:val="18"/>
        <w:szCs w:val="18"/>
      </w:rPr>
      <w:fldChar w:fldCharType="end"/>
    </w:r>
  </w:p>
  <w:p w14:paraId="6CE77258" w14:textId="0EE968D3" w:rsidR="00D00707" w:rsidRPr="00DA7BD9" w:rsidRDefault="00D00707"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1683</w:t>
    </w:r>
  </w:p>
  <w:p w14:paraId="061A79BB" w14:textId="176D32D8" w:rsidR="00D00707" w:rsidRPr="00DA7BD9" w:rsidRDefault="00D00707" w:rsidP="002E1D55">
    <w:pPr>
      <w:pStyle w:val="Footer"/>
      <w:tabs>
        <w:tab w:val="right" w:pos="9000"/>
      </w:tabs>
      <w:rPr>
        <w:rFonts w:ascii="Verdana" w:hAnsi="Verdana"/>
        <w:sz w:val="18"/>
        <w:szCs w:val="18"/>
        <w:lang w:val="bg-BG"/>
      </w:rPr>
    </w:pPr>
    <w:r w:rsidRPr="002E1D55">
      <w:rPr>
        <w:rFonts w:ascii="Verdana" w:hAnsi="Verdana"/>
        <w:sz w:val="18"/>
        <w:szCs w:val="18"/>
        <w:lang w:val="bg-BG"/>
      </w:rPr>
      <w:t xml:space="preserve">„Доставка на </w:t>
    </w:r>
    <w:r>
      <w:rPr>
        <w:rFonts w:ascii="Verdana" w:hAnsi="Verdana"/>
        <w:sz w:val="18"/>
        <w:szCs w:val="18"/>
        <w:lang w:val="bg-BG"/>
      </w:rPr>
      <w:t xml:space="preserve">2 броя </w:t>
    </w:r>
    <w:r w:rsidRPr="002E1D55">
      <w:rPr>
        <w:rFonts w:ascii="Verdana" w:hAnsi="Verdana"/>
        <w:sz w:val="18"/>
        <w:szCs w:val="18"/>
        <w:lang w:val="bg-BG"/>
      </w:rPr>
      <w:t xml:space="preserve">машини за челно заваряване на PE тръби и </w:t>
    </w:r>
    <w:proofErr w:type="spellStart"/>
    <w:r w:rsidRPr="002E1D55">
      <w:rPr>
        <w:rFonts w:ascii="Verdana" w:hAnsi="Verdana"/>
        <w:sz w:val="18"/>
        <w:szCs w:val="18"/>
        <w:lang w:val="bg-BG"/>
      </w:rPr>
      <w:t>фитинги</w:t>
    </w:r>
    <w:proofErr w:type="spellEnd"/>
    <w:r w:rsidRPr="002E1D55">
      <w:rPr>
        <w:rFonts w:ascii="Verdana" w:hAnsi="Verdana"/>
        <w:sz w:val="18"/>
        <w:szCs w:val="18"/>
        <w:lang w:val="bg-BG"/>
      </w:rPr>
      <w:t xml:space="preserve"> CNC (</w:t>
    </w:r>
    <w:proofErr w:type="spellStart"/>
    <w:r w:rsidRPr="002E1D55">
      <w:rPr>
        <w:rFonts w:ascii="Verdana" w:hAnsi="Verdana"/>
        <w:sz w:val="18"/>
        <w:szCs w:val="18"/>
        <w:lang w:val="bg-BG"/>
      </w:rPr>
      <w:t>aвтоматични</w:t>
    </w:r>
    <w:proofErr w:type="spellEnd"/>
    <w:r w:rsidRPr="002E1D55">
      <w:rPr>
        <w:rFonts w:ascii="Verdana" w:hAnsi="Verdana"/>
        <w:sz w:val="18"/>
        <w:szCs w:val="18"/>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86CF" w14:textId="77777777" w:rsidR="00D00707" w:rsidRPr="00DA7BD9" w:rsidRDefault="00D00707" w:rsidP="004D239E">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1683</w:t>
    </w:r>
  </w:p>
  <w:p w14:paraId="2EB4754A" w14:textId="77777777" w:rsidR="00D00707" w:rsidRPr="00DA7BD9" w:rsidRDefault="00D00707" w:rsidP="004D239E">
    <w:pPr>
      <w:pStyle w:val="Footer"/>
      <w:tabs>
        <w:tab w:val="right" w:pos="9000"/>
      </w:tabs>
      <w:rPr>
        <w:rFonts w:ascii="Verdana" w:hAnsi="Verdana"/>
        <w:sz w:val="18"/>
        <w:szCs w:val="18"/>
        <w:lang w:val="bg-BG"/>
      </w:rPr>
    </w:pPr>
    <w:r w:rsidRPr="002E1D55">
      <w:rPr>
        <w:rFonts w:ascii="Verdana" w:hAnsi="Verdana"/>
        <w:sz w:val="18"/>
        <w:szCs w:val="18"/>
        <w:lang w:val="bg-BG"/>
      </w:rPr>
      <w:t xml:space="preserve">„Доставка на </w:t>
    </w:r>
    <w:r>
      <w:rPr>
        <w:rFonts w:ascii="Verdana" w:hAnsi="Verdana"/>
        <w:sz w:val="18"/>
        <w:szCs w:val="18"/>
        <w:lang w:val="bg-BG"/>
      </w:rPr>
      <w:t xml:space="preserve">2 броя </w:t>
    </w:r>
    <w:r w:rsidRPr="002E1D55">
      <w:rPr>
        <w:rFonts w:ascii="Verdana" w:hAnsi="Verdana"/>
        <w:sz w:val="18"/>
        <w:szCs w:val="18"/>
        <w:lang w:val="bg-BG"/>
      </w:rPr>
      <w:t xml:space="preserve">машини за челно заваряване на PE тръби и </w:t>
    </w:r>
    <w:proofErr w:type="spellStart"/>
    <w:r w:rsidRPr="002E1D55">
      <w:rPr>
        <w:rFonts w:ascii="Verdana" w:hAnsi="Verdana"/>
        <w:sz w:val="18"/>
        <w:szCs w:val="18"/>
        <w:lang w:val="bg-BG"/>
      </w:rPr>
      <w:t>фитинги</w:t>
    </w:r>
    <w:proofErr w:type="spellEnd"/>
    <w:r w:rsidRPr="002E1D55">
      <w:rPr>
        <w:rFonts w:ascii="Verdana" w:hAnsi="Verdana"/>
        <w:sz w:val="18"/>
        <w:szCs w:val="18"/>
        <w:lang w:val="bg-BG"/>
      </w:rPr>
      <w:t xml:space="preserve"> CNC (</w:t>
    </w:r>
    <w:proofErr w:type="spellStart"/>
    <w:r w:rsidRPr="002E1D55">
      <w:rPr>
        <w:rFonts w:ascii="Verdana" w:hAnsi="Verdana"/>
        <w:sz w:val="18"/>
        <w:szCs w:val="18"/>
        <w:lang w:val="bg-BG"/>
      </w:rPr>
      <w:t>aвтоматични</w:t>
    </w:r>
    <w:proofErr w:type="spellEnd"/>
    <w:r w:rsidRPr="002E1D55">
      <w:rPr>
        <w:rFonts w:ascii="Verdana" w:hAnsi="Verdana"/>
        <w:sz w:val="18"/>
        <w:szCs w:val="18"/>
        <w:lang w:val="bg-BG"/>
      </w:rPr>
      <w:t>)“</w:t>
    </w:r>
  </w:p>
  <w:p w14:paraId="4209A186" w14:textId="322C9EA9" w:rsidR="00D00707" w:rsidRPr="00DD616B" w:rsidRDefault="00D00707" w:rsidP="002E1D55">
    <w:pPr>
      <w:pStyle w:val="Footer"/>
      <w:tabs>
        <w:tab w:val="right" w:pos="9000"/>
      </w:tabs>
      <w:rPr>
        <w:rFonts w:ascii="Verdana" w:hAnsi="Verdana"/>
        <w:noProof/>
        <w:sz w:val="16"/>
        <w:szCs w:val="16"/>
        <w:lang w:val="bg-BG"/>
      </w:rPr>
    </w:pPr>
    <w:r w:rsidRPr="00DD616B">
      <w:rPr>
        <w:rFonts w:ascii="Verdana" w:hAnsi="Verdana"/>
        <w:noProof/>
        <w:sz w:val="16"/>
        <w:szCs w:val="16"/>
        <w:lang w:val="bg-BG"/>
      </w:rPr>
      <w:t>Стр.</w:t>
    </w:r>
    <w:r>
      <w:rPr>
        <w:rFonts w:ascii="Verdana" w:hAnsi="Verdana"/>
        <w:b/>
        <w:noProof/>
        <w:sz w:val="16"/>
        <w:szCs w:val="16"/>
        <w:lang w:val="bg-BG"/>
      </w:rPr>
      <w:t xml:space="preserve"> </w:t>
    </w:r>
    <w:r w:rsidRPr="009A78FC">
      <w:rPr>
        <w:rFonts w:ascii="Verdana" w:hAnsi="Verdana"/>
        <w:noProof/>
        <w:sz w:val="16"/>
        <w:szCs w:val="16"/>
        <w:lang w:val="bg-BG"/>
      </w:rPr>
      <w:fldChar w:fldCharType="begin"/>
    </w:r>
    <w:r w:rsidRPr="009A78FC">
      <w:rPr>
        <w:rFonts w:ascii="Verdana" w:hAnsi="Verdana"/>
        <w:noProof/>
        <w:sz w:val="16"/>
        <w:szCs w:val="16"/>
        <w:lang w:val="bg-BG"/>
      </w:rPr>
      <w:instrText xml:space="preserve"> PAGE   \* MERGEFORMAT </w:instrText>
    </w:r>
    <w:r w:rsidRPr="009A78FC">
      <w:rPr>
        <w:rFonts w:ascii="Verdana" w:hAnsi="Verdana"/>
        <w:noProof/>
        <w:sz w:val="16"/>
        <w:szCs w:val="16"/>
        <w:lang w:val="bg-BG"/>
      </w:rPr>
      <w:fldChar w:fldCharType="separate"/>
    </w:r>
    <w:r w:rsidR="00977EA7">
      <w:rPr>
        <w:rFonts w:ascii="Verdana" w:hAnsi="Verdana"/>
        <w:noProof/>
        <w:sz w:val="16"/>
        <w:szCs w:val="16"/>
        <w:lang w:val="bg-BG"/>
      </w:rPr>
      <w:t>30</w:t>
    </w:r>
    <w:r w:rsidRPr="009A78FC">
      <w:rPr>
        <w:rFonts w:ascii="Verdana" w:hAnsi="Verdana"/>
        <w:noProof/>
        <w:sz w:val="16"/>
        <w:szCs w:val="16"/>
        <w:lang w:val="bg-BG"/>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5933" w14:textId="77777777" w:rsidR="00D00707" w:rsidRPr="00DA7BD9" w:rsidRDefault="00D00707" w:rsidP="004D239E">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1683</w:t>
    </w:r>
  </w:p>
  <w:p w14:paraId="438FF54F" w14:textId="77777777" w:rsidR="00D00707" w:rsidRPr="00DA7BD9" w:rsidRDefault="00D00707" w:rsidP="004D239E">
    <w:pPr>
      <w:pStyle w:val="Footer"/>
      <w:tabs>
        <w:tab w:val="right" w:pos="9000"/>
      </w:tabs>
      <w:rPr>
        <w:rFonts w:ascii="Verdana" w:hAnsi="Verdana"/>
        <w:sz w:val="18"/>
        <w:szCs w:val="18"/>
        <w:lang w:val="bg-BG"/>
      </w:rPr>
    </w:pPr>
    <w:r w:rsidRPr="002E1D55">
      <w:rPr>
        <w:rFonts w:ascii="Verdana" w:hAnsi="Verdana"/>
        <w:sz w:val="18"/>
        <w:szCs w:val="18"/>
        <w:lang w:val="bg-BG"/>
      </w:rPr>
      <w:t xml:space="preserve">„Доставка на </w:t>
    </w:r>
    <w:r>
      <w:rPr>
        <w:rFonts w:ascii="Verdana" w:hAnsi="Verdana"/>
        <w:sz w:val="18"/>
        <w:szCs w:val="18"/>
        <w:lang w:val="bg-BG"/>
      </w:rPr>
      <w:t xml:space="preserve">2 броя </w:t>
    </w:r>
    <w:r w:rsidRPr="002E1D55">
      <w:rPr>
        <w:rFonts w:ascii="Verdana" w:hAnsi="Verdana"/>
        <w:sz w:val="18"/>
        <w:szCs w:val="18"/>
        <w:lang w:val="bg-BG"/>
      </w:rPr>
      <w:t xml:space="preserve">машини за челно заваряване на PE тръби и </w:t>
    </w:r>
    <w:proofErr w:type="spellStart"/>
    <w:r w:rsidRPr="002E1D55">
      <w:rPr>
        <w:rFonts w:ascii="Verdana" w:hAnsi="Verdana"/>
        <w:sz w:val="18"/>
        <w:szCs w:val="18"/>
        <w:lang w:val="bg-BG"/>
      </w:rPr>
      <w:t>фитинги</w:t>
    </w:r>
    <w:proofErr w:type="spellEnd"/>
    <w:r w:rsidRPr="002E1D55">
      <w:rPr>
        <w:rFonts w:ascii="Verdana" w:hAnsi="Verdana"/>
        <w:sz w:val="18"/>
        <w:szCs w:val="18"/>
        <w:lang w:val="bg-BG"/>
      </w:rPr>
      <w:t xml:space="preserve"> CNC (</w:t>
    </w:r>
    <w:proofErr w:type="spellStart"/>
    <w:r w:rsidRPr="002E1D55">
      <w:rPr>
        <w:rFonts w:ascii="Verdana" w:hAnsi="Verdana"/>
        <w:sz w:val="18"/>
        <w:szCs w:val="18"/>
        <w:lang w:val="bg-BG"/>
      </w:rPr>
      <w:t>aвтоматични</w:t>
    </w:r>
    <w:proofErr w:type="spellEnd"/>
    <w:r w:rsidRPr="002E1D55">
      <w:rPr>
        <w:rFonts w:ascii="Verdana" w:hAnsi="Verdana"/>
        <w:sz w:val="18"/>
        <w:szCs w:val="18"/>
        <w:lang w:val="bg-BG"/>
      </w:rPr>
      <w:t>)“</w:t>
    </w:r>
  </w:p>
  <w:p w14:paraId="04C2B43D" w14:textId="58E326E4" w:rsidR="00D00707" w:rsidRPr="00DD616B" w:rsidRDefault="00D00707" w:rsidP="004D239E">
    <w:pPr>
      <w:pStyle w:val="Footer"/>
      <w:tabs>
        <w:tab w:val="right" w:pos="9000"/>
      </w:tabs>
      <w:jc w:val="right"/>
      <w:rPr>
        <w:rFonts w:ascii="Verdana" w:hAnsi="Verdana"/>
        <w:noProof/>
        <w:sz w:val="16"/>
        <w:szCs w:val="16"/>
        <w:lang w:val="bg-BG"/>
      </w:rPr>
    </w:pPr>
    <w:r w:rsidRPr="00DD616B">
      <w:rPr>
        <w:rFonts w:ascii="Verdana" w:hAnsi="Verdana"/>
        <w:noProof/>
        <w:sz w:val="16"/>
        <w:szCs w:val="16"/>
        <w:lang w:val="bg-BG"/>
      </w:rPr>
      <w:t>Стр.</w:t>
    </w:r>
    <w:r>
      <w:rPr>
        <w:rFonts w:ascii="Verdana" w:hAnsi="Verdana"/>
        <w:b/>
        <w:noProof/>
        <w:sz w:val="16"/>
        <w:szCs w:val="16"/>
        <w:lang w:val="bg-BG"/>
      </w:rPr>
      <w:t xml:space="preserve"> </w:t>
    </w:r>
    <w:r w:rsidRPr="009A78FC">
      <w:rPr>
        <w:rFonts w:ascii="Verdana" w:hAnsi="Verdana"/>
        <w:noProof/>
        <w:sz w:val="16"/>
        <w:szCs w:val="16"/>
        <w:lang w:val="bg-BG"/>
      </w:rPr>
      <w:fldChar w:fldCharType="begin"/>
    </w:r>
    <w:r w:rsidRPr="009A78FC">
      <w:rPr>
        <w:rFonts w:ascii="Verdana" w:hAnsi="Verdana"/>
        <w:noProof/>
        <w:sz w:val="16"/>
        <w:szCs w:val="16"/>
        <w:lang w:val="bg-BG"/>
      </w:rPr>
      <w:instrText xml:space="preserve"> PAGE   \* MERGEFORMAT </w:instrText>
    </w:r>
    <w:r w:rsidRPr="009A78FC">
      <w:rPr>
        <w:rFonts w:ascii="Verdana" w:hAnsi="Verdana"/>
        <w:noProof/>
        <w:sz w:val="16"/>
        <w:szCs w:val="16"/>
        <w:lang w:val="bg-BG"/>
      </w:rPr>
      <w:fldChar w:fldCharType="separate"/>
    </w:r>
    <w:r w:rsidR="00977EA7">
      <w:rPr>
        <w:rFonts w:ascii="Verdana" w:hAnsi="Verdana"/>
        <w:noProof/>
        <w:sz w:val="16"/>
        <w:szCs w:val="16"/>
        <w:lang w:val="bg-BG"/>
      </w:rPr>
      <w:t>66</w:t>
    </w:r>
    <w:r w:rsidRPr="009A78FC">
      <w:rPr>
        <w:rFonts w:ascii="Verdana" w:hAnsi="Verdana"/>
        <w:noProof/>
        <w:sz w:val="16"/>
        <w:szCs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DB2D9" w14:textId="77777777" w:rsidR="007B20CB" w:rsidRDefault="007B20CB" w:rsidP="00D44D49">
      <w:r>
        <w:separator/>
      </w:r>
    </w:p>
    <w:p w14:paraId="7AB306CB" w14:textId="77777777" w:rsidR="007B20CB" w:rsidRDefault="007B20CB"/>
  </w:footnote>
  <w:footnote w:type="continuationSeparator" w:id="0">
    <w:p w14:paraId="694100BA" w14:textId="77777777" w:rsidR="007B20CB" w:rsidRDefault="007B20CB" w:rsidP="00D44D49">
      <w:r>
        <w:continuationSeparator/>
      </w:r>
    </w:p>
    <w:p w14:paraId="7DC5D1C2" w14:textId="77777777" w:rsidR="007B20CB" w:rsidRDefault="007B20CB"/>
  </w:footnote>
  <w:footnote w:type="continuationNotice" w:id="1">
    <w:p w14:paraId="71B113DA" w14:textId="77777777" w:rsidR="007B20CB" w:rsidRDefault="007B20CB"/>
    <w:p w14:paraId="3153946C" w14:textId="77777777" w:rsidR="007B20CB" w:rsidRDefault="007B20CB"/>
  </w:footnote>
  <w:footnote w:id="2">
    <w:p w14:paraId="43AA72C7" w14:textId="77777777" w:rsidR="00D00707" w:rsidRPr="001A2A2A"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3">
    <w:p w14:paraId="7D020A37" w14:textId="77777777" w:rsidR="00D00707" w:rsidRPr="00011DCA"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4">
    <w:p w14:paraId="524EDC96" w14:textId="77777777" w:rsidR="00D00707" w:rsidRPr="00F74DE4"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5">
    <w:p w14:paraId="36714308" w14:textId="77777777" w:rsidR="00D00707" w:rsidRPr="00CC374C"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14:paraId="322549E5" w14:textId="77777777" w:rsidR="00D00707" w:rsidRPr="00603654"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5B90B4AD" w14:textId="77777777" w:rsidR="00D00707" w:rsidRPr="002C475F"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8">
    <w:p w14:paraId="59702C8F"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9">
    <w:p w14:paraId="3F6A5060"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0">
    <w:p w14:paraId="6C9A5853"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1">
    <w:p w14:paraId="783B661B"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2">
    <w:p w14:paraId="19C900B0"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3">
    <w:p w14:paraId="4F2C228C"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4">
    <w:p w14:paraId="6B36410E"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5">
    <w:p w14:paraId="1B6A9B04"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6">
    <w:p w14:paraId="63C9B5B4"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7">
    <w:p w14:paraId="4C4C9EA5"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8">
    <w:p w14:paraId="326EFB21" w14:textId="77777777" w:rsidR="00D00707" w:rsidRPr="00AD02D8"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9">
    <w:p w14:paraId="66A4FD00"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14:paraId="00B20029"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14:paraId="47BCD79F"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14:paraId="32A8C77B"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4">
    <w:p w14:paraId="0FF97B06"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5">
    <w:p w14:paraId="70F157A3"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6">
    <w:p w14:paraId="75BC0CD6"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7">
    <w:p w14:paraId="4A455B10"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8">
    <w:p w14:paraId="61C34F40"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9">
    <w:p w14:paraId="1CC42D4F"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0">
    <w:p w14:paraId="2D0AE81F"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1677BE7D"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2">
    <w:p w14:paraId="0AD370FE"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3">
    <w:p w14:paraId="6CA280DC"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4">
    <w:p w14:paraId="313667CB"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14:paraId="0F389191"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6">
    <w:p w14:paraId="083531B5"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14:paraId="7BC0B1E9"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8">
    <w:p w14:paraId="2A762A96"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9">
    <w:p w14:paraId="124C888C"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40">
    <w:p w14:paraId="1D1F2459"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1">
    <w:p w14:paraId="4EC23ABB"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2">
    <w:p w14:paraId="0C53EDF4"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3">
    <w:p w14:paraId="0ADC7133"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4">
    <w:p w14:paraId="45EF76E9"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5">
    <w:p w14:paraId="0EB1AA21" w14:textId="77777777" w:rsidR="00D00707" w:rsidRPr="00123AA0" w:rsidRDefault="00D00707"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6">
    <w:p w14:paraId="50D87387"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14:paraId="1AD4DD15"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8">
    <w:p w14:paraId="73323CB4"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9">
    <w:p w14:paraId="694FA991" w14:textId="77777777" w:rsidR="00D00707" w:rsidRPr="00123AA0" w:rsidRDefault="00D00707"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D00707" w:rsidRDefault="00D00707">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D00707" w:rsidRDefault="00D00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D00707" w:rsidRDefault="00D007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D00707" w:rsidRDefault="00D00707">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D00707" w:rsidRDefault="00D0070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D00707" w:rsidRPr="00277011" w:rsidRDefault="00D00707"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D00707" w:rsidRDefault="00D00707">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D00707" w:rsidRDefault="00D00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F3E7E64"/>
    <w:multiLevelType w:val="multilevel"/>
    <w:tmpl w:val="96861CAE"/>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1">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420"/>
        </w:tabs>
        <w:ind w:left="42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nsid w:val="48D25620"/>
    <w:multiLevelType w:val="hybridMultilevel"/>
    <w:tmpl w:val="AF0E45C0"/>
    <w:lvl w:ilvl="0" w:tplc="34F021E4">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900EAA"/>
    <w:multiLevelType w:val="multilevel"/>
    <w:tmpl w:val="B38CB9BE"/>
    <w:numStyleLink w:val="Style1"/>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6E8404D2"/>
    <w:multiLevelType w:val="multilevel"/>
    <w:tmpl w:val="46B03AF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1">
    <w:nsid w:val="72406212"/>
    <w:multiLevelType w:val="multilevel"/>
    <w:tmpl w:val="46FA6ACA"/>
    <w:lvl w:ilvl="0">
      <w:start w:val="6"/>
      <w:numFmt w:val="decimal"/>
      <w:lvlText w:val="%1"/>
      <w:lvlJc w:val="left"/>
      <w:pPr>
        <w:ind w:left="510" w:hanging="510"/>
      </w:pPr>
      <w:rPr>
        <w:rFonts w:cs="Tahoma" w:hint="default"/>
      </w:rPr>
    </w:lvl>
    <w:lvl w:ilvl="1">
      <w:start w:val="5"/>
      <w:numFmt w:val="decimal"/>
      <w:lvlText w:val="%1.%2"/>
      <w:lvlJc w:val="left"/>
      <w:pPr>
        <w:ind w:left="1145" w:hanging="720"/>
      </w:pPr>
      <w:rPr>
        <w:rFonts w:cs="Tahoma" w:hint="default"/>
      </w:rPr>
    </w:lvl>
    <w:lvl w:ilvl="2">
      <w:start w:val="4"/>
      <w:numFmt w:val="decimal"/>
      <w:lvlText w:val="%1.%2.%3"/>
      <w:lvlJc w:val="left"/>
      <w:pPr>
        <w:ind w:left="1570" w:hanging="720"/>
      </w:pPr>
      <w:rPr>
        <w:rFonts w:cs="Tahoma" w:hint="default"/>
      </w:rPr>
    </w:lvl>
    <w:lvl w:ilvl="3">
      <w:start w:val="1"/>
      <w:numFmt w:val="decimal"/>
      <w:lvlText w:val="%1.%2.%3.%4"/>
      <w:lvlJc w:val="left"/>
      <w:pPr>
        <w:ind w:left="2355" w:hanging="1080"/>
      </w:pPr>
      <w:rPr>
        <w:rFonts w:cs="Tahoma" w:hint="default"/>
      </w:rPr>
    </w:lvl>
    <w:lvl w:ilvl="4">
      <w:start w:val="1"/>
      <w:numFmt w:val="decimal"/>
      <w:lvlText w:val="%1.%2.%3.%4.%5"/>
      <w:lvlJc w:val="left"/>
      <w:pPr>
        <w:ind w:left="3140" w:hanging="1440"/>
      </w:pPr>
      <w:rPr>
        <w:rFonts w:cs="Tahoma" w:hint="default"/>
      </w:rPr>
    </w:lvl>
    <w:lvl w:ilvl="5">
      <w:start w:val="1"/>
      <w:numFmt w:val="decimal"/>
      <w:lvlText w:val="%1.%2.%3.%4.%5.%6"/>
      <w:lvlJc w:val="left"/>
      <w:pPr>
        <w:ind w:left="3565" w:hanging="1440"/>
      </w:pPr>
      <w:rPr>
        <w:rFonts w:cs="Tahoma" w:hint="default"/>
      </w:rPr>
    </w:lvl>
    <w:lvl w:ilvl="6">
      <w:start w:val="1"/>
      <w:numFmt w:val="decimal"/>
      <w:lvlText w:val="%1.%2.%3.%4.%5.%6.%7"/>
      <w:lvlJc w:val="left"/>
      <w:pPr>
        <w:ind w:left="4350" w:hanging="1800"/>
      </w:pPr>
      <w:rPr>
        <w:rFonts w:cs="Tahoma" w:hint="default"/>
      </w:rPr>
    </w:lvl>
    <w:lvl w:ilvl="7">
      <w:start w:val="1"/>
      <w:numFmt w:val="decimal"/>
      <w:lvlText w:val="%1.%2.%3.%4.%5.%6.%7.%8"/>
      <w:lvlJc w:val="left"/>
      <w:pPr>
        <w:ind w:left="5135" w:hanging="2160"/>
      </w:pPr>
      <w:rPr>
        <w:rFonts w:cs="Tahoma" w:hint="default"/>
      </w:rPr>
    </w:lvl>
    <w:lvl w:ilvl="8">
      <w:start w:val="1"/>
      <w:numFmt w:val="decimal"/>
      <w:lvlText w:val="%1.%2.%3.%4.%5.%6.%7.%8.%9"/>
      <w:lvlJc w:val="left"/>
      <w:pPr>
        <w:ind w:left="5560" w:hanging="2160"/>
      </w:pPr>
      <w:rPr>
        <w:rFonts w:cs="Tahoma" w:hint="default"/>
      </w:rPr>
    </w:lvl>
  </w:abstractNum>
  <w:abstractNum w:abstractNumId="22">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3">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7AF720DA"/>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13"/>
  </w:num>
  <w:num w:numId="5">
    <w:abstractNumId w:val="11"/>
  </w:num>
  <w:num w:numId="6">
    <w:abstractNumId w:val="22"/>
  </w:num>
  <w:num w:numId="7">
    <w:abstractNumId w:val="23"/>
  </w:num>
  <w:num w:numId="8">
    <w:abstractNumId w:val="4"/>
  </w:num>
  <w:num w:numId="9">
    <w:abstractNumId w:val="1"/>
  </w:num>
  <w:num w:numId="10">
    <w:abstractNumId w:val="19"/>
  </w:num>
  <w:num w:numId="11">
    <w:abstractNumId w:val="16"/>
  </w:num>
  <w:num w:numId="12">
    <w:abstractNumId w:val="20"/>
  </w:num>
  <w:num w:numId="13">
    <w:abstractNumId w:val="0"/>
  </w:num>
  <w:num w:numId="14">
    <w:abstractNumId w:val="18"/>
    <w:lvlOverride w:ilvl="0">
      <w:startOverride w:val="1"/>
    </w:lvlOverride>
  </w:num>
  <w:num w:numId="15">
    <w:abstractNumId w:val="12"/>
    <w:lvlOverride w:ilvl="0">
      <w:startOverride w:val="1"/>
    </w:lvlOverride>
  </w:num>
  <w:num w:numId="16">
    <w:abstractNumId w:val="18"/>
  </w:num>
  <w:num w:numId="17">
    <w:abstractNumId w:val="12"/>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5"/>
  </w:num>
  <w:num w:numId="22">
    <w:abstractNumId w:val="2"/>
  </w:num>
  <w:num w:numId="23">
    <w:abstractNumId w:val="17"/>
    <w:lvlOverride w:ilvl="0">
      <w:lvl w:ilvl="0">
        <w:start w:val="6"/>
        <w:numFmt w:val="decimal"/>
        <w:lvlText w:val="%1."/>
        <w:lvlJc w:val="left"/>
        <w:pPr>
          <w:ind w:left="450" w:hanging="450"/>
        </w:pPr>
        <w:rPr>
          <w:rFonts w:hint="default"/>
          <w:color w:val="auto"/>
        </w:rPr>
      </w:lvl>
    </w:lvlOverride>
    <w:lvlOverride w:ilvl="2">
      <w:lvl w:ilvl="2">
        <w:start w:val="1"/>
        <w:numFmt w:val="decimal"/>
        <w:lvlText w:val="%1.%2.%3."/>
        <w:lvlJc w:val="left"/>
        <w:pPr>
          <w:ind w:left="2782" w:hanging="1080"/>
        </w:pPr>
        <w:rPr>
          <w:rFonts w:hint="default"/>
          <w:color w:val="auto"/>
        </w:rPr>
      </w:lvl>
    </w:lvlOverride>
    <w:lvlOverride w:ilvl="3">
      <w:lvl w:ilvl="3">
        <w:start w:val="1"/>
        <w:numFmt w:val="decimal"/>
        <w:lvlText w:val="%1.%2.%3.%4."/>
        <w:lvlJc w:val="left"/>
        <w:pPr>
          <w:ind w:left="3633" w:hanging="1080"/>
        </w:pPr>
        <w:rPr>
          <w:rFonts w:hint="default"/>
          <w:color w:val="auto"/>
        </w:rPr>
      </w:lvl>
    </w:lvlOverride>
  </w:num>
  <w:num w:numId="24">
    <w:abstractNumId w:val="8"/>
  </w:num>
  <w:num w:numId="25">
    <w:abstractNumId w:val="6"/>
  </w:num>
  <w:num w:numId="26">
    <w:abstractNumId w:val="24"/>
  </w:num>
  <w:num w:numId="27">
    <w:abstractNumId w:val="9"/>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40F"/>
    <w:rsid w:val="000057E5"/>
    <w:rsid w:val="00006F66"/>
    <w:rsid w:val="00007CA1"/>
    <w:rsid w:val="00010656"/>
    <w:rsid w:val="000106ED"/>
    <w:rsid w:val="00010B7C"/>
    <w:rsid w:val="0001102E"/>
    <w:rsid w:val="00011DD7"/>
    <w:rsid w:val="00015B5A"/>
    <w:rsid w:val="00015EC2"/>
    <w:rsid w:val="00016654"/>
    <w:rsid w:val="0002030E"/>
    <w:rsid w:val="00020F0B"/>
    <w:rsid w:val="000216BC"/>
    <w:rsid w:val="00021903"/>
    <w:rsid w:val="00022BEA"/>
    <w:rsid w:val="000242F0"/>
    <w:rsid w:val="0002504D"/>
    <w:rsid w:val="00025516"/>
    <w:rsid w:val="0002578E"/>
    <w:rsid w:val="00026B68"/>
    <w:rsid w:val="00027731"/>
    <w:rsid w:val="00027922"/>
    <w:rsid w:val="000305D3"/>
    <w:rsid w:val="00030FB9"/>
    <w:rsid w:val="00031AB0"/>
    <w:rsid w:val="00031DA5"/>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5FDB"/>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3D6"/>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40B"/>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3AE3"/>
    <w:rsid w:val="00114650"/>
    <w:rsid w:val="00114EB7"/>
    <w:rsid w:val="00114F92"/>
    <w:rsid w:val="00115F83"/>
    <w:rsid w:val="00116699"/>
    <w:rsid w:val="0012148A"/>
    <w:rsid w:val="00122C9A"/>
    <w:rsid w:val="00122EA6"/>
    <w:rsid w:val="00122F9C"/>
    <w:rsid w:val="00123328"/>
    <w:rsid w:val="00123791"/>
    <w:rsid w:val="0012381C"/>
    <w:rsid w:val="001246AA"/>
    <w:rsid w:val="00124770"/>
    <w:rsid w:val="00124D3A"/>
    <w:rsid w:val="0012525B"/>
    <w:rsid w:val="001263A8"/>
    <w:rsid w:val="00127E42"/>
    <w:rsid w:val="00127E7C"/>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2B56"/>
    <w:rsid w:val="00154F9E"/>
    <w:rsid w:val="00156957"/>
    <w:rsid w:val="00157E0B"/>
    <w:rsid w:val="001617C4"/>
    <w:rsid w:val="00161F21"/>
    <w:rsid w:val="00162620"/>
    <w:rsid w:val="00164007"/>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00"/>
    <w:rsid w:val="001A5025"/>
    <w:rsid w:val="001A5398"/>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378"/>
    <w:rsid w:val="001D67F6"/>
    <w:rsid w:val="001D6ED2"/>
    <w:rsid w:val="001D7FA2"/>
    <w:rsid w:val="001E0A13"/>
    <w:rsid w:val="001E0CA8"/>
    <w:rsid w:val="001E19DB"/>
    <w:rsid w:val="001E1C7E"/>
    <w:rsid w:val="001E30FF"/>
    <w:rsid w:val="001E3E64"/>
    <w:rsid w:val="001E4D89"/>
    <w:rsid w:val="001E52EB"/>
    <w:rsid w:val="001E5CBB"/>
    <w:rsid w:val="001E63BA"/>
    <w:rsid w:val="001E64B6"/>
    <w:rsid w:val="001E6BA6"/>
    <w:rsid w:val="001E7E3F"/>
    <w:rsid w:val="001F029E"/>
    <w:rsid w:val="001F050C"/>
    <w:rsid w:val="001F09F7"/>
    <w:rsid w:val="001F1A2D"/>
    <w:rsid w:val="001F221C"/>
    <w:rsid w:val="001F3871"/>
    <w:rsid w:val="001F4D62"/>
    <w:rsid w:val="001F5FDD"/>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0F8C"/>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6CF6"/>
    <w:rsid w:val="00247CA9"/>
    <w:rsid w:val="00247DF2"/>
    <w:rsid w:val="002501A9"/>
    <w:rsid w:val="0025131E"/>
    <w:rsid w:val="00251D0A"/>
    <w:rsid w:val="0025239B"/>
    <w:rsid w:val="002546EC"/>
    <w:rsid w:val="0025558D"/>
    <w:rsid w:val="002559F2"/>
    <w:rsid w:val="00256340"/>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49A"/>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41D"/>
    <w:rsid w:val="00282924"/>
    <w:rsid w:val="00283818"/>
    <w:rsid w:val="00284190"/>
    <w:rsid w:val="00284F04"/>
    <w:rsid w:val="00286DA6"/>
    <w:rsid w:val="00287881"/>
    <w:rsid w:val="00287EA8"/>
    <w:rsid w:val="00290AFA"/>
    <w:rsid w:val="00291116"/>
    <w:rsid w:val="00291724"/>
    <w:rsid w:val="0029183A"/>
    <w:rsid w:val="00291AE3"/>
    <w:rsid w:val="00291C44"/>
    <w:rsid w:val="00292256"/>
    <w:rsid w:val="002926D1"/>
    <w:rsid w:val="002927B5"/>
    <w:rsid w:val="00292A36"/>
    <w:rsid w:val="00292A4A"/>
    <w:rsid w:val="0029389D"/>
    <w:rsid w:val="00293AD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66B"/>
    <w:rsid w:val="002D4DFE"/>
    <w:rsid w:val="002D72FC"/>
    <w:rsid w:val="002D79A8"/>
    <w:rsid w:val="002E0065"/>
    <w:rsid w:val="002E021D"/>
    <w:rsid w:val="002E1951"/>
    <w:rsid w:val="002E19D5"/>
    <w:rsid w:val="002E1D55"/>
    <w:rsid w:val="002E2A16"/>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C4A"/>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1C4"/>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5786C"/>
    <w:rsid w:val="0036132F"/>
    <w:rsid w:val="0036210F"/>
    <w:rsid w:val="0036266E"/>
    <w:rsid w:val="00363776"/>
    <w:rsid w:val="00363C61"/>
    <w:rsid w:val="003650C1"/>
    <w:rsid w:val="00365394"/>
    <w:rsid w:val="00365422"/>
    <w:rsid w:val="00365CF9"/>
    <w:rsid w:val="003665BA"/>
    <w:rsid w:val="00367650"/>
    <w:rsid w:val="003678DE"/>
    <w:rsid w:val="00367A4F"/>
    <w:rsid w:val="00367B9C"/>
    <w:rsid w:val="00370E9E"/>
    <w:rsid w:val="00370F59"/>
    <w:rsid w:val="003712C8"/>
    <w:rsid w:val="00371835"/>
    <w:rsid w:val="00372062"/>
    <w:rsid w:val="003724FA"/>
    <w:rsid w:val="00372D50"/>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4CCF"/>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6799"/>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DBF"/>
    <w:rsid w:val="003C2802"/>
    <w:rsid w:val="003C297C"/>
    <w:rsid w:val="003C2F69"/>
    <w:rsid w:val="003C2F6A"/>
    <w:rsid w:val="003C3990"/>
    <w:rsid w:val="003C4EC6"/>
    <w:rsid w:val="003C56BA"/>
    <w:rsid w:val="003C5ADD"/>
    <w:rsid w:val="003C5DE8"/>
    <w:rsid w:val="003C60DE"/>
    <w:rsid w:val="003C6166"/>
    <w:rsid w:val="003C62ED"/>
    <w:rsid w:val="003C710A"/>
    <w:rsid w:val="003C753F"/>
    <w:rsid w:val="003C7962"/>
    <w:rsid w:val="003C7D58"/>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51"/>
    <w:rsid w:val="00403787"/>
    <w:rsid w:val="00403B1A"/>
    <w:rsid w:val="004044A9"/>
    <w:rsid w:val="00404642"/>
    <w:rsid w:val="00404D77"/>
    <w:rsid w:val="00404EF4"/>
    <w:rsid w:val="004053F8"/>
    <w:rsid w:val="004056D4"/>
    <w:rsid w:val="004057EE"/>
    <w:rsid w:val="00405FCB"/>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755"/>
    <w:rsid w:val="00431DA5"/>
    <w:rsid w:val="00431EAC"/>
    <w:rsid w:val="0043276E"/>
    <w:rsid w:val="004349B7"/>
    <w:rsid w:val="00434FC1"/>
    <w:rsid w:val="004351B6"/>
    <w:rsid w:val="00435639"/>
    <w:rsid w:val="0043582F"/>
    <w:rsid w:val="00436384"/>
    <w:rsid w:val="00436B78"/>
    <w:rsid w:val="004370CD"/>
    <w:rsid w:val="004417A7"/>
    <w:rsid w:val="00442059"/>
    <w:rsid w:val="00442F25"/>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3DA"/>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53E"/>
    <w:rsid w:val="004B6CFD"/>
    <w:rsid w:val="004B6DF3"/>
    <w:rsid w:val="004B735B"/>
    <w:rsid w:val="004B776C"/>
    <w:rsid w:val="004B7AEA"/>
    <w:rsid w:val="004B7EDE"/>
    <w:rsid w:val="004C0942"/>
    <w:rsid w:val="004C113F"/>
    <w:rsid w:val="004C20E6"/>
    <w:rsid w:val="004C2213"/>
    <w:rsid w:val="004C4134"/>
    <w:rsid w:val="004C7726"/>
    <w:rsid w:val="004C7E15"/>
    <w:rsid w:val="004D02E8"/>
    <w:rsid w:val="004D0DC4"/>
    <w:rsid w:val="004D1031"/>
    <w:rsid w:val="004D10E4"/>
    <w:rsid w:val="004D1393"/>
    <w:rsid w:val="004D1B78"/>
    <w:rsid w:val="004D239E"/>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0217"/>
    <w:rsid w:val="00501BAF"/>
    <w:rsid w:val="00502913"/>
    <w:rsid w:val="005035EB"/>
    <w:rsid w:val="00503668"/>
    <w:rsid w:val="0050384D"/>
    <w:rsid w:val="00503CF4"/>
    <w:rsid w:val="00503D9A"/>
    <w:rsid w:val="005042C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1607E"/>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3EDB"/>
    <w:rsid w:val="00574146"/>
    <w:rsid w:val="00574B6F"/>
    <w:rsid w:val="0057639F"/>
    <w:rsid w:val="005767D6"/>
    <w:rsid w:val="00576F6C"/>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0E3"/>
    <w:rsid w:val="005E0E2D"/>
    <w:rsid w:val="005E10A7"/>
    <w:rsid w:val="005E10C0"/>
    <w:rsid w:val="005E1F29"/>
    <w:rsid w:val="005E267B"/>
    <w:rsid w:val="005E32F5"/>
    <w:rsid w:val="005E4872"/>
    <w:rsid w:val="005E49DA"/>
    <w:rsid w:val="005E5AFE"/>
    <w:rsid w:val="005F0D19"/>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1E7"/>
    <w:rsid w:val="0061049B"/>
    <w:rsid w:val="006116E3"/>
    <w:rsid w:val="006117BE"/>
    <w:rsid w:val="00611AAD"/>
    <w:rsid w:val="00611B5F"/>
    <w:rsid w:val="00612553"/>
    <w:rsid w:val="006125B9"/>
    <w:rsid w:val="00613920"/>
    <w:rsid w:val="0061445C"/>
    <w:rsid w:val="00614DB5"/>
    <w:rsid w:val="00615584"/>
    <w:rsid w:val="00615D5F"/>
    <w:rsid w:val="00615E3D"/>
    <w:rsid w:val="0061682C"/>
    <w:rsid w:val="00616CDC"/>
    <w:rsid w:val="006170E5"/>
    <w:rsid w:val="0061762B"/>
    <w:rsid w:val="00617FAC"/>
    <w:rsid w:val="006201E9"/>
    <w:rsid w:val="0062248E"/>
    <w:rsid w:val="00622D90"/>
    <w:rsid w:val="00623A1A"/>
    <w:rsid w:val="00624F3B"/>
    <w:rsid w:val="006250F8"/>
    <w:rsid w:val="006275B1"/>
    <w:rsid w:val="00627727"/>
    <w:rsid w:val="00627C57"/>
    <w:rsid w:val="0063073A"/>
    <w:rsid w:val="00630963"/>
    <w:rsid w:val="00631029"/>
    <w:rsid w:val="006318D5"/>
    <w:rsid w:val="00631FF3"/>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6E1A"/>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94B"/>
    <w:rsid w:val="006D3C4D"/>
    <w:rsid w:val="006D54A0"/>
    <w:rsid w:val="006D566D"/>
    <w:rsid w:val="006D6031"/>
    <w:rsid w:val="006D6283"/>
    <w:rsid w:val="006D64E9"/>
    <w:rsid w:val="006D667A"/>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567"/>
    <w:rsid w:val="00704669"/>
    <w:rsid w:val="00705A43"/>
    <w:rsid w:val="0070613A"/>
    <w:rsid w:val="00707E58"/>
    <w:rsid w:val="00707ECD"/>
    <w:rsid w:val="007116BD"/>
    <w:rsid w:val="007124F0"/>
    <w:rsid w:val="0071325B"/>
    <w:rsid w:val="0071387D"/>
    <w:rsid w:val="00713909"/>
    <w:rsid w:val="00714417"/>
    <w:rsid w:val="00714AD7"/>
    <w:rsid w:val="0071528B"/>
    <w:rsid w:val="007156D0"/>
    <w:rsid w:val="0071726A"/>
    <w:rsid w:val="0072058A"/>
    <w:rsid w:val="0072059A"/>
    <w:rsid w:val="00720ED5"/>
    <w:rsid w:val="00721E78"/>
    <w:rsid w:val="007241F1"/>
    <w:rsid w:val="00724286"/>
    <w:rsid w:val="0072458B"/>
    <w:rsid w:val="007248C4"/>
    <w:rsid w:val="00725D6F"/>
    <w:rsid w:val="0073070D"/>
    <w:rsid w:val="0073141A"/>
    <w:rsid w:val="00732000"/>
    <w:rsid w:val="00732609"/>
    <w:rsid w:val="00734BA2"/>
    <w:rsid w:val="0073517E"/>
    <w:rsid w:val="00735996"/>
    <w:rsid w:val="0073686D"/>
    <w:rsid w:val="007368D2"/>
    <w:rsid w:val="0074228F"/>
    <w:rsid w:val="00742D4C"/>
    <w:rsid w:val="00743689"/>
    <w:rsid w:val="00747C54"/>
    <w:rsid w:val="007510D6"/>
    <w:rsid w:val="007541D5"/>
    <w:rsid w:val="00754DE7"/>
    <w:rsid w:val="00754F09"/>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2F1"/>
    <w:rsid w:val="00775F5B"/>
    <w:rsid w:val="0077668F"/>
    <w:rsid w:val="007769F6"/>
    <w:rsid w:val="007823C8"/>
    <w:rsid w:val="007827AF"/>
    <w:rsid w:val="00782F5A"/>
    <w:rsid w:val="00783C50"/>
    <w:rsid w:val="00784BD0"/>
    <w:rsid w:val="00784DBB"/>
    <w:rsid w:val="00786ADD"/>
    <w:rsid w:val="007917BB"/>
    <w:rsid w:val="007924DB"/>
    <w:rsid w:val="007927CA"/>
    <w:rsid w:val="0079329F"/>
    <w:rsid w:val="007946BF"/>
    <w:rsid w:val="00796A8D"/>
    <w:rsid w:val="00797198"/>
    <w:rsid w:val="00797BCE"/>
    <w:rsid w:val="007A0065"/>
    <w:rsid w:val="007A0621"/>
    <w:rsid w:val="007A0CE5"/>
    <w:rsid w:val="007A10A7"/>
    <w:rsid w:val="007A1C39"/>
    <w:rsid w:val="007A30A8"/>
    <w:rsid w:val="007A31DD"/>
    <w:rsid w:val="007A3692"/>
    <w:rsid w:val="007A39C7"/>
    <w:rsid w:val="007A4229"/>
    <w:rsid w:val="007A4C99"/>
    <w:rsid w:val="007A580F"/>
    <w:rsid w:val="007A6409"/>
    <w:rsid w:val="007A7554"/>
    <w:rsid w:val="007B20CB"/>
    <w:rsid w:val="007B2B9D"/>
    <w:rsid w:val="007B34EF"/>
    <w:rsid w:val="007B430F"/>
    <w:rsid w:val="007B494E"/>
    <w:rsid w:val="007B4A7A"/>
    <w:rsid w:val="007B4A8A"/>
    <w:rsid w:val="007B575F"/>
    <w:rsid w:val="007B59CF"/>
    <w:rsid w:val="007B6C3F"/>
    <w:rsid w:val="007B75E9"/>
    <w:rsid w:val="007B7897"/>
    <w:rsid w:val="007B7F59"/>
    <w:rsid w:val="007C328C"/>
    <w:rsid w:val="007C3365"/>
    <w:rsid w:val="007C35D2"/>
    <w:rsid w:val="007C3717"/>
    <w:rsid w:val="007C3F99"/>
    <w:rsid w:val="007C58D3"/>
    <w:rsid w:val="007C5C04"/>
    <w:rsid w:val="007C6725"/>
    <w:rsid w:val="007C790E"/>
    <w:rsid w:val="007D034B"/>
    <w:rsid w:val="007D290C"/>
    <w:rsid w:val="007D3FB1"/>
    <w:rsid w:val="007D4B8C"/>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0E"/>
    <w:rsid w:val="007F7D82"/>
    <w:rsid w:val="00800C1D"/>
    <w:rsid w:val="00800D2C"/>
    <w:rsid w:val="00801E06"/>
    <w:rsid w:val="00804E19"/>
    <w:rsid w:val="0080662A"/>
    <w:rsid w:val="00806EDD"/>
    <w:rsid w:val="008078BE"/>
    <w:rsid w:val="00807B22"/>
    <w:rsid w:val="00807C0F"/>
    <w:rsid w:val="00811C3B"/>
    <w:rsid w:val="0081202F"/>
    <w:rsid w:val="00812594"/>
    <w:rsid w:val="008127DF"/>
    <w:rsid w:val="00814024"/>
    <w:rsid w:val="00814124"/>
    <w:rsid w:val="008147AC"/>
    <w:rsid w:val="00820989"/>
    <w:rsid w:val="00820C34"/>
    <w:rsid w:val="0082112C"/>
    <w:rsid w:val="00821F33"/>
    <w:rsid w:val="00822250"/>
    <w:rsid w:val="00822439"/>
    <w:rsid w:val="008226F3"/>
    <w:rsid w:val="0082323F"/>
    <w:rsid w:val="008244CF"/>
    <w:rsid w:val="00825EA1"/>
    <w:rsid w:val="00830826"/>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4B8"/>
    <w:rsid w:val="008616DE"/>
    <w:rsid w:val="00861CED"/>
    <w:rsid w:val="00863AFE"/>
    <w:rsid w:val="00864035"/>
    <w:rsid w:val="00864A1A"/>
    <w:rsid w:val="00865DA8"/>
    <w:rsid w:val="00873B49"/>
    <w:rsid w:val="00873D24"/>
    <w:rsid w:val="0087418A"/>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3D6F"/>
    <w:rsid w:val="00894B4E"/>
    <w:rsid w:val="0089502B"/>
    <w:rsid w:val="00895B48"/>
    <w:rsid w:val="00896649"/>
    <w:rsid w:val="008968B6"/>
    <w:rsid w:val="008979DA"/>
    <w:rsid w:val="008A1051"/>
    <w:rsid w:val="008A19CE"/>
    <w:rsid w:val="008A2E3D"/>
    <w:rsid w:val="008A3961"/>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1D4D"/>
    <w:rsid w:val="008C2A78"/>
    <w:rsid w:val="008C2DCD"/>
    <w:rsid w:val="008C375B"/>
    <w:rsid w:val="008C47E6"/>
    <w:rsid w:val="008C5FBE"/>
    <w:rsid w:val="008C7264"/>
    <w:rsid w:val="008C7AD5"/>
    <w:rsid w:val="008C7C50"/>
    <w:rsid w:val="008D1476"/>
    <w:rsid w:val="008D14B1"/>
    <w:rsid w:val="008D2181"/>
    <w:rsid w:val="008D2250"/>
    <w:rsid w:val="008D2BB9"/>
    <w:rsid w:val="008D3C2C"/>
    <w:rsid w:val="008D471B"/>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17F7A"/>
    <w:rsid w:val="00921513"/>
    <w:rsid w:val="009219FE"/>
    <w:rsid w:val="00922A95"/>
    <w:rsid w:val="00922CD0"/>
    <w:rsid w:val="0092409A"/>
    <w:rsid w:val="00924842"/>
    <w:rsid w:val="009257C8"/>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AD1"/>
    <w:rsid w:val="00945BD9"/>
    <w:rsid w:val="00946EB3"/>
    <w:rsid w:val="00947821"/>
    <w:rsid w:val="00947B5A"/>
    <w:rsid w:val="00950791"/>
    <w:rsid w:val="0095132D"/>
    <w:rsid w:val="009522E8"/>
    <w:rsid w:val="009523C6"/>
    <w:rsid w:val="00952C79"/>
    <w:rsid w:val="00952CF2"/>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259D"/>
    <w:rsid w:val="009749F3"/>
    <w:rsid w:val="00975762"/>
    <w:rsid w:val="00975C85"/>
    <w:rsid w:val="00976F21"/>
    <w:rsid w:val="0097799B"/>
    <w:rsid w:val="00977EA7"/>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301F"/>
    <w:rsid w:val="009A6093"/>
    <w:rsid w:val="009A60CD"/>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052"/>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21B15"/>
    <w:rsid w:val="00A22976"/>
    <w:rsid w:val="00A24D44"/>
    <w:rsid w:val="00A24F0A"/>
    <w:rsid w:val="00A2667A"/>
    <w:rsid w:val="00A26D79"/>
    <w:rsid w:val="00A27046"/>
    <w:rsid w:val="00A300EC"/>
    <w:rsid w:val="00A30A16"/>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A4C"/>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171C"/>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7B9"/>
    <w:rsid w:val="00A84FC8"/>
    <w:rsid w:val="00A8593C"/>
    <w:rsid w:val="00A865DA"/>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B081A"/>
    <w:rsid w:val="00AB088C"/>
    <w:rsid w:val="00AB1188"/>
    <w:rsid w:val="00AB1AEA"/>
    <w:rsid w:val="00AB1DBB"/>
    <w:rsid w:val="00AB24A5"/>
    <w:rsid w:val="00AB292E"/>
    <w:rsid w:val="00AB3BEE"/>
    <w:rsid w:val="00AB5E8B"/>
    <w:rsid w:val="00AB66A6"/>
    <w:rsid w:val="00AB68DC"/>
    <w:rsid w:val="00AB6DBF"/>
    <w:rsid w:val="00AB70AD"/>
    <w:rsid w:val="00AB7903"/>
    <w:rsid w:val="00AB7A15"/>
    <w:rsid w:val="00AB7A54"/>
    <w:rsid w:val="00AC076C"/>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18C3"/>
    <w:rsid w:val="00AE3587"/>
    <w:rsid w:val="00AE3B22"/>
    <w:rsid w:val="00AE5906"/>
    <w:rsid w:val="00AE5DD9"/>
    <w:rsid w:val="00AE62A6"/>
    <w:rsid w:val="00AE667C"/>
    <w:rsid w:val="00AE6D76"/>
    <w:rsid w:val="00AE70FF"/>
    <w:rsid w:val="00AE7423"/>
    <w:rsid w:val="00AE76D6"/>
    <w:rsid w:val="00AF182C"/>
    <w:rsid w:val="00AF1B48"/>
    <w:rsid w:val="00AF1BC1"/>
    <w:rsid w:val="00AF2F6E"/>
    <w:rsid w:val="00AF5108"/>
    <w:rsid w:val="00AF55DF"/>
    <w:rsid w:val="00AF5CFB"/>
    <w:rsid w:val="00AF6399"/>
    <w:rsid w:val="00AF697D"/>
    <w:rsid w:val="00AF7985"/>
    <w:rsid w:val="00AF7CEA"/>
    <w:rsid w:val="00AF7D23"/>
    <w:rsid w:val="00B001AD"/>
    <w:rsid w:val="00B00526"/>
    <w:rsid w:val="00B00EAA"/>
    <w:rsid w:val="00B014E2"/>
    <w:rsid w:val="00B02150"/>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7282"/>
    <w:rsid w:val="00B17D1C"/>
    <w:rsid w:val="00B20738"/>
    <w:rsid w:val="00B208A4"/>
    <w:rsid w:val="00B20A1F"/>
    <w:rsid w:val="00B2103F"/>
    <w:rsid w:val="00B222B8"/>
    <w:rsid w:val="00B22EA6"/>
    <w:rsid w:val="00B242E0"/>
    <w:rsid w:val="00B24C03"/>
    <w:rsid w:val="00B25DCA"/>
    <w:rsid w:val="00B26923"/>
    <w:rsid w:val="00B30650"/>
    <w:rsid w:val="00B317DE"/>
    <w:rsid w:val="00B31C02"/>
    <w:rsid w:val="00B33125"/>
    <w:rsid w:val="00B3352A"/>
    <w:rsid w:val="00B3372B"/>
    <w:rsid w:val="00B3410A"/>
    <w:rsid w:val="00B341BD"/>
    <w:rsid w:val="00B34370"/>
    <w:rsid w:val="00B3446A"/>
    <w:rsid w:val="00B34982"/>
    <w:rsid w:val="00B36E97"/>
    <w:rsid w:val="00B373DB"/>
    <w:rsid w:val="00B37462"/>
    <w:rsid w:val="00B4015E"/>
    <w:rsid w:val="00B40853"/>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042"/>
    <w:rsid w:val="00B55C57"/>
    <w:rsid w:val="00B560FB"/>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322"/>
    <w:rsid w:val="00B77B6E"/>
    <w:rsid w:val="00B800C1"/>
    <w:rsid w:val="00B80389"/>
    <w:rsid w:val="00B81845"/>
    <w:rsid w:val="00B82D2E"/>
    <w:rsid w:val="00B83836"/>
    <w:rsid w:val="00B83848"/>
    <w:rsid w:val="00B844B4"/>
    <w:rsid w:val="00B850F4"/>
    <w:rsid w:val="00B86577"/>
    <w:rsid w:val="00B86F2E"/>
    <w:rsid w:val="00B908D2"/>
    <w:rsid w:val="00B93433"/>
    <w:rsid w:val="00B93A00"/>
    <w:rsid w:val="00B93D03"/>
    <w:rsid w:val="00B94112"/>
    <w:rsid w:val="00B9482A"/>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AC9"/>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762"/>
    <w:rsid w:val="00BC09C7"/>
    <w:rsid w:val="00BC0EE8"/>
    <w:rsid w:val="00BC141E"/>
    <w:rsid w:val="00BC1BAC"/>
    <w:rsid w:val="00BC1EE9"/>
    <w:rsid w:val="00BC2155"/>
    <w:rsid w:val="00BC2DCA"/>
    <w:rsid w:val="00BC3386"/>
    <w:rsid w:val="00BC3958"/>
    <w:rsid w:val="00BC400E"/>
    <w:rsid w:val="00BC6AA8"/>
    <w:rsid w:val="00BC6BDE"/>
    <w:rsid w:val="00BC7876"/>
    <w:rsid w:val="00BD0E5F"/>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426"/>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8BB"/>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767"/>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359"/>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449E"/>
    <w:rsid w:val="00C54957"/>
    <w:rsid w:val="00C5712C"/>
    <w:rsid w:val="00C57725"/>
    <w:rsid w:val="00C611F2"/>
    <w:rsid w:val="00C613A1"/>
    <w:rsid w:val="00C62349"/>
    <w:rsid w:val="00C63EE9"/>
    <w:rsid w:val="00C64923"/>
    <w:rsid w:val="00C656A3"/>
    <w:rsid w:val="00C6666B"/>
    <w:rsid w:val="00C67B0B"/>
    <w:rsid w:val="00C7290A"/>
    <w:rsid w:val="00C730A3"/>
    <w:rsid w:val="00C737E3"/>
    <w:rsid w:val="00C73BAA"/>
    <w:rsid w:val="00C748F1"/>
    <w:rsid w:val="00C7515A"/>
    <w:rsid w:val="00C75F34"/>
    <w:rsid w:val="00C76F78"/>
    <w:rsid w:val="00C8147B"/>
    <w:rsid w:val="00C8238F"/>
    <w:rsid w:val="00C83210"/>
    <w:rsid w:val="00C83916"/>
    <w:rsid w:val="00C84F6A"/>
    <w:rsid w:val="00C85FF2"/>
    <w:rsid w:val="00C91F75"/>
    <w:rsid w:val="00C921FB"/>
    <w:rsid w:val="00C92295"/>
    <w:rsid w:val="00C926A8"/>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CF7EF0"/>
    <w:rsid w:val="00D00707"/>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4E6"/>
    <w:rsid w:val="00D10980"/>
    <w:rsid w:val="00D10E57"/>
    <w:rsid w:val="00D11A37"/>
    <w:rsid w:val="00D11BB6"/>
    <w:rsid w:val="00D12900"/>
    <w:rsid w:val="00D134EB"/>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487"/>
    <w:rsid w:val="00D40B52"/>
    <w:rsid w:val="00D411DD"/>
    <w:rsid w:val="00D414D3"/>
    <w:rsid w:val="00D415E4"/>
    <w:rsid w:val="00D42774"/>
    <w:rsid w:val="00D42F99"/>
    <w:rsid w:val="00D43091"/>
    <w:rsid w:val="00D43DC6"/>
    <w:rsid w:val="00D44D49"/>
    <w:rsid w:val="00D45629"/>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0281"/>
    <w:rsid w:val="00D7195A"/>
    <w:rsid w:val="00D71CDA"/>
    <w:rsid w:val="00D71E4D"/>
    <w:rsid w:val="00D722F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56A"/>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4571"/>
    <w:rsid w:val="00DB6B43"/>
    <w:rsid w:val="00DB70B5"/>
    <w:rsid w:val="00DB7D0A"/>
    <w:rsid w:val="00DC00B2"/>
    <w:rsid w:val="00DC05B6"/>
    <w:rsid w:val="00DC0E58"/>
    <w:rsid w:val="00DC1AF5"/>
    <w:rsid w:val="00DC208B"/>
    <w:rsid w:val="00DC4085"/>
    <w:rsid w:val="00DC4EA9"/>
    <w:rsid w:val="00DC4F20"/>
    <w:rsid w:val="00DC4F57"/>
    <w:rsid w:val="00DC501F"/>
    <w:rsid w:val="00DC60EC"/>
    <w:rsid w:val="00DC6405"/>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3C67"/>
    <w:rsid w:val="00DE4318"/>
    <w:rsid w:val="00DE4408"/>
    <w:rsid w:val="00DE6130"/>
    <w:rsid w:val="00DE7655"/>
    <w:rsid w:val="00DE76E9"/>
    <w:rsid w:val="00DF0742"/>
    <w:rsid w:val="00DF093E"/>
    <w:rsid w:val="00DF1375"/>
    <w:rsid w:val="00DF199D"/>
    <w:rsid w:val="00DF48C7"/>
    <w:rsid w:val="00DF533F"/>
    <w:rsid w:val="00DF63C1"/>
    <w:rsid w:val="00DF7419"/>
    <w:rsid w:val="00DF7F01"/>
    <w:rsid w:val="00DF7F96"/>
    <w:rsid w:val="00E00150"/>
    <w:rsid w:val="00E00B48"/>
    <w:rsid w:val="00E00F12"/>
    <w:rsid w:val="00E0146D"/>
    <w:rsid w:val="00E01C56"/>
    <w:rsid w:val="00E026A4"/>
    <w:rsid w:val="00E02BB7"/>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BDC"/>
    <w:rsid w:val="00E12C0C"/>
    <w:rsid w:val="00E12CF4"/>
    <w:rsid w:val="00E13640"/>
    <w:rsid w:val="00E14614"/>
    <w:rsid w:val="00E1487F"/>
    <w:rsid w:val="00E14AE6"/>
    <w:rsid w:val="00E15D06"/>
    <w:rsid w:val="00E17591"/>
    <w:rsid w:val="00E17B14"/>
    <w:rsid w:val="00E17B6C"/>
    <w:rsid w:val="00E17F1A"/>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320B"/>
    <w:rsid w:val="00E33AC5"/>
    <w:rsid w:val="00E33E7E"/>
    <w:rsid w:val="00E34506"/>
    <w:rsid w:val="00E3464C"/>
    <w:rsid w:val="00E35730"/>
    <w:rsid w:val="00E358DA"/>
    <w:rsid w:val="00E35F03"/>
    <w:rsid w:val="00E3631A"/>
    <w:rsid w:val="00E37A0B"/>
    <w:rsid w:val="00E37BE6"/>
    <w:rsid w:val="00E37E53"/>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F41"/>
    <w:rsid w:val="00E53170"/>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09A8"/>
    <w:rsid w:val="00EC17BE"/>
    <w:rsid w:val="00EC17FD"/>
    <w:rsid w:val="00EC18FD"/>
    <w:rsid w:val="00EC31FA"/>
    <w:rsid w:val="00EC3687"/>
    <w:rsid w:val="00EC3C56"/>
    <w:rsid w:val="00EC5537"/>
    <w:rsid w:val="00EC7A5F"/>
    <w:rsid w:val="00ED3A65"/>
    <w:rsid w:val="00ED3D75"/>
    <w:rsid w:val="00ED4331"/>
    <w:rsid w:val="00ED435C"/>
    <w:rsid w:val="00ED4CF6"/>
    <w:rsid w:val="00ED6452"/>
    <w:rsid w:val="00ED6CEB"/>
    <w:rsid w:val="00ED6D8B"/>
    <w:rsid w:val="00ED7EC3"/>
    <w:rsid w:val="00EE0159"/>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54E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158"/>
    <w:rsid w:val="00F5376A"/>
    <w:rsid w:val="00F54D74"/>
    <w:rsid w:val="00F5506E"/>
    <w:rsid w:val="00F55AA3"/>
    <w:rsid w:val="00F566FE"/>
    <w:rsid w:val="00F5686C"/>
    <w:rsid w:val="00F56ED8"/>
    <w:rsid w:val="00F571F5"/>
    <w:rsid w:val="00F57256"/>
    <w:rsid w:val="00F578E3"/>
    <w:rsid w:val="00F60B98"/>
    <w:rsid w:val="00F618B1"/>
    <w:rsid w:val="00F64876"/>
    <w:rsid w:val="00F64B91"/>
    <w:rsid w:val="00F705E2"/>
    <w:rsid w:val="00F70847"/>
    <w:rsid w:val="00F71073"/>
    <w:rsid w:val="00F71FC1"/>
    <w:rsid w:val="00F724B1"/>
    <w:rsid w:val="00F73711"/>
    <w:rsid w:val="00F74A99"/>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67F2"/>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1BE"/>
    <w:rsid w:val="00FD5C60"/>
    <w:rsid w:val="00FD60FA"/>
    <w:rsid w:val="00FD69AD"/>
    <w:rsid w:val="00FD6A73"/>
    <w:rsid w:val="00FE0A36"/>
    <w:rsid w:val="00FE47BC"/>
    <w:rsid w:val="00FE49C7"/>
    <w:rsid w:val="00FE5045"/>
    <w:rsid w:val="00FE52D3"/>
    <w:rsid w:val="00FE5D03"/>
    <w:rsid w:val="00FE66CE"/>
    <w:rsid w:val="00FE6BD1"/>
    <w:rsid w:val="00FE7390"/>
    <w:rsid w:val="00FE76C6"/>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3"/>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3"/>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Документация_ТТ001683</DocTitle>
    <DocDescription xmlns="b1f3b5ea-2115-432e-8ddc-6d5e77145f65" xsi:nil="true"/>
    <DocExpirationDate xmlns="b1f3b5ea-2115-432e-8ddc-6d5e77145f65" xsi:nil="true"/>
    <IsFromAccountant xmlns="b1f3b5ea-2115-432e-8ddc-6d5e77145f65">false</IsFromAccountant>
    <PublicOrder xmlns="b1f3b5ea-2115-432e-8ddc-6d5e77145f65">1355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50DE40-AEA1-4790-B96C-AF6748D98980}"/>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1A77BFD1-E1A0-4E56-9CEC-E571D1EF43ED}"/>
</file>

<file path=docProps/app.xml><?xml version="1.0" encoding="utf-8"?>
<Properties xmlns="http://schemas.openxmlformats.org/officeDocument/2006/extended-properties" xmlns:vt="http://schemas.openxmlformats.org/officeDocument/2006/docPropsVTypes">
  <Template>Normal.dotm</Template>
  <TotalTime>85</TotalTime>
  <Pages>66</Pages>
  <Words>17594</Words>
  <Characters>100286</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7</cp:revision>
  <cp:lastPrinted>2017-09-20T08:30:00Z</cp:lastPrinted>
  <dcterms:created xsi:type="dcterms:W3CDTF">2017-09-20T08:19:00Z</dcterms:created>
  <dcterms:modified xsi:type="dcterms:W3CDTF">2017-09-27T08:45:00Z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