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BEBD3" w14:textId="77777777" w:rsidR="000A48AF" w:rsidRDefault="000A48AF" w:rsidP="00513C27">
      <w:pPr>
        <w:keepLines/>
        <w:spacing w:before="240" w:after="240"/>
        <w:ind w:left="360"/>
        <w:outlineLvl w:val="0"/>
        <w:rPr>
          <w:b/>
          <w:sz w:val="20"/>
          <w:szCs w:val="20"/>
          <w:lang w:val="en-US"/>
        </w:rPr>
      </w:pPr>
    </w:p>
    <w:p w14:paraId="43A9A442" w14:textId="77777777" w:rsidR="00652243" w:rsidRDefault="00652243" w:rsidP="00513C27">
      <w:pPr>
        <w:keepLines/>
        <w:spacing w:before="240" w:after="240"/>
        <w:ind w:left="360"/>
        <w:outlineLvl w:val="0"/>
        <w:rPr>
          <w:b/>
          <w:sz w:val="20"/>
          <w:szCs w:val="20"/>
          <w:lang w:val="bg-BG"/>
        </w:rPr>
      </w:pPr>
      <w:r w:rsidRPr="00277011">
        <w:rPr>
          <w:rFonts w:ascii="Verdana" w:hAnsi="Verdana"/>
          <w:b/>
          <w:noProof/>
          <w:color w:val="000000" w:themeColor="text1"/>
          <w:spacing w:val="-3"/>
          <w:sz w:val="20"/>
          <w:szCs w:val="20"/>
          <w:lang w:val="en-US"/>
        </w:rPr>
        <w:drawing>
          <wp:inline distT="0" distB="0" distL="0" distR="0" wp14:anchorId="2E80B1F3" wp14:editId="1A377ADE">
            <wp:extent cx="1157207" cy="477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7207" cy="477348"/>
                    </a:xfrm>
                    <a:prstGeom prst="rect">
                      <a:avLst/>
                    </a:prstGeom>
                    <a:noFill/>
                    <a:ln>
                      <a:noFill/>
                    </a:ln>
                  </pic:spPr>
                </pic:pic>
              </a:graphicData>
            </a:graphic>
          </wp:inline>
        </w:drawing>
      </w:r>
    </w:p>
    <w:p w14:paraId="74D28BE9" w14:textId="5E0F4AEC" w:rsidR="00CC4D4F" w:rsidRPr="0037401D" w:rsidRDefault="00771339" w:rsidP="00513C27">
      <w:pPr>
        <w:keepLines/>
        <w:spacing w:before="240" w:after="240"/>
        <w:ind w:left="360"/>
        <w:jc w:val="center"/>
        <w:outlineLvl w:val="0"/>
        <w:rPr>
          <w:b/>
          <w:sz w:val="20"/>
          <w:szCs w:val="20"/>
          <w:lang w:val="bg-BG"/>
        </w:rPr>
      </w:pPr>
      <w:r w:rsidRPr="0037401D">
        <w:rPr>
          <w:b/>
          <w:sz w:val="20"/>
          <w:szCs w:val="20"/>
          <w:lang w:val="bg-BG"/>
        </w:rPr>
        <w:t xml:space="preserve">Процедура </w:t>
      </w:r>
      <w:r w:rsidR="003B797C" w:rsidRPr="0037401D">
        <w:rPr>
          <w:b/>
          <w:sz w:val="20"/>
          <w:szCs w:val="20"/>
          <w:lang w:val="bg-BG"/>
        </w:rPr>
        <w:t xml:space="preserve">за възлагане на обществена поръчка </w:t>
      </w:r>
    </w:p>
    <w:p w14:paraId="4C4E6FD7" w14:textId="3E0C1ECA" w:rsidR="00CC4D4F" w:rsidRPr="0037401D" w:rsidRDefault="00CC4D4F" w:rsidP="00513C27">
      <w:pPr>
        <w:keepLines/>
        <w:spacing w:before="240" w:after="240"/>
        <w:ind w:left="360"/>
        <w:jc w:val="center"/>
        <w:outlineLvl w:val="0"/>
        <w:rPr>
          <w:b/>
          <w:sz w:val="20"/>
          <w:szCs w:val="20"/>
          <w:lang w:val="bg-BG"/>
        </w:rPr>
      </w:pPr>
      <w:r w:rsidRPr="0037401D">
        <w:rPr>
          <w:b/>
          <w:sz w:val="20"/>
          <w:szCs w:val="20"/>
          <w:lang w:val="bg-BG"/>
        </w:rPr>
        <w:t>№ TT00</w:t>
      </w:r>
      <w:r w:rsidR="003B797C" w:rsidRPr="0037401D">
        <w:rPr>
          <w:b/>
          <w:sz w:val="20"/>
          <w:szCs w:val="20"/>
          <w:lang w:val="bg-BG"/>
        </w:rPr>
        <w:t>1</w:t>
      </w:r>
      <w:r w:rsidR="00892F0B">
        <w:rPr>
          <w:b/>
          <w:sz w:val="20"/>
          <w:szCs w:val="20"/>
          <w:lang w:val="en-US"/>
        </w:rPr>
        <w:t>60</w:t>
      </w:r>
      <w:r w:rsidR="003B797C" w:rsidRPr="0037401D">
        <w:rPr>
          <w:b/>
          <w:sz w:val="20"/>
          <w:szCs w:val="20"/>
          <w:lang w:val="bg-BG"/>
        </w:rPr>
        <w:t>5</w:t>
      </w:r>
    </w:p>
    <w:p w14:paraId="7825713B" w14:textId="484EDFE2" w:rsidR="00CC4D4F" w:rsidRPr="0037401D" w:rsidRDefault="003B797C" w:rsidP="00513C27">
      <w:pPr>
        <w:keepLines/>
        <w:spacing w:before="240" w:after="240"/>
        <w:ind w:left="360"/>
        <w:jc w:val="center"/>
        <w:outlineLvl w:val="0"/>
        <w:rPr>
          <w:b/>
          <w:sz w:val="20"/>
          <w:szCs w:val="20"/>
          <w:lang w:val="bg-BG"/>
        </w:rPr>
      </w:pPr>
      <w:r w:rsidRPr="0037401D">
        <w:rPr>
          <w:b/>
          <w:sz w:val="20"/>
          <w:szCs w:val="20"/>
          <w:lang w:val="bg-BG"/>
        </w:rPr>
        <w:t xml:space="preserve">предмет </w:t>
      </w:r>
      <w:r w:rsidR="00CC4D4F" w:rsidRPr="0037401D">
        <w:rPr>
          <w:b/>
          <w:sz w:val="20"/>
          <w:szCs w:val="20"/>
          <w:lang w:val="bg-BG"/>
        </w:rPr>
        <w:t>„</w:t>
      </w:r>
      <w:r w:rsidR="00892F0B" w:rsidRPr="00892F0B">
        <w:rPr>
          <w:b/>
          <w:bCs/>
          <w:sz w:val="20"/>
          <w:szCs w:val="20"/>
          <w:lang w:val="bg-BG" w:bidi="bg-BG"/>
        </w:rPr>
        <w:t>Доставка на едн</w:t>
      </w:r>
      <w:r w:rsidR="00385F7A">
        <w:rPr>
          <w:b/>
          <w:bCs/>
          <w:sz w:val="20"/>
          <w:szCs w:val="20"/>
          <w:lang w:val="bg-BG" w:bidi="bg-BG"/>
        </w:rPr>
        <w:t>о</w:t>
      </w:r>
      <w:r w:rsidR="00892F0B" w:rsidRPr="00892F0B">
        <w:rPr>
          <w:b/>
          <w:bCs/>
          <w:sz w:val="20"/>
          <w:szCs w:val="20"/>
          <w:lang w:val="bg-BG" w:bidi="bg-BG"/>
        </w:rPr>
        <w:t>канални логери без телеметрия за измерване и запис на налягане</w:t>
      </w:r>
      <w:r w:rsidR="00CC4D4F" w:rsidRPr="0037401D">
        <w:rPr>
          <w:b/>
          <w:sz w:val="20"/>
          <w:szCs w:val="20"/>
          <w:lang w:val="bg-BG"/>
        </w:rPr>
        <w:t>“</w:t>
      </w:r>
    </w:p>
    <w:p w14:paraId="0F95CB3C" w14:textId="1CEFF4A1" w:rsidR="00771339" w:rsidRPr="0037401D" w:rsidRDefault="00771339" w:rsidP="00513C27">
      <w:pPr>
        <w:keepLines/>
        <w:spacing w:before="240" w:after="240"/>
        <w:ind w:left="360"/>
        <w:jc w:val="center"/>
        <w:outlineLvl w:val="0"/>
        <w:rPr>
          <w:b/>
          <w:sz w:val="20"/>
          <w:szCs w:val="20"/>
          <w:lang w:val="bg-BG"/>
        </w:rPr>
      </w:pPr>
      <w:r w:rsidRPr="0037401D">
        <w:rPr>
          <w:b/>
          <w:sz w:val="20"/>
          <w:szCs w:val="20"/>
          <w:lang w:val="bg-BG"/>
        </w:rPr>
        <w:t>ДОКУМЕНТАЦИЯ ЗА УЧАСТИЕ</w:t>
      </w:r>
    </w:p>
    <w:p w14:paraId="202D9AB4" w14:textId="77777777" w:rsidR="00652243" w:rsidRDefault="00652243" w:rsidP="00652243">
      <w:pPr>
        <w:keepLines/>
        <w:ind w:left="360"/>
        <w:rPr>
          <w:b/>
          <w:sz w:val="20"/>
          <w:szCs w:val="20"/>
          <w:lang w:val="bg-BG"/>
        </w:rPr>
      </w:pPr>
    </w:p>
    <w:p w14:paraId="64EFF7EA" w14:textId="2D9075BD" w:rsidR="00652243" w:rsidRDefault="00840628" w:rsidP="00513C27">
      <w:pPr>
        <w:keepLines/>
        <w:ind w:left="360"/>
        <w:jc w:val="right"/>
        <w:rPr>
          <w:b/>
          <w:sz w:val="20"/>
          <w:szCs w:val="20"/>
          <w:lang w:val="bg-BG"/>
        </w:rPr>
        <w:sectPr w:rsidR="00652243" w:rsidSect="00513C27">
          <w:footerReference w:type="default" r:id="rId13"/>
          <w:type w:val="continuous"/>
          <w:pgSz w:w="11906" w:h="16838" w:code="9"/>
          <w:pgMar w:top="851" w:right="1440" w:bottom="1440" w:left="1440" w:header="709" w:footer="641" w:gutter="0"/>
          <w:cols w:space="708"/>
          <w:vAlign w:val="both"/>
          <w:docGrid w:linePitch="360"/>
        </w:sectPr>
      </w:pPr>
      <w:r w:rsidRPr="003B797C">
        <w:rPr>
          <w:rFonts w:ascii="Verdana" w:hAnsi="Verdana" w:cs="Arial"/>
          <w:b/>
          <w:noProof/>
          <w:sz w:val="20"/>
          <w:lang w:val="en-US"/>
        </w:rPr>
        <w:drawing>
          <wp:anchor distT="0" distB="0" distL="114300" distR="114300" simplePos="0" relativeHeight="251659264" behindDoc="0" locked="0" layoutInCell="1" allowOverlap="1" wp14:anchorId="4A2C4310" wp14:editId="31FF3EB5">
            <wp:simplePos x="0" y="0"/>
            <wp:positionH relativeFrom="column">
              <wp:posOffset>4840605</wp:posOffset>
            </wp:positionH>
            <wp:positionV relativeFrom="paragraph">
              <wp:posOffset>194945</wp:posOffset>
            </wp:positionV>
            <wp:extent cx="1191895" cy="29273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VeoliaNew.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1895" cy="292735"/>
                    </a:xfrm>
                    <a:prstGeom prst="rect">
                      <a:avLst/>
                    </a:prstGeom>
                  </pic:spPr>
                </pic:pic>
              </a:graphicData>
            </a:graphic>
            <wp14:sizeRelH relativeFrom="margin">
              <wp14:pctWidth>0</wp14:pctWidth>
            </wp14:sizeRelH>
            <wp14:sizeRelV relativeFrom="margin">
              <wp14:pctHeight>0</wp14:pctHeight>
            </wp14:sizeRelV>
          </wp:anchor>
        </w:drawing>
      </w:r>
      <w:r w:rsidRPr="00840628">
        <w:rPr>
          <w:b/>
          <w:i/>
          <w:sz w:val="20"/>
          <w:szCs w:val="20"/>
          <w:lang w:val="bg-BG"/>
        </w:rPr>
        <w:t>част от</w:t>
      </w:r>
    </w:p>
    <w:p w14:paraId="042B2945" w14:textId="2402F2E9" w:rsidR="00CC4D4F" w:rsidRPr="0037401D" w:rsidRDefault="00CC4D4F" w:rsidP="00513C27">
      <w:pPr>
        <w:keepLines/>
        <w:ind w:left="360"/>
        <w:rPr>
          <w:b/>
          <w:sz w:val="20"/>
          <w:szCs w:val="20"/>
          <w:lang w:val="bg-BG"/>
        </w:rPr>
      </w:pPr>
      <w:r w:rsidRPr="0037401D">
        <w:rPr>
          <w:b/>
          <w:sz w:val="20"/>
          <w:szCs w:val="20"/>
          <w:lang w:val="bg-BG"/>
        </w:rPr>
        <w:lastRenderedPageBreak/>
        <w:t>“СОФИЙСКА ВОДА” АД</w:t>
      </w:r>
    </w:p>
    <w:p w14:paraId="5FB18124" w14:textId="0559546A" w:rsidR="00CC4D4F" w:rsidRPr="0037401D" w:rsidRDefault="003B797C" w:rsidP="00513C27">
      <w:pPr>
        <w:keepLines/>
        <w:ind w:left="360"/>
        <w:jc w:val="both"/>
        <w:rPr>
          <w:b/>
          <w:sz w:val="20"/>
          <w:szCs w:val="20"/>
          <w:lang w:val="bg-BG"/>
        </w:rPr>
      </w:pPr>
      <w:r w:rsidRPr="0037401D">
        <w:rPr>
          <w:b/>
          <w:sz w:val="20"/>
          <w:szCs w:val="20"/>
          <w:lang w:val="bg-BG"/>
        </w:rPr>
        <w:t>„</w:t>
      </w:r>
      <w:r w:rsidR="00892F0B" w:rsidRPr="00892F0B">
        <w:rPr>
          <w:b/>
          <w:bCs/>
          <w:sz w:val="20"/>
          <w:szCs w:val="20"/>
          <w:lang w:val="bg-BG" w:bidi="bg-BG"/>
        </w:rPr>
        <w:t>Доставка на едн</w:t>
      </w:r>
      <w:r w:rsidR="00385F7A">
        <w:rPr>
          <w:b/>
          <w:bCs/>
          <w:sz w:val="20"/>
          <w:szCs w:val="20"/>
          <w:lang w:val="bg-BG" w:bidi="bg-BG"/>
        </w:rPr>
        <w:t>о</w:t>
      </w:r>
      <w:r w:rsidR="00892F0B" w:rsidRPr="00892F0B">
        <w:rPr>
          <w:b/>
          <w:bCs/>
          <w:sz w:val="20"/>
          <w:szCs w:val="20"/>
          <w:lang w:val="bg-BG" w:bidi="bg-BG"/>
        </w:rPr>
        <w:t>канални логери без телеметрия за измерване и запис на налягане</w:t>
      </w:r>
      <w:r w:rsidRPr="0037401D">
        <w:rPr>
          <w:b/>
          <w:sz w:val="20"/>
          <w:szCs w:val="20"/>
          <w:lang w:val="bg-BG"/>
        </w:rPr>
        <w:t>“</w:t>
      </w:r>
    </w:p>
    <w:p w14:paraId="37B41CE4" w14:textId="77777777" w:rsidR="00CC4D4F" w:rsidRPr="0037401D" w:rsidRDefault="00CC4D4F" w:rsidP="00513C27">
      <w:pPr>
        <w:keepLines/>
        <w:spacing w:after="240"/>
        <w:ind w:left="360"/>
        <w:jc w:val="both"/>
        <w:rPr>
          <w:sz w:val="20"/>
          <w:szCs w:val="20"/>
          <w:lang w:val="bg-BG"/>
        </w:rPr>
      </w:pPr>
      <w:r w:rsidRPr="0037401D">
        <w:rPr>
          <w:b/>
          <w:sz w:val="20"/>
          <w:szCs w:val="20"/>
          <w:lang w:val="bg-BG"/>
        </w:rPr>
        <w:t>СЪДЪРЖАНИЕ:</w:t>
      </w:r>
    </w:p>
    <w:p w14:paraId="13C5365D" w14:textId="77777777" w:rsidR="00CC4D4F" w:rsidRPr="0037401D" w:rsidRDefault="00CC4D4F" w:rsidP="00513C27">
      <w:pPr>
        <w:keepLines/>
        <w:spacing w:before="60" w:after="60" w:line="360" w:lineRule="auto"/>
        <w:ind w:left="360"/>
        <w:rPr>
          <w:b/>
          <w:bCs/>
          <w:sz w:val="20"/>
          <w:szCs w:val="20"/>
          <w:lang w:val="bg-BG"/>
        </w:rPr>
      </w:pPr>
      <w:r w:rsidRPr="0037401D">
        <w:rPr>
          <w:b/>
          <w:bCs/>
          <w:sz w:val="20"/>
          <w:szCs w:val="20"/>
          <w:lang w:val="bg-BG"/>
        </w:rPr>
        <w:t>ИНСТРУКЦИИ КЪМ УЧАСТНИЦИТЕ</w:t>
      </w:r>
    </w:p>
    <w:p w14:paraId="0FC357F8" w14:textId="77777777" w:rsidR="00CC4D4F" w:rsidRPr="0037401D" w:rsidRDefault="00CC4D4F" w:rsidP="00513C27">
      <w:pPr>
        <w:keepLines/>
        <w:spacing w:before="60" w:after="60" w:line="360" w:lineRule="auto"/>
        <w:ind w:left="360"/>
        <w:rPr>
          <w:b/>
          <w:bCs/>
          <w:sz w:val="20"/>
          <w:szCs w:val="20"/>
          <w:lang w:val="bg-BG"/>
        </w:rPr>
      </w:pPr>
      <w:r w:rsidRPr="0037401D">
        <w:rPr>
          <w:b/>
          <w:bCs/>
          <w:sz w:val="20"/>
          <w:szCs w:val="20"/>
          <w:lang w:val="bg-BG"/>
        </w:rPr>
        <w:t>ПРОЕКТОДОГОВОР, включително:</w:t>
      </w:r>
    </w:p>
    <w:p w14:paraId="541271D3" w14:textId="77777777" w:rsidR="00CC4D4F" w:rsidRPr="0037401D" w:rsidRDefault="00CC4D4F" w:rsidP="00513C27">
      <w:pPr>
        <w:pStyle w:val="ListParagraph"/>
        <w:keepLines/>
        <w:spacing w:before="60" w:after="60" w:line="360" w:lineRule="auto"/>
        <w:ind w:left="360"/>
        <w:rPr>
          <w:b/>
          <w:bCs/>
          <w:sz w:val="20"/>
          <w:szCs w:val="20"/>
          <w:lang w:val="bg-BG"/>
        </w:rPr>
      </w:pPr>
      <w:r w:rsidRPr="0037401D">
        <w:rPr>
          <w:b/>
          <w:bCs/>
          <w:sz w:val="20"/>
          <w:szCs w:val="20"/>
          <w:lang w:val="bg-BG"/>
        </w:rPr>
        <w:t xml:space="preserve">РАЗДЕЛ А: </w:t>
      </w:r>
      <w:r w:rsidRPr="0037401D">
        <w:rPr>
          <w:bCs/>
          <w:sz w:val="20"/>
          <w:szCs w:val="20"/>
          <w:lang w:val="bg-BG"/>
        </w:rPr>
        <w:t>ТЕХНИЧЕСКО ЗАДАНИЕ – ПРЕДМЕТ НА ДОГОВОРА</w:t>
      </w:r>
    </w:p>
    <w:p w14:paraId="62A59659" w14:textId="77777777" w:rsidR="00CC4D4F" w:rsidRPr="0037401D" w:rsidRDefault="00CC4D4F" w:rsidP="00513C27">
      <w:pPr>
        <w:pStyle w:val="ListParagraph"/>
        <w:keepLines/>
        <w:spacing w:before="60" w:after="60" w:line="360" w:lineRule="auto"/>
        <w:ind w:left="360"/>
        <w:rPr>
          <w:b/>
          <w:bCs/>
          <w:sz w:val="20"/>
          <w:szCs w:val="20"/>
          <w:lang w:val="bg-BG"/>
        </w:rPr>
      </w:pPr>
      <w:r w:rsidRPr="0037401D">
        <w:rPr>
          <w:b/>
          <w:bCs/>
          <w:sz w:val="20"/>
          <w:szCs w:val="20"/>
          <w:lang w:val="bg-BG"/>
        </w:rPr>
        <w:t xml:space="preserve">РАЗДЕЛ Б: </w:t>
      </w:r>
      <w:r w:rsidRPr="0037401D">
        <w:rPr>
          <w:bCs/>
          <w:sz w:val="20"/>
          <w:szCs w:val="20"/>
          <w:lang w:val="bg-BG"/>
        </w:rPr>
        <w:t>ЦЕНИ И ДАННИ</w:t>
      </w:r>
    </w:p>
    <w:p w14:paraId="0585C75A" w14:textId="77777777" w:rsidR="00CC4D4F" w:rsidRPr="0037401D" w:rsidRDefault="00CC4D4F" w:rsidP="00513C27">
      <w:pPr>
        <w:pStyle w:val="ListParagraph"/>
        <w:keepLines/>
        <w:spacing w:before="60" w:after="60" w:line="360" w:lineRule="auto"/>
        <w:ind w:left="360"/>
        <w:rPr>
          <w:b/>
          <w:bCs/>
          <w:sz w:val="20"/>
          <w:szCs w:val="20"/>
          <w:lang w:val="bg-BG"/>
        </w:rPr>
      </w:pPr>
      <w:r w:rsidRPr="0037401D">
        <w:rPr>
          <w:b/>
          <w:bCs/>
          <w:sz w:val="20"/>
          <w:szCs w:val="20"/>
          <w:lang w:val="bg-BG"/>
        </w:rPr>
        <w:t xml:space="preserve">РАЗДЕЛ В: </w:t>
      </w:r>
      <w:r w:rsidRPr="0037401D">
        <w:rPr>
          <w:bCs/>
          <w:sz w:val="20"/>
          <w:szCs w:val="20"/>
          <w:lang w:val="bg-BG"/>
        </w:rPr>
        <w:t>СПЕЦИФИЧНИ УСЛОВИЯ НА ДОГОВОРА</w:t>
      </w:r>
    </w:p>
    <w:p w14:paraId="783D7433" w14:textId="77777777" w:rsidR="00CC4D4F" w:rsidRPr="0037401D" w:rsidRDefault="00CC4D4F" w:rsidP="00513C27">
      <w:pPr>
        <w:pStyle w:val="ListParagraph"/>
        <w:keepLines/>
        <w:spacing w:before="60" w:after="60" w:line="360" w:lineRule="auto"/>
        <w:ind w:left="360"/>
        <w:rPr>
          <w:b/>
          <w:bCs/>
          <w:sz w:val="20"/>
          <w:szCs w:val="20"/>
          <w:lang w:val="bg-BG"/>
        </w:rPr>
      </w:pPr>
      <w:r w:rsidRPr="0037401D">
        <w:rPr>
          <w:b/>
          <w:bCs/>
          <w:sz w:val="20"/>
          <w:szCs w:val="20"/>
          <w:lang w:val="bg-BG"/>
        </w:rPr>
        <w:t xml:space="preserve">РАЗДЕЛ Г: </w:t>
      </w:r>
      <w:r w:rsidRPr="0037401D">
        <w:rPr>
          <w:bCs/>
          <w:sz w:val="20"/>
          <w:szCs w:val="20"/>
          <w:lang w:val="bg-BG"/>
        </w:rPr>
        <w:t xml:space="preserve">ОБЩИ УСЛОВИЯ НА ДОГОВОРА </w:t>
      </w:r>
    </w:p>
    <w:p w14:paraId="3FD8ADF1" w14:textId="77777777" w:rsidR="00652243" w:rsidRDefault="00CC4D4F" w:rsidP="00652243">
      <w:pPr>
        <w:keepLines/>
        <w:spacing w:before="60" w:after="60" w:line="360" w:lineRule="auto"/>
        <w:ind w:left="360"/>
        <w:rPr>
          <w:b/>
          <w:bCs/>
          <w:sz w:val="20"/>
          <w:szCs w:val="20"/>
          <w:lang w:val="bg-BG"/>
        </w:rPr>
        <w:sectPr w:rsidR="00652243" w:rsidSect="00513C27">
          <w:pgSz w:w="11906" w:h="16838" w:code="9"/>
          <w:pgMar w:top="851" w:right="1440" w:bottom="1440" w:left="1440" w:header="709" w:footer="641" w:gutter="0"/>
          <w:cols w:space="708"/>
          <w:vAlign w:val="both"/>
          <w:docGrid w:linePitch="360"/>
        </w:sectPr>
      </w:pPr>
      <w:r w:rsidRPr="0037401D">
        <w:rPr>
          <w:b/>
          <w:bCs/>
          <w:sz w:val="20"/>
          <w:szCs w:val="20"/>
          <w:lang w:val="bg-BG"/>
        </w:rPr>
        <w:t>ПРИЛОЖЕНИЯ/ОБРАЗЦИ</w:t>
      </w:r>
    </w:p>
    <w:p w14:paraId="544946AA" w14:textId="6198D964" w:rsidR="00CC4D4F" w:rsidRPr="0037401D" w:rsidRDefault="00CC4D4F" w:rsidP="00513C27">
      <w:pPr>
        <w:keepLines/>
        <w:spacing w:before="60" w:after="60" w:line="360" w:lineRule="auto"/>
        <w:ind w:left="360"/>
        <w:jc w:val="center"/>
        <w:rPr>
          <w:b/>
          <w:sz w:val="20"/>
          <w:szCs w:val="20"/>
          <w:lang w:val="bg-BG"/>
        </w:rPr>
      </w:pPr>
      <w:bookmarkStart w:id="0" w:name="_GoBack"/>
      <w:bookmarkEnd w:id="0"/>
      <w:r w:rsidRPr="0037401D">
        <w:rPr>
          <w:b/>
          <w:sz w:val="20"/>
          <w:szCs w:val="20"/>
          <w:lang w:val="bg-BG"/>
        </w:rPr>
        <w:t>ИНСТРУКЦИИ КЪМ УЧАСТНИЦИТЕ</w:t>
      </w:r>
    </w:p>
    <w:p w14:paraId="023F94FE" w14:textId="77777777" w:rsidR="00652243" w:rsidRDefault="00652243" w:rsidP="00652243">
      <w:pPr>
        <w:keepLines/>
        <w:spacing w:after="120"/>
        <w:ind w:left="360"/>
        <w:jc w:val="center"/>
        <w:rPr>
          <w:b/>
          <w:sz w:val="20"/>
          <w:szCs w:val="20"/>
          <w:lang w:val="bg-BG"/>
        </w:rPr>
        <w:sectPr w:rsidR="00652243" w:rsidSect="00652243">
          <w:pgSz w:w="11906" w:h="16838" w:code="9"/>
          <w:pgMar w:top="851" w:right="1440" w:bottom="1440" w:left="1440" w:header="709" w:footer="641" w:gutter="0"/>
          <w:cols w:space="708"/>
          <w:vAlign w:val="center"/>
          <w:docGrid w:linePitch="360"/>
        </w:sectPr>
      </w:pPr>
    </w:p>
    <w:p w14:paraId="286CBE32" w14:textId="3E3B4129" w:rsidR="00CC4D4F" w:rsidRPr="0037401D" w:rsidRDefault="00CC4D4F" w:rsidP="00513C27">
      <w:pPr>
        <w:keepLines/>
        <w:spacing w:after="120"/>
        <w:ind w:left="360"/>
        <w:jc w:val="center"/>
        <w:rPr>
          <w:b/>
          <w:sz w:val="20"/>
          <w:szCs w:val="20"/>
          <w:lang w:val="bg-BG"/>
        </w:rPr>
      </w:pPr>
      <w:r w:rsidRPr="0037401D">
        <w:rPr>
          <w:b/>
          <w:sz w:val="20"/>
          <w:szCs w:val="20"/>
          <w:lang w:val="bg-BG"/>
        </w:rPr>
        <w:t>ИНСТРУКЦИИ КЪМ УЧАСТНИЦИТЕ</w:t>
      </w:r>
    </w:p>
    <w:p w14:paraId="6EC94EA4"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55B24D26" w14:textId="431C7E26"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Участниците трябва да уведомят лицето за контакт по процедурата за явни двусмислия, грешки или пропуски в документацията за участие. </w:t>
      </w:r>
    </w:p>
    <w:p w14:paraId="34467FED" w14:textId="69F66193" w:rsidR="00CC4D4F" w:rsidRPr="0037401D" w:rsidRDefault="00CC4D4F" w:rsidP="007E675B">
      <w:pPr>
        <w:keepLines/>
        <w:numPr>
          <w:ilvl w:val="0"/>
          <w:numId w:val="11"/>
        </w:numPr>
        <w:spacing w:before="120" w:after="120"/>
        <w:jc w:val="both"/>
        <w:rPr>
          <w:sz w:val="20"/>
          <w:szCs w:val="20"/>
          <w:lang w:val="bg-BG"/>
        </w:rPr>
      </w:pPr>
      <w:r w:rsidRPr="0037401D">
        <w:rPr>
          <w:b/>
          <w:sz w:val="20"/>
          <w:szCs w:val="20"/>
          <w:lang w:val="bg-BG"/>
        </w:rPr>
        <w:t>Предмет на обществената поръчка</w:t>
      </w:r>
      <w:r w:rsidRPr="0037401D">
        <w:rPr>
          <w:sz w:val="20"/>
          <w:szCs w:val="20"/>
          <w:lang w:val="bg-BG"/>
        </w:rPr>
        <w:t xml:space="preserve">: </w:t>
      </w:r>
      <w:r w:rsidRPr="0037401D">
        <w:rPr>
          <w:b/>
          <w:sz w:val="20"/>
          <w:szCs w:val="20"/>
          <w:lang w:val="bg-BG"/>
        </w:rPr>
        <w:t>„</w:t>
      </w:r>
      <w:r w:rsidR="00EB57B4" w:rsidRPr="00EB57B4">
        <w:rPr>
          <w:b/>
          <w:bCs/>
          <w:sz w:val="20"/>
          <w:szCs w:val="20"/>
          <w:lang w:val="bg-BG" w:bidi="bg-BG"/>
        </w:rPr>
        <w:t>Доставка на едн</w:t>
      </w:r>
      <w:r w:rsidR="00385F7A">
        <w:rPr>
          <w:b/>
          <w:bCs/>
          <w:sz w:val="20"/>
          <w:szCs w:val="20"/>
          <w:lang w:val="bg-BG" w:bidi="bg-BG"/>
        </w:rPr>
        <w:t>о</w:t>
      </w:r>
      <w:r w:rsidR="00EB57B4" w:rsidRPr="00EB57B4">
        <w:rPr>
          <w:b/>
          <w:bCs/>
          <w:sz w:val="20"/>
          <w:szCs w:val="20"/>
          <w:lang w:val="bg-BG" w:bidi="bg-BG"/>
        </w:rPr>
        <w:t>канални логери без телеметрия за измерване и запис на налягане</w:t>
      </w:r>
      <w:r w:rsidRPr="0037401D">
        <w:rPr>
          <w:b/>
          <w:sz w:val="20"/>
          <w:szCs w:val="20"/>
          <w:lang w:val="bg-BG"/>
        </w:rPr>
        <w:t>“.</w:t>
      </w:r>
    </w:p>
    <w:p w14:paraId="480C5686" w14:textId="0AE3079B" w:rsidR="00CC4D4F" w:rsidRPr="00DE69A8" w:rsidRDefault="00CC4D4F" w:rsidP="007E675B">
      <w:pPr>
        <w:keepLines/>
        <w:numPr>
          <w:ilvl w:val="0"/>
          <w:numId w:val="11"/>
        </w:numPr>
        <w:spacing w:before="120" w:after="120"/>
        <w:jc w:val="both"/>
        <w:rPr>
          <w:sz w:val="20"/>
          <w:szCs w:val="20"/>
          <w:lang w:val="bg-BG"/>
        </w:rPr>
      </w:pPr>
      <w:r w:rsidRPr="0037401D">
        <w:rPr>
          <w:b/>
          <w:sz w:val="20"/>
          <w:szCs w:val="20"/>
          <w:lang w:val="bg-BG"/>
        </w:rPr>
        <w:t>Прогнозна стойност на обществената поръчка</w:t>
      </w:r>
      <w:r w:rsidRPr="0037401D">
        <w:rPr>
          <w:sz w:val="20"/>
          <w:szCs w:val="20"/>
          <w:lang w:val="bg-BG"/>
        </w:rPr>
        <w:t>, която не е гарантирана и е само за информация</w:t>
      </w:r>
      <w:r w:rsidR="00BC0C1F" w:rsidRPr="0037401D">
        <w:rPr>
          <w:sz w:val="20"/>
          <w:szCs w:val="20"/>
          <w:lang w:val="en-US"/>
        </w:rPr>
        <w:t xml:space="preserve"> </w:t>
      </w:r>
      <w:r w:rsidR="00EB57B4">
        <w:rPr>
          <w:sz w:val="20"/>
          <w:szCs w:val="20"/>
          <w:lang w:val="en-US"/>
        </w:rPr>
        <w:t>90000</w:t>
      </w:r>
      <w:r w:rsidR="00EB57B4" w:rsidRPr="0037401D">
        <w:rPr>
          <w:sz w:val="20"/>
          <w:szCs w:val="20"/>
          <w:lang w:val="en-US"/>
        </w:rPr>
        <w:t xml:space="preserve"> </w:t>
      </w:r>
      <w:r w:rsidR="00D32554">
        <w:rPr>
          <w:sz w:val="20"/>
          <w:szCs w:val="20"/>
          <w:lang w:val="en-US"/>
        </w:rPr>
        <w:t>(</w:t>
      </w:r>
      <w:r w:rsidR="00D32554">
        <w:rPr>
          <w:sz w:val="20"/>
          <w:szCs w:val="20"/>
          <w:lang w:val="bg-BG"/>
        </w:rPr>
        <w:t xml:space="preserve">деветдесет хиляди) </w:t>
      </w:r>
      <w:r w:rsidR="00BC0C1F" w:rsidRPr="0037401D">
        <w:rPr>
          <w:sz w:val="20"/>
          <w:szCs w:val="20"/>
          <w:lang w:val="bg-BG"/>
        </w:rPr>
        <w:t>лева без ДДС</w:t>
      </w:r>
      <w:r w:rsidR="00EB57B4">
        <w:rPr>
          <w:sz w:val="20"/>
          <w:szCs w:val="20"/>
          <w:lang w:val="en-US"/>
        </w:rPr>
        <w:t>.</w:t>
      </w:r>
    </w:p>
    <w:p w14:paraId="04EAD42E" w14:textId="384A4B50" w:rsidR="0083591C" w:rsidRPr="00DE69A8" w:rsidRDefault="0083591C" w:rsidP="007E675B">
      <w:pPr>
        <w:keepLines/>
        <w:numPr>
          <w:ilvl w:val="1"/>
          <w:numId w:val="11"/>
        </w:numPr>
        <w:spacing w:before="120" w:after="120"/>
        <w:jc w:val="both"/>
        <w:rPr>
          <w:sz w:val="20"/>
          <w:szCs w:val="20"/>
          <w:lang w:val="bg-BG"/>
        </w:rPr>
      </w:pPr>
      <w:r w:rsidRPr="0083591C">
        <w:rPr>
          <w:i/>
          <w:iCs/>
          <w:sz w:val="20"/>
          <w:szCs w:val="20"/>
          <w:lang w:val="bg-BG" w:bidi="en-US"/>
        </w:rPr>
        <w:t xml:space="preserve">Прогнозна стойност на обществената поръчка в лв. без ДДС за </w:t>
      </w:r>
      <w:r w:rsidR="008B678E" w:rsidRPr="0083591C">
        <w:rPr>
          <w:i/>
          <w:iCs/>
          <w:sz w:val="20"/>
          <w:szCs w:val="20"/>
          <w:lang w:val="bg-BG" w:bidi="en-US"/>
        </w:rPr>
        <w:t>с</w:t>
      </w:r>
      <w:r w:rsidR="008B678E">
        <w:rPr>
          <w:i/>
          <w:iCs/>
          <w:sz w:val="20"/>
          <w:szCs w:val="20"/>
          <w:lang w:val="bg-BG" w:bidi="en-US"/>
        </w:rPr>
        <w:t>р</w:t>
      </w:r>
      <w:r w:rsidR="008B678E" w:rsidRPr="0083591C">
        <w:rPr>
          <w:i/>
          <w:iCs/>
          <w:sz w:val="20"/>
          <w:szCs w:val="20"/>
          <w:lang w:val="bg-BG" w:bidi="en-US"/>
        </w:rPr>
        <w:t xml:space="preserve">ока </w:t>
      </w:r>
      <w:r w:rsidRPr="0083591C">
        <w:rPr>
          <w:i/>
          <w:iCs/>
          <w:sz w:val="20"/>
          <w:szCs w:val="20"/>
          <w:lang w:val="bg-BG" w:bidi="en-US"/>
        </w:rPr>
        <w:t xml:space="preserve">на </w:t>
      </w:r>
      <w:r w:rsidR="00D32554">
        <w:rPr>
          <w:i/>
          <w:iCs/>
          <w:sz w:val="20"/>
          <w:szCs w:val="20"/>
          <w:lang w:val="bg-BG" w:bidi="en-US"/>
        </w:rPr>
        <w:t>договора</w:t>
      </w:r>
      <w:r w:rsidR="00D32554" w:rsidRPr="0083591C">
        <w:rPr>
          <w:i/>
          <w:iCs/>
          <w:sz w:val="20"/>
          <w:szCs w:val="20"/>
          <w:lang w:val="bg-BG" w:bidi="en-US"/>
        </w:rPr>
        <w:t xml:space="preserve"> </w:t>
      </w:r>
      <w:r w:rsidRPr="0083591C">
        <w:rPr>
          <w:i/>
          <w:iCs/>
          <w:sz w:val="20"/>
          <w:szCs w:val="20"/>
          <w:lang w:val="bg-BG" w:bidi="en-US"/>
        </w:rPr>
        <w:t xml:space="preserve">без опциите </w:t>
      </w:r>
      <w:r w:rsidRPr="0083591C">
        <w:rPr>
          <w:b/>
          <w:bCs/>
          <w:sz w:val="20"/>
          <w:szCs w:val="20"/>
          <w:lang w:val="bg-BG" w:bidi="bg-BG"/>
        </w:rPr>
        <w:t>60 000 лв.</w:t>
      </w:r>
    </w:p>
    <w:p w14:paraId="35321C05" w14:textId="2D8C056B" w:rsidR="0083591C" w:rsidRPr="0037401D" w:rsidRDefault="0083591C" w:rsidP="007E675B">
      <w:pPr>
        <w:keepLines/>
        <w:numPr>
          <w:ilvl w:val="1"/>
          <w:numId w:val="11"/>
        </w:numPr>
        <w:spacing w:before="120" w:after="120"/>
        <w:jc w:val="both"/>
        <w:rPr>
          <w:sz w:val="20"/>
          <w:szCs w:val="20"/>
          <w:lang w:val="bg-BG"/>
        </w:rPr>
      </w:pPr>
      <w:r w:rsidRPr="0083591C">
        <w:rPr>
          <w:b/>
          <w:bCs/>
          <w:sz w:val="20"/>
          <w:szCs w:val="20"/>
          <w:lang w:val="bg-BG" w:bidi="bg-BG"/>
        </w:rPr>
        <w:t xml:space="preserve">Удължаване </w:t>
      </w:r>
      <w:r w:rsidR="00D32554">
        <w:rPr>
          <w:b/>
          <w:bCs/>
          <w:sz w:val="20"/>
          <w:szCs w:val="20"/>
          <w:lang w:val="bg-BG" w:bidi="bg-BG"/>
        </w:rPr>
        <w:t xml:space="preserve">срока </w:t>
      </w:r>
      <w:r w:rsidRPr="0083591C">
        <w:rPr>
          <w:b/>
          <w:bCs/>
          <w:sz w:val="20"/>
          <w:szCs w:val="20"/>
          <w:lang w:val="bg-BG" w:bidi="bg-BG"/>
        </w:rPr>
        <w:t>на договора с 1 година - 30 000 лв.</w:t>
      </w:r>
      <w:r w:rsidR="00720DAA">
        <w:rPr>
          <w:b/>
          <w:bCs/>
          <w:sz w:val="20"/>
          <w:szCs w:val="20"/>
          <w:lang w:val="en-US" w:bidi="bg-BG"/>
        </w:rPr>
        <w:t xml:space="preserve"> </w:t>
      </w:r>
      <w:r w:rsidR="00720DAA">
        <w:rPr>
          <w:b/>
          <w:bCs/>
          <w:sz w:val="20"/>
          <w:szCs w:val="20"/>
          <w:lang w:val="bg-BG" w:bidi="bg-BG"/>
        </w:rPr>
        <w:t>без ДДС.</w:t>
      </w:r>
    </w:p>
    <w:p w14:paraId="6E70B24C" w14:textId="2F661F77" w:rsidR="00CC4D4F" w:rsidRPr="0037401D" w:rsidRDefault="00CC4D4F" w:rsidP="007E675B">
      <w:pPr>
        <w:keepLines/>
        <w:numPr>
          <w:ilvl w:val="0"/>
          <w:numId w:val="11"/>
        </w:numPr>
        <w:spacing w:before="120" w:after="120"/>
        <w:jc w:val="both"/>
        <w:rPr>
          <w:b/>
          <w:sz w:val="20"/>
          <w:szCs w:val="20"/>
          <w:lang w:val="bg-BG"/>
        </w:rPr>
      </w:pPr>
      <w:r w:rsidRPr="0037401D">
        <w:rPr>
          <w:b/>
          <w:sz w:val="20"/>
          <w:szCs w:val="20"/>
          <w:lang w:val="bg-BG"/>
        </w:rPr>
        <w:t>Гаранция за изпълнение:</w:t>
      </w:r>
    </w:p>
    <w:p w14:paraId="74750232" w14:textId="31EBFBC1" w:rsidR="00CC4D4F" w:rsidRPr="0037401D" w:rsidRDefault="00CC4D4F" w:rsidP="007E675B">
      <w:pPr>
        <w:keepLines/>
        <w:numPr>
          <w:ilvl w:val="1"/>
          <w:numId w:val="11"/>
        </w:numPr>
        <w:spacing w:before="120" w:after="120"/>
        <w:jc w:val="both"/>
        <w:rPr>
          <w:sz w:val="20"/>
          <w:szCs w:val="20"/>
          <w:lang w:val="bg-BG"/>
        </w:rPr>
      </w:pPr>
      <w:r w:rsidRPr="0037401D">
        <w:rPr>
          <w:i/>
          <w:sz w:val="20"/>
          <w:szCs w:val="20"/>
          <w:lang w:val="bg-BG"/>
        </w:rPr>
        <w:t>Размерът на гаранцията</w:t>
      </w:r>
      <w:r w:rsidRPr="0037401D">
        <w:rPr>
          <w:sz w:val="20"/>
          <w:szCs w:val="20"/>
          <w:lang w:val="bg-BG"/>
        </w:rPr>
        <w:t xml:space="preserve"> за изпълнение е 5% (пет процента) от стойността на договора</w:t>
      </w:r>
      <w:r w:rsidR="00D32554">
        <w:rPr>
          <w:sz w:val="20"/>
          <w:szCs w:val="20"/>
          <w:lang w:val="bg-BG"/>
        </w:rPr>
        <w:t>,</w:t>
      </w:r>
      <w:r w:rsidRPr="0037401D">
        <w:rPr>
          <w:sz w:val="20"/>
          <w:szCs w:val="20"/>
          <w:lang w:val="bg-BG"/>
        </w:rPr>
        <w:t xml:space="preserve"> </w:t>
      </w:r>
      <w:r w:rsidR="003F4006" w:rsidRPr="0037401D">
        <w:rPr>
          <w:sz w:val="20"/>
          <w:szCs w:val="20"/>
          <w:lang w:val="bg-BG"/>
        </w:rPr>
        <w:t>без да се включва стойността на опциите</w:t>
      </w:r>
      <w:r w:rsidRPr="0037401D">
        <w:rPr>
          <w:sz w:val="20"/>
          <w:szCs w:val="20"/>
          <w:lang w:val="bg-BG"/>
        </w:rPr>
        <w:t xml:space="preserve">. Условията й са упоменати в договора. </w:t>
      </w:r>
    </w:p>
    <w:p w14:paraId="47E22A48" w14:textId="77777777"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Гаранцията за изпълнение се предоставя в една от следните </w:t>
      </w:r>
      <w:r w:rsidRPr="0037401D">
        <w:rPr>
          <w:i/>
          <w:sz w:val="20"/>
          <w:szCs w:val="20"/>
          <w:lang w:val="bg-BG"/>
        </w:rPr>
        <w:t>форми</w:t>
      </w:r>
      <w:r w:rsidRPr="0037401D">
        <w:rPr>
          <w:sz w:val="20"/>
          <w:szCs w:val="20"/>
          <w:lang w:val="bg-BG"/>
        </w:rPr>
        <w:t xml:space="preserve">: </w:t>
      </w:r>
    </w:p>
    <w:p w14:paraId="4A7CD835" w14:textId="77777777" w:rsidR="00CC4D4F" w:rsidRPr="0037401D" w:rsidRDefault="00CC4D4F" w:rsidP="007E675B">
      <w:pPr>
        <w:keepLines/>
        <w:numPr>
          <w:ilvl w:val="2"/>
          <w:numId w:val="11"/>
        </w:numPr>
        <w:spacing w:before="120" w:after="120"/>
        <w:jc w:val="both"/>
        <w:rPr>
          <w:i/>
          <w:sz w:val="20"/>
          <w:szCs w:val="20"/>
          <w:lang w:val="bg-BG"/>
        </w:rPr>
      </w:pPr>
      <w:r w:rsidRPr="0037401D">
        <w:rPr>
          <w:i/>
          <w:sz w:val="20"/>
          <w:szCs w:val="20"/>
          <w:lang w:val="bg-BG"/>
        </w:rPr>
        <w:t>Парична сума:</w:t>
      </w:r>
    </w:p>
    <w:p w14:paraId="327F511B" w14:textId="483325CD" w:rsidR="00CC4D4F" w:rsidRPr="0037401D" w:rsidRDefault="00CC4D4F" w:rsidP="007E675B">
      <w:pPr>
        <w:keepLines/>
        <w:numPr>
          <w:ilvl w:val="3"/>
          <w:numId w:val="11"/>
        </w:numPr>
        <w:spacing w:before="120" w:after="120"/>
        <w:jc w:val="both"/>
        <w:rPr>
          <w:sz w:val="20"/>
          <w:szCs w:val="20"/>
          <w:lang w:val="bg-BG"/>
        </w:rPr>
      </w:pPr>
      <w:r w:rsidRPr="0037401D">
        <w:rPr>
          <w:sz w:val="20"/>
          <w:szCs w:val="20"/>
          <w:lang w:val="bg-BG"/>
        </w:rPr>
        <w:t xml:space="preserve">Внесена в Център за услуги Младост 4 на „Софийска вода” АД, намиращ се на адрес: град София 1766, район Младост, ж. к. Младост ІV, ул. "Бизнес парк" №1, сграда 2А, (тази </w:t>
      </w:r>
      <w:r w:rsidR="001226AD" w:rsidRPr="0037401D">
        <w:rPr>
          <w:sz w:val="20"/>
          <w:szCs w:val="20"/>
          <w:lang w:val="bg-BG"/>
        </w:rPr>
        <w:t xml:space="preserve">възможност </w:t>
      </w:r>
      <w:r w:rsidRPr="0037401D">
        <w:rPr>
          <w:sz w:val="20"/>
          <w:szCs w:val="20"/>
          <w:lang w:val="bg-BG"/>
        </w:rPr>
        <w:t>е валидна само за суми до 10 000 лв.).</w:t>
      </w:r>
    </w:p>
    <w:p w14:paraId="59574935" w14:textId="3185EA07" w:rsidR="00CC4D4F" w:rsidRPr="0037401D" w:rsidRDefault="00CC4D4F" w:rsidP="007E675B">
      <w:pPr>
        <w:keepLines/>
        <w:numPr>
          <w:ilvl w:val="3"/>
          <w:numId w:val="11"/>
        </w:numPr>
        <w:spacing w:before="120" w:after="120"/>
        <w:jc w:val="both"/>
        <w:rPr>
          <w:sz w:val="20"/>
          <w:szCs w:val="20"/>
          <w:lang w:val="bg-BG"/>
        </w:rPr>
      </w:pPr>
      <w:r w:rsidRPr="0037401D">
        <w:rPr>
          <w:i/>
          <w:sz w:val="20"/>
          <w:szCs w:val="20"/>
          <w:lang w:val="bg-BG"/>
        </w:rPr>
        <w:t>Преведена по банков път</w:t>
      </w:r>
      <w:r w:rsidRPr="0037401D">
        <w:rPr>
          <w:sz w:val="20"/>
          <w:szCs w:val="20"/>
          <w:lang w:val="bg-BG"/>
        </w:rPr>
        <w:t xml:space="preserve"> на сметка на "Софийска вода" АД: Общинска банка, клон Денкоглу, IBAN: BG07 SOMB 9130 1010 3079 02, BIC: SOMB BGSF, като в основанието се посочват номерът на </w:t>
      </w:r>
      <w:r w:rsidR="00042B79" w:rsidRPr="0037401D">
        <w:rPr>
          <w:sz w:val="20"/>
          <w:szCs w:val="20"/>
          <w:lang w:val="bg-BG"/>
        </w:rPr>
        <w:t>процедурата</w:t>
      </w:r>
      <w:r w:rsidR="009647B3" w:rsidRPr="0037401D">
        <w:rPr>
          <w:sz w:val="20"/>
          <w:szCs w:val="20"/>
          <w:lang w:val="bg-BG"/>
        </w:rPr>
        <w:t>, за която се отнася</w:t>
      </w:r>
      <w:r w:rsidRPr="0037401D">
        <w:rPr>
          <w:sz w:val="20"/>
          <w:szCs w:val="20"/>
          <w:lang w:val="bg-BG"/>
        </w:rPr>
        <w:t>.</w:t>
      </w:r>
    </w:p>
    <w:p w14:paraId="04A04C47" w14:textId="5DC5E18B" w:rsidR="00CC4D4F" w:rsidRPr="0037401D" w:rsidRDefault="00CC4D4F" w:rsidP="007E675B">
      <w:pPr>
        <w:keepLines/>
        <w:numPr>
          <w:ilvl w:val="2"/>
          <w:numId w:val="11"/>
        </w:numPr>
        <w:spacing w:before="120" w:after="120"/>
        <w:jc w:val="both"/>
        <w:rPr>
          <w:sz w:val="20"/>
          <w:szCs w:val="20"/>
          <w:lang w:val="bg-BG"/>
        </w:rPr>
      </w:pPr>
      <w:r w:rsidRPr="0037401D">
        <w:rPr>
          <w:i/>
          <w:sz w:val="20"/>
          <w:szCs w:val="20"/>
          <w:lang w:val="bg-BG"/>
        </w:rPr>
        <w:t>Банкова гаранция:</w:t>
      </w:r>
      <w:r w:rsidRPr="0037401D">
        <w:rPr>
          <w:sz w:val="20"/>
          <w:szCs w:val="20"/>
          <w:lang w:val="bg-BG"/>
        </w:rPr>
        <w:t xml:space="preserve"> оригинал за съответния предвиден в проекта на договор срок. </w:t>
      </w:r>
    </w:p>
    <w:p w14:paraId="149AE0FD" w14:textId="77777777" w:rsidR="00CC4D4F" w:rsidRPr="0037401D" w:rsidRDefault="00CC4D4F" w:rsidP="007E675B">
      <w:pPr>
        <w:keepLines/>
        <w:numPr>
          <w:ilvl w:val="2"/>
          <w:numId w:val="11"/>
        </w:numPr>
        <w:spacing w:before="120" w:after="120"/>
        <w:jc w:val="both"/>
        <w:rPr>
          <w:sz w:val="20"/>
          <w:szCs w:val="20"/>
          <w:lang w:val="bg-BG"/>
        </w:rPr>
      </w:pPr>
      <w:r w:rsidRPr="0037401D">
        <w:rPr>
          <w:i/>
          <w:sz w:val="20"/>
          <w:szCs w:val="20"/>
          <w:lang w:val="bg-BG"/>
        </w:rPr>
        <w:t>Застраховка</w:t>
      </w:r>
      <w:r w:rsidRPr="0037401D">
        <w:rPr>
          <w:sz w:val="20"/>
          <w:szCs w:val="20"/>
          <w:lang w:val="bg-BG"/>
        </w:rPr>
        <w:t>, която обезпечава изпълнението чрез покритие на отговорността на изпълнителя.</w:t>
      </w:r>
    </w:p>
    <w:p w14:paraId="14B60F4C" w14:textId="77777777" w:rsidR="00CC4D4F" w:rsidRPr="0037401D" w:rsidRDefault="00CC4D4F" w:rsidP="007E675B">
      <w:pPr>
        <w:keepLines/>
        <w:numPr>
          <w:ilvl w:val="1"/>
          <w:numId w:val="11"/>
        </w:numPr>
        <w:spacing w:before="120" w:after="120"/>
        <w:jc w:val="both"/>
        <w:rPr>
          <w:sz w:val="20"/>
          <w:szCs w:val="20"/>
          <w:lang w:val="bg-BG"/>
        </w:rPr>
      </w:pPr>
      <w:r w:rsidRPr="0037401D">
        <w:rPr>
          <w:i/>
          <w:sz w:val="20"/>
          <w:szCs w:val="20"/>
          <w:lang w:val="bg-BG"/>
        </w:rPr>
        <w:t>Изисквания</w:t>
      </w:r>
      <w:r w:rsidRPr="0037401D">
        <w:rPr>
          <w:sz w:val="20"/>
          <w:szCs w:val="20"/>
          <w:lang w:val="bg-BG"/>
        </w:rPr>
        <w:t xml:space="preserve"> към гаранцията за изпълнение:</w:t>
      </w:r>
    </w:p>
    <w:p w14:paraId="277591BB"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Участникът, определен за изпълнител, избира сам формата на гаранцията. </w:t>
      </w:r>
    </w:p>
    <w:p w14:paraId="64647279"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При представяне на застраховка или банкова гаранция, същите следва да бъдат </w:t>
      </w:r>
      <w:r w:rsidRPr="0037401D">
        <w:rPr>
          <w:b/>
          <w:bCs/>
          <w:sz w:val="20"/>
          <w:szCs w:val="20"/>
          <w:lang w:val="bg-BG"/>
        </w:rPr>
        <w:t>неотменими и безусловни.</w:t>
      </w:r>
    </w:p>
    <w:p w14:paraId="7C8866FE"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Паричната и банковата гаранция може да се предоставят от името на изпълнителя за сметка на трето лице-гарант.</w:t>
      </w:r>
    </w:p>
    <w:p w14:paraId="17E412B7"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3AEB473"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004D5B93" w14:textId="77777777" w:rsidR="00CC4D4F" w:rsidRPr="0037401D" w:rsidRDefault="00CC4D4F" w:rsidP="007E675B">
      <w:pPr>
        <w:keepLines/>
        <w:numPr>
          <w:ilvl w:val="2"/>
          <w:numId w:val="11"/>
        </w:numPr>
        <w:spacing w:before="120" w:after="120"/>
        <w:jc w:val="both"/>
        <w:rPr>
          <w:b/>
          <w:sz w:val="20"/>
          <w:szCs w:val="20"/>
          <w:lang w:val="bg-BG"/>
        </w:rPr>
      </w:pPr>
      <w:r w:rsidRPr="0037401D">
        <w:rPr>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32BEC7EE"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5C08D1C6"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596478C3"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6B7F4670" w14:textId="77777777" w:rsidR="00085E30" w:rsidRPr="0037401D" w:rsidRDefault="00CC4D4F" w:rsidP="007E675B">
      <w:pPr>
        <w:keepLines/>
        <w:numPr>
          <w:ilvl w:val="0"/>
          <w:numId w:val="11"/>
        </w:numPr>
        <w:spacing w:before="120" w:after="120"/>
        <w:jc w:val="both"/>
        <w:rPr>
          <w:sz w:val="20"/>
          <w:szCs w:val="20"/>
          <w:lang w:val="bg-BG"/>
        </w:rPr>
      </w:pPr>
      <w:r w:rsidRPr="0037401D">
        <w:rPr>
          <w:b/>
          <w:sz w:val="20"/>
          <w:szCs w:val="20"/>
          <w:lang w:val="bg-BG"/>
        </w:rPr>
        <w:t>Възложител</w:t>
      </w:r>
      <w:r w:rsidRPr="0037401D">
        <w:rPr>
          <w:sz w:val="20"/>
          <w:szCs w:val="20"/>
          <w:lang w:val="bg-BG"/>
        </w:rPr>
        <w:t xml:space="preserve">: </w:t>
      </w:r>
      <w:r w:rsidR="00452F17" w:rsidRPr="0037401D">
        <w:rPr>
          <w:sz w:val="20"/>
          <w:szCs w:val="20"/>
          <w:lang w:val="bg-BG"/>
        </w:rPr>
        <w:t>Арно Валто Де Мулиак</w:t>
      </w:r>
      <w:r w:rsidRPr="0037401D">
        <w:rPr>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E79B6E4" w14:textId="2CBF848A"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Лице за контакт по процедурата: </w:t>
      </w:r>
      <w:r w:rsidR="009107C3" w:rsidRPr="0037401D">
        <w:rPr>
          <w:sz w:val="20"/>
          <w:szCs w:val="20"/>
          <w:lang w:val="bg-BG"/>
        </w:rPr>
        <w:t>Сергей Поборников</w:t>
      </w:r>
      <w:r w:rsidRPr="0037401D">
        <w:rPr>
          <w:sz w:val="20"/>
          <w:szCs w:val="20"/>
          <w:lang w:val="bg-BG"/>
        </w:rPr>
        <w:t>, тел: +359 2 81 22 </w:t>
      </w:r>
      <w:r w:rsidR="009107C3" w:rsidRPr="0037401D">
        <w:rPr>
          <w:sz w:val="20"/>
          <w:szCs w:val="20"/>
          <w:lang w:val="bg-BG"/>
        </w:rPr>
        <w:t>456</w:t>
      </w:r>
      <w:r w:rsidRPr="0037401D">
        <w:rPr>
          <w:sz w:val="20"/>
          <w:szCs w:val="20"/>
          <w:lang w:val="bg-BG"/>
        </w:rPr>
        <w:t>, Факс: +359 2 81 22 588/589</w:t>
      </w:r>
      <w:r w:rsidR="00085E30" w:rsidRPr="0037401D">
        <w:rPr>
          <w:sz w:val="20"/>
          <w:szCs w:val="20"/>
          <w:lang w:val="bg-BG"/>
        </w:rPr>
        <w:t xml:space="preserve">, </w:t>
      </w:r>
      <w:r w:rsidR="00085E30" w:rsidRPr="0037401D">
        <w:rPr>
          <w:sz w:val="20"/>
          <w:szCs w:val="20"/>
          <w:lang w:val="en-US"/>
        </w:rPr>
        <w:t>Email</w:t>
      </w:r>
      <w:r w:rsidR="00085E30" w:rsidRPr="0037401D">
        <w:rPr>
          <w:sz w:val="20"/>
          <w:szCs w:val="20"/>
          <w:lang w:val="bg-BG"/>
        </w:rPr>
        <w:t>:</w:t>
      </w:r>
      <w:r w:rsidR="00085E30" w:rsidRPr="0037401D">
        <w:rPr>
          <w:sz w:val="20"/>
          <w:szCs w:val="20"/>
          <w:lang w:val="en-US"/>
        </w:rPr>
        <w:t xml:space="preserve"> </w:t>
      </w:r>
      <w:hyperlink r:id="rId15" w:history="1">
        <w:r w:rsidR="009107C3" w:rsidRPr="0037401D">
          <w:rPr>
            <w:rStyle w:val="Hyperlink"/>
            <w:sz w:val="20"/>
            <w:szCs w:val="20"/>
            <w:lang w:val="en-US"/>
          </w:rPr>
          <w:t>spobornikov@sofiyskavoda.bg</w:t>
        </w:r>
      </w:hyperlink>
      <w:r w:rsidR="00085E30" w:rsidRPr="0037401D">
        <w:rPr>
          <w:sz w:val="20"/>
          <w:szCs w:val="20"/>
          <w:lang w:val="bg-BG"/>
        </w:rPr>
        <w:t>.</w:t>
      </w:r>
    </w:p>
    <w:p w14:paraId="1E6A31CE" w14:textId="77777777" w:rsidR="00CC4D4F" w:rsidRPr="0037401D" w:rsidRDefault="00CC4D4F" w:rsidP="007E675B">
      <w:pPr>
        <w:pStyle w:val="ListParagraph"/>
        <w:numPr>
          <w:ilvl w:val="0"/>
          <w:numId w:val="11"/>
        </w:numPr>
        <w:spacing w:before="120" w:after="120"/>
        <w:contextualSpacing w:val="0"/>
        <w:jc w:val="both"/>
        <w:rPr>
          <w:b/>
          <w:sz w:val="20"/>
          <w:szCs w:val="20"/>
          <w:lang w:val="bg-BG"/>
        </w:rPr>
      </w:pPr>
      <w:r w:rsidRPr="0037401D">
        <w:rPr>
          <w:b/>
          <w:sz w:val="20"/>
          <w:szCs w:val="20"/>
          <w:lang w:val="bg-BG"/>
        </w:rPr>
        <w:t xml:space="preserve">Срокът на договора </w:t>
      </w:r>
      <w:r w:rsidRPr="0037401D">
        <w:rPr>
          <w:sz w:val="20"/>
          <w:szCs w:val="20"/>
          <w:lang w:val="bg-BG"/>
        </w:rPr>
        <w:t>е посочен в проекта на договор.</w:t>
      </w:r>
    </w:p>
    <w:p w14:paraId="6B0571BE" w14:textId="5312E07F" w:rsidR="00CC4D4F" w:rsidRPr="0037401D" w:rsidRDefault="00CC4D4F" w:rsidP="007E675B">
      <w:pPr>
        <w:pStyle w:val="ListParagraph"/>
        <w:numPr>
          <w:ilvl w:val="0"/>
          <w:numId w:val="11"/>
        </w:numPr>
        <w:spacing w:before="120" w:after="120"/>
        <w:contextualSpacing w:val="0"/>
        <w:jc w:val="both"/>
        <w:rPr>
          <w:b/>
          <w:sz w:val="20"/>
          <w:szCs w:val="20"/>
          <w:lang w:val="bg-BG"/>
        </w:rPr>
      </w:pPr>
      <w:r w:rsidRPr="0037401D">
        <w:rPr>
          <w:b/>
          <w:sz w:val="20"/>
          <w:szCs w:val="20"/>
          <w:lang w:val="bg-BG"/>
        </w:rPr>
        <w:t xml:space="preserve">Техническите спецификации, </w:t>
      </w:r>
      <w:r w:rsidRPr="0037401D">
        <w:rPr>
          <w:sz w:val="20"/>
          <w:szCs w:val="20"/>
          <w:lang w:val="bg-BG"/>
        </w:rPr>
        <w:t>отнасящи се за изпълнението на обществената поръчка са описани в проекта на договор, включително разделите</w:t>
      </w:r>
      <w:r w:rsidR="009647B3" w:rsidRPr="0037401D">
        <w:rPr>
          <w:sz w:val="20"/>
          <w:szCs w:val="20"/>
          <w:lang w:val="bg-BG"/>
        </w:rPr>
        <w:t>,</w:t>
      </w:r>
      <w:r w:rsidRPr="0037401D">
        <w:rPr>
          <w:sz w:val="20"/>
          <w:szCs w:val="20"/>
          <w:lang w:val="bg-BG"/>
        </w:rPr>
        <w:t xml:space="preserve"> които са неразделна част от него.</w:t>
      </w:r>
    </w:p>
    <w:p w14:paraId="4AE971EB" w14:textId="77777777" w:rsidR="00CC4D4F" w:rsidRPr="0037401D" w:rsidRDefault="00CC4D4F" w:rsidP="007E675B">
      <w:pPr>
        <w:pStyle w:val="ListParagraph"/>
        <w:numPr>
          <w:ilvl w:val="0"/>
          <w:numId w:val="11"/>
        </w:numPr>
        <w:spacing w:before="120" w:after="120"/>
        <w:contextualSpacing w:val="0"/>
        <w:jc w:val="both"/>
        <w:rPr>
          <w:b/>
          <w:sz w:val="20"/>
          <w:szCs w:val="20"/>
          <w:lang w:val="bg-BG"/>
        </w:rPr>
      </w:pPr>
      <w:r w:rsidRPr="0037401D">
        <w:rPr>
          <w:b/>
          <w:sz w:val="20"/>
          <w:szCs w:val="20"/>
          <w:lang w:val="bg-BG"/>
        </w:rPr>
        <w:t>Разяснения по условията на процедурата</w:t>
      </w:r>
    </w:p>
    <w:p w14:paraId="63D7D0D5" w14:textId="4D2A10AB"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rStyle w:val="ala151"/>
          <w:rFonts w:ascii="Bookman Old Style" w:hAnsi="Bookman Old Style"/>
          <w:sz w:val="20"/>
          <w:szCs w:val="20"/>
          <w:lang w:val="bg-BG"/>
        </w:rPr>
        <w:t xml:space="preserve">При писмено искане за разяснения по условията на обществената поръчка, направено </w:t>
      </w:r>
      <w:r w:rsidRPr="0037401D">
        <w:rPr>
          <w:rStyle w:val="ala151"/>
          <w:rFonts w:ascii="Bookman Old Style" w:hAnsi="Bookman Old Style"/>
          <w:b/>
          <w:sz w:val="20"/>
          <w:szCs w:val="20"/>
          <w:lang w:val="bg-BG"/>
        </w:rPr>
        <w:t xml:space="preserve">до 5 </w:t>
      </w:r>
      <w:r w:rsidR="00444A54">
        <w:rPr>
          <w:rStyle w:val="ala151"/>
          <w:rFonts w:ascii="Bookman Old Style" w:hAnsi="Bookman Old Style"/>
          <w:b/>
          <w:sz w:val="20"/>
          <w:szCs w:val="20"/>
          <w:lang w:val="bg-BG"/>
        </w:rPr>
        <w:t xml:space="preserve">(пет) </w:t>
      </w:r>
      <w:r w:rsidRPr="0037401D">
        <w:rPr>
          <w:rStyle w:val="ala151"/>
          <w:rFonts w:ascii="Bookman Old Style" w:hAnsi="Bookman Old Style"/>
          <w:b/>
          <w:sz w:val="20"/>
          <w:szCs w:val="20"/>
          <w:lang w:val="bg-BG"/>
        </w:rPr>
        <w:t>дни</w:t>
      </w:r>
      <w:r w:rsidRPr="0037401D">
        <w:rPr>
          <w:rStyle w:val="ala151"/>
          <w:rFonts w:ascii="Bookman Old Style" w:hAnsi="Bookman Old Style"/>
          <w:sz w:val="20"/>
          <w:szCs w:val="20"/>
          <w:lang w:val="bg-BG"/>
        </w:rPr>
        <w:t xml:space="preserve"> - при поръчки за </w:t>
      </w:r>
      <w:r w:rsidRPr="0037401D">
        <w:rPr>
          <w:rStyle w:val="ala151"/>
          <w:rFonts w:ascii="Bookman Old Style" w:hAnsi="Bookman Old Style"/>
          <w:b/>
          <w:sz w:val="20"/>
          <w:szCs w:val="20"/>
          <w:lang w:val="bg-BG"/>
        </w:rPr>
        <w:t>доставки и/или услуги</w:t>
      </w:r>
      <w:r w:rsidRPr="0037401D">
        <w:rPr>
          <w:rStyle w:val="ala151"/>
          <w:rFonts w:ascii="Bookman Old Style" w:hAnsi="Bookman Old Style"/>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69737A75" w14:textId="04A73CE2"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 xml:space="preserve">Разясненията се публикуват на профила на купувача в срок до </w:t>
      </w:r>
      <w:r w:rsidR="00444A54">
        <w:rPr>
          <w:sz w:val="20"/>
          <w:szCs w:val="20"/>
          <w:lang w:val="bg-BG"/>
        </w:rPr>
        <w:t>3 (</w:t>
      </w:r>
      <w:r w:rsidRPr="0037401D">
        <w:rPr>
          <w:b/>
          <w:sz w:val="20"/>
          <w:szCs w:val="20"/>
          <w:lang w:val="bg-BG"/>
        </w:rPr>
        <w:t>три</w:t>
      </w:r>
      <w:r w:rsidR="00444A54">
        <w:rPr>
          <w:b/>
          <w:sz w:val="20"/>
          <w:szCs w:val="20"/>
          <w:lang w:val="bg-BG"/>
        </w:rPr>
        <w:t>)</w:t>
      </w:r>
      <w:r w:rsidRPr="0037401D">
        <w:rPr>
          <w:sz w:val="20"/>
          <w:szCs w:val="20"/>
          <w:lang w:val="bg-BG"/>
        </w:rPr>
        <w:t xml:space="preserve"> дни от получаване на искането и в тях не се посочва лицето, направило запитването. </w:t>
      </w:r>
    </w:p>
    <w:p w14:paraId="0E2DB6BE" w14:textId="15A51D03"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Исканията се адресират и се изпращат само до лицето за контакт по процедурата по начините</w:t>
      </w:r>
      <w:r w:rsidR="009647B3" w:rsidRPr="0037401D">
        <w:rPr>
          <w:sz w:val="20"/>
          <w:szCs w:val="20"/>
          <w:lang w:val="bg-BG"/>
        </w:rPr>
        <w:t>,</w:t>
      </w:r>
      <w:r w:rsidRPr="0037401D">
        <w:rPr>
          <w:sz w:val="20"/>
          <w:szCs w:val="20"/>
          <w:lang w:val="bg-BG"/>
        </w:rPr>
        <w:t xml:space="preserve"> определени в тази документация.</w:t>
      </w:r>
    </w:p>
    <w:p w14:paraId="0AC86181"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 xml:space="preserve">В случай, че писменото искане за разяснение се входира в Деловодството на възложителя, то важи датата на получаване на писмото в Деловодството на “Софийска вода” АД. </w:t>
      </w:r>
    </w:p>
    <w:p w14:paraId="44515A78" w14:textId="112D0F3C" w:rsidR="00CC4D4F" w:rsidRPr="0037401D" w:rsidRDefault="00CC4D4F" w:rsidP="007E675B">
      <w:pPr>
        <w:numPr>
          <w:ilvl w:val="1"/>
          <w:numId w:val="11"/>
        </w:numPr>
        <w:spacing w:before="120" w:after="120"/>
        <w:jc w:val="both"/>
        <w:rPr>
          <w:sz w:val="20"/>
          <w:szCs w:val="20"/>
          <w:lang w:val="bg-BG"/>
        </w:rPr>
      </w:pPr>
      <w:r w:rsidRPr="0037401D">
        <w:rPr>
          <w:sz w:val="20"/>
          <w:szCs w:val="20"/>
          <w:lang w:val="bg-BG"/>
        </w:rPr>
        <w:t xml:space="preserve">Деловодството на “Софийска вода” АД е с </w:t>
      </w:r>
      <w:r w:rsidRPr="0037401D">
        <w:rPr>
          <w:i/>
          <w:sz w:val="20"/>
          <w:szCs w:val="20"/>
          <w:lang w:val="bg-BG"/>
        </w:rPr>
        <w:t>работно време</w:t>
      </w:r>
      <w:r w:rsidRPr="0037401D">
        <w:rPr>
          <w:sz w:val="20"/>
          <w:szCs w:val="20"/>
          <w:lang w:val="bg-BG"/>
        </w:rPr>
        <w:t xml:space="preserve"> от 08:00 до 16:30 часа всеки работен ден и </w:t>
      </w:r>
      <w:r w:rsidR="009647B3" w:rsidRPr="0037401D">
        <w:rPr>
          <w:sz w:val="20"/>
          <w:szCs w:val="20"/>
          <w:lang w:val="bg-BG"/>
        </w:rPr>
        <w:t xml:space="preserve">с </w:t>
      </w:r>
      <w:r w:rsidRPr="0037401D">
        <w:rPr>
          <w:i/>
          <w:sz w:val="20"/>
          <w:szCs w:val="20"/>
          <w:lang w:val="bg-BG"/>
        </w:rPr>
        <w:t>адрес</w:t>
      </w:r>
      <w:r w:rsidRPr="0037401D">
        <w:rPr>
          <w:sz w:val="20"/>
          <w:szCs w:val="20"/>
          <w:lang w:val="bg-BG"/>
        </w:rPr>
        <w:t>: “Софийска вода” АД, град София 1766, район Младост, ж.к. Младост ІV, ул. "Бизнес парк" №1, сграда 2А.</w:t>
      </w:r>
    </w:p>
    <w:p w14:paraId="000887D0" w14:textId="77777777" w:rsidR="00CC4D4F" w:rsidRPr="0037401D" w:rsidRDefault="00CC4D4F" w:rsidP="007E675B">
      <w:pPr>
        <w:keepLines/>
        <w:numPr>
          <w:ilvl w:val="0"/>
          <w:numId w:val="11"/>
        </w:numPr>
        <w:spacing w:before="120" w:after="120"/>
        <w:jc w:val="both"/>
        <w:rPr>
          <w:sz w:val="20"/>
          <w:szCs w:val="20"/>
          <w:lang w:val="bg-BG"/>
        </w:rPr>
      </w:pPr>
      <w:r w:rsidRPr="0037401D">
        <w:rPr>
          <w:bCs/>
          <w:sz w:val="20"/>
          <w:szCs w:val="20"/>
          <w:lang w:val="bg-BG"/>
        </w:rPr>
        <w:t xml:space="preserve">Всички действия на възложителя към участниците са в писмен вид. Обменът на </w:t>
      </w:r>
      <w:r w:rsidRPr="0037401D">
        <w:rPr>
          <w:sz w:val="20"/>
          <w:szCs w:val="20"/>
          <w:lang w:val="bg-BG"/>
        </w:rPr>
        <w:t xml:space="preserve">информация се извършва чрез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624EDE59" w14:textId="77777777" w:rsidR="00CC4D4F" w:rsidRPr="0037401D" w:rsidRDefault="00CC4D4F" w:rsidP="007E675B">
      <w:pPr>
        <w:keepLines/>
        <w:numPr>
          <w:ilvl w:val="0"/>
          <w:numId w:val="11"/>
        </w:numPr>
        <w:spacing w:before="120" w:after="120"/>
        <w:jc w:val="both"/>
        <w:rPr>
          <w:sz w:val="20"/>
          <w:szCs w:val="20"/>
          <w:lang w:val="bg-BG"/>
        </w:rPr>
      </w:pPr>
      <w:r w:rsidRPr="0037401D">
        <w:rPr>
          <w:b/>
          <w:sz w:val="20"/>
          <w:szCs w:val="20"/>
          <w:lang w:val="bg-BG"/>
        </w:rPr>
        <w:t>Подготовка на офертата</w:t>
      </w:r>
    </w:p>
    <w:p w14:paraId="06B4E77C"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37401D">
        <w:rPr>
          <w:rFonts w:eastAsiaTheme="minorHAnsi"/>
          <w:sz w:val="20"/>
          <w:szCs w:val="20"/>
          <w:lang w:val="bg-BG"/>
        </w:rPr>
        <w:t xml:space="preserve"> </w:t>
      </w:r>
      <w:r w:rsidRPr="0037401D">
        <w:rPr>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6521376B"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4657E6A0"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rStyle w:val="alcapt2"/>
          <w:sz w:val="20"/>
          <w:szCs w:val="20"/>
          <w:lang w:val="bg-BG"/>
        </w:rPr>
        <w:t>Опаковката</w:t>
      </w:r>
      <w:r w:rsidRPr="0037401D">
        <w:rPr>
          <w:sz w:val="20"/>
          <w:szCs w:val="20"/>
          <w:lang w:val="bg-BG"/>
        </w:rPr>
        <w:t xml:space="preserve"> с офертата следва да включва документите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B0637C3"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 xml:space="preserve">Офертата се изготвя </w:t>
      </w:r>
      <w:r w:rsidRPr="0037401D">
        <w:rPr>
          <w:b/>
          <w:sz w:val="20"/>
          <w:szCs w:val="20"/>
          <w:lang w:val="bg-BG"/>
        </w:rPr>
        <w:t>на български език</w:t>
      </w:r>
      <w:r w:rsidRPr="0037401D">
        <w:rPr>
          <w:sz w:val="20"/>
          <w:szCs w:val="20"/>
          <w:lang w:val="bg-BG"/>
        </w:rPr>
        <w:t>.</w:t>
      </w:r>
    </w:p>
    <w:p w14:paraId="28960849" w14:textId="77777777" w:rsidR="00CC4D4F" w:rsidRPr="0037401D" w:rsidDel="00BD2CF4"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Участниците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37401D">
        <w:rPr>
          <w:i/>
          <w:sz w:val="20"/>
          <w:szCs w:val="20"/>
          <w:lang w:val="bg-BG"/>
        </w:rPr>
        <w:t xml:space="preserve"> Участниците сами преценяват начина на попълване на образците (електронно или на ръка).</w:t>
      </w:r>
    </w:p>
    <w:p w14:paraId="1EC8A732"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12C2F85E" w14:textId="77777777" w:rsidR="00CC4D4F" w:rsidRPr="00B44A31" w:rsidRDefault="00CC4D4F" w:rsidP="007E675B">
      <w:pPr>
        <w:pStyle w:val="ListParagraph"/>
        <w:numPr>
          <w:ilvl w:val="0"/>
          <w:numId w:val="11"/>
        </w:numPr>
        <w:spacing w:before="120" w:after="120"/>
        <w:contextualSpacing w:val="0"/>
        <w:jc w:val="both"/>
        <w:rPr>
          <w:rStyle w:val="alcapt2"/>
          <w:b/>
          <w:i w:val="0"/>
          <w:iCs w:val="0"/>
          <w:sz w:val="20"/>
          <w:szCs w:val="20"/>
          <w:lang w:val="bg-BG"/>
        </w:rPr>
      </w:pPr>
      <w:r w:rsidRPr="00513C27">
        <w:rPr>
          <w:rStyle w:val="alcapt2"/>
          <w:b/>
          <w:sz w:val="20"/>
          <w:szCs w:val="20"/>
          <w:lang w:val="bg-BG"/>
        </w:rPr>
        <w:t>Подаване на офертата</w:t>
      </w:r>
    </w:p>
    <w:p w14:paraId="5CBEE166" w14:textId="1C58C17B"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rStyle w:val="alcapt2"/>
          <w:sz w:val="20"/>
          <w:szCs w:val="20"/>
          <w:lang w:val="bg-BG"/>
        </w:rPr>
        <w:t xml:space="preserve">Офертата се представя </w:t>
      </w:r>
      <w:r w:rsidRPr="0037401D">
        <w:rPr>
          <w:sz w:val="20"/>
          <w:szCs w:val="20"/>
          <w:lang w:val="bg-BG"/>
        </w:rPr>
        <w:t xml:space="preserve">в </w:t>
      </w:r>
      <w:r w:rsidRPr="0037401D">
        <w:rPr>
          <w:b/>
          <w:sz w:val="20"/>
          <w:szCs w:val="20"/>
          <w:lang w:val="bg-BG"/>
        </w:rPr>
        <w:t>запечатана непрозрачна опаковка</w:t>
      </w:r>
      <w:r w:rsidRPr="0037401D">
        <w:rPr>
          <w:sz w:val="20"/>
          <w:szCs w:val="20"/>
          <w:lang w:val="bg-BG"/>
        </w:rPr>
        <w:t xml:space="preserve">, върху която се посочват: </w:t>
      </w:r>
    </w:p>
    <w:p w14:paraId="21D9E930" w14:textId="77777777" w:rsidR="00CC4D4F" w:rsidRPr="0037401D" w:rsidRDefault="00CC4D4F" w:rsidP="007E675B">
      <w:pPr>
        <w:pStyle w:val="ListParagraph"/>
        <w:numPr>
          <w:ilvl w:val="2"/>
          <w:numId w:val="11"/>
        </w:numPr>
        <w:spacing w:before="120" w:after="120"/>
        <w:contextualSpacing w:val="0"/>
        <w:jc w:val="both"/>
        <w:rPr>
          <w:sz w:val="20"/>
          <w:szCs w:val="20"/>
          <w:lang w:val="bg-BG"/>
        </w:rPr>
      </w:pPr>
      <w:r w:rsidRPr="0037401D">
        <w:rPr>
          <w:sz w:val="20"/>
          <w:szCs w:val="20"/>
          <w:lang w:val="bg-BG"/>
        </w:rPr>
        <w:t xml:space="preserve">наименованието на участника, включително участниците в обединението, когато е приложимо; </w:t>
      </w:r>
    </w:p>
    <w:p w14:paraId="3FD395D4" w14:textId="77777777" w:rsidR="00CC4D4F" w:rsidRPr="0037401D" w:rsidRDefault="00CC4D4F" w:rsidP="007E675B">
      <w:pPr>
        <w:pStyle w:val="ListParagraph"/>
        <w:numPr>
          <w:ilvl w:val="2"/>
          <w:numId w:val="11"/>
        </w:numPr>
        <w:spacing w:before="120" w:after="120"/>
        <w:contextualSpacing w:val="0"/>
        <w:jc w:val="both"/>
        <w:rPr>
          <w:sz w:val="20"/>
          <w:szCs w:val="20"/>
          <w:lang w:val="bg-BG"/>
        </w:rPr>
      </w:pPr>
      <w:r w:rsidRPr="0037401D">
        <w:rPr>
          <w:sz w:val="20"/>
          <w:szCs w:val="20"/>
          <w:lang w:val="bg-BG"/>
        </w:rPr>
        <w:t xml:space="preserve">адрес за кореспонденция, телефон и по възможност - факс и електронен адрес; </w:t>
      </w:r>
    </w:p>
    <w:p w14:paraId="3327B31E" w14:textId="30451639" w:rsidR="00CC4D4F" w:rsidRPr="0037401D" w:rsidRDefault="00CC4D4F" w:rsidP="007E675B">
      <w:pPr>
        <w:pStyle w:val="ListParagraph"/>
        <w:numPr>
          <w:ilvl w:val="2"/>
          <w:numId w:val="11"/>
        </w:numPr>
        <w:spacing w:before="120" w:after="120"/>
        <w:contextualSpacing w:val="0"/>
        <w:jc w:val="both"/>
        <w:rPr>
          <w:sz w:val="20"/>
          <w:szCs w:val="20"/>
          <w:lang w:val="bg-BG"/>
        </w:rPr>
      </w:pPr>
      <w:r w:rsidRPr="0037401D">
        <w:rPr>
          <w:sz w:val="20"/>
          <w:szCs w:val="20"/>
          <w:lang w:val="bg-BG"/>
        </w:rPr>
        <w:t>наименованието на поръчката, за ко</w:t>
      </w:r>
      <w:r w:rsidR="00D240E4">
        <w:rPr>
          <w:sz w:val="20"/>
          <w:szCs w:val="20"/>
          <w:lang w:val="bg-BG"/>
        </w:rPr>
        <w:t>я</w:t>
      </w:r>
      <w:r w:rsidRPr="0037401D">
        <w:rPr>
          <w:sz w:val="20"/>
          <w:szCs w:val="20"/>
          <w:lang w:val="bg-BG"/>
        </w:rPr>
        <w:t xml:space="preserve">то се подават документите. </w:t>
      </w:r>
    </w:p>
    <w:p w14:paraId="150F5C38"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rStyle w:val="alcapt2"/>
          <w:sz w:val="20"/>
          <w:szCs w:val="20"/>
          <w:lang w:val="bg-BG"/>
        </w:rPr>
        <w:t xml:space="preserve">Място за подаване на офертата: </w:t>
      </w:r>
      <w:r w:rsidRPr="0037401D">
        <w:rPr>
          <w:sz w:val="20"/>
          <w:szCs w:val="20"/>
          <w:lang w:val="bg-BG"/>
        </w:rPr>
        <w:t>Деловодството на “Софийска вода” АД, град София 1766, район Младост, ж. к. Младост ІV, ул. "Бизнес парк" №1, сграда 2А.</w:t>
      </w:r>
    </w:p>
    <w:p w14:paraId="09518D6A"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rStyle w:val="alcapt2"/>
          <w:sz w:val="20"/>
          <w:szCs w:val="20"/>
          <w:lang w:val="bg-BG"/>
        </w:rPr>
        <w:t>Краен срок</w:t>
      </w:r>
      <w:r w:rsidRPr="0037401D">
        <w:rPr>
          <w:b/>
          <w:sz w:val="20"/>
          <w:szCs w:val="20"/>
          <w:lang w:val="bg-BG"/>
        </w:rPr>
        <w:t xml:space="preserve"> </w:t>
      </w:r>
      <w:r w:rsidRPr="0037401D">
        <w:rPr>
          <w:i/>
          <w:sz w:val="20"/>
          <w:szCs w:val="20"/>
          <w:lang w:val="bg-BG"/>
        </w:rPr>
        <w:t>за подаване</w:t>
      </w:r>
      <w:r w:rsidRPr="0037401D">
        <w:rPr>
          <w:b/>
          <w:i/>
          <w:sz w:val="20"/>
          <w:szCs w:val="20"/>
          <w:lang w:val="bg-BG"/>
        </w:rPr>
        <w:t xml:space="preserve"> </w:t>
      </w:r>
      <w:r w:rsidRPr="0037401D">
        <w:rPr>
          <w:i/>
          <w:sz w:val="20"/>
          <w:szCs w:val="20"/>
          <w:lang w:val="bg-BG"/>
        </w:rPr>
        <w:t>на офертата</w:t>
      </w:r>
      <w:r w:rsidRPr="0037401D">
        <w:rPr>
          <w:sz w:val="20"/>
          <w:szCs w:val="20"/>
          <w:lang w:val="bg-BG"/>
        </w:rPr>
        <w:t xml:space="preserve">: не по-късно до 16:30 часа в деня, определен за краен срок и посочен в обявлението. До изтичане на срока за подаване на оферти, всеки участник може да промени, да допълни или да оттегли офертата си. </w:t>
      </w:r>
    </w:p>
    <w:p w14:paraId="18AAD069"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rStyle w:val="parcapt2"/>
          <w:iCs/>
          <w:sz w:val="20"/>
          <w:szCs w:val="20"/>
          <w:lang w:val="bg-BG"/>
        </w:rPr>
        <w:t>Офертата</w:t>
      </w:r>
      <w:r w:rsidRPr="0037401D">
        <w:rPr>
          <w:rStyle w:val="parcapt2"/>
          <w:sz w:val="20"/>
          <w:szCs w:val="20"/>
          <w:lang w:val="bg-BG"/>
        </w:rPr>
        <w:t xml:space="preserve"> </w:t>
      </w:r>
      <w:r w:rsidRPr="0037401D">
        <w:rPr>
          <w:rStyle w:val="ala36"/>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C0A08C2"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rStyle w:val="alcapt2"/>
          <w:sz w:val="20"/>
          <w:szCs w:val="20"/>
          <w:lang w:val="bg-BG"/>
        </w:rPr>
        <w:t>За</w:t>
      </w:r>
      <w:r w:rsidRPr="0037401D">
        <w:rPr>
          <w:rStyle w:val="ala37"/>
          <w:sz w:val="20"/>
          <w:szCs w:val="20"/>
          <w:lang w:val="bg-BG"/>
        </w:rPr>
        <w:t xml:space="preserve"> получените оферти за участие при възложителя се води регистър, в който се отбелязват: </w:t>
      </w:r>
      <w:r w:rsidRPr="0037401D">
        <w:rPr>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57FEF8A8"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 xml:space="preserve">При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6B961A5F" w14:textId="77777777" w:rsidR="00CC4D4F" w:rsidRPr="0037401D" w:rsidRDefault="00CC4D4F" w:rsidP="007E675B">
      <w:pPr>
        <w:pStyle w:val="ListParagraph"/>
        <w:numPr>
          <w:ilvl w:val="1"/>
          <w:numId w:val="11"/>
        </w:numPr>
        <w:spacing w:before="120" w:after="120"/>
        <w:contextualSpacing w:val="0"/>
        <w:jc w:val="both"/>
        <w:rPr>
          <w:i/>
          <w:sz w:val="20"/>
          <w:szCs w:val="20"/>
          <w:lang w:val="bg-BG"/>
        </w:rPr>
      </w:pPr>
      <w:r w:rsidRPr="0037401D">
        <w:rPr>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87EAA71"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2E5D9BAD" w14:textId="77777777" w:rsidR="00CC4D4F" w:rsidRPr="0037401D" w:rsidRDefault="00CC4D4F" w:rsidP="007E675B">
      <w:pPr>
        <w:pStyle w:val="ListParagraph"/>
        <w:numPr>
          <w:ilvl w:val="1"/>
          <w:numId w:val="11"/>
        </w:numPr>
        <w:spacing w:before="120" w:after="120"/>
        <w:contextualSpacing w:val="0"/>
        <w:jc w:val="both"/>
        <w:rPr>
          <w:sz w:val="20"/>
          <w:szCs w:val="20"/>
          <w:lang w:val="bg-BG"/>
        </w:rPr>
      </w:pPr>
      <w:r w:rsidRPr="0037401D">
        <w:rPr>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82A019B" w14:textId="77777777" w:rsidR="00CC4D4F" w:rsidRPr="0037401D" w:rsidRDefault="00CC4D4F" w:rsidP="007E675B">
      <w:pPr>
        <w:pStyle w:val="ListParagraph"/>
        <w:numPr>
          <w:ilvl w:val="0"/>
          <w:numId w:val="11"/>
        </w:numPr>
        <w:spacing w:before="120" w:after="120"/>
        <w:contextualSpacing w:val="0"/>
        <w:jc w:val="both"/>
        <w:rPr>
          <w:sz w:val="20"/>
          <w:szCs w:val="20"/>
          <w:lang w:val="bg-BG"/>
        </w:rPr>
      </w:pPr>
      <w:r w:rsidRPr="0037401D">
        <w:rPr>
          <w:sz w:val="20"/>
          <w:szCs w:val="20"/>
          <w:lang w:val="bg-BG"/>
        </w:rPr>
        <w:t xml:space="preserve">Не се допуска представяне на </w:t>
      </w:r>
      <w:r w:rsidRPr="0037401D">
        <w:rPr>
          <w:i/>
          <w:sz w:val="20"/>
          <w:szCs w:val="20"/>
          <w:lang w:val="bg-BG"/>
        </w:rPr>
        <w:t>варианти</w:t>
      </w:r>
      <w:r w:rsidRPr="0037401D">
        <w:rPr>
          <w:sz w:val="20"/>
          <w:szCs w:val="20"/>
          <w:lang w:val="bg-BG"/>
        </w:rPr>
        <w:t xml:space="preserve"> в офертата. </w:t>
      </w:r>
    </w:p>
    <w:p w14:paraId="5E8C7544" w14:textId="77777777" w:rsidR="00CC4D4F" w:rsidRPr="0037401D" w:rsidRDefault="00CC4D4F" w:rsidP="007E675B">
      <w:pPr>
        <w:keepLines/>
        <w:numPr>
          <w:ilvl w:val="0"/>
          <w:numId w:val="11"/>
        </w:numPr>
        <w:shd w:val="clear" w:color="auto" w:fill="FFFFFF"/>
        <w:tabs>
          <w:tab w:val="left" w:pos="720"/>
          <w:tab w:val="left" w:pos="993"/>
          <w:tab w:val="left" w:pos="1276"/>
        </w:tabs>
        <w:autoSpaceDE w:val="0"/>
        <w:autoSpaceDN w:val="0"/>
        <w:adjustRightInd w:val="0"/>
        <w:spacing w:before="90" w:after="90" w:line="276" w:lineRule="auto"/>
        <w:jc w:val="both"/>
        <w:rPr>
          <w:sz w:val="20"/>
          <w:szCs w:val="20"/>
          <w:lang w:val="bg-BG"/>
        </w:rPr>
      </w:pPr>
      <w:r w:rsidRPr="0037401D">
        <w:rPr>
          <w:bCs/>
          <w:sz w:val="20"/>
          <w:szCs w:val="20"/>
          <w:lang w:val="bg-BG"/>
        </w:rPr>
        <w:t>Участниците</w:t>
      </w:r>
      <w:r w:rsidRPr="0037401D">
        <w:rPr>
          <w:sz w:val="20"/>
          <w:szCs w:val="20"/>
          <w:lang w:val="bg-BG"/>
        </w:rPr>
        <w:t xml:space="preserve"> </w:t>
      </w:r>
      <w:r w:rsidRPr="0037401D">
        <w:rPr>
          <w:b/>
          <w:sz w:val="20"/>
          <w:szCs w:val="20"/>
          <w:lang w:val="bg-BG"/>
        </w:rPr>
        <w:t>не</w:t>
      </w:r>
      <w:r w:rsidRPr="0037401D">
        <w:rPr>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4D7BA95D" w14:textId="77777777" w:rsidR="00CC4D4F" w:rsidRPr="0037401D" w:rsidRDefault="00CC4D4F" w:rsidP="007E675B">
      <w:pPr>
        <w:keepLines/>
        <w:numPr>
          <w:ilvl w:val="0"/>
          <w:numId w:val="11"/>
        </w:numPr>
        <w:spacing w:before="120" w:after="120"/>
        <w:jc w:val="both"/>
        <w:rPr>
          <w:b/>
          <w:sz w:val="20"/>
          <w:szCs w:val="20"/>
          <w:lang w:val="bg-BG"/>
        </w:rPr>
      </w:pPr>
      <w:r w:rsidRPr="0037401D">
        <w:rPr>
          <w:b/>
          <w:sz w:val="20"/>
          <w:szCs w:val="20"/>
          <w:lang w:val="bg-BG"/>
        </w:rPr>
        <w:t>Основания за отстраняване на участниците</w:t>
      </w:r>
    </w:p>
    <w:p w14:paraId="1C1D31B3" w14:textId="77777777" w:rsidR="00CC4D4F" w:rsidRPr="0037401D" w:rsidRDefault="00CC4D4F" w:rsidP="007E675B">
      <w:pPr>
        <w:keepLines/>
        <w:numPr>
          <w:ilvl w:val="1"/>
          <w:numId w:val="11"/>
        </w:numPr>
        <w:spacing w:before="120" w:after="120"/>
        <w:jc w:val="both"/>
        <w:rPr>
          <w:sz w:val="20"/>
          <w:szCs w:val="20"/>
          <w:lang w:val="bg-BG"/>
        </w:rPr>
      </w:pPr>
      <w:r w:rsidRPr="0037401D">
        <w:rPr>
          <w:rStyle w:val="ala62"/>
          <w:sz w:val="20"/>
          <w:szCs w:val="20"/>
          <w:lang w:val="bg-BG"/>
        </w:rPr>
        <w:t xml:space="preserve">За участниците да не са налице основанията за отстраняване </w:t>
      </w:r>
      <w:r w:rsidRPr="0037401D">
        <w:rPr>
          <w:sz w:val="20"/>
          <w:szCs w:val="20"/>
          <w:lang w:val="bg-BG"/>
        </w:rPr>
        <w:t>посочени в чл.54, ал.1, т. 1-7 и чл.55, ал.1, т.1, 3, 4, 5 от ЗОП:</w:t>
      </w:r>
    </w:p>
    <w:p w14:paraId="27085C7F" w14:textId="77777777" w:rsidR="00CC4D4F" w:rsidRPr="0037401D" w:rsidRDefault="00CC4D4F" w:rsidP="00513C27">
      <w:pPr>
        <w:spacing w:before="120" w:after="120"/>
        <w:jc w:val="both"/>
        <w:rPr>
          <w:rStyle w:val="ala49"/>
          <w:i/>
          <w:sz w:val="20"/>
          <w:szCs w:val="20"/>
          <w:lang w:val="bg-BG"/>
        </w:rPr>
      </w:pPr>
      <w:r w:rsidRPr="0037401D">
        <w:rPr>
          <w:rStyle w:val="ala49"/>
          <w:i/>
          <w:sz w:val="20"/>
          <w:szCs w:val="20"/>
          <w:lang w:val="bg-BG"/>
        </w:rPr>
        <w:t xml:space="preserve">Възложителят отстранява от участие в процедура за възлагане на обществена поръчка участник, когато: </w:t>
      </w:r>
    </w:p>
    <w:p w14:paraId="06D13E05"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2444FD0A"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05AC3D75"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3BBE564B"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0015C35"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54, ал. 1, т. 4) е налице неравнопоставеност в случаите по чл. 44, ал. 5; </w:t>
      </w:r>
    </w:p>
    <w:p w14:paraId="1F3B1261"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54, ал. 1, т. 5) е установено, че: </w:t>
      </w:r>
    </w:p>
    <w:p w14:paraId="383CE4C3"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rStyle w:val="alcapt2"/>
          <w:sz w:val="20"/>
          <w:szCs w:val="20"/>
          <w:lang w:val="bg-BG"/>
        </w:rPr>
        <w:t>а)</w:t>
      </w:r>
      <w:r w:rsidRPr="0037401D">
        <w:rPr>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1320D84C"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Cs/>
          <w:sz w:val="20"/>
          <w:szCs w:val="20"/>
          <w:lang w:val="bg-BG"/>
        </w:rPr>
        <w:t>б)</w:t>
      </w:r>
      <w:r w:rsidRPr="0037401D">
        <w:rPr>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6E168BB6"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54, ал. 1, т. 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71FAB67B"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54, ал. 1, т. 7) е налице конфликт на интереси, който не може да бъде отстранен. </w:t>
      </w:r>
    </w:p>
    <w:p w14:paraId="3A378625" w14:textId="77777777" w:rsidR="00CC4D4F" w:rsidRPr="0037401D" w:rsidRDefault="00CC4D4F" w:rsidP="00513C27">
      <w:pPr>
        <w:pStyle w:val="ListParagraph"/>
        <w:spacing w:before="120" w:after="120"/>
        <w:ind w:left="0"/>
        <w:contextualSpacing w:val="0"/>
        <w:jc w:val="both"/>
        <w:rPr>
          <w:sz w:val="20"/>
          <w:szCs w:val="20"/>
          <w:lang w:val="bg-BG"/>
        </w:rPr>
      </w:pPr>
      <w:r w:rsidRPr="0037401D">
        <w:rPr>
          <w:sz w:val="20"/>
          <w:szCs w:val="20"/>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7F21FDD9"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561467D0"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67DF8BAC"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5FE4205"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sz w:val="20"/>
          <w:szCs w:val="20"/>
          <w:lang w:val="bg-BG"/>
        </w:rPr>
        <w:t xml:space="preserve">(чл. 55, ал. 1, т. 5) опитал е да: </w:t>
      </w:r>
    </w:p>
    <w:p w14:paraId="063768F3"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rStyle w:val="alcapt2"/>
          <w:sz w:val="20"/>
          <w:szCs w:val="20"/>
          <w:lang w:val="bg-BG"/>
        </w:rPr>
        <w:t>а)</w:t>
      </w:r>
      <w:r w:rsidRPr="0037401D">
        <w:rPr>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16C1EF6C" w14:textId="77777777" w:rsidR="00CC4D4F" w:rsidRPr="0037401D" w:rsidRDefault="00CC4D4F" w:rsidP="00513C27">
      <w:pPr>
        <w:pStyle w:val="ListParagraph"/>
        <w:spacing w:before="120" w:after="120"/>
        <w:ind w:left="0"/>
        <w:contextualSpacing w:val="0"/>
        <w:jc w:val="both"/>
        <w:rPr>
          <w:i/>
          <w:sz w:val="20"/>
          <w:szCs w:val="20"/>
          <w:lang w:val="bg-BG"/>
        </w:rPr>
      </w:pPr>
      <w:r w:rsidRPr="0037401D">
        <w:rPr>
          <w:i/>
          <w:iCs/>
          <w:sz w:val="20"/>
          <w:szCs w:val="20"/>
          <w:lang w:val="bg-BG"/>
        </w:rPr>
        <w:t>б)</w:t>
      </w:r>
      <w:r w:rsidRPr="0037401D">
        <w:rPr>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5A287BEF" w14:textId="39132EA8" w:rsidR="00EF1D1B" w:rsidRPr="0037401D" w:rsidRDefault="00EF1D1B" w:rsidP="00513C27">
      <w:pPr>
        <w:pStyle w:val="ListParagraph"/>
        <w:spacing w:before="120"/>
        <w:ind w:left="0"/>
        <w:jc w:val="both"/>
        <w:rPr>
          <w:color w:val="000000"/>
          <w:sz w:val="18"/>
          <w:szCs w:val="18"/>
          <w:lang w:val="bg-BG"/>
        </w:rPr>
      </w:pPr>
      <w:r w:rsidRPr="0037401D">
        <w:rPr>
          <w:color w:val="000000"/>
          <w:sz w:val="18"/>
          <w:szCs w:val="18"/>
          <w:lang w:val="bg-BG"/>
        </w:rPr>
        <w:t>Основанията по чл. 55, ал. 1, т. 5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290ABE1B" w14:textId="77777777" w:rsidR="00CC4D4F" w:rsidRPr="0037401D" w:rsidRDefault="00CC4D4F" w:rsidP="007E675B">
      <w:pPr>
        <w:pStyle w:val="ListParagraph"/>
        <w:numPr>
          <w:ilvl w:val="2"/>
          <w:numId w:val="11"/>
        </w:numPr>
        <w:spacing w:before="120" w:after="120"/>
        <w:contextualSpacing w:val="0"/>
        <w:jc w:val="both"/>
        <w:rPr>
          <w:rStyle w:val="ala62"/>
          <w:sz w:val="20"/>
          <w:szCs w:val="20"/>
          <w:lang w:val="bg-BG"/>
        </w:rPr>
      </w:pPr>
      <w:r w:rsidRPr="0037401D">
        <w:rPr>
          <w:rStyle w:val="ala62"/>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37401D">
        <w:rPr>
          <w:sz w:val="20"/>
          <w:szCs w:val="20"/>
          <w:lang w:val="bg-BG"/>
        </w:rPr>
        <w:t xml:space="preserve">Част III: Основания за изключване </w:t>
      </w:r>
      <w:r w:rsidRPr="0037401D">
        <w:rPr>
          <w:rStyle w:val="ala62"/>
          <w:sz w:val="20"/>
          <w:szCs w:val="20"/>
          <w:lang w:val="bg-BG"/>
        </w:rPr>
        <w:t>на Единен европейски документ за обществени поръчки (</w:t>
      </w:r>
      <w:r w:rsidRPr="0037401D">
        <w:rPr>
          <w:rStyle w:val="ala62"/>
          <w:b/>
          <w:sz w:val="20"/>
          <w:szCs w:val="20"/>
          <w:lang w:val="bg-BG"/>
        </w:rPr>
        <w:t>ЕЕДОП</w:t>
      </w:r>
      <w:r w:rsidRPr="0037401D">
        <w:rPr>
          <w:rStyle w:val="ala62"/>
          <w:sz w:val="20"/>
          <w:szCs w:val="20"/>
          <w:lang w:val="bg-BG"/>
        </w:rPr>
        <w:t>) - по образец, приложен в документацията.</w:t>
      </w:r>
    </w:p>
    <w:p w14:paraId="1C2BCA4F" w14:textId="4D21F7B0" w:rsidR="00CC4D4F" w:rsidRPr="0037401D" w:rsidRDefault="00CC4D4F" w:rsidP="007E675B">
      <w:pPr>
        <w:pStyle w:val="p50"/>
        <w:keepLines/>
        <w:numPr>
          <w:ilvl w:val="1"/>
          <w:numId w:val="11"/>
        </w:numPr>
        <w:tabs>
          <w:tab w:val="clear" w:pos="760"/>
        </w:tabs>
        <w:spacing w:before="120" w:after="120" w:line="240" w:lineRule="auto"/>
        <w:rPr>
          <w:rStyle w:val="ala33"/>
          <w:rFonts w:ascii="Bookman Old Style" w:hAnsi="Bookman Old Style"/>
          <w:snapToGrid/>
          <w:color w:val="auto"/>
          <w:sz w:val="20"/>
          <w:szCs w:val="20"/>
          <w:lang w:val="bg-BG"/>
        </w:rPr>
      </w:pPr>
      <w:r w:rsidRPr="0037401D">
        <w:rPr>
          <w:rStyle w:val="ala33"/>
          <w:rFonts w:ascii="Bookman Old Style" w:hAnsi="Bookman Old Style"/>
          <w:color w:val="auto"/>
          <w:sz w:val="20"/>
          <w:szCs w:val="20"/>
          <w:lang w:val="bg-BG"/>
        </w:rPr>
        <w:t>Доказване на предприетите мерки за надежност по чл. 56 от ЗОП</w:t>
      </w:r>
      <w:r w:rsidR="009201B8" w:rsidRPr="0037401D">
        <w:rPr>
          <w:rStyle w:val="ala33"/>
          <w:rFonts w:ascii="Bookman Old Style" w:hAnsi="Bookman Old Style"/>
          <w:color w:val="auto"/>
          <w:sz w:val="20"/>
          <w:szCs w:val="20"/>
        </w:rPr>
        <w:t xml:space="preserve"> -</w:t>
      </w:r>
      <w:r w:rsidRPr="0037401D">
        <w:rPr>
          <w:rStyle w:val="ala33"/>
          <w:rFonts w:ascii="Bookman Old Style" w:hAnsi="Bookman Old Style"/>
          <w:color w:val="auto"/>
          <w:sz w:val="20"/>
          <w:szCs w:val="20"/>
          <w:lang w:val="bg-BG"/>
        </w:rPr>
        <w:t xml:space="preserve"> </w:t>
      </w:r>
      <w:r w:rsidRPr="0037401D">
        <w:rPr>
          <w:rStyle w:val="ala33"/>
          <w:rFonts w:ascii="Bookman Old Style" w:hAnsi="Bookman Old Style"/>
          <w:b/>
          <w:color w:val="auto"/>
          <w:sz w:val="20"/>
          <w:szCs w:val="20"/>
          <w:lang w:val="bg-BG"/>
        </w:rPr>
        <w:t>когато е приложимо</w:t>
      </w:r>
    </w:p>
    <w:p w14:paraId="56FCEA87" w14:textId="77777777" w:rsidR="00CC4D4F" w:rsidRPr="0037401D" w:rsidRDefault="00CC4D4F" w:rsidP="007E675B">
      <w:pPr>
        <w:pStyle w:val="ListParagraph"/>
        <w:numPr>
          <w:ilvl w:val="2"/>
          <w:numId w:val="11"/>
        </w:numPr>
        <w:spacing w:before="120" w:after="120"/>
        <w:contextualSpacing w:val="0"/>
        <w:jc w:val="both"/>
        <w:rPr>
          <w:rStyle w:val="ala62"/>
          <w:snapToGrid w:val="0"/>
          <w:sz w:val="20"/>
          <w:szCs w:val="20"/>
          <w:lang w:val="bg-BG"/>
        </w:rPr>
      </w:pPr>
      <w:r w:rsidRPr="0037401D">
        <w:rPr>
          <w:rStyle w:val="ala62"/>
          <w:sz w:val="20"/>
          <w:szCs w:val="20"/>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3FBE0EDD" w14:textId="77777777" w:rsidR="00CC4D4F" w:rsidRPr="0037401D" w:rsidRDefault="00CC4D4F" w:rsidP="00513C27">
      <w:pPr>
        <w:pStyle w:val="ListParagraph"/>
        <w:spacing w:before="120" w:after="120"/>
        <w:ind w:left="0"/>
        <w:contextualSpacing w:val="0"/>
        <w:jc w:val="both"/>
        <w:rPr>
          <w:rStyle w:val="ala62"/>
          <w:sz w:val="20"/>
          <w:szCs w:val="20"/>
          <w:lang w:val="bg-BG"/>
        </w:rPr>
      </w:pPr>
      <w:r w:rsidRPr="0037401D">
        <w:rPr>
          <w:rStyle w:val="ala62"/>
          <w:sz w:val="20"/>
          <w:szCs w:val="20"/>
          <w:lang w:val="bg-BG"/>
        </w:rPr>
        <w:t xml:space="preserve">За тази цел участникът може да докаже, че: </w:t>
      </w:r>
    </w:p>
    <w:p w14:paraId="794D1B9C" w14:textId="77777777" w:rsidR="00CC4D4F" w:rsidRPr="0037401D" w:rsidRDefault="00CC4D4F" w:rsidP="007E675B">
      <w:pPr>
        <w:pStyle w:val="ListParagraph"/>
        <w:numPr>
          <w:ilvl w:val="3"/>
          <w:numId w:val="11"/>
        </w:numPr>
        <w:spacing w:before="120" w:after="120"/>
        <w:contextualSpacing w:val="0"/>
        <w:jc w:val="both"/>
        <w:rPr>
          <w:rStyle w:val="ala62"/>
          <w:sz w:val="20"/>
          <w:szCs w:val="20"/>
          <w:lang w:val="bg-BG"/>
        </w:rPr>
      </w:pPr>
      <w:r w:rsidRPr="0037401D">
        <w:rPr>
          <w:rStyle w:val="ala62"/>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1E291C05" w14:textId="77777777" w:rsidR="00CC4D4F" w:rsidRPr="0037401D" w:rsidRDefault="00CC4D4F" w:rsidP="00513C27">
      <w:pPr>
        <w:pStyle w:val="ListParagraph"/>
        <w:spacing w:before="120" w:after="120"/>
        <w:ind w:left="0"/>
        <w:contextualSpacing w:val="0"/>
        <w:jc w:val="both"/>
        <w:rPr>
          <w:rStyle w:val="ala62"/>
          <w:i/>
          <w:sz w:val="20"/>
          <w:szCs w:val="20"/>
          <w:lang w:val="bg-BG"/>
        </w:rPr>
      </w:pPr>
      <w:r w:rsidRPr="0037401D">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A24B878" w14:textId="77777777" w:rsidR="00CC4D4F" w:rsidRPr="0037401D" w:rsidRDefault="00CC4D4F" w:rsidP="007E675B">
      <w:pPr>
        <w:pStyle w:val="ListParagraph"/>
        <w:numPr>
          <w:ilvl w:val="3"/>
          <w:numId w:val="11"/>
        </w:numPr>
        <w:spacing w:before="120" w:after="120"/>
        <w:contextualSpacing w:val="0"/>
        <w:jc w:val="both"/>
        <w:rPr>
          <w:rStyle w:val="ala62"/>
          <w:sz w:val="20"/>
          <w:szCs w:val="20"/>
          <w:lang w:val="bg-BG"/>
        </w:rPr>
      </w:pPr>
      <w:r w:rsidRPr="0037401D">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DC5A677" w14:textId="77777777" w:rsidR="00CC4D4F" w:rsidRPr="0037401D" w:rsidRDefault="00CC4D4F" w:rsidP="00513C27">
      <w:pPr>
        <w:pStyle w:val="ListParagraph"/>
        <w:spacing w:before="120" w:after="120"/>
        <w:ind w:left="0"/>
        <w:contextualSpacing w:val="0"/>
        <w:jc w:val="both"/>
        <w:rPr>
          <w:rStyle w:val="ala62"/>
          <w:i/>
          <w:sz w:val="20"/>
          <w:szCs w:val="20"/>
          <w:lang w:val="bg-BG"/>
        </w:rPr>
      </w:pPr>
      <w:r w:rsidRPr="0037401D">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28FF907" w14:textId="77777777" w:rsidR="00CC4D4F" w:rsidRPr="0037401D" w:rsidRDefault="00CC4D4F" w:rsidP="007E675B">
      <w:pPr>
        <w:pStyle w:val="ListParagraph"/>
        <w:numPr>
          <w:ilvl w:val="3"/>
          <w:numId w:val="11"/>
        </w:numPr>
        <w:spacing w:before="120" w:after="120"/>
        <w:contextualSpacing w:val="0"/>
        <w:jc w:val="both"/>
        <w:rPr>
          <w:rStyle w:val="ala62"/>
          <w:sz w:val="20"/>
          <w:szCs w:val="20"/>
          <w:lang w:val="bg-BG"/>
        </w:rPr>
      </w:pPr>
      <w:r w:rsidRPr="0037401D">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8513431" w14:textId="77777777" w:rsidR="00CC4D4F" w:rsidRPr="0037401D" w:rsidRDefault="00CC4D4F" w:rsidP="00513C27">
      <w:pPr>
        <w:pStyle w:val="ListParagraph"/>
        <w:spacing w:before="120" w:after="120"/>
        <w:ind w:left="0"/>
        <w:contextualSpacing w:val="0"/>
        <w:jc w:val="both"/>
        <w:rPr>
          <w:rStyle w:val="ala62"/>
          <w:i/>
          <w:sz w:val="20"/>
          <w:szCs w:val="20"/>
          <w:lang w:val="bg-BG"/>
        </w:rPr>
      </w:pPr>
      <w:r w:rsidRPr="0037401D">
        <w:rPr>
          <w:rStyle w:val="ala62"/>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E4C33EB" w14:textId="77777777" w:rsidR="00CC4D4F" w:rsidRPr="0037401D" w:rsidRDefault="00CC4D4F" w:rsidP="007E675B">
      <w:pPr>
        <w:pStyle w:val="ListParagraph"/>
        <w:numPr>
          <w:ilvl w:val="2"/>
          <w:numId w:val="11"/>
        </w:numPr>
        <w:spacing w:before="120" w:after="120"/>
        <w:contextualSpacing w:val="0"/>
        <w:jc w:val="both"/>
        <w:rPr>
          <w:rStyle w:val="ala62"/>
          <w:sz w:val="20"/>
          <w:szCs w:val="20"/>
          <w:lang w:val="bg-BG"/>
        </w:rPr>
      </w:pPr>
      <w:r w:rsidRPr="0037401D">
        <w:rPr>
          <w:rStyle w:val="ala62"/>
          <w:sz w:val="20"/>
          <w:szCs w:val="20"/>
          <w:lang w:val="bg-BG"/>
        </w:rPr>
        <w:t xml:space="preserve">Предприетите мерки за доказване на надеждност по чл.56 ЗОП се описват в ЕЕДОП. </w:t>
      </w:r>
    </w:p>
    <w:p w14:paraId="1C706902" w14:textId="77777777" w:rsidR="00CC4D4F" w:rsidRPr="0037401D" w:rsidRDefault="00CC4D4F" w:rsidP="007E675B">
      <w:pPr>
        <w:pStyle w:val="ListParagraph"/>
        <w:numPr>
          <w:ilvl w:val="2"/>
          <w:numId w:val="11"/>
        </w:numPr>
        <w:spacing w:before="120" w:after="120"/>
        <w:contextualSpacing w:val="0"/>
        <w:jc w:val="both"/>
        <w:rPr>
          <w:rStyle w:val="ala62"/>
          <w:rFonts w:eastAsiaTheme="minorHAnsi"/>
          <w:sz w:val="20"/>
          <w:szCs w:val="20"/>
          <w:lang w:val="bg-BG"/>
        </w:rPr>
      </w:pPr>
      <w:r w:rsidRPr="0037401D">
        <w:rPr>
          <w:rStyle w:val="ala62"/>
          <w:rFonts w:eastAsiaTheme="minorHAnsi"/>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1F7932C4" w14:textId="77777777" w:rsidR="00CC4D4F" w:rsidRPr="0037401D" w:rsidRDefault="00CC4D4F" w:rsidP="007E675B">
      <w:pPr>
        <w:pStyle w:val="ListParagraph"/>
        <w:numPr>
          <w:ilvl w:val="2"/>
          <w:numId w:val="11"/>
        </w:numPr>
        <w:spacing w:before="120" w:after="120"/>
        <w:contextualSpacing w:val="0"/>
        <w:jc w:val="both"/>
        <w:rPr>
          <w:sz w:val="20"/>
          <w:szCs w:val="20"/>
          <w:lang w:val="bg-BG"/>
        </w:rPr>
      </w:pPr>
      <w:r w:rsidRPr="0037401D">
        <w:rPr>
          <w:rFonts w:eastAsiaTheme="minorHAnsi"/>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079D5629" w14:textId="77777777" w:rsidR="00CC4D4F" w:rsidRPr="0037401D" w:rsidRDefault="00CC4D4F" w:rsidP="007E675B">
      <w:pPr>
        <w:pStyle w:val="p50"/>
        <w:keepLines/>
        <w:numPr>
          <w:ilvl w:val="1"/>
          <w:numId w:val="11"/>
        </w:numPr>
        <w:tabs>
          <w:tab w:val="clear" w:pos="760"/>
        </w:tabs>
        <w:spacing w:before="120" w:after="120" w:line="240" w:lineRule="auto"/>
        <w:rPr>
          <w:rFonts w:ascii="Bookman Old Style" w:hAnsi="Bookman Old Style"/>
          <w:color w:val="auto"/>
          <w:sz w:val="20"/>
          <w:szCs w:val="20"/>
          <w:lang w:val="bg-BG"/>
        </w:rPr>
      </w:pPr>
      <w:r w:rsidRPr="0037401D">
        <w:rPr>
          <w:rFonts w:ascii="Bookman Old Style" w:hAnsi="Bookman Old Style"/>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32798A78" w14:textId="77777777" w:rsidR="0075414B" w:rsidRPr="0037401D" w:rsidRDefault="0075414B" w:rsidP="007E675B">
      <w:pPr>
        <w:keepLines/>
        <w:numPr>
          <w:ilvl w:val="0"/>
          <w:numId w:val="11"/>
        </w:numPr>
        <w:spacing w:before="120" w:after="120"/>
        <w:jc w:val="both"/>
        <w:rPr>
          <w:sz w:val="20"/>
          <w:szCs w:val="20"/>
          <w:lang w:val="bg-BG"/>
        </w:rPr>
      </w:pPr>
      <w:r w:rsidRPr="0037401D">
        <w:rPr>
          <w:rStyle w:val="alcapt2"/>
          <w:b/>
          <w:sz w:val="20"/>
          <w:szCs w:val="20"/>
          <w:lang w:val="bg-BG"/>
        </w:rPr>
        <w:t>КРИТЕРИИ</w:t>
      </w:r>
      <w:r w:rsidRPr="0037401D">
        <w:rPr>
          <w:b/>
          <w:sz w:val="20"/>
          <w:szCs w:val="20"/>
          <w:lang w:val="bg-BG"/>
        </w:rPr>
        <w:t xml:space="preserve"> ЗА ПОДБОР</w:t>
      </w:r>
      <w:r w:rsidRPr="0037401D">
        <w:rPr>
          <w:sz w:val="20"/>
          <w:szCs w:val="20"/>
          <w:lang w:val="bg-BG"/>
        </w:rPr>
        <w:t xml:space="preserve"> – </w:t>
      </w:r>
      <w:r w:rsidRPr="0037401D">
        <w:rPr>
          <w:b/>
          <w:sz w:val="20"/>
          <w:szCs w:val="20"/>
          <w:lang w:val="bg-BG"/>
        </w:rPr>
        <w:t>изисквания към участниците и посочване на информация относно съответствието с тях в ЕЕДОП</w:t>
      </w:r>
    </w:p>
    <w:p w14:paraId="0EFA68B1" w14:textId="24822328" w:rsidR="00833111" w:rsidRPr="0037401D" w:rsidRDefault="0075414B" w:rsidP="007E675B">
      <w:pPr>
        <w:keepLines/>
        <w:numPr>
          <w:ilvl w:val="1"/>
          <w:numId w:val="11"/>
        </w:numPr>
        <w:spacing w:before="120" w:after="120"/>
        <w:jc w:val="both"/>
        <w:rPr>
          <w:b/>
          <w:sz w:val="20"/>
          <w:szCs w:val="20"/>
          <w:lang w:val="bg-BG"/>
        </w:rPr>
      </w:pPr>
      <w:r w:rsidRPr="0037401D">
        <w:rPr>
          <w:b/>
          <w:sz w:val="20"/>
          <w:szCs w:val="20"/>
          <w:lang w:val="bg-BG"/>
        </w:rPr>
        <w:t xml:space="preserve">Технически и професионални способности </w:t>
      </w:r>
    </w:p>
    <w:p w14:paraId="77E51E36" w14:textId="0137248C" w:rsidR="00F53A57" w:rsidRPr="0037401D" w:rsidRDefault="0075414B" w:rsidP="007E675B">
      <w:pPr>
        <w:keepLines/>
        <w:numPr>
          <w:ilvl w:val="1"/>
          <w:numId w:val="11"/>
        </w:numPr>
        <w:spacing w:before="120" w:after="120"/>
        <w:jc w:val="both"/>
        <w:rPr>
          <w:sz w:val="20"/>
          <w:szCs w:val="20"/>
          <w:lang w:val="bg-BG"/>
        </w:rPr>
      </w:pPr>
      <w:r w:rsidRPr="0037401D">
        <w:rPr>
          <w:rStyle w:val="alcapt2"/>
          <w:color w:val="000000"/>
          <w:sz w:val="20"/>
          <w:szCs w:val="20"/>
          <w:lang w:val="bg-BG"/>
        </w:rPr>
        <w:t>Изискване:</w:t>
      </w:r>
      <w:r w:rsidRPr="0037401D">
        <w:rPr>
          <w:rStyle w:val="alcapt2"/>
          <w:sz w:val="20"/>
          <w:szCs w:val="20"/>
          <w:lang w:val="bg-BG"/>
        </w:rPr>
        <w:t xml:space="preserve"> </w:t>
      </w:r>
      <w:r w:rsidR="000F6FD4" w:rsidRPr="0037401D">
        <w:rPr>
          <w:sz w:val="20"/>
          <w:szCs w:val="20"/>
          <w:lang w:val="bg-BG"/>
        </w:rPr>
        <w:t>Участниците трябва да имат опит в изпълнението на  доставки на Стоките, за които участват в процедурата, за последните три години, считано до крайния срок за подаване на оферти.</w:t>
      </w:r>
      <w:r w:rsidR="00F53A57" w:rsidRPr="0037401D">
        <w:rPr>
          <w:b/>
          <w:sz w:val="20"/>
          <w:szCs w:val="20"/>
          <w:lang w:val="bg-BG"/>
        </w:rPr>
        <w:t xml:space="preserve"> </w:t>
      </w:r>
    </w:p>
    <w:p w14:paraId="005251CC" w14:textId="744E60EE" w:rsidR="0075414B" w:rsidRPr="0037401D" w:rsidRDefault="0075414B" w:rsidP="00513C27">
      <w:pPr>
        <w:spacing w:before="120" w:after="120"/>
        <w:jc w:val="both"/>
        <w:rPr>
          <w:color w:val="000000"/>
          <w:sz w:val="20"/>
          <w:szCs w:val="20"/>
          <w:lang w:val="bg-BG"/>
        </w:rPr>
      </w:pPr>
      <w:r w:rsidRPr="0037401D">
        <w:rPr>
          <w:i/>
          <w:color w:val="000000"/>
          <w:sz w:val="20"/>
          <w:szCs w:val="20"/>
          <w:lang w:val="bg-BG"/>
        </w:rPr>
        <w:t>Доказване</w:t>
      </w:r>
      <w:r w:rsidRPr="0037401D">
        <w:rPr>
          <w:color w:val="000000"/>
          <w:sz w:val="20"/>
          <w:szCs w:val="20"/>
          <w:lang w:val="bg-BG"/>
        </w:rPr>
        <w:t xml:space="preserve">: Участникът представя списък на доставките или услугите, които са идентични или сходни с предмета на обществената поръчка, с посочване на стойностите, датите и получателите,. </w:t>
      </w:r>
    </w:p>
    <w:p w14:paraId="7118C1B8" w14:textId="0F7C6D48" w:rsidR="0075414B" w:rsidRPr="0037401D" w:rsidRDefault="0075414B" w:rsidP="00513C27">
      <w:pPr>
        <w:autoSpaceDE w:val="0"/>
        <w:autoSpaceDN w:val="0"/>
        <w:adjustRightInd w:val="0"/>
        <w:spacing w:before="120" w:after="120"/>
        <w:jc w:val="both"/>
        <w:rPr>
          <w:i/>
          <w:color w:val="000000"/>
          <w:sz w:val="20"/>
          <w:szCs w:val="20"/>
          <w:lang w:val="bg-BG"/>
        </w:rPr>
      </w:pPr>
      <w:r w:rsidRPr="0037401D">
        <w:rPr>
          <w:i/>
          <w:color w:val="000000"/>
          <w:sz w:val="20"/>
          <w:szCs w:val="20"/>
          <w:lang w:val="bg-BG"/>
        </w:rPr>
        <w:t xml:space="preserve">Списъкът включително </w:t>
      </w:r>
      <w:r w:rsidRPr="0037401D">
        <w:rPr>
          <w:b/>
          <w:i/>
          <w:color w:val="000000"/>
          <w:sz w:val="20"/>
          <w:szCs w:val="20"/>
          <w:lang w:val="bg-BG"/>
        </w:rPr>
        <w:t>посочване на доказателствата</w:t>
      </w:r>
      <w:r w:rsidRPr="0037401D">
        <w:rPr>
          <w:i/>
          <w:color w:val="000000"/>
          <w:sz w:val="20"/>
          <w:szCs w:val="20"/>
          <w:lang w:val="bg-BG"/>
        </w:rPr>
        <w:t xml:space="preserve">, които ще бъдат представени </w:t>
      </w:r>
      <w:r w:rsidRPr="0037401D">
        <w:rPr>
          <w:i/>
          <w:color w:val="FF0000"/>
          <w:sz w:val="20"/>
          <w:szCs w:val="20"/>
          <w:lang w:val="bg-BG"/>
        </w:rPr>
        <w:t>преди сключване</w:t>
      </w:r>
      <w:r w:rsidRPr="0037401D">
        <w:rPr>
          <w:i/>
          <w:color w:val="000000"/>
          <w:sz w:val="20"/>
          <w:szCs w:val="20"/>
          <w:lang w:val="bg-BG"/>
        </w:rPr>
        <w:t xml:space="preserve"> на договор от избрания за изпълнител участник, се посочват в Част IV: Критерии за подбор, Раздел В: технически и професионални способности, т. 1 б) от ЕЕДОП. </w:t>
      </w:r>
    </w:p>
    <w:p w14:paraId="20E2A543" w14:textId="72C02EFA" w:rsidR="00C66A3F" w:rsidRPr="0037401D" w:rsidRDefault="0075414B" w:rsidP="007E675B">
      <w:pPr>
        <w:pStyle w:val="ListParagraph"/>
        <w:numPr>
          <w:ilvl w:val="2"/>
          <w:numId w:val="11"/>
        </w:numPr>
        <w:spacing w:before="120" w:after="120"/>
        <w:jc w:val="both"/>
        <w:rPr>
          <w:color w:val="000000"/>
          <w:sz w:val="20"/>
          <w:szCs w:val="20"/>
          <w:lang w:val="bg-BG"/>
        </w:rPr>
      </w:pPr>
      <w:r w:rsidRPr="0037401D">
        <w:rPr>
          <w:i/>
          <w:color w:val="000000"/>
          <w:sz w:val="20"/>
          <w:szCs w:val="20"/>
          <w:lang w:val="bg-BG"/>
        </w:rPr>
        <w:t>Изискване</w:t>
      </w:r>
      <w:r w:rsidRPr="0037401D">
        <w:rPr>
          <w:color w:val="000000"/>
          <w:sz w:val="20"/>
          <w:szCs w:val="20"/>
          <w:lang w:val="bg-BG"/>
        </w:rPr>
        <w:t xml:space="preserve">: </w:t>
      </w:r>
      <w:r w:rsidR="00C66A3F" w:rsidRPr="0037401D">
        <w:rPr>
          <w:color w:val="000000"/>
          <w:sz w:val="20"/>
          <w:szCs w:val="20"/>
          <w:lang w:val="bg-BG"/>
        </w:rPr>
        <w:t>Участникът трябва да притежава здравна оценка за приложимост на продуктите, съгласно изискванията на Наредба №9 (за качеството на водата, предназначена за питейно-битови цели), за влияние на материалите при контакт върху качеството на питейната вода, издадена от Министерство на здравеопазването или друг български акредитиран орган към Министерство на здравеопазването или еквивалентен документ.</w:t>
      </w:r>
    </w:p>
    <w:p w14:paraId="61F368B8" w14:textId="3278EF71" w:rsidR="0075414B" w:rsidRPr="0037401D" w:rsidRDefault="00C66A3F" w:rsidP="007E675B">
      <w:pPr>
        <w:pStyle w:val="ListParagraph"/>
        <w:numPr>
          <w:ilvl w:val="2"/>
          <w:numId w:val="11"/>
        </w:numPr>
        <w:spacing w:before="120" w:after="120"/>
        <w:jc w:val="both"/>
        <w:rPr>
          <w:color w:val="000000"/>
          <w:sz w:val="20"/>
          <w:szCs w:val="20"/>
          <w:lang w:val="bg-BG"/>
        </w:rPr>
      </w:pPr>
      <w:r w:rsidRPr="0037401D">
        <w:rPr>
          <w:color w:val="000000"/>
          <w:sz w:val="20"/>
          <w:szCs w:val="20"/>
          <w:lang w:val="bg-BG"/>
        </w:rPr>
        <w:t>За стоките, с които участва в процедурата за обществена поръчка участникът трябва да разполага с документи, съгласно Наредба № РД-02-20-1 от 5 февруари 2015 г. за условията и реда за влагане на строителни продукти в строeжите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52054CF5" w14:textId="77724AF3" w:rsidR="0075414B" w:rsidRPr="0037401D" w:rsidRDefault="0075414B" w:rsidP="00513C27">
      <w:pPr>
        <w:spacing w:before="120" w:after="120"/>
        <w:jc w:val="both"/>
        <w:rPr>
          <w:color w:val="000000"/>
          <w:sz w:val="20"/>
          <w:szCs w:val="20"/>
          <w:lang w:val="bg-BG"/>
        </w:rPr>
      </w:pPr>
      <w:r w:rsidRPr="0037401D">
        <w:rPr>
          <w:i/>
          <w:color w:val="000000"/>
          <w:sz w:val="20"/>
          <w:szCs w:val="20"/>
          <w:lang w:val="bg-BG"/>
        </w:rPr>
        <w:t>Доказване</w:t>
      </w:r>
      <w:r w:rsidRPr="0037401D">
        <w:rPr>
          <w:color w:val="000000"/>
          <w:sz w:val="20"/>
          <w:szCs w:val="20"/>
          <w:lang w:val="bg-BG"/>
        </w:rPr>
        <w:t xml:space="preserve">: </w:t>
      </w:r>
      <w:r w:rsidR="004F72E4" w:rsidRPr="004F72E4">
        <w:rPr>
          <w:rFonts w:ascii="Verdana" w:hAnsi="Verdana" w:cs="Arial"/>
          <w:sz w:val="16"/>
          <w:szCs w:val="16"/>
          <w:lang w:val="bg-BG"/>
        </w:rPr>
        <w:t xml:space="preserve">За стоките, с които участва в процедурата за обществена поръчка </w:t>
      </w:r>
      <w:r w:rsidR="004F72E4">
        <w:rPr>
          <w:rFonts w:ascii="Verdana" w:hAnsi="Verdana" w:cs="Arial"/>
          <w:sz w:val="16"/>
          <w:szCs w:val="16"/>
          <w:lang w:val="bg-BG"/>
        </w:rPr>
        <w:t>представя</w:t>
      </w:r>
      <w:r w:rsidR="004F72E4" w:rsidRPr="004F72E4">
        <w:rPr>
          <w:rFonts w:ascii="Verdana" w:hAnsi="Verdana" w:cs="Arial"/>
          <w:sz w:val="16"/>
          <w:szCs w:val="16"/>
          <w:lang w:val="bg-BG"/>
        </w:rPr>
        <w:t xml:space="preserve"> документи, съгласно Наредба № РД-02-20-1 от 5 февруари 2015 г. за условията и реда за влагане на строителни продукти в строжите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r w:rsidRPr="0037401D">
        <w:rPr>
          <w:color w:val="000000"/>
          <w:sz w:val="20"/>
          <w:szCs w:val="20"/>
          <w:lang w:val="bg-BG"/>
        </w:rPr>
        <w:t xml:space="preserve">. </w:t>
      </w:r>
      <w:r w:rsidR="00AD1A7A" w:rsidRPr="006A691D">
        <w:rPr>
          <w:rFonts w:ascii="Verdana" w:hAnsi="Verdana" w:cs="Arial"/>
          <w:sz w:val="16"/>
          <w:szCs w:val="16"/>
          <w:lang w:val="bg-BG"/>
        </w:rPr>
        <w:t>Копие от здравна оценка за приложимост на продукти, съгласно изискванията на Наредба №9 (за качеството на водата, предназначена за питейно-битови цели), за влияние на материалите при контакт върху качеството на питейната вода, издадена от Министерство на здравеопазването или друг български акредитиран орган към Министерство на здравеопазването или еквивалентен документ</w:t>
      </w:r>
    </w:p>
    <w:p w14:paraId="30664559" w14:textId="09299A58" w:rsidR="0075414B" w:rsidRPr="0037401D" w:rsidRDefault="0075414B" w:rsidP="00513C27">
      <w:pPr>
        <w:autoSpaceDE w:val="0"/>
        <w:autoSpaceDN w:val="0"/>
        <w:adjustRightInd w:val="0"/>
        <w:spacing w:before="120" w:after="120"/>
        <w:jc w:val="both"/>
        <w:rPr>
          <w:color w:val="000000"/>
          <w:sz w:val="20"/>
          <w:szCs w:val="20"/>
          <w:lang w:val="bg-BG"/>
        </w:rPr>
      </w:pPr>
      <w:r w:rsidRPr="0037401D">
        <w:rPr>
          <w:i/>
          <w:color w:val="000000"/>
          <w:sz w:val="20"/>
          <w:szCs w:val="20"/>
          <w:lang w:val="bg-BG"/>
        </w:rPr>
        <w:t xml:space="preserve">Информацията относно </w:t>
      </w:r>
      <w:r w:rsidR="00AD1A7A">
        <w:rPr>
          <w:i/>
          <w:color w:val="000000"/>
          <w:sz w:val="20"/>
          <w:szCs w:val="20"/>
          <w:lang w:val="bg-BG"/>
        </w:rPr>
        <w:t>изискваните по-горе документи</w:t>
      </w:r>
      <w:r w:rsidRPr="0037401D">
        <w:rPr>
          <w:i/>
          <w:color w:val="000000"/>
          <w:sz w:val="20"/>
          <w:szCs w:val="20"/>
          <w:lang w:val="bg-BG"/>
        </w:rPr>
        <w:t xml:space="preserve"> се посочва в Част IV: Критерии за подбор, Раздел В: Технически и професионални способности, т. 12) от ЕЕДОП</w:t>
      </w:r>
      <w:r w:rsidRPr="0037401D">
        <w:rPr>
          <w:color w:val="000000"/>
          <w:sz w:val="20"/>
          <w:szCs w:val="20"/>
          <w:lang w:val="bg-BG"/>
        </w:rPr>
        <w:t>.</w:t>
      </w:r>
    </w:p>
    <w:p w14:paraId="7E3CECB3" w14:textId="15C4FD62" w:rsidR="0075414B" w:rsidRPr="0037401D" w:rsidRDefault="0075414B" w:rsidP="00513C27">
      <w:pPr>
        <w:autoSpaceDE w:val="0"/>
        <w:autoSpaceDN w:val="0"/>
        <w:adjustRightInd w:val="0"/>
        <w:spacing w:before="120" w:after="120"/>
        <w:jc w:val="both"/>
        <w:rPr>
          <w:color w:val="000000"/>
          <w:sz w:val="20"/>
          <w:szCs w:val="20"/>
          <w:lang w:val="bg-BG"/>
        </w:rPr>
      </w:pPr>
      <w:r w:rsidRPr="0037401D">
        <w:rPr>
          <w:i/>
          <w:color w:val="000000"/>
          <w:sz w:val="20"/>
          <w:szCs w:val="20"/>
          <w:lang w:val="bg-BG"/>
        </w:rPr>
        <w:t>Забележка</w:t>
      </w:r>
      <w:r w:rsidRPr="0037401D">
        <w:rPr>
          <w:color w:val="000000"/>
          <w:sz w:val="20"/>
          <w:szCs w:val="20"/>
          <w:lang w:val="bg-BG"/>
        </w:rPr>
        <w:t xml:space="preserve">: </w:t>
      </w:r>
      <w:r w:rsidRPr="0037401D">
        <w:rPr>
          <w:i/>
          <w:color w:val="000000"/>
          <w:sz w:val="20"/>
          <w:szCs w:val="20"/>
          <w:lang w:val="bg-BG"/>
        </w:rPr>
        <w:t xml:space="preserve">Възложителят, ще приеме </w:t>
      </w:r>
      <w:r w:rsidRPr="00AD1A7A">
        <w:rPr>
          <w:i/>
          <w:color w:val="000000"/>
          <w:sz w:val="20"/>
          <w:szCs w:val="20"/>
          <w:lang w:val="bg-BG"/>
        </w:rPr>
        <w:t>еквивалентни сертификати</w:t>
      </w:r>
      <w:r w:rsidRPr="0037401D">
        <w:rPr>
          <w:i/>
          <w:color w:val="000000"/>
          <w:sz w:val="20"/>
          <w:szCs w:val="20"/>
          <w:lang w:val="bg-BG"/>
        </w:rPr>
        <w:t>,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участник</w:t>
      </w:r>
      <w:r w:rsidR="003C3A98">
        <w:rPr>
          <w:i/>
          <w:color w:val="000000"/>
          <w:sz w:val="20"/>
          <w:szCs w:val="20"/>
          <w:lang w:val="bg-BG"/>
        </w:rPr>
        <w:t>ът</w:t>
      </w:r>
      <w:r w:rsidRPr="0037401D">
        <w:rPr>
          <w:i/>
          <w:color w:val="000000"/>
          <w:sz w:val="20"/>
          <w:szCs w:val="20"/>
          <w:lang w:val="bg-BG"/>
        </w:rPr>
        <w:t xml:space="preserve"> не е имал достъп до такива сертификати или е нямал възможност да ги получи в съответните срокове по независещи от него причини. В този случаи участника трябва да е в състояние да докаже, че предлаганите мерки са еквивалентни на изискваните</w:t>
      </w:r>
      <w:r w:rsidRPr="0037401D">
        <w:rPr>
          <w:color w:val="000000"/>
          <w:sz w:val="20"/>
          <w:szCs w:val="20"/>
          <w:lang w:val="bg-BG"/>
        </w:rPr>
        <w:t>.</w:t>
      </w:r>
    </w:p>
    <w:p w14:paraId="0550E439" w14:textId="77777777" w:rsidR="00CC4D4F" w:rsidRPr="0037401D" w:rsidRDefault="00CC4D4F" w:rsidP="007E675B">
      <w:pPr>
        <w:keepLines/>
        <w:numPr>
          <w:ilvl w:val="0"/>
          <w:numId w:val="11"/>
        </w:numPr>
        <w:spacing w:before="120" w:after="120"/>
        <w:jc w:val="both"/>
        <w:rPr>
          <w:b/>
          <w:sz w:val="20"/>
          <w:szCs w:val="20"/>
          <w:lang w:val="bg-BG"/>
        </w:rPr>
      </w:pPr>
      <w:r w:rsidRPr="0037401D">
        <w:rPr>
          <w:rStyle w:val="parcapt2"/>
          <w:sz w:val="20"/>
          <w:szCs w:val="20"/>
          <w:lang w:val="bg-BG"/>
        </w:rPr>
        <w:t xml:space="preserve">Съдържание на опаковката с </w:t>
      </w:r>
      <w:r w:rsidRPr="0037401D">
        <w:rPr>
          <w:b/>
          <w:sz w:val="20"/>
          <w:szCs w:val="20"/>
          <w:lang w:val="bg-BG"/>
        </w:rPr>
        <w:t>офертата</w:t>
      </w:r>
    </w:p>
    <w:p w14:paraId="0B501542" w14:textId="77777777" w:rsidR="00CC4D4F" w:rsidRPr="0037401D" w:rsidRDefault="00CC4D4F" w:rsidP="007E675B">
      <w:pPr>
        <w:keepLines/>
        <w:numPr>
          <w:ilvl w:val="1"/>
          <w:numId w:val="11"/>
        </w:numPr>
        <w:spacing w:before="120" w:after="120"/>
        <w:jc w:val="both"/>
        <w:rPr>
          <w:sz w:val="20"/>
          <w:szCs w:val="20"/>
          <w:lang w:val="bg-BG" w:eastAsia="bg-BG"/>
        </w:rPr>
      </w:pPr>
      <w:r w:rsidRPr="0037401D">
        <w:rPr>
          <w:sz w:val="20"/>
          <w:szCs w:val="20"/>
          <w:lang w:val="bg-BG"/>
        </w:rPr>
        <w:t>Единен</w:t>
      </w:r>
      <w:r w:rsidRPr="0037401D">
        <w:rPr>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1A4C4172" w14:textId="77777777" w:rsidR="00CC4D4F" w:rsidRPr="0037401D" w:rsidRDefault="00CC4D4F" w:rsidP="007E675B">
      <w:pPr>
        <w:pStyle w:val="ListParagraph"/>
        <w:numPr>
          <w:ilvl w:val="2"/>
          <w:numId w:val="11"/>
        </w:numPr>
        <w:spacing w:before="120" w:after="120"/>
        <w:contextualSpacing w:val="0"/>
        <w:jc w:val="both"/>
        <w:rPr>
          <w:rStyle w:val="alcapt2"/>
          <w:sz w:val="20"/>
          <w:szCs w:val="20"/>
          <w:lang w:val="bg-BG"/>
        </w:rPr>
      </w:pPr>
      <w:r w:rsidRPr="0037401D">
        <w:rPr>
          <w:rStyle w:val="alcapt2"/>
          <w:sz w:val="20"/>
          <w:szCs w:val="20"/>
          <w:lang w:val="bg-BG"/>
        </w:rPr>
        <w:t xml:space="preserve">Инструкции за попълване и представяне на ЕЕДОП: </w:t>
      </w:r>
    </w:p>
    <w:p w14:paraId="7A777C4A" w14:textId="2D2A74CB" w:rsidR="00CC4D4F" w:rsidRPr="0037401D" w:rsidRDefault="00CC4D4F" w:rsidP="007E675B">
      <w:pPr>
        <w:pStyle w:val="p50"/>
        <w:keepLines/>
        <w:numPr>
          <w:ilvl w:val="3"/>
          <w:numId w:val="11"/>
        </w:numPr>
        <w:tabs>
          <w:tab w:val="clear" w:pos="760"/>
        </w:tabs>
        <w:spacing w:before="120" w:after="120" w:line="240" w:lineRule="auto"/>
        <w:rPr>
          <w:rStyle w:val="ala33"/>
          <w:rFonts w:ascii="Bookman Old Style" w:hAnsi="Bookman Old Style"/>
          <w:i/>
          <w:snapToGrid/>
          <w:color w:val="auto"/>
          <w:sz w:val="20"/>
          <w:szCs w:val="20"/>
          <w:lang w:val="bg-BG"/>
        </w:rPr>
      </w:pPr>
      <w:r w:rsidRPr="0037401D">
        <w:rPr>
          <w:rStyle w:val="ala33"/>
          <w:rFonts w:ascii="Bookman Old Style" w:hAnsi="Bookman Old Style"/>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sidR="00A45412" w:rsidRPr="0037401D">
        <w:rPr>
          <w:rStyle w:val="ala33"/>
          <w:rFonts w:ascii="Bookman Old Style" w:hAnsi="Bookman Old Style"/>
          <w:i/>
          <w:color w:val="auto"/>
          <w:sz w:val="20"/>
          <w:szCs w:val="20"/>
          <w:lang w:val="bg-BG"/>
        </w:rPr>
        <w:t xml:space="preserve"> и </w:t>
      </w:r>
      <w:r w:rsidR="00A45412" w:rsidRPr="0037401D">
        <w:rPr>
          <w:rStyle w:val="ala33"/>
          <w:rFonts w:ascii="Bookman Old Style" w:hAnsi="Bookman Old Style"/>
          <w:b/>
          <w:i/>
          <w:color w:val="auto"/>
          <w:sz w:val="20"/>
          <w:szCs w:val="20"/>
          <w:lang w:val="bg-BG"/>
        </w:rPr>
        <w:t>подписан</w:t>
      </w:r>
      <w:r w:rsidRPr="0037401D">
        <w:rPr>
          <w:rStyle w:val="ala33"/>
          <w:rFonts w:ascii="Bookman Old Style" w:hAnsi="Bookman Old Style"/>
          <w:i/>
          <w:color w:val="auto"/>
          <w:sz w:val="20"/>
          <w:szCs w:val="20"/>
          <w:lang w:val="bg-BG"/>
        </w:rPr>
        <w:t>.</w:t>
      </w:r>
    </w:p>
    <w:p w14:paraId="54E826D5" w14:textId="77777777" w:rsidR="00CC4D4F" w:rsidRPr="0037401D" w:rsidRDefault="00CC4D4F" w:rsidP="007E675B">
      <w:pPr>
        <w:pStyle w:val="p50"/>
        <w:keepLines/>
        <w:numPr>
          <w:ilvl w:val="3"/>
          <w:numId w:val="11"/>
        </w:numPr>
        <w:tabs>
          <w:tab w:val="clear" w:pos="760"/>
        </w:tabs>
        <w:spacing w:before="120" w:after="120" w:line="240" w:lineRule="auto"/>
        <w:rPr>
          <w:rFonts w:ascii="Bookman Old Style" w:hAnsi="Bookman Old Style"/>
          <w:i/>
          <w:color w:val="auto"/>
          <w:sz w:val="20"/>
          <w:szCs w:val="20"/>
          <w:lang w:val="bg-BG"/>
        </w:rPr>
      </w:pPr>
      <w:r w:rsidRPr="0037401D">
        <w:rPr>
          <w:rStyle w:val="ala62"/>
          <w:rFonts w:ascii="Bookman Old Style" w:hAnsi="Bookman Old Style"/>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9268E45" w14:textId="76B2418A" w:rsidR="00CC4D4F" w:rsidRPr="0037401D" w:rsidRDefault="00CC4D4F" w:rsidP="007E675B">
      <w:pPr>
        <w:pStyle w:val="p50"/>
        <w:keepLines/>
        <w:numPr>
          <w:ilvl w:val="3"/>
          <w:numId w:val="11"/>
        </w:numPr>
        <w:tabs>
          <w:tab w:val="clear" w:pos="760"/>
        </w:tabs>
        <w:spacing w:before="120" w:after="120" w:line="240" w:lineRule="auto"/>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В случай, че участникът е обединение, което не е юридическо лице, ЕЕДОП се представя за всеки от участниците в него.</w:t>
      </w:r>
    </w:p>
    <w:p w14:paraId="072CE58E" w14:textId="49FA96D2" w:rsidR="00CC4D4F" w:rsidRPr="0037401D" w:rsidRDefault="009823B0" w:rsidP="007E675B">
      <w:pPr>
        <w:pStyle w:val="p50"/>
        <w:keepLines/>
        <w:numPr>
          <w:ilvl w:val="3"/>
          <w:numId w:val="11"/>
        </w:numPr>
        <w:tabs>
          <w:tab w:val="clear" w:pos="760"/>
        </w:tabs>
        <w:spacing w:before="120" w:after="120" w:line="240" w:lineRule="auto"/>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 xml:space="preserve">В приложимите случаи когато </w:t>
      </w:r>
      <w:r w:rsidR="00CC4D4F" w:rsidRPr="0037401D">
        <w:rPr>
          <w:rStyle w:val="ala33"/>
          <w:rFonts w:ascii="Bookman Old Style" w:hAnsi="Bookman Old Style"/>
          <w:i/>
          <w:color w:val="auto"/>
          <w:sz w:val="20"/>
          <w:szCs w:val="20"/>
          <w:lang w:val="bg-BG"/>
        </w:rPr>
        <w:t xml:space="preserve">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606F2F0F" w14:textId="77777777" w:rsidR="00CC4D4F" w:rsidRPr="0037401D" w:rsidRDefault="00CC4D4F" w:rsidP="007E675B">
      <w:pPr>
        <w:pStyle w:val="p50"/>
        <w:keepLines/>
        <w:numPr>
          <w:ilvl w:val="3"/>
          <w:numId w:val="11"/>
        </w:numPr>
        <w:tabs>
          <w:tab w:val="clear" w:pos="760"/>
        </w:tabs>
        <w:spacing w:before="120" w:after="120" w:line="240" w:lineRule="auto"/>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246D2E50" w14:textId="2D78D334" w:rsidR="00CC4D4F" w:rsidRPr="0037401D" w:rsidRDefault="00CC4D4F" w:rsidP="007E675B">
      <w:pPr>
        <w:pStyle w:val="p50"/>
        <w:keepLines/>
        <w:numPr>
          <w:ilvl w:val="3"/>
          <w:numId w:val="11"/>
        </w:numPr>
        <w:tabs>
          <w:tab w:val="clear" w:pos="760"/>
        </w:tabs>
        <w:spacing w:before="120" w:after="120" w:line="240" w:lineRule="auto"/>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w:t>
      </w:r>
      <w:r w:rsidR="009823B0" w:rsidRPr="0037401D">
        <w:rPr>
          <w:rStyle w:val="ala33"/>
          <w:rFonts w:ascii="Bookman Old Style" w:hAnsi="Bookman Old Style"/>
          <w:i/>
          <w:color w:val="auto"/>
          <w:sz w:val="20"/>
          <w:szCs w:val="20"/>
          <w:lang w:val="bg-BG"/>
        </w:rPr>
        <w:t xml:space="preserve"> (когато са налице такива)</w:t>
      </w:r>
      <w:r w:rsidRPr="0037401D">
        <w:rPr>
          <w:rStyle w:val="ala33"/>
          <w:rFonts w:ascii="Bookman Old Style" w:hAnsi="Bookman Old Style"/>
          <w:i/>
          <w:color w:val="auto"/>
          <w:sz w:val="20"/>
          <w:szCs w:val="20"/>
          <w:lang w:val="bg-BG"/>
        </w:rPr>
        <w:t>, се съдържат само в ЕЕДОП, подписан от лице, което може самостоятелно да представлява съответния стопански субект.</w:t>
      </w:r>
    </w:p>
    <w:p w14:paraId="0B968111" w14:textId="77777777" w:rsidR="00CC4D4F" w:rsidRPr="0037401D" w:rsidRDefault="00CC4D4F" w:rsidP="007E675B">
      <w:pPr>
        <w:pStyle w:val="p50"/>
        <w:keepLines/>
        <w:numPr>
          <w:ilvl w:val="3"/>
          <w:numId w:val="11"/>
        </w:numPr>
        <w:tabs>
          <w:tab w:val="clear" w:pos="760"/>
        </w:tabs>
        <w:spacing w:before="120" w:after="120" w:line="240" w:lineRule="auto"/>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27E22006" w14:textId="77777777" w:rsidR="00CC4D4F" w:rsidRPr="0037401D" w:rsidRDefault="00CC4D4F" w:rsidP="007E675B">
      <w:pPr>
        <w:pStyle w:val="p50"/>
        <w:keepLines/>
        <w:numPr>
          <w:ilvl w:val="3"/>
          <w:numId w:val="11"/>
        </w:numPr>
        <w:tabs>
          <w:tab w:val="clear" w:pos="760"/>
        </w:tabs>
        <w:spacing w:before="120" w:after="120" w:line="240" w:lineRule="auto"/>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28F35E86" w14:textId="77777777" w:rsidR="00CC4D4F" w:rsidRPr="0037401D" w:rsidRDefault="00CC4D4F" w:rsidP="00513C27">
      <w:pPr>
        <w:autoSpaceDE w:val="0"/>
        <w:autoSpaceDN w:val="0"/>
        <w:adjustRightInd w:val="0"/>
        <w:spacing w:before="120" w:after="120"/>
        <w:jc w:val="both"/>
        <w:rPr>
          <w:rStyle w:val="ala33"/>
          <w:i/>
          <w:sz w:val="20"/>
          <w:szCs w:val="20"/>
          <w:lang w:val="bg-BG"/>
        </w:rPr>
      </w:pPr>
      <w:r w:rsidRPr="0037401D">
        <w:rPr>
          <w:rStyle w:val="ala33"/>
          <w:i/>
          <w:sz w:val="20"/>
          <w:szCs w:val="20"/>
          <w:lang w:val="bg-BG"/>
        </w:rPr>
        <w:t xml:space="preserve">Участниците могат да използват тази въможност, когато е осигурен пряк и неограничен достъп по електронен път до вече изготвен и подписан електронно ЕЕДОП. </w:t>
      </w:r>
    </w:p>
    <w:p w14:paraId="1B7DF414" w14:textId="77777777" w:rsidR="00CC4D4F" w:rsidRPr="0037401D" w:rsidRDefault="00CC4D4F" w:rsidP="00513C27">
      <w:pPr>
        <w:autoSpaceDE w:val="0"/>
        <w:autoSpaceDN w:val="0"/>
        <w:adjustRightInd w:val="0"/>
        <w:spacing w:before="120" w:after="120"/>
        <w:jc w:val="both"/>
        <w:rPr>
          <w:rStyle w:val="ala33"/>
          <w:i/>
          <w:sz w:val="20"/>
          <w:szCs w:val="20"/>
          <w:lang w:val="bg-BG"/>
        </w:rPr>
      </w:pPr>
      <w:r w:rsidRPr="0037401D">
        <w:rPr>
          <w:rStyle w:val="ala33"/>
          <w:i/>
          <w:sz w:val="20"/>
          <w:szCs w:val="20"/>
          <w:lang w:val="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4A095BFC" w14:textId="77777777" w:rsidR="00CC4D4F" w:rsidRPr="0037401D" w:rsidRDefault="00CC4D4F" w:rsidP="007E675B">
      <w:pPr>
        <w:keepLines/>
        <w:numPr>
          <w:ilvl w:val="2"/>
          <w:numId w:val="11"/>
        </w:numPr>
        <w:spacing w:before="120" w:after="120"/>
        <w:jc w:val="both"/>
        <w:rPr>
          <w:i/>
          <w:sz w:val="20"/>
          <w:szCs w:val="20"/>
          <w:lang w:val="bg-BG"/>
        </w:rPr>
      </w:pPr>
      <w:r w:rsidRPr="0037401D">
        <w:rPr>
          <w:rStyle w:val="ala62"/>
          <w:i/>
          <w:sz w:val="20"/>
          <w:szCs w:val="20"/>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641ABFA4" w14:textId="77777777" w:rsidR="00CC4D4F" w:rsidRPr="0037401D" w:rsidRDefault="00CC4D4F" w:rsidP="007E675B">
      <w:pPr>
        <w:keepLines/>
        <w:numPr>
          <w:ilvl w:val="1"/>
          <w:numId w:val="11"/>
        </w:numPr>
        <w:spacing w:before="120" w:after="120"/>
        <w:jc w:val="both"/>
        <w:rPr>
          <w:rStyle w:val="ala62"/>
          <w:sz w:val="20"/>
          <w:szCs w:val="20"/>
          <w:lang w:val="bg-BG"/>
        </w:rPr>
      </w:pPr>
      <w:r w:rsidRPr="0037401D">
        <w:rPr>
          <w:rStyle w:val="ala62"/>
          <w:sz w:val="20"/>
          <w:szCs w:val="20"/>
          <w:lang w:val="bg-BG"/>
        </w:rPr>
        <w:t xml:space="preserve">Информация относно правно-организационната форма, под която участникът осъществява дейността си, както </w:t>
      </w:r>
      <w:r w:rsidRPr="0037401D">
        <w:rPr>
          <w:rStyle w:val="ala62"/>
          <w:b/>
          <w:sz w:val="20"/>
          <w:szCs w:val="20"/>
          <w:lang w:val="bg-BG"/>
        </w:rPr>
        <w:t xml:space="preserve">и </w:t>
      </w:r>
      <w:r w:rsidRPr="0037401D">
        <w:rPr>
          <w:rStyle w:val="ala62"/>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7136E266" w14:textId="77777777" w:rsidR="00CC4D4F" w:rsidRPr="0037401D" w:rsidRDefault="00CC4D4F" w:rsidP="00513C27">
      <w:pPr>
        <w:pStyle w:val="p50"/>
        <w:keepLines/>
        <w:tabs>
          <w:tab w:val="clear" w:pos="760"/>
        </w:tabs>
        <w:spacing w:before="120" w:after="120" w:line="240" w:lineRule="auto"/>
        <w:ind w:left="0" w:firstLine="0"/>
        <w:rPr>
          <w:rStyle w:val="ala33"/>
          <w:rFonts w:ascii="Bookman Old Style" w:hAnsi="Bookman Old Style"/>
          <w:i/>
          <w:snapToGrid/>
          <w:color w:val="auto"/>
          <w:sz w:val="20"/>
          <w:szCs w:val="20"/>
          <w:lang w:val="bg-BG"/>
        </w:rPr>
      </w:pPr>
      <w:r w:rsidRPr="0037401D">
        <w:rPr>
          <w:rStyle w:val="ala33"/>
          <w:rFonts w:ascii="Bookman Old Style" w:hAnsi="Bookman Old Style"/>
          <w:i/>
          <w:snapToGrid/>
          <w:color w:val="auto"/>
          <w:sz w:val="20"/>
          <w:szCs w:val="20"/>
          <w:lang w:val="bg-BG"/>
        </w:rPr>
        <w:t>Информацията се подписва от законния представител на участника или от надлежно упълномощено лице.</w:t>
      </w:r>
    </w:p>
    <w:p w14:paraId="61984B81" w14:textId="77777777" w:rsidR="00CC4D4F" w:rsidRPr="0037401D" w:rsidRDefault="00CC4D4F" w:rsidP="00513C27">
      <w:pPr>
        <w:pStyle w:val="p50"/>
        <w:keepLines/>
        <w:tabs>
          <w:tab w:val="clear" w:pos="760"/>
        </w:tabs>
        <w:spacing w:before="120" w:after="120" w:line="240" w:lineRule="auto"/>
        <w:ind w:left="0" w:firstLine="0"/>
        <w:rPr>
          <w:rStyle w:val="ala62"/>
          <w:rFonts w:ascii="Bookman Old Style" w:hAnsi="Bookman Old Style"/>
          <w:i/>
          <w:color w:val="auto"/>
          <w:sz w:val="20"/>
          <w:szCs w:val="20"/>
          <w:lang w:val="bg-BG"/>
        </w:rPr>
      </w:pPr>
      <w:r w:rsidRPr="0037401D">
        <w:rPr>
          <w:rStyle w:val="ala33"/>
          <w:rFonts w:ascii="Bookman Old Style" w:hAnsi="Bookman Old Style"/>
          <w:i/>
          <w:snapToGrid/>
          <w:color w:val="auto"/>
          <w:sz w:val="20"/>
          <w:szCs w:val="20"/>
          <w:lang w:val="bg-BG"/>
        </w:rPr>
        <w:t xml:space="preserve">Задължените лица по смисъла на чл.54, ал.2 и чл. 55, ал.3 от ЗОП са лицата, </w:t>
      </w:r>
      <w:r w:rsidRPr="0037401D">
        <w:rPr>
          <w:rStyle w:val="ala33"/>
          <w:rFonts w:ascii="Bookman Old Style" w:hAnsi="Bookman Old Style"/>
          <w:i/>
          <w:color w:val="auto"/>
          <w:sz w:val="20"/>
          <w:szCs w:val="20"/>
          <w:lang w:val="bg-BG"/>
        </w:rPr>
        <w:t>които</w:t>
      </w:r>
      <w:r w:rsidRPr="0037401D">
        <w:rPr>
          <w:rStyle w:val="ala33"/>
          <w:rFonts w:ascii="Bookman Old Style" w:hAnsi="Bookman Old Style"/>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37401D">
        <w:rPr>
          <w:rStyle w:val="ala33"/>
          <w:rFonts w:ascii="Bookman Old Style" w:hAnsi="Bookman Old Style"/>
          <w:i/>
          <w:color w:val="auto"/>
          <w:sz w:val="20"/>
          <w:szCs w:val="20"/>
          <w:lang w:val="bg-BG"/>
        </w:rPr>
        <w:t>и</w:t>
      </w:r>
      <w:r w:rsidRPr="0037401D">
        <w:rPr>
          <w:rStyle w:val="ala33"/>
          <w:rFonts w:ascii="Bookman Old Style" w:hAnsi="Bookman Old Style"/>
          <w:i/>
          <w:snapToGrid/>
          <w:color w:val="auto"/>
          <w:sz w:val="20"/>
          <w:szCs w:val="20"/>
          <w:lang w:val="bg-BG"/>
        </w:rPr>
        <w:t xml:space="preserve"> са посочени в чл. 40 от ППЗОП</w:t>
      </w:r>
      <w:r w:rsidRPr="0037401D">
        <w:rPr>
          <w:rStyle w:val="ala33"/>
          <w:rFonts w:ascii="Bookman Old Style" w:hAnsi="Bookman Old Style"/>
          <w:i/>
          <w:color w:val="auto"/>
          <w:sz w:val="20"/>
          <w:szCs w:val="20"/>
          <w:lang w:val="bg-BG"/>
        </w:rPr>
        <w:t>.</w:t>
      </w:r>
    </w:p>
    <w:p w14:paraId="2A9575CC" w14:textId="77777777" w:rsidR="00CC4D4F" w:rsidRPr="0037401D" w:rsidRDefault="00CC4D4F" w:rsidP="00513C27">
      <w:pPr>
        <w:pStyle w:val="p50"/>
        <w:keepLines/>
        <w:tabs>
          <w:tab w:val="clear" w:pos="760"/>
        </w:tabs>
        <w:spacing w:before="120" w:after="120" w:line="240" w:lineRule="auto"/>
        <w:ind w:left="0" w:firstLine="0"/>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 xml:space="preserve">В случай че участникът е обединение, което не е е юридическо лице, информацията се представя за всеки от участниците в него. </w:t>
      </w:r>
    </w:p>
    <w:p w14:paraId="42D4D618" w14:textId="77777777" w:rsidR="00CC4D4F" w:rsidRPr="0037401D" w:rsidRDefault="00CC4D4F" w:rsidP="00513C27">
      <w:pPr>
        <w:pStyle w:val="p50"/>
        <w:keepLines/>
        <w:tabs>
          <w:tab w:val="clear" w:pos="760"/>
        </w:tabs>
        <w:spacing w:before="120" w:after="120" w:line="240" w:lineRule="auto"/>
        <w:ind w:left="0" w:firstLine="0"/>
        <w:rPr>
          <w:rStyle w:val="ala33"/>
          <w:rFonts w:ascii="Bookman Old Style" w:hAnsi="Bookman Old Style"/>
          <w:i/>
          <w:color w:val="auto"/>
          <w:sz w:val="20"/>
          <w:szCs w:val="20"/>
          <w:lang w:val="bg-BG"/>
        </w:rPr>
      </w:pPr>
      <w:r w:rsidRPr="0037401D">
        <w:rPr>
          <w:rStyle w:val="ala33"/>
          <w:rFonts w:ascii="Bookman Old Style" w:hAnsi="Bookman Old Style"/>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8523296" w14:textId="77777777" w:rsidR="001178B1" w:rsidRPr="0037401D" w:rsidRDefault="001178B1" w:rsidP="00513C27">
      <w:pPr>
        <w:pStyle w:val="ListParagraph"/>
        <w:spacing w:before="120" w:after="120"/>
        <w:ind w:left="0"/>
        <w:contextualSpacing w:val="0"/>
        <w:jc w:val="both"/>
        <w:rPr>
          <w:sz w:val="20"/>
          <w:szCs w:val="20"/>
          <w:lang w:val="bg-BG"/>
        </w:rPr>
      </w:pPr>
      <w:r w:rsidRPr="0037401D">
        <w:rPr>
          <w:sz w:val="20"/>
          <w:szCs w:val="20"/>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A263F64" w14:textId="6D5A87BC" w:rsidR="00CC4D4F" w:rsidRPr="0037401D" w:rsidRDefault="00CC4D4F" w:rsidP="007E675B">
      <w:pPr>
        <w:keepLines/>
        <w:numPr>
          <w:ilvl w:val="1"/>
          <w:numId w:val="11"/>
        </w:numPr>
        <w:spacing w:before="120" w:after="120"/>
        <w:jc w:val="both"/>
        <w:rPr>
          <w:sz w:val="20"/>
          <w:szCs w:val="20"/>
          <w:lang w:val="bg-BG" w:eastAsia="bg-BG"/>
        </w:rPr>
      </w:pPr>
      <w:r w:rsidRPr="0037401D">
        <w:rPr>
          <w:sz w:val="20"/>
          <w:szCs w:val="20"/>
          <w:lang w:val="bg-BG"/>
        </w:rPr>
        <w:t>Документи</w:t>
      </w:r>
      <w:r w:rsidRPr="0037401D">
        <w:rPr>
          <w:sz w:val="20"/>
          <w:szCs w:val="20"/>
          <w:lang w:val="bg-BG" w:eastAsia="bg-BG"/>
        </w:rPr>
        <w:t xml:space="preserve"> за доказване на предприетите мерки за надеждност по чл. 56 от ЗОП, когато е приложимо;</w:t>
      </w:r>
    </w:p>
    <w:p w14:paraId="55BEEE8A" w14:textId="77777777" w:rsidR="00CC4D4F" w:rsidRPr="0037401D" w:rsidRDefault="00CC4D4F" w:rsidP="007E675B">
      <w:pPr>
        <w:keepLines/>
        <w:numPr>
          <w:ilvl w:val="1"/>
          <w:numId w:val="11"/>
        </w:numPr>
        <w:spacing w:before="120" w:after="120"/>
        <w:jc w:val="both"/>
        <w:rPr>
          <w:sz w:val="20"/>
          <w:szCs w:val="20"/>
          <w:lang w:val="bg-BG" w:eastAsia="bg-BG"/>
        </w:rPr>
      </w:pPr>
      <w:r w:rsidRPr="0037401D">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8D20F82" w14:textId="77777777" w:rsidR="00CC4D4F" w:rsidRPr="0037401D" w:rsidRDefault="00CC4D4F" w:rsidP="007E675B">
      <w:pPr>
        <w:pStyle w:val="ListParagraph"/>
        <w:numPr>
          <w:ilvl w:val="2"/>
          <w:numId w:val="11"/>
        </w:numPr>
        <w:spacing w:before="120" w:after="120"/>
        <w:contextualSpacing w:val="0"/>
        <w:jc w:val="both"/>
        <w:textAlignment w:val="center"/>
        <w:rPr>
          <w:sz w:val="20"/>
          <w:szCs w:val="20"/>
          <w:lang w:val="bg-BG" w:eastAsia="bg-BG"/>
        </w:rPr>
      </w:pPr>
      <w:r w:rsidRPr="0037401D">
        <w:rPr>
          <w:sz w:val="20"/>
          <w:szCs w:val="20"/>
          <w:lang w:val="bg-BG" w:eastAsia="bg-BG"/>
        </w:rPr>
        <w:t>правата и задълженията на участниците в обединението;</w:t>
      </w:r>
    </w:p>
    <w:p w14:paraId="4DA9ACDE" w14:textId="77777777" w:rsidR="00CC4D4F" w:rsidRPr="0037401D" w:rsidRDefault="00CC4D4F" w:rsidP="007E675B">
      <w:pPr>
        <w:pStyle w:val="ListParagraph"/>
        <w:numPr>
          <w:ilvl w:val="2"/>
          <w:numId w:val="11"/>
        </w:numPr>
        <w:spacing w:before="120" w:after="120"/>
        <w:contextualSpacing w:val="0"/>
        <w:jc w:val="both"/>
        <w:textAlignment w:val="center"/>
        <w:rPr>
          <w:sz w:val="20"/>
          <w:szCs w:val="20"/>
          <w:lang w:val="bg-BG" w:eastAsia="bg-BG"/>
        </w:rPr>
      </w:pPr>
      <w:r w:rsidRPr="0037401D">
        <w:rPr>
          <w:sz w:val="20"/>
          <w:szCs w:val="20"/>
          <w:lang w:val="bg-BG" w:eastAsia="bg-BG"/>
        </w:rPr>
        <w:t>разпределението на отговорността между членовете на обединението;</w:t>
      </w:r>
    </w:p>
    <w:p w14:paraId="015994CC" w14:textId="77777777" w:rsidR="00CC4D4F" w:rsidRPr="0037401D" w:rsidRDefault="00CC4D4F" w:rsidP="007E675B">
      <w:pPr>
        <w:pStyle w:val="ListParagraph"/>
        <w:numPr>
          <w:ilvl w:val="2"/>
          <w:numId w:val="11"/>
        </w:numPr>
        <w:spacing w:before="120" w:after="120"/>
        <w:contextualSpacing w:val="0"/>
        <w:jc w:val="both"/>
        <w:textAlignment w:val="center"/>
        <w:rPr>
          <w:sz w:val="20"/>
          <w:szCs w:val="20"/>
          <w:lang w:val="bg-BG"/>
        </w:rPr>
      </w:pPr>
      <w:r w:rsidRPr="0037401D">
        <w:rPr>
          <w:sz w:val="20"/>
          <w:szCs w:val="20"/>
          <w:lang w:val="bg-BG" w:eastAsia="bg-BG"/>
        </w:rPr>
        <w:t>дейностите, които ще изпълнява всеки член на обединението.</w:t>
      </w:r>
      <w:r w:rsidRPr="0037401D">
        <w:rPr>
          <w:sz w:val="20"/>
          <w:szCs w:val="20"/>
          <w:lang w:val="bg-BG"/>
        </w:rPr>
        <w:t xml:space="preserve"> </w:t>
      </w:r>
    </w:p>
    <w:p w14:paraId="64AE08E9" w14:textId="77777777" w:rsidR="00CC4D4F" w:rsidRPr="0037401D" w:rsidRDefault="00CC4D4F" w:rsidP="00513C27">
      <w:pPr>
        <w:keepLines/>
        <w:spacing w:before="120" w:after="120" w:line="185" w:lineRule="atLeast"/>
        <w:jc w:val="both"/>
        <w:textAlignment w:val="center"/>
        <w:rPr>
          <w:sz w:val="20"/>
          <w:szCs w:val="20"/>
          <w:lang w:val="bg-BG" w:eastAsia="bg-BG"/>
        </w:rPr>
      </w:pPr>
      <w:r w:rsidRPr="0037401D">
        <w:rPr>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37401D">
        <w:rPr>
          <w:b/>
          <w:sz w:val="20"/>
          <w:szCs w:val="20"/>
          <w:lang w:val="bg-BG" w:eastAsia="bg-BG"/>
        </w:rPr>
        <w:t>солидарна отговорност</w:t>
      </w:r>
      <w:r w:rsidRPr="0037401D">
        <w:rPr>
          <w:sz w:val="20"/>
          <w:szCs w:val="20"/>
          <w:lang w:val="bg-BG" w:eastAsia="bg-BG"/>
        </w:rPr>
        <w:t xml:space="preserve"> за участието в обществената поръчка и за задълженията си по време на изпълнение на договора.</w:t>
      </w:r>
    </w:p>
    <w:p w14:paraId="7886FFE6" w14:textId="77777777" w:rsidR="001548E8" w:rsidRDefault="00CC4D4F" w:rsidP="00562293">
      <w:pPr>
        <w:keepLines/>
        <w:spacing w:before="120" w:after="120"/>
        <w:jc w:val="both"/>
        <w:rPr>
          <w:sz w:val="20"/>
          <w:szCs w:val="20"/>
          <w:lang w:val="bg-BG"/>
        </w:rPr>
      </w:pPr>
      <w:r w:rsidRPr="001548E8">
        <w:rPr>
          <w:b/>
          <w:sz w:val="20"/>
          <w:szCs w:val="20"/>
          <w:lang w:val="bg-BG"/>
        </w:rPr>
        <w:t>Техническо предложение</w:t>
      </w:r>
      <w:r w:rsidRPr="001548E8">
        <w:rPr>
          <w:sz w:val="20"/>
          <w:szCs w:val="20"/>
          <w:lang w:val="bg-BG"/>
        </w:rPr>
        <w:t xml:space="preserve">, поотделно комплектувано </w:t>
      </w:r>
      <w:r w:rsidR="001548E8" w:rsidRPr="001548E8">
        <w:rPr>
          <w:sz w:val="20"/>
          <w:szCs w:val="20"/>
          <w:lang w:val="bg-BG"/>
        </w:rPr>
        <w:t xml:space="preserve">поотделно комплектувано, в което участникът не следва да посочва цени. Техническото предложение трябва да съдържа: </w:t>
      </w:r>
    </w:p>
    <w:p w14:paraId="13FE2419" w14:textId="77777777" w:rsidR="00CC4D4F" w:rsidRPr="001548E8" w:rsidRDefault="00CC4D4F" w:rsidP="007E675B">
      <w:pPr>
        <w:keepLines/>
        <w:numPr>
          <w:ilvl w:val="1"/>
          <w:numId w:val="11"/>
        </w:numPr>
        <w:spacing w:before="120" w:after="120"/>
        <w:jc w:val="both"/>
        <w:rPr>
          <w:sz w:val="20"/>
          <w:szCs w:val="20"/>
          <w:lang w:val="bg-BG"/>
        </w:rPr>
      </w:pPr>
      <w:r w:rsidRPr="001548E8">
        <w:rPr>
          <w:sz w:val="20"/>
          <w:szCs w:val="20"/>
          <w:lang w:val="bg-BG"/>
        </w:rPr>
        <w:t xml:space="preserve">Документ за упълномощаване, когато лицето, което подава офертата, не е законният представител на участника; </w:t>
      </w:r>
    </w:p>
    <w:p w14:paraId="62C1AA6E" w14:textId="77777777" w:rsidR="006467AE" w:rsidRDefault="00FD0EF6" w:rsidP="007E675B">
      <w:pPr>
        <w:keepLines/>
        <w:numPr>
          <w:ilvl w:val="1"/>
          <w:numId w:val="11"/>
        </w:numPr>
        <w:spacing w:before="120" w:after="120"/>
        <w:jc w:val="both"/>
        <w:rPr>
          <w:bCs/>
          <w:sz w:val="20"/>
          <w:szCs w:val="20"/>
          <w:lang w:val="bg-BG"/>
        </w:rPr>
      </w:pPr>
      <w:r w:rsidRPr="0037401D">
        <w:rPr>
          <w:b/>
          <w:sz w:val="20"/>
          <w:szCs w:val="20"/>
          <w:lang w:val="bg-BG"/>
        </w:rPr>
        <w:t>Техническо</w:t>
      </w:r>
      <w:r w:rsidRPr="0037401D">
        <w:rPr>
          <w:b/>
          <w:bCs/>
          <w:sz w:val="20"/>
          <w:szCs w:val="20"/>
          <w:lang w:val="bg-BG"/>
        </w:rPr>
        <w:t xml:space="preserve"> предложение</w:t>
      </w:r>
      <w:r w:rsidRPr="0037401D">
        <w:rPr>
          <w:bCs/>
          <w:sz w:val="20"/>
          <w:szCs w:val="20"/>
          <w:lang w:val="bg-BG"/>
        </w:rPr>
        <w:t xml:space="preserve"> с пълно описание на техническите характеристики на стоките</w:t>
      </w:r>
      <w:r w:rsidRPr="0037401D">
        <w:rPr>
          <w:bCs/>
          <w:sz w:val="20"/>
          <w:szCs w:val="20"/>
          <w:lang w:val="en-US"/>
        </w:rPr>
        <w:t xml:space="preserve"> </w:t>
      </w:r>
      <w:r w:rsidRPr="0037401D">
        <w:rPr>
          <w:bCs/>
          <w:sz w:val="20"/>
          <w:szCs w:val="20"/>
          <w:lang w:val="bg-BG"/>
        </w:rPr>
        <w:t>от Ценовата таблица</w:t>
      </w:r>
      <w:r w:rsidR="00D231F0" w:rsidRPr="0037401D">
        <w:rPr>
          <w:bCs/>
          <w:sz w:val="20"/>
          <w:szCs w:val="20"/>
          <w:lang w:val="bg-BG"/>
        </w:rPr>
        <w:t>,</w:t>
      </w:r>
      <w:r w:rsidRPr="0037401D">
        <w:rPr>
          <w:bCs/>
          <w:sz w:val="20"/>
          <w:szCs w:val="20"/>
          <w:lang w:val="bg-BG"/>
        </w:rPr>
        <w:t xml:space="preserve"> с които </w:t>
      </w:r>
      <w:r w:rsidR="00C474CC" w:rsidRPr="0037401D">
        <w:rPr>
          <w:bCs/>
          <w:sz w:val="20"/>
          <w:szCs w:val="20"/>
          <w:lang w:val="bg-BG"/>
        </w:rPr>
        <w:t xml:space="preserve">участникът </w:t>
      </w:r>
      <w:r w:rsidRPr="0037401D">
        <w:rPr>
          <w:bCs/>
          <w:sz w:val="20"/>
          <w:szCs w:val="20"/>
          <w:lang w:val="bg-BG"/>
        </w:rPr>
        <w:t xml:space="preserve">участва в процедурата. Техническото предложение трябва да бъде изготвено </w:t>
      </w:r>
      <w:r w:rsidR="00C474CC" w:rsidRPr="0037401D">
        <w:rPr>
          <w:sz w:val="20"/>
          <w:szCs w:val="20"/>
          <w:lang w:val="bg-BG"/>
        </w:rPr>
        <w:t>в съответствие с техническите спецификации и изискванията на възложителя, посочени в документацията за участие</w:t>
      </w:r>
      <w:r w:rsidRPr="0037401D">
        <w:rPr>
          <w:bCs/>
          <w:sz w:val="20"/>
          <w:szCs w:val="20"/>
          <w:lang w:val="bg-BG"/>
        </w:rPr>
        <w:t xml:space="preserve">. В техническото предложение на участника следва да бъдат посочени и </w:t>
      </w:r>
      <w:r w:rsidRPr="0037401D">
        <w:rPr>
          <w:b/>
          <w:bCs/>
          <w:sz w:val="20"/>
          <w:szCs w:val="20"/>
          <w:lang w:val="bg-BG"/>
        </w:rPr>
        <w:t>производителя, марката и модела</w:t>
      </w:r>
      <w:r w:rsidRPr="0037401D">
        <w:rPr>
          <w:bCs/>
          <w:sz w:val="20"/>
          <w:szCs w:val="20"/>
          <w:lang w:val="bg-BG"/>
        </w:rPr>
        <w:t xml:space="preserve"> на съответните стоки. </w:t>
      </w:r>
      <w:r w:rsidRPr="0037401D">
        <w:rPr>
          <w:bCs/>
          <w:i/>
          <w:sz w:val="20"/>
          <w:szCs w:val="20"/>
          <w:lang w:val="bg-BG"/>
        </w:rPr>
        <w:t xml:space="preserve">Техническото предложение </w:t>
      </w:r>
      <w:r w:rsidRPr="0037401D">
        <w:rPr>
          <w:b/>
          <w:bCs/>
          <w:i/>
          <w:sz w:val="20"/>
          <w:szCs w:val="20"/>
          <w:lang w:val="bg-BG"/>
        </w:rPr>
        <w:t>не</w:t>
      </w:r>
      <w:r w:rsidR="00721AEB" w:rsidRPr="0037401D">
        <w:rPr>
          <w:bCs/>
          <w:i/>
          <w:sz w:val="20"/>
          <w:szCs w:val="20"/>
          <w:lang w:val="bg-BG"/>
        </w:rPr>
        <w:t xml:space="preserve"> трябва да съдържа цени</w:t>
      </w:r>
      <w:r w:rsidR="00721AEB" w:rsidRPr="00DE69A8">
        <w:rPr>
          <w:bCs/>
          <w:sz w:val="20"/>
          <w:szCs w:val="20"/>
          <w:lang w:val="bg-BG"/>
        </w:rPr>
        <w:t>.</w:t>
      </w:r>
      <w:r w:rsidR="00956B25" w:rsidRPr="00DE69A8">
        <w:rPr>
          <w:bCs/>
          <w:sz w:val="20"/>
          <w:szCs w:val="20"/>
          <w:lang w:val="bg-BG"/>
        </w:rPr>
        <w:t xml:space="preserve"> Участникът задължително трябва да представи схема/чертеж на всички видове стоки</w:t>
      </w:r>
    </w:p>
    <w:p w14:paraId="4D64A354" w14:textId="3AB41E65" w:rsidR="00FD0EF6" w:rsidRPr="00DE69A8" w:rsidRDefault="00956B25" w:rsidP="007E675B">
      <w:pPr>
        <w:keepLines/>
        <w:numPr>
          <w:ilvl w:val="1"/>
          <w:numId w:val="11"/>
        </w:numPr>
        <w:spacing w:before="120" w:after="120"/>
        <w:jc w:val="both"/>
        <w:rPr>
          <w:bCs/>
          <w:sz w:val="20"/>
          <w:szCs w:val="20"/>
          <w:lang w:val="bg-BG"/>
        </w:rPr>
      </w:pPr>
      <w:r w:rsidRPr="00DE69A8">
        <w:rPr>
          <w:bCs/>
          <w:sz w:val="20"/>
          <w:szCs w:val="20"/>
          <w:lang w:val="bg-BG"/>
        </w:rPr>
        <w:t>. На схемата/чертежа трябва да бъде изобразен целия вентил, като в него трябва да се виждат всички части, от които е съставен. Техническата спецификация трябва да бъде на български език.</w:t>
      </w:r>
    </w:p>
    <w:p w14:paraId="01F83327" w14:textId="21669BC6" w:rsidR="00FD0EF6" w:rsidRPr="0037401D" w:rsidRDefault="00FD0EF6" w:rsidP="00652243">
      <w:pPr>
        <w:keepLines/>
        <w:spacing w:before="120" w:after="120"/>
        <w:ind w:left="426" w:hanging="426"/>
        <w:jc w:val="both"/>
        <w:rPr>
          <w:sz w:val="20"/>
          <w:szCs w:val="20"/>
          <w:lang w:val="bg-BG"/>
        </w:rPr>
      </w:pPr>
    </w:p>
    <w:p w14:paraId="1273331D" w14:textId="77777777"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Декларация за съгласие с клаузите на приложения проект на договор </w:t>
      </w:r>
      <w:r w:rsidRPr="0037401D">
        <w:rPr>
          <w:bCs/>
          <w:sz w:val="20"/>
          <w:szCs w:val="20"/>
          <w:lang w:val="bg-BG"/>
        </w:rPr>
        <w:t>(по образец)</w:t>
      </w:r>
      <w:r w:rsidRPr="0037401D">
        <w:rPr>
          <w:sz w:val="20"/>
          <w:szCs w:val="20"/>
          <w:lang w:val="bg-BG"/>
        </w:rPr>
        <w:t xml:space="preserve">; </w:t>
      </w:r>
    </w:p>
    <w:p w14:paraId="687C91BC" w14:textId="77777777"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Декларация за срока на валидност на офертата </w:t>
      </w:r>
      <w:r w:rsidRPr="0037401D">
        <w:rPr>
          <w:bCs/>
          <w:sz w:val="20"/>
          <w:szCs w:val="20"/>
          <w:lang w:val="bg-BG"/>
        </w:rPr>
        <w:t>(по образец)</w:t>
      </w:r>
      <w:r w:rsidRPr="0037401D">
        <w:rPr>
          <w:sz w:val="20"/>
          <w:szCs w:val="20"/>
          <w:lang w:val="bg-BG"/>
        </w:rPr>
        <w:t xml:space="preserve">. Офертите трябва да са със </w:t>
      </w:r>
      <w:r w:rsidRPr="0037401D">
        <w:rPr>
          <w:b/>
          <w:sz w:val="20"/>
          <w:szCs w:val="20"/>
          <w:lang w:val="bg-BG"/>
        </w:rPr>
        <w:t>срок на валидност</w:t>
      </w:r>
      <w:r w:rsidRPr="0037401D">
        <w:rPr>
          <w:sz w:val="20"/>
          <w:szCs w:val="20"/>
          <w:lang w:val="bg-BG"/>
        </w:rPr>
        <w:t xml:space="preserve"> </w:t>
      </w:r>
      <w:r w:rsidRPr="0037401D">
        <w:rPr>
          <w:b/>
          <w:sz w:val="20"/>
          <w:szCs w:val="20"/>
          <w:lang w:val="bg-BG"/>
        </w:rPr>
        <w:t>най-малко 150 дни</w:t>
      </w:r>
      <w:r w:rsidRPr="0037401D">
        <w:rPr>
          <w:sz w:val="20"/>
          <w:szCs w:val="20"/>
          <w:lang w:val="bg-BG"/>
        </w:rPr>
        <w:t>, считано</w:t>
      </w:r>
      <w:r w:rsidRPr="0037401D">
        <w:rPr>
          <w:b/>
          <w:sz w:val="20"/>
          <w:szCs w:val="20"/>
          <w:lang w:val="bg-BG"/>
        </w:rPr>
        <w:t xml:space="preserve"> </w:t>
      </w:r>
      <w:r w:rsidRPr="0037401D">
        <w:rPr>
          <w:sz w:val="20"/>
          <w:szCs w:val="20"/>
          <w:lang w:val="bg-BG"/>
        </w:rPr>
        <w:t>от датата, определена за краен срок за получаване на офертите;</w:t>
      </w:r>
    </w:p>
    <w:p w14:paraId="43BD2917" w14:textId="62EBC95C" w:rsidR="00CC4D4F" w:rsidRPr="0037401D" w:rsidRDefault="00CC4D4F" w:rsidP="007E675B">
      <w:pPr>
        <w:keepLines/>
        <w:numPr>
          <w:ilvl w:val="1"/>
          <w:numId w:val="11"/>
        </w:numPr>
        <w:spacing w:before="120" w:after="120"/>
        <w:jc w:val="both"/>
        <w:rPr>
          <w:bCs/>
          <w:sz w:val="20"/>
          <w:szCs w:val="20"/>
          <w:lang w:val="bg-BG"/>
        </w:rPr>
      </w:pPr>
      <w:r w:rsidRPr="0037401D">
        <w:rPr>
          <w:rStyle w:val="ala62"/>
          <w:sz w:val="20"/>
          <w:szCs w:val="20"/>
          <w:lang w:val="bg-BG"/>
        </w:rPr>
        <w:t>Опис</w:t>
      </w:r>
      <w:r w:rsidRPr="0037401D">
        <w:rPr>
          <w:bCs/>
          <w:sz w:val="20"/>
          <w:szCs w:val="20"/>
          <w:lang w:val="bg-BG"/>
        </w:rPr>
        <w:t xml:space="preserve"> на представените документи в офертата за участие (по образец).</w:t>
      </w:r>
    </w:p>
    <w:p w14:paraId="4B06BF6D" w14:textId="77777777" w:rsidR="001548E8" w:rsidRPr="001548E8" w:rsidRDefault="001548E8" w:rsidP="007E675B">
      <w:pPr>
        <w:pStyle w:val="ListParagraph"/>
        <w:numPr>
          <w:ilvl w:val="1"/>
          <w:numId w:val="11"/>
        </w:numPr>
        <w:rPr>
          <w:b/>
          <w:bCs/>
          <w:sz w:val="20"/>
          <w:szCs w:val="20"/>
          <w:lang w:val="bg-BG"/>
        </w:rPr>
      </w:pPr>
      <w:r w:rsidRPr="001548E8">
        <w:rPr>
          <w:b/>
          <w:bCs/>
          <w:sz w:val="20"/>
          <w:szCs w:val="20"/>
          <w:lang w:val="bg-BG"/>
        </w:rPr>
        <w:t>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 Ценовото предложение следва да съдържа:</w:t>
      </w:r>
    </w:p>
    <w:p w14:paraId="46603BE0" w14:textId="43622256" w:rsidR="00CC4D4F" w:rsidRPr="0037401D" w:rsidRDefault="002D1D39" w:rsidP="007E675B">
      <w:pPr>
        <w:keepLines/>
        <w:numPr>
          <w:ilvl w:val="2"/>
          <w:numId w:val="11"/>
        </w:numPr>
        <w:spacing w:before="120" w:after="120"/>
        <w:jc w:val="both"/>
        <w:rPr>
          <w:bCs/>
          <w:sz w:val="20"/>
          <w:szCs w:val="20"/>
          <w:lang w:val="bg-BG"/>
        </w:rPr>
      </w:pPr>
      <w:r w:rsidRPr="0037401D">
        <w:rPr>
          <w:sz w:val="20"/>
          <w:szCs w:val="20"/>
          <w:lang w:val="bg-BG"/>
        </w:rPr>
        <w:t>Ценовото предложение следва да съдържа</w:t>
      </w:r>
      <w:r w:rsidRPr="0037401D">
        <w:rPr>
          <w:bCs/>
          <w:sz w:val="20"/>
          <w:szCs w:val="20"/>
          <w:lang w:val="bg-BG"/>
        </w:rPr>
        <w:t xml:space="preserve"> </w:t>
      </w:r>
      <w:r w:rsidR="00CC4D4F" w:rsidRPr="0037401D">
        <w:rPr>
          <w:bCs/>
          <w:sz w:val="20"/>
          <w:szCs w:val="20"/>
          <w:lang w:val="bg-BG"/>
        </w:rPr>
        <w:t>Ценов</w:t>
      </w:r>
      <w:r w:rsidR="00721AEB" w:rsidRPr="0037401D">
        <w:rPr>
          <w:bCs/>
          <w:sz w:val="20"/>
          <w:szCs w:val="20"/>
          <w:lang w:val="bg-BG"/>
        </w:rPr>
        <w:t>а</w:t>
      </w:r>
      <w:r w:rsidR="00CC4D4F" w:rsidRPr="0037401D">
        <w:rPr>
          <w:bCs/>
          <w:sz w:val="20"/>
          <w:szCs w:val="20"/>
          <w:lang w:val="bg-BG"/>
        </w:rPr>
        <w:t xml:space="preserve"> таблиц</w:t>
      </w:r>
      <w:r w:rsidR="00721AEB" w:rsidRPr="0037401D">
        <w:rPr>
          <w:bCs/>
          <w:sz w:val="20"/>
          <w:szCs w:val="20"/>
          <w:lang w:val="bg-BG"/>
        </w:rPr>
        <w:t>а</w:t>
      </w:r>
      <w:r w:rsidR="00CC4D4F" w:rsidRPr="0037401D">
        <w:rPr>
          <w:bCs/>
          <w:sz w:val="20"/>
          <w:szCs w:val="20"/>
          <w:lang w:val="bg-BG"/>
        </w:rPr>
        <w:t xml:space="preserve"> (по образец) от Раздел Б: “Цени и данни” на хартиен.</w:t>
      </w:r>
    </w:p>
    <w:p w14:paraId="74E5D15F" w14:textId="5B2879EE" w:rsidR="00CC4D4F" w:rsidRPr="0037401D" w:rsidRDefault="00CC4D4F" w:rsidP="007E675B">
      <w:pPr>
        <w:keepLines/>
        <w:numPr>
          <w:ilvl w:val="2"/>
          <w:numId w:val="11"/>
        </w:numPr>
        <w:spacing w:before="120" w:after="120"/>
        <w:jc w:val="both"/>
        <w:rPr>
          <w:bCs/>
          <w:sz w:val="20"/>
          <w:szCs w:val="20"/>
          <w:lang w:val="bg-BG"/>
        </w:rPr>
      </w:pPr>
      <w:r w:rsidRPr="0037401D">
        <w:rPr>
          <w:bCs/>
          <w:sz w:val="20"/>
          <w:szCs w:val="20"/>
          <w:lang w:val="bg-BG"/>
        </w:rPr>
        <w:t>Участникът трябва да попълни и подпише Ценов</w:t>
      </w:r>
      <w:r w:rsidR="00092400" w:rsidRPr="0037401D">
        <w:rPr>
          <w:bCs/>
          <w:sz w:val="20"/>
          <w:szCs w:val="20"/>
          <w:lang w:val="bg-BG"/>
        </w:rPr>
        <w:t>ата</w:t>
      </w:r>
      <w:r w:rsidRPr="0037401D">
        <w:rPr>
          <w:bCs/>
          <w:sz w:val="20"/>
          <w:szCs w:val="20"/>
          <w:lang w:val="bg-BG"/>
        </w:rPr>
        <w:t xml:space="preserve"> таблиц</w:t>
      </w:r>
      <w:r w:rsidR="00092400" w:rsidRPr="0037401D">
        <w:rPr>
          <w:bCs/>
          <w:sz w:val="20"/>
          <w:szCs w:val="20"/>
          <w:lang w:val="bg-BG"/>
        </w:rPr>
        <w:t>а</w:t>
      </w:r>
      <w:r w:rsidRPr="0037401D">
        <w:rPr>
          <w:bCs/>
          <w:sz w:val="20"/>
          <w:szCs w:val="20"/>
          <w:lang w:val="bg-BG"/>
        </w:rPr>
        <w:t xml:space="preserve"> съгласно изискванията на документацията за участие, включително:</w:t>
      </w:r>
    </w:p>
    <w:p w14:paraId="2F9E10EA" w14:textId="203F2FF8"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Единичн</w:t>
      </w:r>
      <w:r w:rsidR="00092400" w:rsidRPr="0037401D">
        <w:rPr>
          <w:sz w:val="20"/>
          <w:szCs w:val="20"/>
          <w:lang w:val="bg-BG"/>
        </w:rPr>
        <w:t xml:space="preserve">ата </w:t>
      </w:r>
      <w:r w:rsidRPr="0037401D">
        <w:rPr>
          <w:sz w:val="20"/>
          <w:szCs w:val="20"/>
          <w:lang w:val="bg-BG"/>
        </w:rPr>
        <w:t>цен</w:t>
      </w:r>
      <w:r w:rsidR="00092400" w:rsidRPr="0037401D">
        <w:rPr>
          <w:sz w:val="20"/>
          <w:szCs w:val="20"/>
          <w:lang w:val="bg-BG"/>
        </w:rPr>
        <w:t>а</w:t>
      </w:r>
      <w:r w:rsidRPr="0037401D">
        <w:rPr>
          <w:sz w:val="20"/>
          <w:szCs w:val="20"/>
          <w:lang w:val="bg-BG"/>
        </w:rPr>
        <w:t>, офериран</w:t>
      </w:r>
      <w:r w:rsidR="00092400" w:rsidRPr="0037401D">
        <w:rPr>
          <w:sz w:val="20"/>
          <w:szCs w:val="20"/>
          <w:lang w:val="bg-BG"/>
        </w:rPr>
        <w:t>а</w:t>
      </w:r>
      <w:r w:rsidRPr="0037401D">
        <w:rPr>
          <w:sz w:val="20"/>
          <w:szCs w:val="20"/>
          <w:lang w:val="bg-BG"/>
        </w:rPr>
        <w:t xml:space="preserve"> от участника в Ценов</w:t>
      </w:r>
      <w:r w:rsidR="00092400" w:rsidRPr="0037401D">
        <w:rPr>
          <w:sz w:val="20"/>
          <w:szCs w:val="20"/>
          <w:lang w:val="bg-BG"/>
        </w:rPr>
        <w:t>ата</w:t>
      </w:r>
      <w:r w:rsidRPr="0037401D">
        <w:rPr>
          <w:sz w:val="20"/>
          <w:szCs w:val="20"/>
          <w:lang w:val="bg-BG"/>
        </w:rPr>
        <w:t xml:space="preserve"> таблиц</w:t>
      </w:r>
      <w:r w:rsidR="00092400" w:rsidRPr="0037401D">
        <w:rPr>
          <w:sz w:val="20"/>
          <w:szCs w:val="20"/>
          <w:lang w:val="bg-BG"/>
        </w:rPr>
        <w:t>а</w:t>
      </w:r>
      <w:r w:rsidRPr="0037401D">
        <w:rPr>
          <w:sz w:val="20"/>
          <w:szCs w:val="20"/>
          <w:lang w:val="bg-BG"/>
        </w:rPr>
        <w:t xml:space="preserve"> трябва да се представят в български лева, без ДДС и до втория знак след десетичната запетая.</w:t>
      </w:r>
    </w:p>
    <w:p w14:paraId="5DFBADF5" w14:textId="25BC68D6"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Всички празни клетки в Ценов</w:t>
      </w:r>
      <w:r w:rsidR="00092400" w:rsidRPr="0037401D">
        <w:rPr>
          <w:sz w:val="20"/>
          <w:szCs w:val="20"/>
          <w:lang w:val="bg-BG"/>
        </w:rPr>
        <w:t>ата</w:t>
      </w:r>
      <w:r w:rsidRPr="0037401D">
        <w:rPr>
          <w:sz w:val="20"/>
          <w:szCs w:val="20"/>
          <w:lang w:val="bg-BG"/>
        </w:rPr>
        <w:t xml:space="preserve"> таблиц</w:t>
      </w:r>
      <w:r w:rsidR="00092400" w:rsidRPr="0037401D">
        <w:rPr>
          <w:sz w:val="20"/>
          <w:szCs w:val="20"/>
          <w:lang w:val="bg-BG"/>
        </w:rPr>
        <w:t>а</w:t>
      </w:r>
      <w:r w:rsidRPr="0037401D">
        <w:rPr>
          <w:sz w:val="20"/>
          <w:szCs w:val="20"/>
          <w:lang w:val="bg-BG"/>
        </w:rPr>
        <w:t xml:space="preserve"> трябва да бъдат попълнени. В случай че има непопълнени клетки, ценовото предложение не подлежи на оценка.</w:t>
      </w:r>
    </w:p>
    <w:p w14:paraId="1B4D7EC0" w14:textId="194D3CE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Всички оферирани цени в Ценов</w:t>
      </w:r>
      <w:r w:rsidR="00092400" w:rsidRPr="0037401D">
        <w:rPr>
          <w:sz w:val="20"/>
          <w:szCs w:val="20"/>
          <w:lang w:val="bg-BG"/>
        </w:rPr>
        <w:t>ата</w:t>
      </w:r>
      <w:r w:rsidRPr="0037401D">
        <w:rPr>
          <w:sz w:val="20"/>
          <w:szCs w:val="20"/>
          <w:lang w:val="bg-BG"/>
        </w:rPr>
        <w:t xml:space="preserve"> таблиц</w:t>
      </w:r>
      <w:r w:rsidR="00092400" w:rsidRPr="0037401D">
        <w:rPr>
          <w:sz w:val="20"/>
          <w:szCs w:val="20"/>
          <w:lang w:val="bg-BG"/>
        </w:rPr>
        <w:t>а</w:t>
      </w:r>
      <w:r w:rsidRPr="0037401D">
        <w:rPr>
          <w:sz w:val="20"/>
          <w:szCs w:val="20"/>
          <w:lang w:val="bg-BG"/>
        </w:rPr>
        <w:t xml:space="preserve"> следва да включват всички договорни задължения на изпълнителя по договора, било подразбиращи се или изрично упоменати.</w:t>
      </w:r>
    </w:p>
    <w:p w14:paraId="07045110" w14:textId="26CC161C"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Цен</w:t>
      </w:r>
      <w:r w:rsidR="00721AEB" w:rsidRPr="0037401D">
        <w:rPr>
          <w:sz w:val="20"/>
          <w:szCs w:val="20"/>
          <w:lang w:val="bg-BG"/>
        </w:rPr>
        <w:t>ата</w:t>
      </w:r>
      <w:r w:rsidRPr="0037401D">
        <w:rPr>
          <w:sz w:val="20"/>
          <w:szCs w:val="20"/>
          <w:lang w:val="bg-BG"/>
        </w:rPr>
        <w:t xml:space="preserve"> на участника, избран за доставчик, ще </w:t>
      </w:r>
      <w:r w:rsidR="00721AEB" w:rsidRPr="0037401D">
        <w:rPr>
          <w:sz w:val="20"/>
          <w:szCs w:val="20"/>
          <w:lang w:val="bg-BG"/>
        </w:rPr>
        <w:t>е</w:t>
      </w:r>
      <w:r w:rsidRPr="0037401D">
        <w:rPr>
          <w:sz w:val="20"/>
          <w:szCs w:val="20"/>
          <w:lang w:val="bg-BG"/>
        </w:rPr>
        <w:t xml:space="preserve"> постоянн</w:t>
      </w:r>
      <w:r w:rsidR="00721AEB" w:rsidRPr="0037401D">
        <w:rPr>
          <w:sz w:val="20"/>
          <w:szCs w:val="20"/>
          <w:lang w:val="bg-BG"/>
        </w:rPr>
        <w:t>а</w:t>
      </w:r>
      <w:r w:rsidRPr="0037401D">
        <w:rPr>
          <w:sz w:val="20"/>
          <w:szCs w:val="20"/>
          <w:lang w:val="bg-BG"/>
        </w:rPr>
        <w:t xml:space="preserve"> за срока на договора.</w:t>
      </w:r>
    </w:p>
    <w:p w14:paraId="4E947564" w14:textId="77777777" w:rsidR="00CC4D4F" w:rsidRPr="0037401D" w:rsidRDefault="00CC4D4F" w:rsidP="007E675B">
      <w:pPr>
        <w:pStyle w:val="p50"/>
        <w:keepLines/>
        <w:numPr>
          <w:ilvl w:val="0"/>
          <w:numId w:val="11"/>
        </w:numPr>
        <w:tabs>
          <w:tab w:val="clear" w:pos="760"/>
        </w:tabs>
        <w:spacing w:before="120" w:after="120" w:line="240" w:lineRule="auto"/>
        <w:rPr>
          <w:rFonts w:ascii="Bookman Old Style" w:hAnsi="Bookman Old Style"/>
          <w:b/>
          <w:color w:val="auto"/>
          <w:sz w:val="20"/>
          <w:szCs w:val="20"/>
          <w:lang w:val="bg-BG"/>
        </w:rPr>
      </w:pPr>
      <w:r w:rsidRPr="0037401D">
        <w:rPr>
          <w:rFonts w:ascii="Bookman Old Style" w:hAnsi="Bookman Old Style"/>
          <w:b/>
          <w:color w:val="auto"/>
          <w:sz w:val="20"/>
          <w:szCs w:val="20"/>
          <w:lang w:val="bg-BG"/>
        </w:rPr>
        <w:t>Участници, подизпълнители и ползване на капацитета на трети лица</w:t>
      </w:r>
    </w:p>
    <w:p w14:paraId="306857FE" w14:textId="77777777" w:rsidR="00CC4D4F" w:rsidRPr="0037401D" w:rsidRDefault="00CC4D4F" w:rsidP="007E675B">
      <w:pPr>
        <w:pStyle w:val="p50"/>
        <w:keepLines/>
        <w:numPr>
          <w:ilvl w:val="1"/>
          <w:numId w:val="11"/>
        </w:numPr>
        <w:tabs>
          <w:tab w:val="clear" w:pos="760"/>
        </w:tabs>
        <w:spacing w:before="120" w:after="120" w:line="240" w:lineRule="auto"/>
        <w:rPr>
          <w:rFonts w:ascii="Bookman Old Style" w:hAnsi="Bookman Old Style"/>
          <w:color w:val="auto"/>
          <w:sz w:val="20"/>
          <w:szCs w:val="20"/>
          <w:lang w:val="bg-BG"/>
        </w:rPr>
      </w:pPr>
      <w:r w:rsidRPr="0037401D">
        <w:rPr>
          <w:rFonts w:ascii="Bookman Old Style" w:hAnsi="Bookman Old Style"/>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37401D">
        <w:rPr>
          <w:rFonts w:ascii="Bookman Old Style" w:hAnsi="Bookman Old Style"/>
          <w:i/>
          <w:color w:val="auto"/>
          <w:sz w:val="20"/>
          <w:szCs w:val="20"/>
          <w:lang w:val="bg-BG"/>
        </w:rPr>
        <w:t>.</w:t>
      </w:r>
    </w:p>
    <w:p w14:paraId="2E047CDF" w14:textId="77777777"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Всеки участник в процедура за възлагане на обществена поръчка има право да представи </w:t>
      </w:r>
      <w:r w:rsidRPr="0037401D">
        <w:rPr>
          <w:b/>
          <w:sz w:val="20"/>
          <w:szCs w:val="20"/>
          <w:lang w:val="bg-BG"/>
        </w:rPr>
        <w:t>само една оферта</w:t>
      </w:r>
      <w:r w:rsidRPr="0037401D">
        <w:rPr>
          <w:sz w:val="20"/>
          <w:szCs w:val="20"/>
          <w:lang w:val="bg-BG"/>
        </w:rPr>
        <w:t xml:space="preserve">. </w:t>
      </w:r>
    </w:p>
    <w:p w14:paraId="7D37496E" w14:textId="77777777"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D08F9AC" w14:textId="77777777"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C5F06EF" w14:textId="77777777"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Свързани лица не могат да бъдат самостоятелни участници в една и съща процедура. </w:t>
      </w:r>
    </w:p>
    <w:p w14:paraId="1499FBA8" w14:textId="77777777" w:rsidR="00CC4D4F" w:rsidRPr="0037401D" w:rsidRDefault="00CC4D4F" w:rsidP="00513C27">
      <w:pPr>
        <w:pStyle w:val="p50"/>
        <w:keepLines/>
        <w:tabs>
          <w:tab w:val="clear" w:pos="760"/>
        </w:tabs>
        <w:spacing w:before="120" w:after="120" w:line="240" w:lineRule="auto"/>
        <w:ind w:left="0" w:firstLine="0"/>
        <w:rPr>
          <w:rFonts w:ascii="Bookman Old Style" w:hAnsi="Bookman Old Style"/>
          <w:color w:val="auto"/>
          <w:sz w:val="20"/>
          <w:szCs w:val="20"/>
          <w:lang w:val="bg-BG"/>
        </w:rPr>
      </w:pPr>
      <w:r w:rsidRPr="0037401D">
        <w:rPr>
          <w:rFonts w:ascii="Bookman Old Style" w:hAnsi="Bookman Old Style"/>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37401D">
        <w:rPr>
          <w:rFonts w:ascii="Bookman Old Style" w:hAnsi="Bookman Old Style"/>
          <w:color w:val="auto"/>
          <w:sz w:val="20"/>
          <w:szCs w:val="20"/>
          <w:lang w:val="bg-BG"/>
        </w:rPr>
        <w:t xml:space="preserve"> </w:t>
      </w:r>
    </w:p>
    <w:p w14:paraId="7258272E" w14:textId="77777777" w:rsidR="00CC4D4F" w:rsidRPr="0037401D" w:rsidRDefault="00CC4D4F" w:rsidP="00513C27">
      <w:pPr>
        <w:keepLines/>
        <w:spacing w:before="120" w:after="120"/>
        <w:jc w:val="both"/>
        <w:rPr>
          <w:i/>
          <w:sz w:val="20"/>
          <w:szCs w:val="20"/>
          <w:lang w:val="bg-BG"/>
        </w:rPr>
      </w:pPr>
      <w:r w:rsidRPr="0037401D">
        <w:rPr>
          <w:i/>
          <w:sz w:val="20"/>
          <w:szCs w:val="20"/>
          <w:lang w:val="bg-BG"/>
        </w:rPr>
        <w:t>а) лицата, едното от които контролира другото лице или негово дъщерно дружество;</w:t>
      </w:r>
    </w:p>
    <w:p w14:paraId="3AE41708" w14:textId="77777777" w:rsidR="00CC4D4F" w:rsidRPr="0037401D" w:rsidRDefault="00CC4D4F" w:rsidP="00513C27">
      <w:pPr>
        <w:keepLines/>
        <w:spacing w:before="120" w:after="120"/>
        <w:jc w:val="both"/>
        <w:rPr>
          <w:i/>
          <w:sz w:val="20"/>
          <w:szCs w:val="20"/>
          <w:lang w:val="bg-BG"/>
        </w:rPr>
      </w:pPr>
      <w:r w:rsidRPr="0037401D">
        <w:rPr>
          <w:i/>
          <w:sz w:val="20"/>
          <w:szCs w:val="20"/>
          <w:lang w:val="bg-BG"/>
        </w:rPr>
        <w:t>б) лицата, чиято дейност се контролира от трето лице;</w:t>
      </w:r>
    </w:p>
    <w:p w14:paraId="5B54698B" w14:textId="77777777" w:rsidR="00CC4D4F" w:rsidRPr="0037401D" w:rsidRDefault="00CC4D4F" w:rsidP="00513C27">
      <w:pPr>
        <w:keepLines/>
        <w:spacing w:before="120" w:after="120"/>
        <w:jc w:val="both"/>
        <w:rPr>
          <w:i/>
          <w:sz w:val="20"/>
          <w:szCs w:val="20"/>
          <w:lang w:val="bg-BG"/>
        </w:rPr>
      </w:pPr>
      <w:r w:rsidRPr="0037401D">
        <w:rPr>
          <w:i/>
          <w:sz w:val="20"/>
          <w:szCs w:val="20"/>
          <w:lang w:val="bg-BG"/>
        </w:rPr>
        <w:t>в) лицата, които съвместно контролират трето лице;</w:t>
      </w:r>
    </w:p>
    <w:p w14:paraId="5061D8F4" w14:textId="77777777" w:rsidR="00CC4D4F" w:rsidRPr="0037401D" w:rsidRDefault="00CC4D4F" w:rsidP="00513C27">
      <w:pPr>
        <w:keepLines/>
        <w:spacing w:before="120" w:after="120"/>
        <w:jc w:val="both"/>
        <w:rPr>
          <w:rFonts w:eastAsiaTheme="minorHAnsi"/>
          <w:i/>
          <w:sz w:val="20"/>
          <w:szCs w:val="20"/>
          <w:lang w:val="bg-BG"/>
        </w:rPr>
      </w:pPr>
      <w:r w:rsidRPr="0037401D">
        <w:rPr>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37401D">
        <w:rPr>
          <w:rFonts w:eastAsiaTheme="minorHAnsi"/>
          <w:i/>
          <w:sz w:val="20"/>
          <w:szCs w:val="20"/>
          <w:lang w:val="bg-BG"/>
        </w:rPr>
        <w:t>включително.</w:t>
      </w:r>
    </w:p>
    <w:p w14:paraId="5574FF32" w14:textId="4E56F226" w:rsidR="00CC4D4F" w:rsidRPr="0037401D" w:rsidRDefault="00CC4D4F" w:rsidP="007E675B">
      <w:pPr>
        <w:pStyle w:val="p50"/>
        <w:keepLines/>
        <w:numPr>
          <w:ilvl w:val="1"/>
          <w:numId w:val="11"/>
        </w:numPr>
        <w:tabs>
          <w:tab w:val="clear" w:pos="760"/>
        </w:tabs>
        <w:spacing w:before="120" w:after="120" w:line="240" w:lineRule="auto"/>
        <w:rPr>
          <w:rFonts w:ascii="Bookman Old Style" w:hAnsi="Bookman Old Style"/>
          <w:color w:val="auto"/>
          <w:sz w:val="20"/>
          <w:szCs w:val="20"/>
          <w:lang w:val="bg-BG"/>
        </w:rPr>
      </w:pPr>
      <w:r w:rsidRPr="0037401D">
        <w:rPr>
          <w:rFonts w:ascii="Bookman Old Style" w:hAnsi="Bookman Old Style"/>
          <w:color w:val="auto"/>
          <w:sz w:val="20"/>
          <w:szCs w:val="20"/>
          <w:lang w:val="bg-BG"/>
        </w:rPr>
        <w:t xml:space="preserve">При участие на </w:t>
      </w:r>
      <w:r w:rsidRPr="0037401D">
        <w:rPr>
          <w:rFonts w:ascii="Bookman Old Style" w:hAnsi="Bookman Old Style"/>
          <w:b/>
          <w:color w:val="auto"/>
          <w:sz w:val="20"/>
          <w:szCs w:val="20"/>
          <w:lang w:val="bg-BG"/>
        </w:rPr>
        <w:t>обединения</w:t>
      </w:r>
      <w:r w:rsidRPr="0037401D">
        <w:rPr>
          <w:rFonts w:ascii="Bookman Old Style" w:hAnsi="Bookman Old Style"/>
          <w:color w:val="auto"/>
          <w:sz w:val="20"/>
          <w:szCs w:val="20"/>
          <w:lang w:val="bg-BG"/>
        </w:rPr>
        <w:t>, които не са юридически лица, съответствието с критериите за подбор</w:t>
      </w:r>
      <w:r w:rsidR="00B5059B" w:rsidRPr="0037401D">
        <w:rPr>
          <w:rFonts w:ascii="Bookman Old Style" w:hAnsi="Bookman Old Style"/>
          <w:color w:val="auto"/>
          <w:sz w:val="20"/>
          <w:szCs w:val="20"/>
          <w:lang w:val="bg-BG"/>
        </w:rPr>
        <w:t xml:space="preserve"> (когато са налице такива)</w:t>
      </w:r>
      <w:r w:rsidRPr="0037401D">
        <w:rPr>
          <w:rFonts w:ascii="Bookman Old Style" w:hAnsi="Bookman Old Style"/>
          <w:color w:val="auto"/>
          <w:sz w:val="20"/>
          <w:szCs w:val="20"/>
          <w:lang w:val="bg-BG"/>
        </w:rPr>
        <w:t xml:space="preserve"> се доказва от обединението участник, а не от всяко от лицата, включени в него, с </w:t>
      </w:r>
      <w:r w:rsidRPr="0037401D">
        <w:rPr>
          <w:rFonts w:ascii="Bookman Old Style" w:hAnsi="Bookman Old Style"/>
          <w:b/>
          <w:color w:val="auto"/>
          <w:sz w:val="20"/>
          <w:szCs w:val="20"/>
          <w:lang w:val="bg-BG"/>
        </w:rPr>
        <w:t>изключение</w:t>
      </w:r>
      <w:r w:rsidRPr="0037401D">
        <w:rPr>
          <w:rFonts w:ascii="Bookman Old Style" w:hAnsi="Bookman Old Style"/>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46F0B7E" w14:textId="77777777" w:rsidR="00CC4D4F" w:rsidRPr="0037401D" w:rsidRDefault="00CC4D4F" w:rsidP="007E675B">
      <w:pPr>
        <w:pStyle w:val="p50"/>
        <w:keepLines/>
        <w:numPr>
          <w:ilvl w:val="1"/>
          <w:numId w:val="11"/>
        </w:numPr>
        <w:tabs>
          <w:tab w:val="clear" w:pos="760"/>
        </w:tabs>
        <w:spacing w:before="120" w:after="120" w:line="240" w:lineRule="auto"/>
        <w:rPr>
          <w:rFonts w:ascii="Bookman Old Style" w:hAnsi="Bookman Old Style"/>
          <w:color w:val="auto"/>
          <w:sz w:val="20"/>
          <w:szCs w:val="20"/>
          <w:lang w:val="bg-BG"/>
        </w:rPr>
      </w:pPr>
      <w:r w:rsidRPr="0037401D">
        <w:rPr>
          <w:rStyle w:val="ala27"/>
          <w:rFonts w:ascii="Bookman Old Style" w:hAnsi="Bookman Old Style"/>
          <w:b/>
          <w:color w:val="auto"/>
          <w:sz w:val="20"/>
          <w:szCs w:val="20"/>
          <w:lang w:val="bg-BG"/>
        </w:rPr>
        <w:t>Клон на чуждестранно лице</w:t>
      </w:r>
      <w:r w:rsidRPr="0037401D">
        <w:rPr>
          <w:rStyle w:val="ala27"/>
          <w:rFonts w:ascii="Bookman Old Style" w:hAnsi="Bookman Old Style"/>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3188A96"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F895D9B" w14:textId="77777777" w:rsidR="00CC4D4F" w:rsidRPr="0037401D" w:rsidRDefault="00CC4D4F" w:rsidP="007E675B">
      <w:pPr>
        <w:pStyle w:val="p50"/>
        <w:keepLines/>
        <w:numPr>
          <w:ilvl w:val="1"/>
          <w:numId w:val="11"/>
        </w:numPr>
        <w:tabs>
          <w:tab w:val="clear" w:pos="760"/>
        </w:tabs>
        <w:spacing w:before="120" w:after="120" w:line="240" w:lineRule="auto"/>
        <w:rPr>
          <w:rFonts w:ascii="Bookman Old Style" w:hAnsi="Bookman Old Style"/>
          <w:color w:val="auto"/>
          <w:sz w:val="20"/>
          <w:szCs w:val="20"/>
          <w:lang w:val="bg-BG"/>
        </w:rPr>
      </w:pPr>
      <w:r w:rsidRPr="0037401D">
        <w:rPr>
          <w:rFonts w:ascii="Bookman Old Style" w:hAnsi="Bookman Old Style"/>
          <w:b/>
          <w:color w:val="auto"/>
          <w:sz w:val="20"/>
          <w:szCs w:val="20"/>
          <w:lang w:val="bg-BG"/>
        </w:rPr>
        <w:t>Подизпълнители</w:t>
      </w:r>
    </w:p>
    <w:p w14:paraId="63D8D73A" w14:textId="77777777" w:rsidR="00CC4D4F" w:rsidRPr="0037401D" w:rsidRDefault="00CC4D4F" w:rsidP="007E675B">
      <w:pPr>
        <w:keepLines/>
        <w:numPr>
          <w:ilvl w:val="2"/>
          <w:numId w:val="11"/>
        </w:numPr>
        <w:spacing w:before="120" w:after="120"/>
        <w:jc w:val="both"/>
        <w:rPr>
          <w:sz w:val="20"/>
          <w:szCs w:val="20"/>
          <w:lang w:val="bg-BG"/>
        </w:rPr>
      </w:pPr>
      <w:r w:rsidRPr="0037401D">
        <w:rPr>
          <w:rStyle w:val="ala61"/>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37401D">
        <w:rPr>
          <w:rStyle w:val="ala61"/>
          <w:b/>
          <w:sz w:val="20"/>
          <w:szCs w:val="20"/>
          <w:lang w:val="bg-BG"/>
        </w:rPr>
        <w:t>В този случай те трябва да представят доказателство за поетите от подизпълнителите задължения.</w:t>
      </w:r>
      <w:r w:rsidRPr="0037401D">
        <w:rPr>
          <w:rStyle w:val="ala61"/>
          <w:sz w:val="20"/>
          <w:szCs w:val="20"/>
          <w:lang w:val="bg-BG"/>
        </w:rPr>
        <w:t xml:space="preserve"> </w:t>
      </w:r>
    </w:p>
    <w:p w14:paraId="10C5B6B2" w14:textId="0E236488"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Подизпълнителите трябва да отговарят на съответните критерии за подбор</w:t>
      </w:r>
      <w:r w:rsidR="005B1183" w:rsidRPr="0037401D">
        <w:rPr>
          <w:sz w:val="20"/>
          <w:szCs w:val="20"/>
          <w:lang w:val="bg-BG"/>
        </w:rPr>
        <w:t xml:space="preserve"> (когато са налице такива)</w:t>
      </w:r>
      <w:r w:rsidRPr="0037401D">
        <w:rPr>
          <w:sz w:val="20"/>
          <w:szCs w:val="20"/>
          <w:lang w:val="bg-BG"/>
        </w:rPr>
        <w:t xml:space="preserve"> съобразно вида и дела от поръчката, който ще изпълняват, и за тях да не са налице основания за отстраняване от процедурата. </w:t>
      </w:r>
    </w:p>
    <w:p w14:paraId="0BFE905A"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Възложителят изисква замяна на подизпълнител, който не отговаря на условията по горната точка. </w:t>
      </w:r>
    </w:p>
    <w:p w14:paraId="3FF47D53" w14:textId="77777777" w:rsidR="00CC4D4F" w:rsidRPr="0037401D" w:rsidRDefault="00CC4D4F" w:rsidP="007E675B">
      <w:pPr>
        <w:pStyle w:val="p50"/>
        <w:keepLines/>
        <w:numPr>
          <w:ilvl w:val="1"/>
          <w:numId w:val="11"/>
        </w:numPr>
        <w:tabs>
          <w:tab w:val="clear" w:pos="760"/>
        </w:tabs>
        <w:spacing w:before="120" w:after="120" w:line="240" w:lineRule="auto"/>
        <w:rPr>
          <w:rFonts w:ascii="Bookman Old Style" w:hAnsi="Bookman Old Style"/>
          <w:color w:val="auto"/>
          <w:sz w:val="20"/>
          <w:szCs w:val="20"/>
          <w:lang w:val="bg-BG"/>
        </w:rPr>
      </w:pPr>
      <w:r w:rsidRPr="0037401D">
        <w:rPr>
          <w:rFonts w:ascii="Bookman Old Style" w:hAnsi="Bookman Old Style"/>
          <w:color w:val="auto"/>
          <w:sz w:val="20"/>
          <w:szCs w:val="20"/>
          <w:lang w:val="bg-BG"/>
        </w:rPr>
        <w:t xml:space="preserve">Участниците могат да използват </w:t>
      </w:r>
      <w:r w:rsidRPr="0037401D">
        <w:rPr>
          <w:rFonts w:ascii="Bookman Old Style" w:hAnsi="Bookman Old Style"/>
          <w:b/>
          <w:color w:val="auto"/>
          <w:sz w:val="20"/>
          <w:szCs w:val="20"/>
          <w:lang w:val="bg-BG"/>
        </w:rPr>
        <w:t>капацитета на трети лица</w:t>
      </w:r>
      <w:r w:rsidRPr="0037401D">
        <w:rPr>
          <w:rFonts w:ascii="Bookman Old Style" w:hAnsi="Bookman Old Style"/>
          <w:color w:val="auto"/>
          <w:sz w:val="20"/>
          <w:szCs w:val="20"/>
          <w:lang w:val="bg-BG"/>
        </w:rPr>
        <w:t xml:space="preserve"> и подизпълнители, изискванията за които са следните:</w:t>
      </w:r>
    </w:p>
    <w:p w14:paraId="2178AE93" w14:textId="503918E1" w:rsidR="00CC4D4F" w:rsidRPr="0037401D" w:rsidRDefault="00CC4D4F" w:rsidP="007E675B">
      <w:pPr>
        <w:keepLines/>
        <w:numPr>
          <w:ilvl w:val="2"/>
          <w:numId w:val="11"/>
        </w:numPr>
        <w:spacing w:before="120" w:after="120"/>
        <w:jc w:val="both"/>
        <w:rPr>
          <w:sz w:val="20"/>
          <w:szCs w:val="20"/>
          <w:lang w:val="bg-BG"/>
        </w:rPr>
      </w:pPr>
      <w:r w:rsidRPr="0037401D">
        <w:rPr>
          <w:rStyle w:val="ala60"/>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r w:rsidR="00233058" w:rsidRPr="0037401D">
        <w:rPr>
          <w:rStyle w:val="ala60"/>
          <w:sz w:val="20"/>
          <w:szCs w:val="20"/>
          <w:lang w:val="bg-BG"/>
        </w:rPr>
        <w:t xml:space="preserve"> (в приложимите случаи)</w:t>
      </w:r>
      <w:r w:rsidRPr="0037401D">
        <w:rPr>
          <w:rStyle w:val="ala60"/>
          <w:sz w:val="20"/>
          <w:szCs w:val="20"/>
          <w:lang w:val="bg-BG"/>
        </w:rPr>
        <w:t xml:space="preserve">. </w:t>
      </w:r>
    </w:p>
    <w:p w14:paraId="2DCDF394" w14:textId="79AD5083" w:rsidR="00CC4D4F" w:rsidRPr="0037401D" w:rsidRDefault="00483BC2" w:rsidP="007E675B">
      <w:pPr>
        <w:keepLines/>
        <w:numPr>
          <w:ilvl w:val="2"/>
          <w:numId w:val="11"/>
        </w:numPr>
        <w:spacing w:before="120" w:after="120"/>
        <w:jc w:val="both"/>
        <w:rPr>
          <w:sz w:val="20"/>
          <w:szCs w:val="20"/>
          <w:lang w:val="bg-BG"/>
        </w:rPr>
      </w:pPr>
      <w:r w:rsidRPr="0037401D">
        <w:rPr>
          <w:sz w:val="20"/>
          <w:szCs w:val="20"/>
          <w:lang w:val="bg-BG"/>
        </w:rPr>
        <w:t xml:space="preserve">По </w:t>
      </w:r>
      <w:r w:rsidR="00CC4D4F" w:rsidRPr="0037401D">
        <w:rPr>
          <w:sz w:val="20"/>
          <w:szCs w:val="20"/>
          <w:lang w:val="bg-BG"/>
        </w:rPr>
        <w:t>отношение на критериите, свързани с професионална компетентност</w:t>
      </w:r>
      <w:r w:rsidRPr="0037401D">
        <w:rPr>
          <w:sz w:val="20"/>
          <w:szCs w:val="20"/>
          <w:lang w:val="bg-BG"/>
        </w:rPr>
        <w:t xml:space="preserve"> (когато е приложимо)</w:t>
      </w:r>
      <w:r w:rsidR="00CC4D4F" w:rsidRPr="0037401D">
        <w:rPr>
          <w:sz w:val="20"/>
          <w:szCs w:val="20"/>
          <w:lang w:val="bg-BG"/>
        </w:rPr>
        <w:t xml:space="preserve">,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510634C1"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Когато участникът се позовава на капацитета на трети лица, той трябва да може да докаже, че ще разполага с техните ресурси, </w:t>
      </w:r>
      <w:r w:rsidRPr="0037401D">
        <w:rPr>
          <w:b/>
          <w:sz w:val="20"/>
          <w:szCs w:val="20"/>
          <w:lang w:val="bg-BG"/>
        </w:rPr>
        <w:t>като представи документи за поетите от третите лица задължения</w:t>
      </w:r>
      <w:r w:rsidRPr="0037401D">
        <w:rPr>
          <w:sz w:val="20"/>
          <w:szCs w:val="20"/>
          <w:lang w:val="bg-BG"/>
        </w:rPr>
        <w:t xml:space="preserve">. </w:t>
      </w:r>
    </w:p>
    <w:p w14:paraId="7622AE98" w14:textId="7BB2FE5C"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Третите лица трябва да отговарят на съответните критерии за подбор</w:t>
      </w:r>
      <w:r w:rsidR="00915C48" w:rsidRPr="0037401D">
        <w:rPr>
          <w:sz w:val="20"/>
          <w:szCs w:val="20"/>
          <w:lang w:val="bg-BG"/>
        </w:rPr>
        <w:t xml:space="preserve"> (когато е приложимо)</w:t>
      </w:r>
      <w:r w:rsidRPr="0037401D">
        <w:rPr>
          <w:sz w:val="20"/>
          <w:szCs w:val="20"/>
          <w:lang w:val="bg-BG"/>
        </w:rPr>
        <w:t xml:space="preserve">, за доказването на които участникът се позовава на техния капацитет и за тях да не са налице основанията за отстраняване от процедурата. </w:t>
      </w:r>
    </w:p>
    <w:p w14:paraId="2B90FF4C" w14:textId="77777777"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749EC6AC" w14:textId="6922ED51"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Когато участник в процедурата е обединение от физически и/или юридически лица, той може да докаже изпълнението на критериите за подбор</w:t>
      </w:r>
      <w:r w:rsidR="00915C48" w:rsidRPr="0037401D">
        <w:rPr>
          <w:sz w:val="20"/>
          <w:szCs w:val="20"/>
          <w:lang w:val="bg-BG"/>
        </w:rPr>
        <w:t xml:space="preserve"> (когато е приложимо)</w:t>
      </w:r>
      <w:r w:rsidRPr="0037401D">
        <w:rPr>
          <w:sz w:val="20"/>
          <w:szCs w:val="20"/>
          <w:lang w:val="bg-BG"/>
        </w:rPr>
        <w:t xml:space="preserve"> с капацитета на трети лица при спазване на горните условия. </w:t>
      </w:r>
    </w:p>
    <w:p w14:paraId="0A3899F1" w14:textId="16CC5FD6"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В случай, че участникът се е позавал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007A2152" w:rsidRPr="0037401D">
        <w:rPr>
          <w:sz w:val="20"/>
          <w:szCs w:val="20"/>
          <w:lang w:val="bg-BG"/>
        </w:rPr>
        <w:t xml:space="preserve"> (когато е приложимо)</w:t>
      </w:r>
      <w:r w:rsidRPr="0037401D">
        <w:rPr>
          <w:sz w:val="20"/>
          <w:szCs w:val="20"/>
          <w:lang w:val="bg-BG"/>
        </w:rPr>
        <w:t>, свързани с икономическото и финансовото състояние носят</w:t>
      </w:r>
      <w:r w:rsidRPr="0037401D">
        <w:rPr>
          <w:b/>
          <w:sz w:val="20"/>
          <w:szCs w:val="20"/>
          <w:lang w:val="bg-BG"/>
        </w:rPr>
        <w:t xml:space="preserve"> солидарна отговорност</w:t>
      </w:r>
      <w:r w:rsidRPr="0037401D">
        <w:rPr>
          <w:sz w:val="20"/>
          <w:szCs w:val="20"/>
          <w:lang w:val="bg-BG"/>
        </w:rPr>
        <w:t xml:space="preserve">. </w:t>
      </w:r>
    </w:p>
    <w:p w14:paraId="387663EE" w14:textId="77777777" w:rsidR="00CC4D4F" w:rsidRPr="0037401D" w:rsidRDefault="00CC4D4F" w:rsidP="007E675B">
      <w:pPr>
        <w:keepLines/>
        <w:numPr>
          <w:ilvl w:val="0"/>
          <w:numId w:val="11"/>
        </w:numPr>
        <w:spacing w:before="120" w:after="120"/>
        <w:jc w:val="both"/>
        <w:rPr>
          <w:sz w:val="20"/>
          <w:szCs w:val="20"/>
          <w:lang w:val="bg-BG"/>
        </w:rPr>
      </w:pPr>
      <w:r w:rsidRPr="0037401D">
        <w:rPr>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0E46FD6"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46A33E6E" w14:textId="4C77B841"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w:t>
      </w:r>
      <w:r w:rsidR="007A2152" w:rsidRPr="0037401D">
        <w:rPr>
          <w:sz w:val="20"/>
          <w:szCs w:val="20"/>
          <w:lang w:val="bg-BG"/>
        </w:rPr>
        <w:t xml:space="preserve"> (когато е приложимо)</w:t>
      </w:r>
      <w:r w:rsidRPr="0037401D">
        <w:rPr>
          <w:sz w:val="20"/>
          <w:szCs w:val="20"/>
          <w:lang w:val="bg-BG"/>
        </w:rPr>
        <w:t xml:space="preserve">, комисията ги посочва в протокол и го изпраща на всички участници в деня на публикуването му в профила на купувача. </w:t>
      </w:r>
    </w:p>
    <w:p w14:paraId="7F9EEC0E"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0ED2DD16"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37401D">
        <w:rPr>
          <w:b/>
          <w:sz w:val="20"/>
          <w:szCs w:val="20"/>
          <w:lang w:val="bg-BG"/>
        </w:rPr>
        <w:t>това не води до промяна на техническото предложение</w:t>
      </w:r>
      <w:r w:rsidRPr="0037401D">
        <w:rPr>
          <w:sz w:val="20"/>
          <w:szCs w:val="20"/>
          <w:lang w:val="bg-BG"/>
        </w:rPr>
        <w:t xml:space="preserve">. </w:t>
      </w:r>
    </w:p>
    <w:p w14:paraId="4A783C2E"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01A98A7B"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При извършването на предварителния подбор и на всеки етап от процедурата </w:t>
      </w:r>
      <w:r w:rsidRPr="0037401D">
        <w:rPr>
          <w:bCs/>
          <w:sz w:val="20"/>
          <w:szCs w:val="20"/>
          <w:lang w:val="bg-BG"/>
        </w:rPr>
        <w:t>комисията</w:t>
      </w:r>
      <w:r w:rsidRPr="0037401D">
        <w:rPr>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60323506" w14:textId="4947E90C"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Не по-късно от два работни дни преди датата на отваряне на ценовите </w:t>
      </w:r>
      <w:r w:rsidRPr="0037401D">
        <w:rPr>
          <w:bCs/>
          <w:sz w:val="20"/>
          <w:szCs w:val="20"/>
          <w:lang w:val="bg-BG"/>
        </w:rPr>
        <w:t>предложения</w:t>
      </w:r>
      <w:r w:rsidRPr="0037401D">
        <w:rPr>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377110" w:rsidRPr="0037401D">
        <w:rPr>
          <w:sz w:val="20"/>
          <w:szCs w:val="20"/>
          <w:lang w:val="bg-BG"/>
        </w:rPr>
        <w:t xml:space="preserve"> (когато е приложимо)</w:t>
      </w:r>
      <w:r w:rsidRPr="0037401D">
        <w:rPr>
          <w:sz w:val="20"/>
          <w:szCs w:val="20"/>
          <w:lang w:val="bg-BG"/>
        </w:rPr>
        <w:t xml:space="preserve">, отваря ценовите предложения и ги оповестява. </w:t>
      </w:r>
    </w:p>
    <w:p w14:paraId="012904B2" w14:textId="77777777" w:rsidR="00CC4D4F" w:rsidRPr="0037401D" w:rsidRDefault="00CC4D4F" w:rsidP="007E675B">
      <w:pPr>
        <w:keepLines/>
        <w:numPr>
          <w:ilvl w:val="0"/>
          <w:numId w:val="11"/>
        </w:numPr>
        <w:spacing w:before="120" w:after="120"/>
        <w:jc w:val="both"/>
        <w:rPr>
          <w:bCs/>
          <w:sz w:val="20"/>
          <w:szCs w:val="20"/>
          <w:lang w:val="bg-BG"/>
        </w:rPr>
      </w:pPr>
      <w:r w:rsidRPr="0037401D">
        <w:rPr>
          <w:bCs/>
          <w:sz w:val="20"/>
          <w:szCs w:val="20"/>
          <w:lang w:val="bg-BG"/>
        </w:rPr>
        <w:t>Комисията</w:t>
      </w:r>
      <w:r w:rsidRPr="0037401D">
        <w:rPr>
          <w:sz w:val="20"/>
          <w:szCs w:val="20"/>
          <w:lang w:val="bg-BG"/>
        </w:rPr>
        <w:t xml:space="preserve"> разглежда представените от участниците ценови предложения, </w:t>
      </w:r>
      <w:r w:rsidRPr="0037401D">
        <w:rPr>
          <w:bCs/>
          <w:sz w:val="20"/>
          <w:szCs w:val="20"/>
          <w:lang w:val="bg-BG"/>
        </w:rPr>
        <w:t>като</w:t>
      </w:r>
      <w:r w:rsidRPr="0037401D">
        <w:rPr>
          <w:sz w:val="20"/>
          <w:szCs w:val="20"/>
          <w:lang w:val="bg-BG"/>
        </w:rPr>
        <w:t xml:space="preserve"> на </w:t>
      </w:r>
      <w:r w:rsidRPr="0037401D">
        <w:rPr>
          <w:bCs/>
          <w:sz w:val="20"/>
          <w:szCs w:val="20"/>
          <w:lang w:val="bg-BG"/>
        </w:rPr>
        <w:t>оценка</w:t>
      </w:r>
      <w:r w:rsidRPr="0037401D">
        <w:rPr>
          <w:sz w:val="20"/>
          <w:szCs w:val="20"/>
          <w:lang w:val="bg-BG"/>
        </w:rPr>
        <w:t xml:space="preserve"> подлежат тези, които отговорят на изискванията на Възложителя.</w:t>
      </w:r>
    </w:p>
    <w:p w14:paraId="71D133F9" w14:textId="1FD2BACB" w:rsidR="008F4003" w:rsidRPr="0037401D" w:rsidRDefault="008F4003" w:rsidP="007E675B">
      <w:pPr>
        <w:keepLines/>
        <w:numPr>
          <w:ilvl w:val="0"/>
          <w:numId w:val="11"/>
        </w:numPr>
        <w:spacing w:before="120" w:after="120"/>
        <w:jc w:val="both"/>
        <w:rPr>
          <w:bCs/>
          <w:sz w:val="20"/>
          <w:szCs w:val="20"/>
          <w:lang w:val="bg-BG"/>
        </w:rPr>
      </w:pPr>
      <w:r w:rsidRPr="0037401D">
        <w:rPr>
          <w:bCs/>
          <w:sz w:val="20"/>
          <w:szCs w:val="20"/>
          <w:lang w:val="bg-BG"/>
        </w:rPr>
        <w:t>Комисията</w:t>
      </w:r>
      <w:r w:rsidRPr="0037401D">
        <w:rPr>
          <w:sz w:val="20"/>
          <w:szCs w:val="20"/>
          <w:lang w:val="bg-BG"/>
        </w:rPr>
        <w:t xml:space="preserve"> разглежда представените от участниците ценови предложения, </w:t>
      </w:r>
      <w:r w:rsidRPr="0037401D">
        <w:rPr>
          <w:bCs/>
          <w:sz w:val="20"/>
          <w:szCs w:val="20"/>
          <w:lang w:val="bg-BG"/>
        </w:rPr>
        <w:t>като</w:t>
      </w:r>
      <w:r w:rsidRPr="0037401D">
        <w:rPr>
          <w:sz w:val="20"/>
          <w:szCs w:val="20"/>
          <w:lang w:val="bg-BG"/>
        </w:rPr>
        <w:t xml:space="preserve"> на </w:t>
      </w:r>
      <w:r w:rsidRPr="0037401D">
        <w:rPr>
          <w:bCs/>
          <w:sz w:val="20"/>
          <w:szCs w:val="20"/>
          <w:lang w:val="bg-BG"/>
        </w:rPr>
        <w:t>оценка</w:t>
      </w:r>
      <w:r w:rsidRPr="0037401D">
        <w:rPr>
          <w:sz w:val="20"/>
          <w:szCs w:val="20"/>
          <w:lang w:val="bg-BG"/>
        </w:rPr>
        <w:t xml:space="preserve"> подлежат тези, които отговорят на изискванията на Възложителя.</w:t>
      </w:r>
    </w:p>
    <w:p w14:paraId="01C3CA54" w14:textId="7E78F3FA" w:rsidR="008F4003" w:rsidRPr="0037401D" w:rsidRDefault="008F4003" w:rsidP="007E675B">
      <w:pPr>
        <w:keepLines/>
        <w:numPr>
          <w:ilvl w:val="1"/>
          <w:numId w:val="11"/>
        </w:numPr>
        <w:spacing w:before="120" w:after="120"/>
        <w:jc w:val="both"/>
        <w:rPr>
          <w:bCs/>
          <w:sz w:val="20"/>
          <w:szCs w:val="20"/>
          <w:lang w:val="bg-BG"/>
        </w:rPr>
      </w:pPr>
      <w:r w:rsidRPr="0037401D">
        <w:rPr>
          <w:bCs/>
          <w:sz w:val="20"/>
          <w:szCs w:val="20"/>
          <w:lang w:val="bg-BG"/>
        </w:rPr>
        <w:t xml:space="preserve">Констатираните аритметични грешки в ценовото предложение се отстраняват при спазване на следните правила: </w:t>
      </w:r>
    </w:p>
    <w:p w14:paraId="4F359729" w14:textId="7FB2C09D" w:rsidR="008F4003" w:rsidRPr="0037401D" w:rsidRDefault="008F4003" w:rsidP="007E675B">
      <w:pPr>
        <w:keepLines/>
        <w:numPr>
          <w:ilvl w:val="2"/>
          <w:numId w:val="11"/>
        </w:numPr>
        <w:spacing w:before="120" w:after="120"/>
        <w:jc w:val="both"/>
        <w:rPr>
          <w:bCs/>
          <w:sz w:val="20"/>
          <w:szCs w:val="20"/>
          <w:lang w:val="bg-BG"/>
        </w:rPr>
      </w:pPr>
      <w:r w:rsidRPr="0037401D">
        <w:rPr>
          <w:bCs/>
          <w:sz w:val="20"/>
          <w:szCs w:val="20"/>
          <w:lang w:val="bg-BG"/>
        </w:rPr>
        <w:t xml:space="preserve">При различия между суми, изразени с цифри и думи, за вярно се приема </w:t>
      </w:r>
      <w:r w:rsidRPr="0037401D">
        <w:rPr>
          <w:sz w:val="20"/>
          <w:szCs w:val="20"/>
          <w:lang w:val="bg-BG"/>
        </w:rPr>
        <w:t>словесното</w:t>
      </w:r>
      <w:r w:rsidRPr="0037401D">
        <w:rPr>
          <w:bCs/>
          <w:sz w:val="20"/>
          <w:szCs w:val="20"/>
          <w:lang w:val="bg-BG"/>
        </w:rPr>
        <w:t xml:space="preserve"> изражение на сумата.</w:t>
      </w:r>
    </w:p>
    <w:p w14:paraId="55F4E4E6" w14:textId="608EA91C" w:rsidR="008F4003" w:rsidRPr="0037401D" w:rsidRDefault="008F4003" w:rsidP="007E675B">
      <w:pPr>
        <w:keepLines/>
        <w:numPr>
          <w:ilvl w:val="2"/>
          <w:numId w:val="11"/>
        </w:numPr>
        <w:spacing w:before="120" w:after="120"/>
        <w:jc w:val="both"/>
        <w:rPr>
          <w:bCs/>
          <w:sz w:val="20"/>
          <w:szCs w:val="20"/>
          <w:lang w:val="bg-BG"/>
        </w:rPr>
      </w:pPr>
      <w:r w:rsidRPr="0037401D">
        <w:rPr>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EFE36B4" w14:textId="7E131E98" w:rsidR="008F4003" w:rsidRPr="0037401D" w:rsidRDefault="008F4003" w:rsidP="007E675B">
      <w:pPr>
        <w:keepLines/>
        <w:numPr>
          <w:ilvl w:val="2"/>
          <w:numId w:val="11"/>
        </w:numPr>
        <w:spacing w:before="120" w:after="120"/>
        <w:jc w:val="both"/>
        <w:rPr>
          <w:bCs/>
          <w:sz w:val="20"/>
          <w:szCs w:val="20"/>
          <w:lang w:val="bg-BG"/>
        </w:rPr>
      </w:pPr>
      <w:r w:rsidRPr="0037401D">
        <w:rPr>
          <w:bCs/>
          <w:sz w:val="20"/>
          <w:szCs w:val="20"/>
          <w:lang w:val="bg-BG"/>
        </w:rPr>
        <w:t>При разминаване между единични цени и общи стойности, за верни се считат съответните оферирани единични цени.</w:t>
      </w:r>
    </w:p>
    <w:p w14:paraId="746506A8" w14:textId="14C99E99"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Преди оценката по съответните показатели, комисията извършва проверка за </w:t>
      </w:r>
      <w:r w:rsidRPr="0037401D">
        <w:rPr>
          <w:bCs/>
          <w:sz w:val="20"/>
          <w:szCs w:val="20"/>
          <w:lang w:val="bg-BG"/>
        </w:rPr>
        <w:t>наличие</w:t>
      </w:r>
      <w:r w:rsidRPr="0037401D">
        <w:rPr>
          <w:sz w:val="20"/>
          <w:szCs w:val="20"/>
          <w:lang w:val="bg-BG"/>
        </w:rPr>
        <w:t xml:space="preserve"> на основания по чл.72, ал.1 от ЗОП за необичайно благоприятни </w:t>
      </w:r>
      <w:r w:rsidRPr="0037401D">
        <w:rPr>
          <w:bCs/>
          <w:sz w:val="20"/>
          <w:szCs w:val="20"/>
          <w:lang w:val="bg-BG"/>
        </w:rPr>
        <w:t>оферти</w:t>
      </w:r>
      <w:r w:rsidRPr="0037401D">
        <w:rPr>
          <w:sz w:val="20"/>
          <w:szCs w:val="20"/>
          <w:lang w:val="bg-BG"/>
        </w:rPr>
        <w:t>. Когато предложение в офертата на участник свързано с</w:t>
      </w:r>
      <w:r w:rsidRPr="0037401D">
        <w:rPr>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37401D">
        <w:rPr>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62BD4D98" w14:textId="77777777" w:rsidR="00CC4D4F" w:rsidRPr="0037401D" w:rsidRDefault="00CC4D4F" w:rsidP="007E675B">
      <w:pPr>
        <w:keepLines/>
        <w:numPr>
          <w:ilvl w:val="0"/>
          <w:numId w:val="11"/>
        </w:numPr>
        <w:spacing w:before="120" w:after="120"/>
        <w:jc w:val="both"/>
        <w:rPr>
          <w:bCs/>
          <w:sz w:val="20"/>
          <w:szCs w:val="20"/>
          <w:lang w:val="bg-BG"/>
        </w:rPr>
      </w:pPr>
      <w:r w:rsidRPr="0037401D">
        <w:rPr>
          <w:bCs/>
          <w:sz w:val="20"/>
          <w:szCs w:val="20"/>
          <w:lang w:val="bg-BG"/>
        </w:rPr>
        <w:t>След</w:t>
      </w:r>
      <w:r w:rsidRPr="0037401D">
        <w:rPr>
          <w:sz w:val="20"/>
          <w:szCs w:val="20"/>
          <w:lang w:val="bg-BG"/>
        </w:rPr>
        <w:t xml:space="preserve"> извършване на действията по-горе, офертите, които отговарят на </w:t>
      </w:r>
      <w:r w:rsidRPr="0037401D">
        <w:rPr>
          <w:bCs/>
          <w:sz w:val="20"/>
          <w:szCs w:val="20"/>
          <w:lang w:val="bg-BG"/>
        </w:rPr>
        <w:t>изискванията</w:t>
      </w:r>
      <w:r w:rsidRPr="0037401D">
        <w:rPr>
          <w:sz w:val="20"/>
          <w:szCs w:val="20"/>
          <w:lang w:val="bg-BG"/>
        </w:rPr>
        <w:t xml:space="preserve"> на документацията ще бъдат оценени. </w:t>
      </w:r>
    </w:p>
    <w:p w14:paraId="1356B616" w14:textId="77777777" w:rsidR="00CC4D4F" w:rsidRPr="0037401D" w:rsidRDefault="00CC4D4F" w:rsidP="007E675B">
      <w:pPr>
        <w:keepLines/>
        <w:numPr>
          <w:ilvl w:val="0"/>
          <w:numId w:val="11"/>
        </w:numPr>
        <w:spacing w:before="120" w:after="120"/>
        <w:jc w:val="both"/>
        <w:rPr>
          <w:bCs/>
          <w:sz w:val="20"/>
          <w:szCs w:val="20"/>
          <w:lang w:val="bg-BG"/>
        </w:rPr>
      </w:pPr>
      <w:r w:rsidRPr="0037401D">
        <w:rPr>
          <w:b/>
          <w:sz w:val="20"/>
          <w:szCs w:val="20"/>
          <w:lang w:val="bg-BG"/>
        </w:rPr>
        <w:t>Критерий зa възлагане на поръчката</w:t>
      </w:r>
      <w:r w:rsidRPr="0037401D">
        <w:rPr>
          <w:sz w:val="20"/>
          <w:szCs w:val="20"/>
          <w:lang w:val="bg-BG"/>
        </w:rPr>
        <w:t xml:space="preserve"> </w:t>
      </w:r>
    </w:p>
    <w:p w14:paraId="009412C2" w14:textId="063669EA" w:rsidR="00CC4D4F" w:rsidRPr="0037401D" w:rsidRDefault="00CC4D4F" w:rsidP="00513C27">
      <w:pPr>
        <w:keepLines/>
        <w:spacing w:before="120" w:after="120"/>
        <w:jc w:val="both"/>
        <w:rPr>
          <w:bCs/>
          <w:sz w:val="20"/>
          <w:szCs w:val="20"/>
          <w:lang w:val="bg-BG"/>
        </w:rPr>
      </w:pPr>
      <w:r w:rsidRPr="0037401D">
        <w:rPr>
          <w:sz w:val="20"/>
          <w:szCs w:val="20"/>
          <w:lang w:val="bg-BG"/>
        </w:rPr>
        <w:t>Икономически най-изгодната оферта ще се определи по критерий за възлагане „</w:t>
      </w:r>
      <w:r w:rsidRPr="0037401D">
        <w:rPr>
          <w:b/>
          <w:sz w:val="20"/>
          <w:szCs w:val="20"/>
          <w:lang w:val="bg-BG"/>
        </w:rPr>
        <w:t>най-ниска цена</w:t>
      </w:r>
      <w:r w:rsidRPr="0037401D">
        <w:rPr>
          <w:sz w:val="20"/>
          <w:szCs w:val="20"/>
          <w:lang w:val="bg-BG"/>
        </w:rPr>
        <w:t>“</w:t>
      </w:r>
      <w:r w:rsidR="00CA742D" w:rsidRPr="0037401D">
        <w:rPr>
          <w:sz w:val="20"/>
          <w:szCs w:val="20"/>
          <w:lang w:val="bg-BG"/>
        </w:rPr>
        <w:t xml:space="preserve">. </w:t>
      </w:r>
      <w:r w:rsidR="00CA742D" w:rsidRPr="0037401D">
        <w:rPr>
          <w:i/>
          <w:sz w:val="20"/>
          <w:szCs w:val="20"/>
          <w:lang w:val="bg-BG"/>
        </w:rPr>
        <w:t xml:space="preserve">На оценка подлежи предложената </w:t>
      </w:r>
      <w:r w:rsidR="00402782" w:rsidRPr="0037401D">
        <w:rPr>
          <w:i/>
          <w:sz w:val="20"/>
          <w:szCs w:val="20"/>
          <w:lang w:val="bg-BG"/>
        </w:rPr>
        <w:t xml:space="preserve">в съответствие с обявените изисквания </w:t>
      </w:r>
      <w:r w:rsidR="00956B25">
        <w:rPr>
          <w:i/>
          <w:sz w:val="20"/>
          <w:szCs w:val="20"/>
          <w:lang w:val="bg-BG"/>
        </w:rPr>
        <w:t>обща</w:t>
      </w:r>
      <w:r w:rsidR="00956B25" w:rsidRPr="0037401D">
        <w:rPr>
          <w:i/>
          <w:sz w:val="20"/>
          <w:szCs w:val="20"/>
          <w:lang w:val="bg-BG"/>
        </w:rPr>
        <w:t xml:space="preserve"> </w:t>
      </w:r>
      <w:r w:rsidR="00CA742D" w:rsidRPr="0037401D">
        <w:rPr>
          <w:i/>
          <w:sz w:val="20"/>
          <w:szCs w:val="20"/>
          <w:lang w:val="bg-BG"/>
        </w:rPr>
        <w:t xml:space="preserve">цена </w:t>
      </w:r>
      <w:r w:rsidR="00BA3C59" w:rsidRPr="0037401D">
        <w:rPr>
          <w:i/>
          <w:sz w:val="20"/>
          <w:szCs w:val="20"/>
          <w:lang w:val="bg-BG"/>
        </w:rPr>
        <w:t>в Ценовата таблица</w:t>
      </w:r>
      <w:r w:rsidR="00A32EE5" w:rsidRPr="0037401D">
        <w:rPr>
          <w:i/>
          <w:sz w:val="20"/>
          <w:szCs w:val="20"/>
          <w:lang w:val="bg-BG"/>
        </w:rPr>
        <w:t>.</w:t>
      </w:r>
    </w:p>
    <w:p w14:paraId="22A546C0" w14:textId="24899FFD" w:rsidR="00CC4D4F" w:rsidRPr="0037401D" w:rsidRDefault="00CC4D4F" w:rsidP="007E675B">
      <w:pPr>
        <w:keepLines/>
        <w:numPr>
          <w:ilvl w:val="1"/>
          <w:numId w:val="11"/>
        </w:numPr>
        <w:tabs>
          <w:tab w:val="left" w:pos="993"/>
        </w:tabs>
        <w:spacing w:before="120" w:after="120"/>
        <w:jc w:val="both"/>
        <w:rPr>
          <w:sz w:val="20"/>
          <w:szCs w:val="20"/>
          <w:lang w:val="bg-BG"/>
        </w:rPr>
      </w:pPr>
      <w:r w:rsidRPr="0037401D">
        <w:rPr>
          <w:sz w:val="20"/>
          <w:szCs w:val="20"/>
          <w:lang w:val="bg-BG"/>
        </w:rPr>
        <w:t xml:space="preserve">В случай че на първо място бъдат класирани 2-ма или повече участника, се </w:t>
      </w:r>
      <w:r w:rsidRPr="0037401D">
        <w:rPr>
          <w:bCs/>
          <w:sz w:val="20"/>
          <w:szCs w:val="20"/>
          <w:lang w:val="bg-BG"/>
        </w:rPr>
        <w:t>прилагат</w:t>
      </w:r>
      <w:r w:rsidRPr="0037401D">
        <w:rPr>
          <w:sz w:val="20"/>
          <w:szCs w:val="20"/>
          <w:lang w:val="bg-BG"/>
        </w:rPr>
        <w:t xml:space="preserve"> разпоредбите на чл.58 от ППЗОП. </w:t>
      </w:r>
    </w:p>
    <w:p w14:paraId="399801E7" w14:textId="77777777" w:rsidR="00CC4D4F" w:rsidRPr="0037401D" w:rsidRDefault="00CC4D4F" w:rsidP="007E675B">
      <w:pPr>
        <w:keepLines/>
        <w:numPr>
          <w:ilvl w:val="0"/>
          <w:numId w:val="11"/>
        </w:numPr>
        <w:spacing w:before="120" w:after="120"/>
        <w:jc w:val="both"/>
        <w:rPr>
          <w:rStyle w:val="ala35"/>
          <w:iCs/>
          <w:sz w:val="20"/>
          <w:szCs w:val="20"/>
          <w:lang w:val="bg-BG"/>
        </w:rPr>
      </w:pPr>
      <w:r w:rsidRPr="0037401D">
        <w:rPr>
          <w:rStyle w:val="ala35"/>
          <w:sz w:val="20"/>
          <w:szCs w:val="20"/>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178DBFB4"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Процедурата приключва с решение за определяне на изпълнител по договора </w:t>
      </w:r>
      <w:r w:rsidRPr="0037401D">
        <w:rPr>
          <w:bCs/>
          <w:sz w:val="20"/>
          <w:szCs w:val="20"/>
          <w:lang w:val="bg-BG"/>
        </w:rPr>
        <w:t>или</w:t>
      </w:r>
      <w:r w:rsidRPr="0037401D">
        <w:rPr>
          <w:sz w:val="20"/>
          <w:szCs w:val="20"/>
          <w:lang w:val="bg-BG"/>
        </w:rPr>
        <w:t xml:space="preserve"> решение за прекратяване на процедурата.</w:t>
      </w:r>
    </w:p>
    <w:p w14:paraId="34002C7D" w14:textId="77777777" w:rsidR="00CC4D4F" w:rsidRPr="0037401D" w:rsidRDefault="00CC4D4F" w:rsidP="007E675B">
      <w:pPr>
        <w:keepLines/>
        <w:numPr>
          <w:ilvl w:val="0"/>
          <w:numId w:val="11"/>
        </w:numPr>
        <w:spacing w:before="120" w:after="120"/>
        <w:jc w:val="both"/>
        <w:rPr>
          <w:rStyle w:val="ala101"/>
          <w:sz w:val="20"/>
          <w:szCs w:val="20"/>
          <w:lang w:val="bg-BG"/>
        </w:rPr>
      </w:pPr>
      <w:r w:rsidRPr="0037401D">
        <w:rPr>
          <w:rStyle w:val="ala101"/>
          <w:b/>
          <w:sz w:val="20"/>
          <w:szCs w:val="20"/>
          <w:lang w:val="bg-BG"/>
        </w:rPr>
        <w:t>Изисквани документи от участника, определен за изпълнител преди подписване на договора</w:t>
      </w:r>
      <w:r w:rsidRPr="0037401D">
        <w:rPr>
          <w:rStyle w:val="ala101"/>
          <w:sz w:val="20"/>
          <w:szCs w:val="20"/>
          <w:lang w:val="bg-BG"/>
        </w:rPr>
        <w:t xml:space="preserve">: </w:t>
      </w:r>
    </w:p>
    <w:p w14:paraId="05B797EC" w14:textId="69453175"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 xml:space="preserve">актуални документи, удостоверяващи </w:t>
      </w:r>
      <w:r w:rsidRPr="0037401D">
        <w:rPr>
          <w:b/>
          <w:sz w:val="20"/>
          <w:szCs w:val="20"/>
          <w:lang w:val="bg-BG"/>
        </w:rPr>
        <w:t>липсата на основанията за отстраняване от процедурата</w:t>
      </w:r>
      <w:r w:rsidRPr="0037401D">
        <w:rPr>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6F4BEA69" w14:textId="7E853E4D"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за обстоятелствата по чл. 54, ал. 1, т. 1 ЗОП - свидетелство за съдимост; </w:t>
      </w:r>
    </w:p>
    <w:p w14:paraId="4E6CA864" w14:textId="0B5F683E"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p>
    <w:p w14:paraId="3984F40C" w14:textId="2DB6456C"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за обстоятелството по чл. 54, ал. 1, т. 6 ЗОП - удостоверение от органите на Изпълнителна агенция „Главна инспекция по труда"; </w:t>
      </w:r>
    </w:p>
    <w:p w14:paraId="3C934388" w14:textId="2F4AB2C3" w:rsidR="00CC4D4F" w:rsidRPr="0037401D" w:rsidRDefault="00CC4D4F" w:rsidP="007E675B">
      <w:pPr>
        <w:keepLines/>
        <w:numPr>
          <w:ilvl w:val="2"/>
          <w:numId w:val="11"/>
        </w:numPr>
        <w:spacing w:before="120" w:after="120"/>
        <w:jc w:val="both"/>
        <w:rPr>
          <w:sz w:val="20"/>
          <w:szCs w:val="20"/>
          <w:lang w:val="bg-BG"/>
        </w:rPr>
      </w:pPr>
      <w:r w:rsidRPr="0037401D">
        <w:rPr>
          <w:sz w:val="20"/>
          <w:szCs w:val="20"/>
          <w:lang w:val="bg-BG"/>
        </w:rPr>
        <w:t xml:space="preserve">за обстоятелствата по чл. 55, ал. 1, т. 1 ЗОП - удостоверение, издадено от Агенцията по вписванията. </w:t>
      </w:r>
    </w:p>
    <w:p w14:paraId="789283B5" w14:textId="35AA1C08" w:rsidR="00CC4D4F" w:rsidRPr="0037401D" w:rsidRDefault="00CC4D4F" w:rsidP="00513C27">
      <w:pPr>
        <w:spacing w:before="120" w:after="120"/>
        <w:jc w:val="both"/>
        <w:rPr>
          <w:sz w:val="20"/>
          <w:szCs w:val="20"/>
          <w:lang w:val="bg-BG"/>
        </w:rPr>
      </w:pPr>
      <w:r w:rsidRPr="0037401D">
        <w:rPr>
          <w:sz w:val="20"/>
          <w:szCs w:val="20"/>
          <w:lang w:val="bg-BG"/>
        </w:rPr>
        <w:t xml:space="preserve">Когато в удостоверението </w:t>
      </w:r>
      <w:r w:rsidR="00CD24C9" w:rsidRPr="0037401D">
        <w:rPr>
          <w:sz w:val="20"/>
          <w:szCs w:val="20"/>
          <w:lang w:val="bg-BG"/>
        </w:rPr>
        <w:t xml:space="preserve">по чл. 58, </w:t>
      </w:r>
      <w:r w:rsidRPr="0037401D">
        <w:rPr>
          <w:sz w:val="20"/>
          <w:szCs w:val="20"/>
          <w:lang w:val="bg-BG"/>
        </w:rPr>
        <w:t xml:space="preserve">ал. 1, т. 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27D3A5A6" w14:textId="77777777" w:rsidR="00CC4D4F" w:rsidRPr="0037401D" w:rsidRDefault="00CC4D4F" w:rsidP="00513C27">
      <w:pPr>
        <w:spacing w:before="120" w:after="120"/>
        <w:jc w:val="both"/>
        <w:rPr>
          <w:sz w:val="20"/>
          <w:szCs w:val="20"/>
          <w:lang w:val="bg-BG"/>
        </w:rPr>
      </w:pPr>
      <w:r w:rsidRPr="0037401D">
        <w:rPr>
          <w:sz w:val="20"/>
          <w:szCs w:val="20"/>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7D86A48C" w14:textId="77777777" w:rsidR="00CC4D4F" w:rsidRPr="0037401D" w:rsidRDefault="00CC4D4F" w:rsidP="00513C27">
      <w:pPr>
        <w:spacing w:before="120" w:after="120"/>
        <w:jc w:val="both"/>
        <w:rPr>
          <w:sz w:val="20"/>
          <w:szCs w:val="20"/>
          <w:lang w:val="bg-BG"/>
        </w:rPr>
      </w:pPr>
      <w:r w:rsidRPr="0037401D">
        <w:rPr>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3163877F" w14:textId="77777777" w:rsidR="00CC4D4F" w:rsidRPr="0037401D" w:rsidRDefault="00CC4D4F" w:rsidP="00513C27">
      <w:pPr>
        <w:spacing w:before="120" w:after="120"/>
        <w:jc w:val="both"/>
        <w:rPr>
          <w:sz w:val="20"/>
          <w:szCs w:val="20"/>
          <w:lang w:val="bg-BG"/>
        </w:rPr>
      </w:pPr>
      <w:r w:rsidRPr="0037401D">
        <w:rPr>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D0C04F9" w14:textId="0B160BDD" w:rsidR="00C66A3F" w:rsidRPr="0037401D" w:rsidRDefault="00C66A3F" w:rsidP="007E675B">
      <w:pPr>
        <w:keepLines/>
        <w:numPr>
          <w:ilvl w:val="1"/>
          <w:numId w:val="11"/>
        </w:numPr>
        <w:spacing w:before="120" w:after="120"/>
        <w:jc w:val="both"/>
        <w:rPr>
          <w:sz w:val="20"/>
          <w:szCs w:val="20"/>
          <w:lang w:val="bg-BG"/>
        </w:rPr>
      </w:pPr>
      <w:r w:rsidRPr="0037401D">
        <w:rPr>
          <w:sz w:val="20"/>
          <w:szCs w:val="20"/>
          <w:lang w:val="bg-BG"/>
        </w:rPr>
        <w:t xml:space="preserve">Подлежащите </w:t>
      </w:r>
      <w:r w:rsidR="00CC4D4F" w:rsidRPr="0037401D">
        <w:rPr>
          <w:sz w:val="20"/>
          <w:szCs w:val="20"/>
          <w:lang w:val="bg-BG"/>
        </w:rPr>
        <w:t xml:space="preserve">на представяне преди сключване на договор актуални документи, </w:t>
      </w:r>
      <w:r w:rsidR="00CC4D4F" w:rsidRPr="0037401D">
        <w:rPr>
          <w:b/>
          <w:sz w:val="20"/>
          <w:szCs w:val="20"/>
          <w:lang w:val="bg-BG"/>
        </w:rPr>
        <w:t>удостоверяващи съответствието с поставените критерии за подбор</w:t>
      </w:r>
      <w:r w:rsidR="00CA742D" w:rsidRPr="0037401D">
        <w:rPr>
          <w:b/>
          <w:sz w:val="20"/>
          <w:szCs w:val="20"/>
          <w:lang w:val="bg-BG"/>
        </w:rPr>
        <w:t xml:space="preserve"> </w:t>
      </w:r>
      <w:r w:rsidR="00CA742D" w:rsidRPr="0037401D">
        <w:rPr>
          <w:sz w:val="20"/>
          <w:szCs w:val="20"/>
          <w:lang w:val="bg-BG"/>
        </w:rPr>
        <w:t>(когато е приложимо)</w:t>
      </w:r>
      <w:r w:rsidR="00CC4D4F" w:rsidRPr="0037401D">
        <w:rPr>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Pr="0037401D">
        <w:rPr>
          <w:sz w:val="20"/>
          <w:szCs w:val="20"/>
          <w:lang w:val="bg-BG"/>
        </w:rPr>
        <w:t>.</w:t>
      </w:r>
    </w:p>
    <w:p w14:paraId="0BD32211" w14:textId="192781DA" w:rsidR="00C66A3F" w:rsidRPr="00CD3F7B" w:rsidRDefault="00C66A3F" w:rsidP="007E675B">
      <w:pPr>
        <w:keepLines/>
        <w:numPr>
          <w:ilvl w:val="2"/>
          <w:numId w:val="11"/>
        </w:numPr>
        <w:spacing w:before="120" w:after="120"/>
        <w:jc w:val="both"/>
        <w:rPr>
          <w:sz w:val="20"/>
          <w:szCs w:val="20"/>
          <w:lang w:val="bg-BG"/>
        </w:rPr>
      </w:pPr>
      <w:r w:rsidRPr="00CD3F7B">
        <w:rPr>
          <w:sz w:val="20"/>
          <w:szCs w:val="20"/>
          <w:lang w:val="bg-BG"/>
        </w:rPr>
        <w:t>Списък на доставките, които са еднакви или сходни с предмета на обществената поръчка, изпълнени през последните три години считано от датата на подаване на офертата. Списъкът трябва да съдържа предмет на доставките, период на изпълнение, стойност на доставените през предходните три години стоки и възложител. Под „сходни стоки“, следва да се разбира за стоки, които отговарят на техническата спецификация и изисквания към материалите/стоките, описани в Раздел А: Техническо задание от документацията за участие, но са различен модел и/или вид и/или размер от описаните стоки от Възложителя в Ценови таблици от раздел Б: Цени и данни на документацията.</w:t>
      </w:r>
    </w:p>
    <w:p w14:paraId="3DCE9202" w14:textId="1428CE04" w:rsidR="00C66A3F" w:rsidRPr="0037401D" w:rsidRDefault="00C66A3F" w:rsidP="007E675B">
      <w:pPr>
        <w:keepLines/>
        <w:numPr>
          <w:ilvl w:val="2"/>
          <w:numId w:val="11"/>
        </w:numPr>
        <w:spacing w:before="120" w:after="120"/>
        <w:jc w:val="both"/>
        <w:rPr>
          <w:rFonts w:eastAsiaTheme="minorHAnsi"/>
          <w:sz w:val="20"/>
          <w:szCs w:val="20"/>
          <w:lang w:val="bg-BG"/>
        </w:rPr>
      </w:pPr>
      <w:r w:rsidRPr="0037401D">
        <w:rPr>
          <w:rFonts w:eastAsiaTheme="minorHAnsi"/>
          <w:sz w:val="20"/>
          <w:szCs w:val="20"/>
          <w:lang w:val="bg-BG"/>
        </w:rPr>
        <w:t>Удостоверение</w:t>
      </w:r>
      <w:r w:rsidR="000B22D6">
        <w:rPr>
          <w:rFonts w:eastAsiaTheme="minorHAnsi"/>
          <w:sz w:val="20"/>
          <w:szCs w:val="20"/>
          <w:lang w:val="bg-BG"/>
        </w:rPr>
        <w:t>/я</w:t>
      </w:r>
      <w:r w:rsidRPr="0037401D">
        <w:rPr>
          <w:rFonts w:eastAsiaTheme="minorHAnsi"/>
          <w:sz w:val="20"/>
          <w:szCs w:val="20"/>
          <w:lang w:val="bg-BG"/>
        </w:rPr>
        <w:t xml:space="preserve">, издадено от получателя на доставките, доказващо изпълнение на съответната доставка от списъка по горната точка. </w:t>
      </w:r>
    </w:p>
    <w:p w14:paraId="38C43A88" w14:textId="7BC0A462" w:rsidR="00C66A3F" w:rsidRPr="00CD3F7B" w:rsidRDefault="00907635" w:rsidP="007E675B">
      <w:pPr>
        <w:keepLines/>
        <w:numPr>
          <w:ilvl w:val="2"/>
          <w:numId w:val="11"/>
        </w:numPr>
        <w:spacing w:before="120" w:after="120"/>
        <w:jc w:val="both"/>
        <w:rPr>
          <w:sz w:val="20"/>
          <w:szCs w:val="20"/>
          <w:lang w:val="bg-BG"/>
        </w:rPr>
      </w:pPr>
      <w:r w:rsidRPr="00CD3F7B">
        <w:rPr>
          <w:sz w:val="20"/>
          <w:szCs w:val="20"/>
          <w:lang w:val="bg-BG"/>
        </w:rPr>
        <w:t>Д</w:t>
      </w:r>
      <w:r w:rsidR="00C66A3F" w:rsidRPr="00CD3F7B">
        <w:rPr>
          <w:sz w:val="20"/>
          <w:szCs w:val="20"/>
          <w:lang w:val="bg-BG"/>
        </w:rPr>
        <w:t>окументи, съгласно Наредба № РД-02-20-1 от 5 февруари 2015 г. за условията и реда за влагане на строителни продукти в строежите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5B064B25" w14:textId="77777777" w:rsidR="00C66A3F" w:rsidRPr="00CD3F7B" w:rsidRDefault="00C66A3F" w:rsidP="007E675B">
      <w:pPr>
        <w:keepLines/>
        <w:numPr>
          <w:ilvl w:val="2"/>
          <w:numId w:val="11"/>
        </w:numPr>
        <w:spacing w:before="120" w:after="120"/>
        <w:jc w:val="both"/>
        <w:rPr>
          <w:sz w:val="20"/>
          <w:szCs w:val="20"/>
          <w:lang w:val="bg-BG"/>
        </w:rPr>
      </w:pPr>
      <w:r w:rsidRPr="00CD3F7B">
        <w:rPr>
          <w:sz w:val="20"/>
          <w:szCs w:val="20"/>
          <w:lang w:val="bg-BG"/>
        </w:rPr>
        <w:t>Заверено от участника копие от здравна оценка за приложимост на продукти, съгласно изискванията на Наредба №9 (за качеството на водата, предназначена за питейно-битови цели), за влияние на материалите при контакт върху качеството на питейната вода, издадена от Министерство на здравеопазването или друг български акредитиран орган към Министерство на здравеопазването или еквивалентен документ.</w:t>
      </w:r>
    </w:p>
    <w:p w14:paraId="4C483EBB" w14:textId="3986F0FA"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37401D">
        <w:rPr>
          <w:b/>
          <w:sz w:val="20"/>
          <w:szCs w:val="20"/>
          <w:lang w:val="bg-BG"/>
        </w:rPr>
        <w:t>удостоверение за данъчна регистрация и регистрация по БУЛСТАТ или еквивалентни документи</w:t>
      </w:r>
      <w:r w:rsidR="008F4003" w:rsidRPr="0037401D">
        <w:rPr>
          <w:b/>
          <w:sz w:val="20"/>
          <w:szCs w:val="20"/>
          <w:lang w:val="bg-BG"/>
        </w:rPr>
        <w:t>,</w:t>
      </w:r>
      <w:r w:rsidRPr="0037401D">
        <w:rPr>
          <w:sz w:val="20"/>
          <w:szCs w:val="20"/>
          <w:lang w:val="bg-BG"/>
        </w:rPr>
        <w:t xml:space="preserve"> съгласно законодателството на държавата, в която обединението е установено. </w:t>
      </w:r>
    </w:p>
    <w:p w14:paraId="0A9B65DA" w14:textId="1421AF35" w:rsidR="00CC4D4F" w:rsidRPr="0037401D" w:rsidRDefault="00CC4D4F" w:rsidP="007E675B">
      <w:pPr>
        <w:keepLines/>
        <w:numPr>
          <w:ilvl w:val="1"/>
          <w:numId w:val="11"/>
        </w:numPr>
        <w:spacing w:before="120" w:after="120"/>
        <w:jc w:val="both"/>
        <w:rPr>
          <w:sz w:val="20"/>
          <w:szCs w:val="20"/>
          <w:lang w:val="bg-BG"/>
        </w:rPr>
      </w:pPr>
      <w:r w:rsidRPr="0037401D">
        <w:rPr>
          <w:sz w:val="20"/>
          <w:szCs w:val="20"/>
          <w:lang w:val="bg-BG"/>
        </w:rPr>
        <w:t>определената гаранция за изпълнение на договора</w:t>
      </w:r>
      <w:r w:rsidR="00A70617" w:rsidRPr="0037401D">
        <w:rPr>
          <w:sz w:val="20"/>
          <w:szCs w:val="20"/>
          <w:lang w:val="bg-BG"/>
        </w:rPr>
        <w:t>.</w:t>
      </w:r>
    </w:p>
    <w:p w14:paraId="069F0E7A" w14:textId="77777777" w:rsidR="00CC4D4F" w:rsidRPr="0037401D" w:rsidRDefault="00CC4D4F" w:rsidP="007E675B">
      <w:pPr>
        <w:keepLines/>
        <w:numPr>
          <w:ilvl w:val="1"/>
          <w:numId w:val="11"/>
        </w:numPr>
        <w:spacing w:before="120" w:after="120"/>
        <w:jc w:val="both"/>
        <w:rPr>
          <w:bCs/>
          <w:sz w:val="20"/>
          <w:szCs w:val="20"/>
          <w:lang w:val="bg-BG"/>
        </w:rPr>
      </w:pPr>
      <w:r w:rsidRPr="0037401D">
        <w:rPr>
          <w:bCs/>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1EFB0D3A" w14:textId="587E4154" w:rsidR="00CC4D4F" w:rsidRPr="0037401D" w:rsidRDefault="00CC4D4F" w:rsidP="007E675B">
      <w:pPr>
        <w:keepLines/>
        <w:numPr>
          <w:ilvl w:val="1"/>
          <w:numId w:val="11"/>
        </w:numPr>
        <w:spacing w:before="120" w:after="120"/>
        <w:jc w:val="both"/>
        <w:rPr>
          <w:sz w:val="20"/>
          <w:szCs w:val="20"/>
          <w:lang w:val="bg-BG"/>
        </w:rPr>
      </w:pPr>
      <w:r w:rsidRPr="0037401D">
        <w:rPr>
          <w:bCs/>
          <w:sz w:val="20"/>
          <w:szCs w:val="20"/>
          <w:lang w:val="bg-BG"/>
        </w:rPr>
        <w:t>Договорът не се подписва с участник</w:t>
      </w:r>
      <w:r w:rsidR="00D0726C" w:rsidRPr="0037401D">
        <w:rPr>
          <w:bCs/>
          <w:sz w:val="20"/>
          <w:szCs w:val="20"/>
          <w:lang w:val="bg-BG"/>
        </w:rPr>
        <w:t>,</w:t>
      </w:r>
      <w:r w:rsidRPr="0037401D">
        <w:rPr>
          <w:bCs/>
          <w:sz w:val="20"/>
          <w:szCs w:val="20"/>
          <w:lang w:val="bg-BG"/>
        </w:rPr>
        <w:t xml:space="preserve"> който не е извършил</w:t>
      </w:r>
      <w:r w:rsidRPr="0037401D">
        <w:rPr>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w:t>
      </w:r>
      <w:r w:rsidR="00D0726C" w:rsidRPr="0037401D">
        <w:rPr>
          <w:sz w:val="20"/>
          <w:szCs w:val="20"/>
          <w:lang w:val="bg-BG"/>
        </w:rPr>
        <w:t>,</w:t>
      </w:r>
      <w:r w:rsidRPr="0037401D">
        <w:rPr>
          <w:sz w:val="20"/>
          <w:szCs w:val="20"/>
          <w:lang w:val="bg-BG"/>
        </w:rPr>
        <w:t xml:space="preserve"> съгласно изискванията на нормативен или административен акт и е поставено от възложителя в условията на обявената поръчка. </w:t>
      </w:r>
    </w:p>
    <w:p w14:paraId="203738AC" w14:textId="77777777" w:rsidR="00CC4D4F" w:rsidRPr="0037401D" w:rsidRDefault="00CC4D4F" w:rsidP="00513C27">
      <w:pPr>
        <w:keepLines/>
        <w:spacing w:before="120" w:after="120"/>
        <w:jc w:val="both"/>
        <w:rPr>
          <w:bCs/>
          <w:sz w:val="20"/>
          <w:szCs w:val="20"/>
          <w:lang w:val="bg-BG"/>
        </w:rPr>
      </w:pPr>
      <w:r w:rsidRPr="0037401D">
        <w:rPr>
          <w:bCs/>
          <w:sz w:val="20"/>
          <w:szCs w:val="20"/>
          <w:lang w:val="bg-BG"/>
        </w:rPr>
        <w:t>Документите се представят и за подизпълнителите и третите лица, ако има такива.</w:t>
      </w:r>
    </w:p>
    <w:p w14:paraId="0185E6B8" w14:textId="77777777" w:rsidR="00CC4D4F" w:rsidRPr="0037401D" w:rsidRDefault="00CC4D4F" w:rsidP="007E675B">
      <w:pPr>
        <w:keepLines/>
        <w:numPr>
          <w:ilvl w:val="0"/>
          <w:numId w:val="11"/>
        </w:numPr>
        <w:spacing w:before="120" w:after="120"/>
        <w:jc w:val="both"/>
        <w:rPr>
          <w:sz w:val="20"/>
          <w:szCs w:val="20"/>
          <w:lang w:val="bg-BG"/>
        </w:rPr>
      </w:pPr>
      <w:r w:rsidRPr="0037401D">
        <w:rPr>
          <w:sz w:val="20"/>
          <w:szCs w:val="20"/>
          <w:lang w:val="bg-BG"/>
        </w:rPr>
        <w:t xml:space="preserve">Възложителят не дължи възстановяване на разходите, направени от Участник, </w:t>
      </w:r>
      <w:r w:rsidRPr="0037401D">
        <w:rPr>
          <w:bCs/>
          <w:sz w:val="20"/>
          <w:szCs w:val="20"/>
          <w:lang w:val="bg-BG"/>
        </w:rPr>
        <w:t>във</w:t>
      </w:r>
      <w:r w:rsidRPr="0037401D">
        <w:rPr>
          <w:sz w:val="20"/>
          <w:szCs w:val="20"/>
          <w:lang w:val="bg-BG"/>
        </w:rPr>
        <w:t xml:space="preserve"> връзка с участието му по настоящата процедура.</w:t>
      </w:r>
    </w:p>
    <w:p w14:paraId="797B2F8F" w14:textId="77777777" w:rsidR="000F786A" w:rsidRDefault="00CC4D4F" w:rsidP="007E675B">
      <w:pPr>
        <w:keepLines/>
        <w:numPr>
          <w:ilvl w:val="0"/>
          <w:numId w:val="11"/>
        </w:numPr>
        <w:spacing w:before="120" w:after="120"/>
        <w:jc w:val="both"/>
        <w:rPr>
          <w:sz w:val="20"/>
          <w:szCs w:val="20"/>
          <w:lang w:val="bg-BG"/>
        </w:rPr>
        <w:sectPr w:rsidR="000F786A" w:rsidSect="00513C27">
          <w:pgSz w:w="11906" w:h="16838" w:code="9"/>
          <w:pgMar w:top="851" w:right="1440" w:bottom="1440" w:left="1440" w:header="709" w:footer="641" w:gutter="0"/>
          <w:cols w:space="708"/>
          <w:docGrid w:linePitch="360"/>
        </w:sectPr>
      </w:pPr>
      <w:r w:rsidRPr="0037401D">
        <w:rPr>
          <w:sz w:val="20"/>
          <w:szCs w:val="20"/>
          <w:lang w:val="bg-BG"/>
        </w:rPr>
        <w:t xml:space="preserve">По неуредените въпроси от настоящата документация ще се прилагат </w:t>
      </w:r>
      <w:r w:rsidRPr="0037401D">
        <w:rPr>
          <w:bCs/>
          <w:sz w:val="20"/>
          <w:szCs w:val="20"/>
          <w:lang w:val="bg-BG"/>
        </w:rPr>
        <w:t>разпоредбите</w:t>
      </w:r>
      <w:r w:rsidRPr="0037401D">
        <w:rPr>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7385F944" w14:textId="77777777" w:rsidR="00CC5379" w:rsidRDefault="00CC5379" w:rsidP="00652243">
      <w:pPr>
        <w:pStyle w:val="Heading1"/>
        <w:ind w:left="360"/>
        <w:jc w:val="center"/>
        <w:rPr>
          <w:rFonts w:ascii="Bookman Old Style" w:hAnsi="Bookman Old Style" w:cs="Times New Roman"/>
          <w:sz w:val="20"/>
          <w:szCs w:val="20"/>
          <w:lang w:val="bg-BG"/>
        </w:rPr>
        <w:sectPr w:rsidR="00CC5379" w:rsidSect="00B41AC9">
          <w:headerReference w:type="default" r:id="rId16"/>
          <w:footerReference w:type="default" r:id="rId17"/>
          <w:type w:val="continuous"/>
          <w:pgSz w:w="11906" w:h="16838" w:code="9"/>
          <w:pgMar w:top="851" w:right="1440" w:bottom="1440" w:left="1440" w:header="709" w:footer="641" w:gutter="0"/>
          <w:cols w:space="708"/>
          <w:vAlign w:val="center"/>
          <w:docGrid w:linePitch="360"/>
        </w:sectPr>
      </w:pPr>
    </w:p>
    <w:p w14:paraId="012BFE3F" w14:textId="17CECC72" w:rsidR="00ED6B0F" w:rsidRDefault="003872B3" w:rsidP="00513C27">
      <w:pPr>
        <w:pStyle w:val="Heading1"/>
        <w:ind w:left="360"/>
        <w:jc w:val="center"/>
        <w:rPr>
          <w:sz w:val="20"/>
          <w:szCs w:val="20"/>
          <w:lang w:val="en-US"/>
        </w:rPr>
      </w:pPr>
      <w:r w:rsidRPr="0037401D">
        <w:rPr>
          <w:rFonts w:ascii="Bookman Old Style" w:hAnsi="Bookman Old Style" w:cs="Times New Roman"/>
          <w:sz w:val="20"/>
          <w:szCs w:val="20"/>
          <w:lang w:val="bg-BG"/>
        </w:rPr>
        <w:t>ПРОЕКТО-ДОГОВОР</w:t>
      </w:r>
    </w:p>
    <w:p w14:paraId="628E26BE" w14:textId="67EC1C07" w:rsidR="003872B3" w:rsidRPr="0037401D" w:rsidRDefault="003872B3" w:rsidP="00652243">
      <w:pPr>
        <w:spacing w:after="200" w:line="276" w:lineRule="auto"/>
        <w:rPr>
          <w:b/>
          <w:bCs/>
          <w:sz w:val="20"/>
          <w:szCs w:val="20"/>
          <w:lang w:val="bg-BG"/>
        </w:rPr>
      </w:pPr>
    </w:p>
    <w:p w14:paraId="6C03D190" w14:textId="77777777" w:rsidR="00CC5379" w:rsidRDefault="00CC5379" w:rsidP="00652243">
      <w:pPr>
        <w:pStyle w:val="Title"/>
        <w:keepLines/>
        <w:spacing w:after="240"/>
        <w:ind w:left="360"/>
        <w:rPr>
          <w:rFonts w:ascii="Bookman Old Style" w:hAnsi="Bookman Old Style"/>
          <w:sz w:val="20"/>
          <w:szCs w:val="20"/>
          <w:lang w:val="bg-BG"/>
        </w:rPr>
        <w:sectPr w:rsidR="00CC5379" w:rsidSect="00CC5379">
          <w:pgSz w:w="11906" w:h="16838" w:code="9"/>
          <w:pgMar w:top="851" w:right="1440" w:bottom="1440" w:left="1440" w:header="709" w:footer="641" w:gutter="0"/>
          <w:cols w:space="708"/>
          <w:vAlign w:val="center"/>
          <w:docGrid w:linePitch="360"/>
        </w:sectPr>
      </w:pPr>
    </w:p>
    <w:p w14:paraId="689DA9FA" w14:textId="50EB4005" w:rsidR="00CC4D4F" w:rsidRPr="0037401D" w:rsidRDefault="00CC4D4F" w:rsidP="00513C27">
      <w:pPr>
        <w:pStyle w:val="Title"/>
        <w:keepLines/>
        <w:spacing w:after="240"/>
        <w:ind w:left="360"/>
        <w:rPr>
          <w:rFonts w:ascii="Bookman Old Style" w:hAnsi="Bookman Old Style"/>
          <w:sz w:val="20"/>
          <w:szCs w:val="20"/>
          <w:lang w:val="bg-BG"/>
        </w:rPr>
      </w:pPr>
      <w:r w:rsidRPr="0037401D">
        <w:rPr>
          <w:rFonts w:ascii="Bookman Old Style" w:hAnsi="Bookman Old Style"/>
          <w:sz w:val="20"/>
          <w:szCs w:val="20"/>
          <w:lang w:val="bg-BG"/>
        </w:rPr>
        <w:t>ПРОЕКТО - ДОГОВОР</w:t>
      </w:r>
    </w:p>
    <w:p w14:paraId="3E63375E" w14:textId="77777777" w:rsidR="00DE69A8" w:rsidRDefault="00DE69A8" w:rsidP="00513C27">
      <w:pPr>
        <w:pStyle w:val="Title"/>
        <w:keepLines/>
        <w:spacing w:after="240"/>
        <w:ind w:left="360"/>
        <w:rPr>
          <w:rFonts w:ascii="Bookman Old Style" w:hAnsi="Bookman Old Style"/>
          <w:sz w:val="20"/>
          <w:szCs w:val="20"/>
          <w:lang w:val="bg-BG" w:bidi="bg-BG"/>
        </w:rPr>
      </w:pPr>
      <w:r w:rsidRPr="00DE69A8">
        <w:rPr>
          <w:rFonts w:ascii="Bookman Old Style" w:hAnsi="Bookman Old Style"/>
          <w:sz w:val="20"/>
          <w:szCs w:val="20"/>
          <w:lang w:val="bg-BG" w:bidi="bg-BG"/>
        </w:rPr>
        <w:t>Доставка на едноканални логери без телеметрия за измерване и запис на налягане</w:t>
      </w:r>
    </w:p>
    <w:p w14:paraId="3C768F5E" w14:textId="77777777" w:rsidR="00CC4D4F" w:rsidRPr="0037401D" w:rsidRDefault="00CC4D4F" w:rsidP="00513C27">
      <w:pPr>
        <w:pStyle w:val="Title"/>
        <w:keepLines/>
        <w:spacing w:after="120"/>
        <w:ind w:left="360"/>
        <w:jc w:val="both"/>
        <w:rPr>
          <w:rFonts w:ascii="Bookman Old Style" w:hAnsi="Bookman Old Style"/>
          <w:sz w:val="20"/>
          <w:szCs w:val="20"/>
          <w:lang w:val="bg-BG"/>
        </w:rPr>
      </w:pPr>
      <w:r w:rsidRPr="0037401D">
        <w:rPr>
          <w:rFonts w:ascii="Bookman Old Style" w:hAnsi="Bookman Old Style"/>
          <w:sz w:val="20"/>
          <w:szCs w:val="20"/>
          <w:lang w:val="bg-BG"/>
        </w:rPr>
        <w:t>Настоящият договор се сключи на ........................, в гр. София на основание Решение ДР-.................../....................... на Възложителя за избор на доставчик на обществена поръчка с № ..............</w:t>
      </w:r>
      <w:r w:rsidRPr="0037401D">
        <w:rPr>
          <w:rFonts w:ascii="Bookman Old Style" w:hAnsi="Bookman Old Style"/>
          <w:b w:val="0"/>
          <w:bCs w:val="0"/>
          <w:sz w:val="20"/>
          <w:szCs w:val="20"/>
          <w:lang w:val="bg-BG"/>
        </w:rPr>
        <w:t xml:space="preserve"> </w:t>
      </w:r>
    </w:p>
    <w:p w14:paraId="2B66D820" w14:textId="77777777" w:rsidR="00CC4D4F" w:rsidRPr="0037401D" w:rsidRDefault="00CC4D4F" w:rsidP="00513C27">
      <w:pPr>
        <w:keepLines/>
        <w:spacing w:after="120"/>
        <w:ind w:left="360"/>
        <w:jc w:val="both"/>
        <w:rPr>
          <w:b/>
          <w:sz w:val="20"/>
          <w:szCs w:val="20"/>
          <w:lang w:val="bg-BG"/>
        </w:rPr>
      </w:pPr>
      <w:r w:rsidRPr="0037401D">
        <w:rPr>
          <w:b/>
          <w:sz w:val="20"/>
          <w:szCs w:val="20"/>
          <w:lang w:val="bg-BG"/>
        </w:rPr>
        <w:t>между:</w:t>
      </w:r>
    </w:p>
    <w:p w14:paraId="237E0856" w14:textId="77777777" w:rsidR="00CC4D4F" w:rsidRPr="0037401D" w:rsidRDefault="00CC4D4F" w:rsidP="00513C27">
      <w:pPr>
        <w:keepLines/>
        <w:ind w:left="360"/>
        <w:jc w:val="both"/>
        <w:rPr>
          <w:b/>
          <w:sz w:val="20"/>
          <w:szCs w:val="20"/>
          <w:lang w:val="bg-BG"/>
        </w:rPr>
      </w:pPr>
      <w:r w:rsidRPr="0037401D">
        <w:rPr>
          <w:b/>
          <w:sz w:val="20"/>
          <w:szCs w:val="20"/>
          <w:lang w:val="bg-BG"/>
        </w:rPr>
        <w:t>“СОФИЙСКА ВОДА” АД</w:t>
      </w:r>
      <w:r w:rsidRPr="0037401D">
        <w:rPr>
          <w:sz w:val="20"/>
          <w:szCs w:val="20"/>
          <w:lang w:val="bg-BG"/>
        </w:rPr>
        <w:t>, регистрирано в Търговския регистър при Агенция по вписванията с ЕИК 130175000, представлявано от Арно Валто де Мулиак, в качеството му на Изпълнителен директор</w:t>
      </w:r>
      <w:r w:rsidRPr="0037401D">
        <w:rPr>
          <w:b/>
          <w:sz w:val="20"/>
          <w:szCs w:val="20"/>
          <w:lang w:val="bg-BG"/>
        </w:rPr>
        <w:t>, наричано за краткост в този договор Възложител</w:t>
      </w:r>
    </w:p>
    <w:p w14:paraId="35129460" w14:textId="77777777" w:rsidR="00CC4D4F" w:rsidRPr="0037401D" w:rsidRDefault="00CC4D4F" w:rsidP="00513C27">
      <w:pPr>
        <w:keepLines/>
        <w:ind w:left="360"/>
        <w:jc w:val="both"/>
        <w:rPr>
          <w:b/>
          <w:bCs/>
          <w:sz w:val="20"/>
          <w:szCs w:val="20"/>
          <w:lang w:val="bg-BG"/>
        </w:rPr>
      </w:pPr>
      <w:r w:rsidRPr="0037401D">
        <w:rPr>
          <w:b/>
          <w:bCs/>
          <w:sz w:val="20"/>
          <w:szCs w:val="20"/>
          <w:lang w:val="bg-BG"/>
        </w:rPr>
        <w:t>и</w:t>
      </w:r>
    </w:p>
    <w:p w14:paraId="24D2E524" w14:textId="26672317" w:rsidR="00CC4D4F" w:rsidRPr="0037401D" w:rsidRDefault="00CC4D4F" w:rsidP="00513C27">
      <w:pPr>
        <w:keepLines/>
        <w:spacing w:after="120"/>
        <w:ind w:left="360"/>
        <w:jc w:val="both"/>
        <w:rPr>
          <w:sz w:val="20"/>
          <w:szCs w:val="20"/>
          <w:lang w:val="bg-BG"/>
        </w:rPr>
      </w:pPr>
      <w:r w:rsidRPr="0037401D">
        <w:rPr>
          <w:sz w:val="20"/>
          <w:szCs w:val="20"/>
          <w:lang w:val="bg-BG"/>
        </w:rPr>
        <w:t xml:space="preserve">...................................................., </w:t>
      </w:r>
      <w:r w:rsidRPr="0037401D">
        <w:rPr>
          <w:bCs/>
          <w:sz w:val="20"/>
          <w:szCs w:val="20"/>
          <w:lang w:val="bg-BG"/>
        </w:rPr>
        <w:t>регистрирано в Търговския регистър при Агенция по вписванията</w:t>
      </w:r>
      <w:r w:rsidR="00A75786" w:rsidRPr="0037401D">
        <w:rPr>
          <w:sz w:val="20"/>
          <w:szCs w:val="20"/>
          <w:lang w:val="bg-BG"/>
        </w:rPr>
        <w:t xml:space="preserve"> с ЕИК …………………,</w:t>
      </w:r>
      <w:r w:rsidRPr="0037401D">
        <w:rPr>
          <w:bCs/>
          <w:sz w:val="20"/>
          <w:szCs w:val="20"/>
          <w:lang w:val="bg-BG"/>
        </w:rPr>
        <w:t>,</w:t>
      </w:r>
      <w:r w:rsidRPr="0037401D">
        <w:rPr>
          <w:sz w:val="20"/>
          <w:szCs w:val="20"/>
          <w:lang w:val="bg-BG"/>
        </w:rPr>
        <w:t xml:space="preserve"> седалище и адрес на управление: ..........................................................................., представлявано от ....................................</w:t>
      </w:r>
      <w:r w:rsidRPr="0037401D">
        <w:rPr>
          <w:bCs/>
          <w:sz w:val="20"/>
          <w:szCs w:val="20"/>
          <w:lang w:val="bg-BG"/>
        </w:rPr>
        <w:t xml:space="preserve"> в качеството му/й на ............................................., </w:t>
      </w:r>
      <w:r w:rsidRPr="0037401D">
        <w:rPr>
          <w:b/>
          <w:sz w:val="20"/>
          <w:szCs w:val="20"/>
          <w:lang w:val="bg-BG"/>
        </w:rPr>
        <w:t>наричано за краткост в този договор Доставчик.</w:t>
      </w:r>
    </w:p>
    <w:p w14:paraId="49AD6DBE" w14:textId="4311903D" w:rsidR="00CC4D4F" w:rsidRPr="0037401D" w:rsidRDefault="00CC4D4F" w:rsidP="00513C27">
      <w:pPr>
        <w:pStyle w:val="Title"/>
        <w:keepLines/>
        <w:spacing w:after="240"/>
        <w:ind w:left="360"/>
        <w:jc w:val="both"/>
        <w:rPr>
          <w:rFonts w:ascii="Bookman Old Style" w:hAnsi="Bookman Old Style"/>
          <w:b w:val="0"/>
          <w:bCs w:val="0"/>
          <w:sz w:val="20"/>
          <w:szCs w:val="20"/>
          <w:lang w:val="bg-BG"/>
        </w:rPr>
      </w:pPr>
      <w:r w:rsidRPr="0037401D">
        <w:rPr>
          <w:rFonts w:ascii="Bookman Old Style" w:hAnsi="Bookman Old Style"/>
          <w:b w:val="0"/>
          <w:sz w:val="20"/>
          <w:szCs w:val="20"/>
          <w:lang w:val="bg-BG"/>
        </w:rPr>
        <w:t>Възложителят възлага, а Доставчикът приема и се задължава да извършва доставките, предмет на</w:t>
      </w:r>
      <w:r w:rsidR="000D5925" w:rsidRPr="0037401D">
        <w:rPr>
          <w:rFonts w:ascii="Bookman Old Style" w:hAnsi="Bookman Old Style"/>
          <w:b w:val="0"/>
          <w:sz w:val="20"/>
          <w:szCs w:val="20"/>
          <w:lang w:val="bg-BG"/>
        </w:rPr>
        <w:t xml:space="preserve"> </w:t>
      </w:r>
      <w:r w:rsidRPr="0037401D">
        <w:rPr>
          <w:rFonts w:ascii="Bookman Old Style" w:hAnsi="Bookman Old Style"/>
          <w:b w:val="0"/>
          <w:sz w:val="20"/>
          <w:szCs w:val="20"/>
          <w:lang w:val="bg-BG"/>
        </w:rPr>
        <w:t xml:space="preserve">обществената поръчка за: </w:t>
      </w:r>
      <w:r w:rsidRPr="0037401D">
        <w:rPr>
          <w:rFonts w:ascii="Bookman Old Style" w:hAnsi="Bookman Old Style"/>
          <w:b w:val="0"/>
          <w:bCs w:val="0"/>
          <w:sz w:val="20"/>
          <w:szCs w:val="20"/>
          <w:lang w:val="bg-BG"/>
        </w:rPr>
        <w:t>„</w:t>
      </w:r>
      <w:r w:rsidR="00154257" w:rsidRPr="00154257">
        <w:rPr>
          <w:rFonts w:ascii="Bookman Old Style" w:hAnsi="Bookman Old Style"/>
          <w:sz w:val="20"/>
          <w:szCs w:val="20"/>
          <w:lang w:val="bg-BG" w:bidi="bg-BG"/>
        </w:rPr>
        <w:t>Доставка на едн</w:t>
      </w:r>
      <w:r w:rsidR="00154257">
        <w:rPr>
          <w:rFonts w:ascii="Bookman Old Style" w:hAnsi="Bookman Old Style"/>
          <w:sz w:val="20"/>
          <w:szCs w:val="20"/>
          <w:lang w:val="bg-BG" w:bidi="bg-BG"/>
        </w:rPr>
        <w:t>о</w:t>
      </w:r>
      <w:r w:rsidR="00154257" w:rsidRPr="00154257">
        <w:rPr>
          <w:rFonts w:ascii="Bookman Old Style" w:hAnsi="Bookman Old Style"/>
          <w:sz w:val="20"/>
          <w:szCs w:val="20"/>
          <w:lang w:val="bg-BG" w:bidi="bg-BG"/>
        </w:rPr>
        <w:t>канални логери без телеметрия за измерване и запис на налягане</w:t>
      </w:r>
      <w:r w:rsidRPr="0037401D">
        <w:rPr>
          <w:rFonts w:ascii="Bookman Old Style" w:hAnsi="Bookman Old Style"/>
          <w:b w:val="0"/>
          <w:sz w:val="20"/>
          <w:szCs w:val="20"/>
          <w:lang w:val="bg-BG"/>
        </w:rPr>
        <w:t xml:space="preserve">“ с номер </w:t>
      </w:r>
      <w:r w:rsidR="00377B9F" w:rsidRPr="0037401D">
        <w:rPr>
          <w:rFonts w:ascii="Bookman Old Style" w:hAnsi="Bookman Old Style"/>
          <w:sz w:val="20"/>
          <w:szCs w:val="20"/>
          <w:lang w:val="bg-BG"/>
        </w:rPr>
        <w:t>ТТ001</w:t>
      </w:r>
      <w:r w:rsidR="00154257">
        <w:rPr>
          <w:rFonts w:ascii="Bookman Old Style" w:hAnsi="Bookman Old Style"/>
          <w:sz w:val="20"/>
          <w:szCs w:val="20"/>
          <w:lang w:val="bg-BG"/>
        </w:rPr>
        <w:t>60</w:t>
      </w:r>
      <w:r w:rsidR="00377B9F" w:rsidRPr="0037401D">
        <w:rPr>
          <w:rFonts w:ascii="Bookman Old Style" w:hAnsi="Bookman Old Style"/>
          <w:sz w:val="20"/>
          <w:szCs w:val="20"/>
          <w:lang w:val="bg-BG"/>
        </w:rPr>
        <w:t>5</w:t>
      </w:r>
      <w:r w:rsidRPr="0037401D">
        <w:rPr>
          <w:rFonts w:ascii="Bookman Old Style" w:hAnsi="Bookman Old Style"/>
          <w:b w:val="0"/>
          <w:sz w:val="20"/>
          <w:szCs w:val="20"/>
          <w:lang w:val="bg-BG"/>
        </w:rPr>
        <w:t xml:space="preserve">, съгласно одобрено от възложителя техническо </w:t>
      </w:r>
      <w:r w:rsidR="00B77EA5">
        <w:rPr>
          <w:rFonts w:ascii="Bookman Old Style" w:hAnsi="Bookman Old Style"/>
          <w:b w:val="0"/>
          <w:sz w:val="20"/>
          <w:szCs w:val="20"/>
          <w:lang w:val="bg-BG"/>
        </w:rPr>
        <w:t>и</w:t>
      </w:r>
      <w:r w:rsidRPr="0037401D">
        <w:rPr>
          <w:rFonts w:ascii="Bookman Old Style" w:hAnsi="Bookman Old Style"/>
          <w:b w:val="0"/>
          <w:sz w:val="20"/>
          <w:szCs w:val="20"/>
          <w:lang w:val="bg-BG"/>
        </w:rPr>
        <w:t xml:space="preserve"> финансово предложение на доставчика, което е неразделна част от настоящия Договор.</w:t>
      </w:r>
    </w:p>
    <w:p w14:paraId="1D57FFCC" w14:textId="77777777" w:rsidR="00CC4D4F" w:rsidRPr="0037401D" w:rsidRDefault="00CC4D4F" w:rsidP="00513C27">
      <w:pPr>
        <w:keepLines/>
        <w:spacing w:before="120" w:after="120"/>
        <w:ind w:left="360"/>
        <w:jc w:val="both"/>
        <w:rPr>
          <w:sz w:val="20"/>
          <w:szCs w:val="20"/>
          <w:lang w:val="bg-BG"/>
        </w:rPr>
      </w:pPr>
      <w:r w:rsidRPr="0037401D">
        <w:rPr>
          <w:b/>
          <w:bCs/>
          <w:sz w:val="20"/>
          <w:szCs w:val="20"/>
          <w:lang w:val="bg-BG"/>
        </w:rPr>
        <w:t xml:space="preserve">Възложителят и </w:t>
      </w:r>
      <w:r w:rsidRPr="0037401D">
        <w:rPr>
          <w:b/>
          <w:sz w:val="20"/>
          <w:szCs w:val="20"/>
          <w:lang w:val="bg-BG"/>
        </w:rPr>
        <w:t xml:space="preserve">Доставчикът </w:t>
      </w:r>
      <w:r w:rsidRPr="0037401D">
        <w:rPr>
          <w:b/>
          <w:bCs/>
          <w:sz w:val="20"/>
          <w:szCs w:val="20"/>
          <w:lang w:val="bg-BG"/>
        </w:rPr>
        <w:t>се договориха за следното:</w:t>
      </w:r>
    </w:p>
    <w:p w14:paraId="53FCEC8E" w14:textId="77777777"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290BED50" w14:textId="77777777"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99BD4DA" w14:textId="77777777" w:rsidR="00CC4D4F" w:rsidRPr="0037401D" w:rsidRDefault="00CC4D4F" w:rsidP="007E675B">
      <w:pPr>
        <w:keepLines/>
        <w:numPr>
          <w:ilvl w:val="1"/>
          <w:numId w:val="12"/>
        </w:numPr>
        <w:tabs>
          <w:tab w:val="left" w:pos="993"/>
        </w:tabs>
        <w:spacing w:before="120" w:after="120"/>
        <w:jc w:val="both"/>
        <w:rPr>
          <w:sz w:val="20"/>
          <w:szCs w:val="20"/>
          <w:lang w:val="bg-BG"/>
        </w:rPr>
      </w:pPr>
      <w:r w:rsidRPr="0037401D">
        <w:rPr>
          <w:sz w:val="20"/>
          <w:szCs w:val="20"/>
          <w:lang w:val="bg-BG"/>
        </w:rPr>
        <w:t>Раздел А: Техническо задание – предмет на договора;</w:t>
      </w:r>
    </w:p>
    <w:p w14:paraId="7A419146" w14:textId="77777777" w:rsidR="00CC4D4F" w:rsidRPr="0037401D" w:rsidRDefault="00CC4D4F" w:rsidP="007E675B">
      <w:pPr>
        <w:keepLines/>
        <w:numPr>
          <w:ilvl w:val="1"/>
          <w:numId w:val="12"/>
        </w:numPr>
        <w:tabs>
          <w:tab w:val="left" w:pos="993"/>
        </w:tabs>
        <w:spacing w:before="120" w:after="120"/>
        <w:jc w:val="both"/>
        <w:rPr>
          <w:sz w:val="20"/>
          <w:szCs w:val="20"/>
          <w:lang w:val="bg-BG"/>
        </w:rPr>
      </w:pPr>
      <w:r w:rsidRPr="0037401D">
        <w:rPr>
          <w:sz w:val="20"/>
          <w:szCs w:val="20"/>
          <w:lang w:val="bg-BG"/>
        </w:rPr>
        <w:t>Раздел Б: Цени и данни;</w:t>
      </w:r>
    </w:p>
    <w:p w14:paraId="406F21B7" w14:textId="77777777" w:rsidR="00CC4D4F" w:rsidRPr="0037401D" w:rsidRDefault="00CC4D4F" w:rsidP="007E675B">
      <w:pPr>
        <w:keepLines/>
        <w:numPr>
          <w:ilvl w:val="1"/>
          <w:numId w:val="12"/>
        </w:numPr>
        <w:tabs>
          <w:tab w:val="left" w:pos="993"/>
        </w:tabs>
        <w:spacing w:before="120" w:after="120"/>
        <w:jc w:val="both"/>
        <w:rPr>
          <w:sz w:val="20"/>
          <w:szCs w:val="20"/>
          <w:lang w:val="bg-BG"/>
        </w:rPr>
      </w:pPr>
      <w:r w:rsidRPr="0037401D">
        <w:rPr>
          <w:sz w:val="20"/>
          <w:szCs w:val="20"/>
          <w:lang w:val="bg-BG"/>
        </w:rPr>
        <w:t>Раздел В: Специфични условия на договора;</w:t>
      </w:r>
    </w:p>
    <w:p w14:paraId="026D49EB" w14:textId="77777777" w:rsidR="00CC4D4F" w:rsidRPr="0037401D" w:rsidRDefault="00CC4D4F" w:rsidP="007E675B">
      <w:pPr>
        <w:keepLines/>
        <w:numPr>
          <w:ilvl w:val="1"/>
          <w:numId w:val="12"/>
        </w:numPr>
        <w:tabs>
          <w:tab w:val="left" w:pos="993"/>
        </w:tabs>
        <w:spacing w:before="120" w:after="120"/>
        <w:jc w:val="both"/>
        <w:rPr>
          <w:sz w:val="20"/>
          <w:szCs w:val="20"/>
          <w:lang w:val="bg-BG"/>
        </w:rPr>
      </w:pPr>
      <w:r w:rsidRPr="0037401D">
        <w:rPr>
          <w:sz w:val="20"/>
          <w:szCs w:val="20"/>
          <w:lang w:val="bg-BG"/>
        </w:rPr>
        <w:t>Раздел Г: Общи условия на договора за доставка;</w:t>
      </w:r>
    </w:p>
    <w:p w14:paraId="35B96715" w14:textId="5E9F66BE"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 xml:space="preserve">Доставчикът приема и се задължава да </w:t>
      </w:r>
      <w:r w:rsidR="009A3C6A" w:rsidRPr="0037401D">
        <w:rPr>
          <w:sz w:val="20"/>
          <w:szCs w:val="20"/>
          <w:lang w:val="bg-BG"/>
        </w:rPr>
        <w:t>доставя стоки</w:t>
      </w:r>
      <w:r w:rsidRPr="0037401D">
        <w:rPr>
          <w:sz w:val="20"/>
          <w:szCs w:val="20"/>
          <w:lang w:val="bg-BG"/>
        </w:rPr>
        <w:t xml:space="preserve">, предмет на настоящия </w:t>
      </w:r>
      <w:r w:rsidR="002833EA" w:rsidRPr="0037401D">
        <w:rPr>
          <w:sz w:val="20"/>
          <w:szCs w:val="20"/>
          <w:lang w:val="bg-BG"/>
        </w:rPr>
        <w:t>Договор</w:t>
      </w:r>
      <w:r w:rsidRPr="0037401D">
        <w:rPr>
          <w:sz w:val="20"/>
          <w:szCs w:val="20"/>
          <w:lang w:val="bg-BG"/>
        </w:rPr>
        <w:t xml:space="preserve">, в съответствие с изискванията на </w:t>
      </w:r>
      <w:r w:rsidR="002833EA" w:rsidRPr="0037401D">
        <w:rPr>
          <w:sz w:val="20"/>
          <w:szCs w:val="20"/>
          <w:lang w:val="bg-BG"/>
        </w:rPr>
        <w:t>Договора</w:t>
      </w:r>
      <w:r w:rsidRPr="0037401D">
        <w:rPr>
          <w:sz w:val="20"/>
          <w:szCs w:val="20"/>
          <w:lang w:val="bg-BG"/>
        </w:rPr>
        <w:t>.</w:t>
      </w:r>
    </w:p>
    <w:p w14:paraId="24B458A4" w14:textId="501BA847"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В съответствие с качеството на извършваните доставки, Възложителят се задължава да заплаща на Доставчика</w:t>
      </w:r>
      <w:r w:rsidR="00863720" w:rsidRPr="0037401D">
        <w:rPr>
          <w:sz w:val="20"/>
          <w:szCs w:val="20"/>
          <w:lang w:val="bg-BG"/>
        </w:rPr>
        <w:t>,</w:t>
      </w:r>
      <w:r w:rsidRPr="0037401D">
        <w:rPr>
          <w:sz w:val="20"/>
          <w:szCs w:val="20"/>
          <w:lang w:val="bg-BG"/>
        </w:rPr>
        <w:t xml:space="preserve"> съгласно единичните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50ADB7B8" w14:textId="1F4A94C9" w:rsidR="00CC4D4F" w:rsidRPr="0037401D" w:rsidRDefault="00CC4D4F" w:rsidP="007E675B">
      <w:pPr>
        <w:numPr>
          <w:ilvl w:val="0"/>
          <w:numId w:val="12"/>
        </w:numPr>
        <w:tabs>
          <w:tab w:val="left" w:pos="900"/>
        </w:tabs>
        <w:spacing w:after="120"/>
        <w:jc w:val="both"/>
        <w:rPr>
          <w:sz w:val="20"/>
          <w:szCs w:val="20"/>
          <w:lang w:val="bg-BG"/>
        </w:rPr>
      </w:pPr>
      <w:r w:rsidRPr="0037401D">
        <w:rPr>
          <w:sz w:val="20"/>
          <w:szCs w:val="20"/>
          <w:lang w:val="bg-BG"/>
        </w:rPr>
        <w:t xml:space="preserve">Срокът за възлагане на поръчки по договора е </w:t>
      </w:r>
      <w:r w:rsidR="00377B9F" w:rsidRPr="0037401D">
        <w:rPr>
          <w:sz w:val="20"/>
          <w:szCs w:val="20"/>
          <w:lang w:val="en-US"/>
        </w:rPr>
        <w:t>24</w:t>
      </w:r>
      <w:r w:rsidRPr="0037401D">
        <w:rPr>
          <w:sz w:val="20"/>
          <w:szCs w:val="20"/>
          <w:lang w:val="bg-BG"/>
        </w:rPr>
        <w:t xml:space="preserve"> месеца, считано от датата на първата поръчка по договора.</w:t>
      </w:r>
    </w:p>
    <w:p w14:paraId="336DF9E5" w14:textId="4DB76AE0" w:rsidR="00CC4D4F" w:rsidRPr="0037401D" w:rsidRDefault="00CC4D4F" w:rsidP="007E675B">
      <w:pPr>
        <w:keepLines/>
        <w:numPr>
          <w:ilvl w:val="1"/>
          <w:numId w:val="12"/>
        </w:numPr>
        <w:spacing w:before="120" w:after="120"/>
        <w:jc w:val="both"/>
        <w:rPr>
          <w:sz w:val="20"/>
          <w:szCs w:val="20"/>
          <w:lang w:val="bg-BG"/>
        </w:rPr>
      </w:pPr>
      <w:r w:rsidRPr="0037401D">
        <w:rPr>
          <w:sz w:val="20"/>
          <w:szCs w:val="20"/>
          <w:lang w:val="bg-BG"/>
        </w:rPr>
        <w:t xml:space="preserve">Срокът на действие на договора приключва </w:t>
      </w:r>
      <w:r w:rsidR="007C171F" w:rsidRPr="0037401D">
        <w:rPr>
          <w:sz w:val="20"/>
          <w:szCs w:val="20"/>
          <w:lang w:val="bg-BG"/>
        </w:rPr>
        <w:t xml:space="preserve">1 </w:t>
      </w:r>
      <w:r w:rsidRPr="0037401D">
        <w:rPr>
          <w:sz w:val="20"/>
          <w:szCs w:val="20"/>
          <w:lang w:val="bg-BG"/>
        </w:rPr>
        <w:t>месец след изтичане на срока за възлагане на поръчки.</w:t>
      </w:r>
    </w:p>
    <w:p w14:paraId="6A743C1F" w14:textId="06DA18D1" w:rsidR="00C3657E" w:rsidRDefault="00C3657E" w:rsidP="007E675B">
      <w:pPr>
        <w:keepLines/>
        <w:numPr>
          <w:ilvl w:val="1"/>
          <w:numId w:val="12"/>
        </w:numPr>
        <w:spacing w:before="120" w:after="120"/>
        <w:jc w:val="both"/>
        <w:rPr>
          <w:sz w:val="20"/>
          <w:szCs w:val="20"/>
          <w:lang w:val="bg-BG"/>
        </w:rPr>
      </w:pPr>
      <w:r w:rsidRPr="0037401D">
        <w:rPr>
          <w:sz w:val="20"/>
          <w:szCs w:val="20"/>
          <w:lang w:val="bg-BG"/>
        </w:rPr>
        <w:t xml:space="preserve">В случай, че до </w:t>
      </w:r>
      <w:r w:rsidR="009E549D">
        <w:rPr>
          <w:sz w:val="20"/>
          <w:szCs w:val="20"/>
          <w:lang w:val="bg-BG"/>
        </w:rPr>
        <w:t>………………………………….</w:t>
      </w:r>
      <w:r w:rsidR="004735B1" w:rsidRPr="0037401D">
        <w:rPr>
          <w:sz w:val="20"/>
          <w:szCs w:val="20"/>
          <w:lang w:val="bg-BG"/>
        </w:rPr>
        <w:t>г.</w:t>
      </w:r>
      <w:r w:rsidRPr="0037401D">
        <w:rPr>
          <w:sz w:val="20"/>
          <w:szCs w:val="20"/>
          <w:lang w:val="bg-BG"/>
        </w:rPr>
        <w:t xml:space="preserve"> </w:t>
      </w:r>
      <w:r w:rsidR="004C33EA" w:rsidRPr="0037401D">
        <w:rPr>
          <w:sz w:val="20"/>
          <w:szCs w:val="20"/>
          <w:lang w:val="bg-BG"/>
        </w:rPr>
        <w:t>не е изпратена поръчка, срокът за възлагане започва да тече от същата дата</w:t>
      </w:r>
      <w:r w:rsidR="00CA0946" w:rsidRPr="0037401D">
        <w:rPr>
          <w:sz w:val="20"/>
          <w:szCs w:val="20"/>
          <w:lang w:val="bg-BG"/>
        </w:rPr>
        <w:t>.</w:t>
      </w:r>
    </w:p>
    <w:p w14:paraId="72D654C1" w14:textId="39EC750A" w:rsidR="00AB7E02" w:rsidRPr="0037401D" w:rsidRDefault="00AB7E02" w:rsidP="007E675B">
      <w:pPr>
        <w:keepLines/>
        <w:numPr>
          <w:ilvl w:val="1"/>
          <w:numId w:val="12"/>
        </w:numPr>
        <w:spacing w:before="120" w:after="120"/>
        <w:jc w:val="both"/>
        <w:rPr>
          <w:sz w:val="20"/>
          <w:szCs w:val="20"/>
          <w:lang w:val="bg-BG"/>
        </w:rPr>
      </w:pPr>
      <w:r w:rsidRPr="00AB7E02">
        <w:rPr>
          <w:b/>
          <w:bCs/>
          <w:sz w:val="20"/>
          <w:szCs w:val="20"/>
          <w:lang w:val="bg-BG" w:bidi="bg-BG"/>
        </w:rPr>
        <w:t>Удължаване на договора с 1 година - 30 000 лв.</w:t>
      </w:r>
      <w:r w:rsidR="004F48D5">
        <w:rPr>
          <w:b/>
          <w:bCs/>
          <w:sz w:val="20"/>
          <w:szCs w:val="20"/>
          <w:lang w:val="bg-BG" w:bidi="bg-BG"/>
        </w:rPr>
        <w:t xml:space="preserve"> без ДДС.</w:t>
      </w:r>
    </w:p>
    <w:p w14:paraId="1D188DD3" w14:textId="50848503"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Възложителят ще поръчва стоки, предмет на договора съобразно своите нужди. На доставчика не са гарантирани количества на възлага</w:t>
      </w:r>
      <w:r w:rsidR="0057482A" w:rsidRPr="0037401D">
        <w:rPr>
          <w:sz w:val="20"/>
          <w:szCs w:val="20"/>
          <w:lang w:val="bg-BG"/>
        </w:rPr>
        <w:t>н</w:t>
      </w:r>
      <w:r w:rsidRPr="0037401D">
        <w:rPr>
          <w:sz w:val="20"/>
          <w:szCs w:val="20"/>
          <w:lang w:val="bg-BG"/>
        </w:rPr>
        <w:t>ите доставки по договора.</w:t>
      </w:r>
    </w:p>
    <w:p w14:paraId="5205A401" w14:textId="27DAF55C" w:rsidR="00CC4D4F" w:rsidRPr="0037401D" w:rsidRDefault="00CF4188"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 xml:space="preserve">През </w:t>
      </w:r>
      <w:r w:rsidR="00CC4D4F" w:rsidRPr="0037401D">
        <w:rPr>
          <w:sz w:val="20"/>
          <w:szCs w:val="20"/>
          <w:lang w:val="bg-BG"/>
        </w:rPr>
        <w:t xml:space="preserve">посочения по-горе срок за възлагане, възложителят има право да възлага доставки на </w:t>
      </w:r>
      <w:r w:rsidRPr="0037401D">
        <w:rPr>
          <w:sz w:val="20"/>
          <w:szCs w:val="20"/>
          <w:lang w:val="bg-BG"/>
        </w:rPr>
        <w:t xml:space="preserve">прогнозна </w:t>
      </w:r>
      <w:r w:rsidR="00CC4D4F" w:rsidRPr="0037401D">
        <w:rPr>
          <w:sz w:val="20"/>
          <w:szCs w:val="20"/>
          <w:lang w:val="bg-BG"/>
        </w:rPr>
        <w:t>обща стойност, ненадвишаваща прогнозната стойност на договор</w:t>
      </w:r>
      <w:r w:rsidR="009E549D">
        <w:rPr>
          <w:sz w:val="20"/>
          <w:szCs w:val="20"/>
          <w:lang w:val="bg-BG"/>
        </w:rPr>
        <w:t>а</w:t>
      </w:r>
      <w:r w:rsidR="00181E16" w:rsidRPr="0037401D">
        <w:rPr>
          <w:sz w:val="20"/>
          <w:szCs w:val="20"/>
          <w:lang w:val="bg-BG"/>
        </w:rPr>
        <w:t xml:space="preserve"> без стойността на опциите</w:t>
      </w:r>
      <w:r w:rsidR="00CC4D4F" w:rsidRPr="0037401D">
        <w:rPr>
          <w:sz w:val="20"/>
          <w:szCs w:val="20"/>
          <w:lang w:val="bg-BG"/>
        </w:rPr>
        <w:t xml:space="preserve">, а именно: </w:t>
      </w:r>
      <w:r w:rsidR="004F48D5">
        <w:rPr>
          <w:sz w:val="20"/>
          <w:szCs w:val="20"/>
          <w:lang w:val="bg-BG"/>
        </w:rPr>
        <w:t>60000 лв. без ДДС.</w:t>
      </w:r>
    </w:p>
    <w:p w14:paraId="47B23935" w14:textId="705DAEE1" w:rsidR="00C84C40" w:rsidRPr="0037401D" w:rsidRDefault="00C84C40"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Доставчикът е представил/внесъл гаранция за изпълнение на настоящия Договор в размер на 5% (пет процента) от прогнозната стойност на договора</w:t>
      </w:r>
      <w:r w:rsidR="00863720" w:rsidRPr="0037401D">
        <w:rPr>
          <w:sz w:val="20"/>
          <w:szCs w:val="20"/>
          <w:lang w:val="bg-BG"/>
        </w:rPr>
        <w:t>,</w:t>
      </w:r>
      <w:r w:rsidR="00762127" w:rsidRPr="0037401D">
        <w:rPr>
          <w:sz w:val="20"/>
          <w:szCs w:val="20"/>
          <w:lang w:val="bg-BG"/>
        </w:rPr>
        <w:t xml:space="preserve"> </w:t>
      </w:r>
      <w:r w:rsidR="00BA7001">
        <w:rPr>
          <w:sz w:val="20"/>
          <w:szCs w:val="20"/>
          <w:lang w:val="bg-BG"/>
        </w:rPr>
        <w:t>-</w:t>
      </w:r>
      <w:r w:rsidRPr="0037401D">
        <w:rPr>
          <w:sz w:val="20"/>
          <w:szCs w:val="20"/>
          <w:lang w:val="bg-BG"/>
        </w:rPr>
        <w:t>. Гаранцията за изпълнение на договора е с валидност, считано от датата на подписването му до</w:t>
      </w:r>
      <w:r w:rsidRPr="0037401D">
        <w:rPr>
          <w:spacing w:val="-4"/>
          <w:sz w:val="20"/>
          <w:szCs w:val="20"/>
          <w:lang w:val="bg-BG"/>
        </w:rPr>
        <w:t xml:space="preserve"> изтичане на срока на действието му</w:t>
      </w:r>
      <w:r w:rsidRPr="0037401D">
        <w:rPr>
          <w:sz w:val="20"/>
          <w:szCs w:val="20"/>
          <w:lang w:val="bg-BG"/>
        </w:rPr>
        <w:t>.</w:t>
      </w:r>
    </w:p>
    <w:p w14:paraId="1B498497" w14:textId="77777777" w:rsidR="00C84C40" w:rsidRPr="0037401D" w:rsidRDefault="00C84C40" w:rsidP="007E675B">
      <w:pPr>
        <w:keepLines/>
        <w:numPr>
          <w:ilvl w:val="0"/>
          <w:numId w:val="12"/>
        </w:numPr>
        <w:tabs>
          <w:tab w:val="left" w:pos="8640"/>
        </w:tabs>
        <w:spacing w:before="120" w:after="120"/>
        <w:jc w:val="both"/>
        <w:rPr>
          <w:sz w:val="20"/>
          <w:szCs w:val="20"/>
          <w:lang w:val="bg-BG"/>
        </w:rPr>
      </w:pPr>
      <w:r w:rsidRPr="0037401D">
        <w:rPr>
          <w:sz w:val="20"/>
          <w:szCs w:val="20"/>
          <w:lang w:val="bg-BG"/>
        </w:rPr>
        <w:t>Задълженията на доставчика по отношение на гаранционния срок на стоките, предмет на договора, запазват действието си до изтичане на уговорения гаранционен срок.</w:t>
      </w:r>
    </w:p>
    <w:p w14:paraId="4425BE90" w14:textId="59FF812C" w:rsidR="00CC4D4F" w:rsidRPr="0037401D" w:rsidRDefault="00CC4D4F" w:rsidP="007E675B">
      <w:pPr>
        <w:keepLines/>
        <w:numPr>
          <w:ilvl w:val="0"/>
          <w:numId w:val="12"/>
        </w:numPr>
        <w:tabs>
          <w:tab w:val="left" w:pos="8640"/>
        </w:tabs>
        <w:spacing w:before="120" w:after="120"/>
        <w:jc w:val="both"/>
        <w:rPr>
          <w:sz w:val="20"/>
          <w:szCs w:val="20"/>
          <w:lang w:val="bg-BG"/>
        </w:rPr>
      </w:pPr>
      <w:r w:rsidRPr="0037401D">
        <w:rPr>
          <w:b/>
          <w:sz w:val="20"/>
          <w:szCs w:val="20"/>
          <w:lang w:val="bg-BG"/>
        </w:rPr>
        <w:t>Изменения на договора</w:t>
      </w:r>
      <w:r w:rsidR="00F35FF1" w:rsidRPr="0037401D">
        <w:rPr>
          <w:sz w:val="20"/>
          <w:szCs w:val="20"/>
          <w:lang w:val="bg-BG"/>
        </w:rPr>
        <w:t>:</w:t>
      </w:r>
    </w:p>
    <w:p w14:paraId="770C7A25" w14:textId="2F34DBCF" w:rsidR="00CC4D4F" w:rsidRPr="0037401D" w:rsidRDefault="00CC4D4F" w:rsidP="007E675B">
      <w:pPr>
        <w:keepLines/>
        <w:numPr>
          <w:ilvl w:val="1"/>
          <w:numId w:val="12"/>
        </w:numPr>
        <w:spacing w:before="120" w:after="120"/>
        <w:jc w:val="both"/>
        <w:rPr>
          <w:sz w:val="20"/>
          <w:szCs w:val="20"/>
          <w:lang w:val="bg-BG"/>
        </w:rPr>
      </w:pPr>
      <w:r w:rsidRPr="0037401D">
        <w:rPr>
          <w:sz w:val="20"/>
          <w:szCs w:val="20"/>
          <w:lang w:val="bg-BG"/>
        </w:rPr>
        <w:t xml:space="preserve">Когато възложителят не разполага с текущ договор за възлагане на доставките,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w:t>
      </w:r>
      <w:r w:rsidR="000C360D" w:rsidRPr="0037401D">
        <w:rPr>
          <w:bCs/>
          <w:sz w:val="20"/>
          <w:szCs w:val="20"/>
          <w:lang w:val="bg-BG"/>
        </w:rPr>
        <w:t>Възможност за поръчване до 20% от стойността на договора, в случай че се изчерпи преди изтичането на срока му</w:t>
      </w:r>
    </w:p>
    <w:p w14:paraId="59F4AC2B" w14:textId="05D3894D" w:rsidR="00665359" w:rsidRPr="0037401D" w:rsidRDefault="00CC4D4F" w:rsidP="007E675B">
      <w:pPr>
        <w:keepLines/>
        <w:numPr>
          <w:ilvl w:val="2"/>
          <w:numId w:val="12"/>
        </w:numPr>
        <w:jc w:val="both"/>
        <w:rPr>
          <w:sz w:val="20"/>
          <w:szCs w:val="20"/>
          <w:lang w:val="bg-BG"/>
        </w:rPr>
      </w:pPr>
      <w:r w:rsidRPr="0037401D">
        <w:rPr>
          <w:sz w:val="20"/>
          <w:szCs w:val="20"/>
          <w:lang w:val="bg-BG"/>
        </w:rPr>
        <w:t xml:space="preserve">През периода на продължения срок на договора, възложителят има право да възлага доставки по предмета на договора на обща стойност </w:t>
      </w:r>
      <w:r w:rsidR="00E01489" w:rsidRPr="0037401D">
        <w:rPr>
          <w:sz w:val="20"/>
          <w:szCs w:val="20"/>
          <w:lang w:val="bg-BG"/>
        </w:rPr>
        <w:t xml:space="preserve">в размер </w:t>
      </w:r>
      <w:r w:rsidR="00EE18AF" w:rsidRPr="0037401D">
        <w:rPr>
          <w:sz w:val="20"/>
          <w:szCs w:val="20"/>
          <w:lang w:val="bg-BG"/>
        </w:rPr>
        <w:t>до</w:t>
      </w:r>
      <w:r w:rsidR="00665359" w:rsidRPr="0037401D">
        <w:rPr>
          <w:sz w:val="20"/>
          <w:szCs w:val="20"/>
          <w:lang w:val="en-US"/>
        </w:rPr>
        <w:t>:</w:t>
      </w:r>
    </w:p>
    <w:p w14:paraId="7C280894" w14:textId="04DA50A0" w:rsidR="00CC4D4F" w:rsidRPr="0037401D" w:rsidRDefault="00CC4D4F" w:rsidP="007E675B">
      <w:pPr>
        <w:keepLines/>
        <w:numPr>
          <w:ilvl w:val="2"/>
          <w:numId w:val="12"/>
        </w:numPr>
        <w:spacing w:before="120" w:after="120"/>
        <w:jc w:val="both"/>
        <w:rPr>
          <w:sz w:val="20"/>
          <w:szCs w:val="20"/>
          <w:lang w:val="bg-BG"/>
        </w:rPr>
      </w:pPr>
      <w:r w:rsidRPr="0037401D">
        <w:rPr>
          <w:sz w:val="20"/>
          <w:szCs w:val="20"/>
          <w:lang w:val="bg-BG"/>
        </w:rPr>
        <w:t>В случаите на такова изменение</w:t>
      </w:r>
      <w:r w:rsidR="00863720" w:rsidRPr="0037401D">
        <w:rPr>
          <w:sz w:val="20"/>
          <w:szCs w:val="20"/>
          <w:lang w:val="bg-BG"/>
        </w:rPr>
        <w:t>,</w:t>
      </w:r>
      <w:r w:rsidRPr="0037401D">
        <w:rPr>
          <w:sz w:val="20"/>
          <w:szCs w:val="20"/>
          <w:lang w:val="bg-BG"/>
        </w:rPr>
        <w:t xml:space="preserve"> </w:t>
      </w:r>
      <w:r w:rsidR="00822690" w:rsidRPr="0037401D">
        <w:rPr>
          <w:sz w:val="20"/>
          <w:szCs w:val="20"/>
          <w:lang w:val="bg-BG"/>
        </w:rPr>
        <w:t>доставчик</w:t>
      </w:r>
      <w:r w:rsidR="00863720" w:rsidRPr="0037401D">
        <w:rPr>
          <w:sz w:val="20"/>
          <w:szCs w:val="20"/>
          <w:lang w:val="bg-BG"/>
        </w:rPr>
        <w:t>ът</w:t>
      </w:r>
      <w:r w:rsidR="00822690" w:rsidRPr="0037401D">
        <w:rPr>
          <w:sz w:val="20"/>
          <w:szCs w:val="20"/>
          <w:lang w:val="bg-BG"/>
        </w:rPr>
        <w:t xml:space="preserve"> удължава валидността на представената гаранция за изпълнение</w:t>
      </w:r>
      <w:r w:rsidRPr="0037401D">
        <w:rPr>
          <w:sz w:val="20"/>
          <w:szCs w:val="20"/>
          <w:lang w:val="bg-BG"/>
        </w:rPr>
        <w:t>.</w:t>
      </w:r>
    </w:p>
    <w:p w14:paraId="529C930D" w14:textId="2CF03E48" w:rsidR="00940C7D" w:rsidRPr="0037401D" w:rsidRDefault="00003CED" w:rsidP="007E675B">
      <w:pPr>
        <w:keepLines/>
        <w:numPr>
          <w:ilvl w:val="2"/>
          <w:numId w:val="12"/>
        </w:numPr>
        <w:spacing w:before="120" w:after="120"/>
        <w:jc w:val="both"/>
        <w:rPr>
          <w:sz w:val="20"/>
          <w:szCs w:val="20"/>
          <w:lang w:val="bg-BG"/>
        </w:rPr>
      </w:pPr>
      <w:r w:rsidRPr="0037401D">
        <w:rPr>
          <w:sz w:val="20"/>
          <w:szCs w:val="20"/>
          <w:lang w:val="bg-BG"/>
        </w:rPr>
        <w:t>Доставчикът</w:t>
      </w:r>
      <w:r w:rsidR="00940C7D" w:rsidRPr="0037401D">
        <w:rPr>
          <w:sz w:val="20"/>
          <w:szCs w:val="20"/>
          <w:lang w:val="bg-BG"/>
        </w:rPr>
        <w:t xml:space="preserve"> има възможност да предлага на възложителя по-ниски цени или по-изгодни за възложителя условия от заложените по договора в ценов</w:t>
      </w:r>
      <w:r w:rsidR="00504DE9">
        <w:rPr>
          <w:sz w:val="20"/>
          <w:szCs w:val="20"/>
          <w:lang w:val="bg-BG"/>
        </w:rPr>
        <w:t>а</w:t>
      </w:r>
      <w:r w:rsidR="00940C7D" w:rsidRPr="0037401D">
        <w:rPr>
          <w:sz w:val="20"/>
          <w:szCs w:val="20"/>
          <w:lang w:val="bg-BG"/>
        </w:rPr>
        <w:t>т</w:t>
      </w:r>
      <w:r w:rsidR="00504DE9">
        <w:rPr>
          <w:sz w:val="20"/>
          <w:szCs w:val="20"/>
          <w:lang w:val="bg-BG"/>
        </w:rPr>
        <w:t>а</w:t>
      </w:r>
      <w:r w:rsidR="00940C7D" w:rsidRPr="0037401D">
        <w:rPr>
          <w:sz w:val="20"/>
          <w:szCs w:val="20"/>
          <w:lang w:val="bg-BG"/>
        </w:rPr>
        <w:t xml:space="preserve"> таблиц</w:t>
      </w:r>
      <w:r w:rsidR="00504DE9">
        <w:rPr>
          <w:sz w:val="20"/>
          <w:szCs w:val="20"/>
          <w:lang w:val="bg-BG"/>
        </w:rPr>
        <w:t>а</w:t>
      </w:r>
      <w:r w:rsidR="00940C7D" w:rsidRPr="0037401D">
        <w:rPr>
          <w:sz w:val="20"/>
          <w:szCs w:val="20"/>
          <w:lang w:val="bg-BG"/>
        </w:rPr>
        <w:t xml:space="preserve">. </w:t>
      </w:r>
      <w:r w:rsidRPr="0037401D">
        <w:rPr>
          <w:sz w:val="20"/>
          <w:szCs w:val="20"/>
          <w:lang w:val="bg-BG"/>
        </w:rPr>
        <w:t>Доставчикът</w:t>
      </w:r>
      <w:r w:rsidR="00940C7D" w:rsidRPr="0037401D">
        <w:rPr>
          <w:sz w:val="20"/>
          <w:szCs w:val="20"/>
          <w:lang w:val="bg-BG"/>
        </w:rPr>
        <w:t xml:space="preserve"> изпраща писмено предложението си, което се разглежда от контролиращия служител по договора от страна на възложителя.</w:t>
      </w:r>
    </w:p>
    <w:p w14:paraId="5BC24805" w14:textId="77777777" w:rsidR="00940C7D" w:rsidRPr="0037401D" w:rsidRDefault="00940C7D" w:rsidP="007E675B">
      <w:pPr>
        <w:keepLines/>
        <w:numPr>
          <w:ilvl w:val="2"/>
          <w:numId w:val="12"/>
        </w:numPr>
        <w:spacing w:before="120" w:after="120"/>
        <w:jc w:val="both"/>
        <w:rPr>
          <w:sz w:val="20"/>
          <w:szCs w:val="20"/>
          <w:lang w:val="bg-BG"/>
        </w:rPr>
      </w:pPr>
      <w:r w:rsidRPr="0037401D">
        <w:rPr>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2B7A3158" w14:textId="09DCB24C"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 xml:space="preserve">В случай че </w:t>
      </w:r>
      <w:r w:rsidR="00C84C40" w:rsidRPr="0037401D">
        <w:rPr>
          <w:sz w:val="20"/>
          <w:szCs w:val="20"/>
          <w:lang w:val="bg-BG"/>
        </w:rPr>
        <w:t xml:space="preserve">доставчикът </w:t>
      </w:r>
      <w:r w:rsidRPr="0037401D">
        <w:rPr>
          <w:sz w:val="20"/>
          <w:szCs w:val="20"/>
          <w:lang w:val="bg-BG"/>
        </w:rPr>
        <w:t>е обявил в офертата си ползването на подизпълнител/и, то той е длъжен да сключи договор/и за подизпълнение.</w:t>
      </w:r>
    </w:p>
    <w:p w14:paraId="09C3D8FC" w14:textId="01556521"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Контролиращ служител по договора от страна на Възложителя: ...............................................................................................................</w:t>
      </w:r>
    </w:p>
    <w:p w14:paraId="3967F11F" w14:textId="039CCE25" w:rsidR="00CC4D4F" w:rsidRPr="0037401D" w:rsidRDefault="00CC4D4F" w:rsidP="007E675B">
      <w:pPr>
        <w:pStyle w:val="ListParagraph"/>
        <w:keepLines/>
        <w:numPr>
          <w:ilvl w:val="0"/>
          <w:numId w:val="12"/>
        </w:numPr>
        <w:spacing w:before="120" w:after="120"/>
        <w:contextualSpacing w:val="0"/>
        <w:jc w:val="both"/>
        <w:rPr>
          <w:sz w:val="20"/>
          <w:szCs w:val="20"/>
          <w:lang w:val="bg-BG"/>
        </w:rPr>
      </w:pPr>
      <w:r w:rsidRPr="0037401D">
        <w:rPr>
          <w:sz w:val="20"/>
          <w:szCs w:val="20"/>
          <w:lang w:val="bg-BG"/>
        </w:rPr>
        <w:t>Контролиращ служител по договора от страна на Доставчика: ...............................................................................................................</w:t>
      </w:r>
    </w:p>
    <w:p w14:paraId="27143B86" w14:textId="77777777" w:rsidR="00CC4D4F" w:rsidRPr="0037401D" w:rsidRDefault="00CC4D4F" w:rsidP="00513C27">
      <w:pPr>
        <w:keepLines/>
        <w:spacing w:before="120" w:after="120"/>
        <w:ind w:left="360"/>
        <w:jc w:val="both"/>
        <w:rPr>
          <w:sz w:val="20"/>
          <w:szCs w:val="20"/>
          <w:lang w:val="bg-BG"/>
        </w:rPr>
      </w:pPr>
      <w:r w:rsidRPr="0037401D">
        <w:rPr>
          <w:sz w:val="20"/>
          <w:szCs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C4D4F" w:rsidRPr="0037401D" w14:paraId="0E20AE4C" w14:textId="77777777" w:rsidTr="00C3657E">
        <w:trPr>
          <w:jc w:val="right"/>
        </w:trPr>
        <w:tc>
          <w:tcPr>
            <w:tcW w:w="4261" w:type="dxa"/>
          </w:tcPr>
          <w:p w14:paraId="4E3C5C65" w14:textId="77777777" w:rsidR="00CC4D4F" w:rsidRPr="0037401D" w:rsidRDefault="00CC4D4F" w:rsidP="00513C27">
            <w:pPr>
              <w:keepLines/>
              <w:ind w:left="360"/>
              <w:rPr>
                <w:sz w:val="20"/>
                <w:szCs w:val="20"/>
                <w:lang w:val="bg-BG"/>
              </w:rPr>
            </w:pPr>
            <w:r w:rsidRPr="0037401D">
              <w:rPr>
                <w:sz w:val="20"/>
                <w:szCs w:val="20"/>
                <w:lang w:val="bg-BG"/>
              </w:rPr>
              <w:t>/………………………………./</w:t>
            </w:r>
          </w:p>
          <w:p w14:paraId="7CB16AED" w14:textId="77777777" w:rsidR="00CC4D4F" w:rsidRPr="0037401D" w:rsidRDefault="00CC4D4F" w:rsidP="00513C27">
            <w:pPr>
              <w:keepLines/>
              <w:ind w:left="360"/>
              <w:rPr>
                <w:sz w:val="20"/>
                <w:szCs w:val="20"/>
                <w:lang w:val="bg-BG"/>
              </w:rPr>
            </w:pPr>
            <w:r w:rsidRPr="0037401D">
              <w:rPr>
                <w:sz w:val="20"/>
                <w:szCs w:val="20"/>
                <w:lang w:val="bg-BG"/>
              </w:rPr>
              <w:t>……………………………..….</w:t>
            </w:r>
          </w:p>
          <w:p w14:paraId="3D5FF6F1" w14:textId="77777777" w:rsidR="00CC4D4F" w:rsidRPr="0037401D" w:rsidRDefault="00CC4D4F" w:rsidP="00513C27">
            <w:pPr>
              <w:keepLines/>
              <w:ind w:left="360"/>
              <w:rPr>
                <w:sz w:val="20"/>
                <w:szCs w:val="20"/>
                <w:lang w:val="bg-BG"/>
              </w:rPr>
            </w:pPr>
            <w:r w:rsidRPr="0037401D">
              <w:rPr>
                <w:sz w:val="20"/>
                <w:szCs w:val="20"/>
                <w:lang w:val="bg-BG"/>
              </w:rPr>
              <w:t>…………………………………</w:t>
            </w:r>
          </w:p>
          <w:p w14:paraId="25914429" w14:textId="77777777" w:rsidR="00CC4D4F" w:rsidRPr="0037401D" w:rsidRDefault="00CC4D4F" w:rsidP="00513C27">
            <w:pPr>
              <w:keepLines/>
              <w:ind w:left="360"/>
              <w:rPr>
                <w:sz w:val="20"/>
                <w:szCs w:val="20"/>
                <w:lang w:val="bg-BG"/>
              </w:rPr>
            </w:pPr>
            <w:r w:rsidRPr="0037401D">
              <w:rPr>
                <w:sz w:val="20"/>
                <w:szCs w:val="20"/>
                <w:lang w:val="bg-BG"/>
              </w:rPr>
              <w:t>……………………………………</w:t>
            </w:r>
          </w:p>
          <w:p w14:paraId="50F08CBF" w14:textId="77777777" w:rsidR="00CC4D4F" w:rsidRPr="0037401D" w:rsidRDefault="00CC4D4F" w:rsidP="00513C27">
            <w:pPr>
              <w:keepLines/>
              <w:ind w:left="360"/>
              <w:rPr>
                <w:b/>
                <w:bCs/>
                <w:sz w:val="20"/>
                <w:szCs w:val="20"/>
                <w:lang w:val="bg-BG"/>
              </w:rPr>
            </w:pPr>
            <w:r w:rsidRPr="0037401D">
              <w:rPr>
                <w:b/>
                <w:bCs/>
                <w:sz w:val="20"/>
                <w:szCs w:val="20"/>
                <w:lang w:val="bg-BG"/>
              </w:rPr>
              <w:t>Доставчик</w:t>
            </w:r>
          </w:p>
        </w:tc>
        <w:tc>
          <w:tcPr>
            <w:tcW w:w="4261" w:type="dxa"/>
          </w:tcPr>
          <w:p w14:paraId="3754498A" w14:textId="77777777" w:rsidR="00CC4D4F" w:rsidRPr="0037401D" w:rsidRDefault="00CC4D4F" w:rsidP="00513C27">
            <w:pPr>
              <w:keepLines/>
              <w:ind w:left="360"/>
              <w:rPr>
                <w:sz w:val="20"/>
                <w:szCs w:val="20"/>
                <w:lang w:val="bg-BG"/>
              </w:rPr>
            </w:pPr>
            <w:r w:rsidRPr="0037401D">
              <w:rPr>
                <w:sz w:val="20"/>
                <w:szCs w:val="20"/>
                <w:lang w:val="bg-BG"/>
              </w:rPr>
              <w:t>/……………………………./</w:t>
            </w:r>
          </w:p>
          <w:p w14:paraId="3795F7EB" w14:textId="77777777" w:rsidR="00CC4D4F" w:rsidRPr="0037401D" w:rsidRDefault="00CC4D4F" w:rsidP="00513C27">
            <w:pPr>
              <w:keepLines/>
              <w:ind w:left="360"/>
              <w:rPr>
                <w:sz w:val="20"/>
                <w:szCs w:val="20"/>
                <w:lang w:val="bg-BG"/>
              </w:rPr>
            </w:pPr>
            <w:r w:rsidRPr="0037401D">
              <w:rPr>
                <w:sz w:val="20"/>
                <w:szCs w:val="20"/>
                <w:lang w:val="bg-BG"/>
              </w:rPr>
              <w:t>………………………………………..</w:t>
            </w:r>
          </w:p>
          <w:p w14:paraId="0F54C279" w14:textId="77777777" w:rsidR="00CC4D4F" w:rsidRPr="0037401D" w:rsidRDefault="00CC4D4F" w:rsidP="00513C27">
            <w:pPr>
              <w:keepLines/>
              <w:ind w:left="360"/>
              <w:rPr>
                <w:sz w:val="20"/>
                <w:szCs w:val="20"/>
                <w:lang w:val="bg-BG"/>
              </w:rPr>
            </w:pPr>
            <w:r w:rsidRPr="0037401D">
              <w:rPr>
                <w:sz w:val="20"/>
                <w:szCs w:val="20"/>
                <w:lang w:val="bg-BG"/>
              </w:rPr>
              <w:t>………………………………</w:t>
            </w:r>
          </w:p>
          <w:p w14:paraId="41B5561A" w14:textId="77777777" w:rsidR="00CC4D4F" w:rsidRPr="0037401D" w:rsidRDefault="00CC4D4F" w:rsidP="00513C27">
            <w:pPr>
              <w:keepLines/>
              <w:ind w:left="360"/>
              <w:rPr>
                <w:sz w:val="20"/>
                <w:szCs w:val="20"/>
                <w:lang w:val="bg-BG"/>
              </w:rPr>
            </w:pPr>
            <w:r w:rsidRPr="0037401D">
              <w:rPr>
                <w:sz w:val="20"/>
                <w:szCs w:val="20"/>
                <w:lang w:val="bg-BG"/>
              </w:rPr>
              <w:t>“Софийска вода” АД</w:t>
            </w:r>
          </w:p>
          <w:p w14:paraId="64B4FB7C" w14:textId="77777777" w:rsidR="00CC4D4F" w:rsidRPr="0037401D" w:rsidRDefault="00CC4D4F" w:rsidP="00513C27">
            <w:pPr>
              <w:keepLines/>
              <w:ind w:left="360"/>
              <w:rPr>
                <w:sz w:val="20"/>
                <w:szCs w:val="20"/>
                <w:lang w:val="bg-BG"/>
              </w:rPr>
            </w:pPr>
            <w:r w:rsidRPr="0037401D">
              <w:rPr>
                <w:b/>
                <w:bCs/>
                <w:sz w:val="20"/>
                <w:szCs w:val="20"/>
                <w:lang w:val="bg-BG"/>
              </w:rPr>
              <w:t>Възложител</w:t>
            </w:r>
          </w:p>
        </w:tc>
      </w:tr>
    </w:tbl>
    <w:p w14:paraId="139AB12A" w14:textId="7468D3D2" w:rsidR="00CC4D4F" w:rsidRPr="0037401D" w:rsidRDefault="00CC4D4F" w:rsidP="00513C27">
      <w:pPr>
        <w:pStyle w:val="p50"/>
        <w:keepLines/>
        <w:tabs>
          <w:tab w:val="clear" w:pos="760"/>
        </w:tabs>
        <w:spacing w:after="240" w:line="240" w:lineRule="auto"/>
        <w:ind w:left="360" w:firstLine="0"/>
        <w:rPr>
          <w:rFonts w:ascii="Bookman Old Style" w:hAnsi="Bookman Old Style"/>
          <w:color w:val="auto"/>
          <w:sz w:val="20"/>
          <w:szCs w:val="20"/>
          <w:lang w:val="bg-BG"/>
        </w:rPr>
      </w:pPr>
      <w:r w:rsidRPr="0037401D">
        <w:rPr>
          <w:rFonts w:ascii="Bookman Old Style" w:hAnsi="Bookman Old Style"/>
          <w:color w:val="auto"/>
          <w:sz w:val="20"/>
          <w:szCs w:val="20"/>
          <w:lang w:val="bg-BG"/>
        </w:rPr>
        <w:t>Попълва се от Възложителя на етап подписване на договора.</w:t>
      </w:r>
    </w:p>
    <w:p w14:paraId="3202C3BF" w14:textId="77777777" w:rsidR="00CC5379" w:rsidRDefault="00CC5379" w:rsidP="00652243">
      <w:pPr>
        <w:ind w:left="360"/>
        <w:jc w:val="center"/>
        <w:rPr>
          <w:b/>
          <w:sz w:val="20"/>
          <w:szCs w:val="20"/>
          <w:lang w:val="bg-BG"/>
        </w:rPr>
        <w:sectPr w:rsidR="00CC5379" w:rsidSect="00CC5379">
          <w:pgSz w:w="11906" w:h="16838" w:code="9"/>
          <w:pgMar w:top="851" w:right="1440" w:bottom="1440" w:left="1440" w:header="709" w:footer="641" w:gutter="0"/>
          <w:cols w:space="708"/>
          <w:vAlign w:val="center"/>
          <w:docGrid w:linePitch="360"/>
        </w:sectPr>
      </w:pPr>
    </w:p>
    <w:p w14:paraId="3519BEFA" w14:textId="295160FE" w:rsidR="00600861" w:rsidRDefault="00B451B3" w:rsidP="00513C27">
      <w:pPr>
        <w:ind w:left="360"/>
        <w:jc w:val="center"/>
        <w:rPr>
          <w:b/>
          <w:sz w:val="20"/>
          <w:szCs w:val="20"/>
          <w:lang w:val="bg-BG"/>
        </w:rPr>
      </w:pPr>
      <w:r w:rsidRPr="00B451B3">
        <w:rPr>
          <w:b/>
          <w:sz w:val="20"/>
          <w:szCs w:val="20"/>
          <w:lang w:val="bg-BG"/>
        </w:rPr>
        <w:t>РАЗДЕЛ А: ТЕХНИЧЕСКО ЗАДАНИЕ – ПРЕДМЕТ НА ДОГОВОРА</w:t>
      </w:r>
    </w:p>
    <w:p w14:paraId="72DA14E3" w14:textId="77777777" w:rsidR="00CC5379" w:rsidRDefault="00CC5379" w:rsidP="00652243">
      <w:pPr>
        <w:ind w:left="360"/>
        <w:jc w:val="center"/>
        <w:rPr>
          <w:b/>
          <w:sz w:val="20"/>
          <w:szCs w:val="20"/>
          <w:lang w:val="bg-BG"/>
        </w:rPr>
        <w:sectPr w:rsidR="00CC5379" w:rsidSect="00CC5379">
          <w:pgSz w:w="11906" w:h="16838" w:code="9"/>
          <w:pgMar w:top="851" w:right="1440" w:bottom="1440" w:left="1440" w:header="709" w:footer="641" w:gutter="0"/>
          <w:cols w:space="708"/>
          <w:vAlign w:val="center"/>
          <w:docGrid w:linePitch="360"/>
        </w:sectPr>
      </w:pPr>
    </w:p>
    <w:p w14:paraId="2F65623E" w14:textId="74932110" w:rsidR="00042F87" w:rsidRPr="00B93DD3" w:rsidRDefault="00042F87" w:rsidP="00513C27">
      <w:pPr>
        <w:spacing w:beforeLines="45" w:before="108" w:afterLines="45" w:after="108"/>
        <w:ind w:left="360"/>
        <w:jc w:val="center"/>
        <w:rPr>
          <w:b/>
          <w:sz w:val="20"/>
          <w:szCs w:val="20"/>
          <w:lang w:val="bg-BG"/>
        </w:rPr>
      </w:pPr>
      <w:r w:rsidRPr="00B93DD3">
        <w:rPr>
          <w:b/>
          <w:sz w:val="20"/>
          <w:szCs w:val="20"/>
          <w:lang w:val="bg-BG"/>
        </w:rPr>
        <w:t>ПРЕДМЕТ НА ДОГОВОРА И ДОСТАВКИ</w:t>
      </w:r>
    </w:p>
    <w:p w14:paraId="5F76A7E2" w14:textId="4B6853BB" w:rsidR="00042F87" w:rsidRPr="00891055" w:rsidRDefault="00042F87" w:rsidP="007E675B">
      <w:pPr>
        <w:numPr>
          <w:ilvl w:val="0"/>
          <w:numId w:val="13"/>
        </w:numPr>
        <w:spacing w:beforeLines="45" w:before="108" w:afterLines="45" w:after="108"/>
        <w:rPr>
          <w:sz w:val="20"/>
          <w:szCs w:val="20"/>
          <w:lang w:val="bg-BG"/>
        </w:rPr>
      </w:pPr>
      <w:r w:rsidRPr="00891055">
        <w:rPr>
          <w:sz w:val="20"/>
          <w:szCs w:val="20"/>
          <w:lang w:val="bg-BG"/>
        </w:rPr>
        <w:t>Предмет на договора е доставка на едноканални логери без телеметрия за измерване и запис на налягане;</w:t>
      </w:r>
    </w:p>
    <w:p w14:paraId="66136E41" w14:textId="7C60FC94"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Стоките, предмет на Договора, са посочени в Ценова таблица към Раздел Б: Цени и Данни.</w:t>
      </w:r>
    </w:p>
    <w:p w14:paraId="127995B3" w14:textId="2FC6BD31"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Място на доставка: Доставчикът доставя поръчаните стоки в централен офис на Възложителя с адрес: гр. София, Бизнес Парк София, сграда 2</w:t>
      </w:r>
      <w:r w:rsidR="001548E8">
        <w:rPr>
          <w:sz w:val="20"/>
          <w:szCs w:val="20"/>
          <w:lang w:val="bg-BG"/>
        </w:rPr>
        <w:t>А</w:t>
      </w:r>
      <w:r w:rsidRPr="00891055">
        <w:rPr>
          <w:sz w:val="20"/>
          <w:szCs w:val="20"/>
          <w:lang w:val="bg-BG"/>
        </w:rPr>
        <w:t xml:space="preserve"> или до друг посочен от Възложителя негов обект на територията на град София.</w:t>
      </w:r>
    </w:p>
    <w:p w14:paraId="5D709E96" w14:textId="7654CB5A"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Доставчикът доставя поръчаните стоки, предмет на договора, в рамките на максимален срок на доставка 20 работни дни от получаване на поръчка.</w:t>
      </w:r>
    </w:p>
    <w:p w14:paraId="4480C0ED" w14:textId="2E0A31A2"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Стоките предмет на договора следва да бъдат сертифицирани за разпространение и употреба на територията на Европейския съюз.</w:t>
      </w:r>
    </w:p>
    <w:p w14:paraId="1A76152C" w14:textId="581EEA18"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Доставчикът е длъжен да разполага с всички приложими документи за стоките, изискуеми, съгласно действащите към момента на доставката нормативни изисквания /например документи, удостоверяващи, че същите са одобрени и могат да бъдат използвани в ЕС, инструкции за употреба на български език и други подобни/.</w:t>
      </w:r>
    </w:p>
    <w:p w14:paraId="3F1700FE" w14:textId="3507772E"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Ако при поискване, тези документи не бъдат представени, възложителят има право да забави или да откаже плащане на доставчика до получаване на посочените по-торе документи или да откаже приемане на стоките, при което стоките се считат за недоставени, с всички произтичащи от това последици за доставчика в случай на неспазване на максималния срок за доставка.</w:t>
      </w:r>
    </w:p>
    <w:p w14:paraId="708DD91A" w14:textId="7A73FF17"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При първата доставка доставчикът предоставя на възложителя документация на български език, относно безопасната работа и съхранението на стоките.</w:t>
      </w:r>
    </w:p>
    <w:p w14:paraId="0CCEA991" w14:textId="4F0E1E53"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Възложителят поръчва необходимото му количество стоки на доставчика чрез поръчка, изпратена по електронна поща или факс, а ги приема с Приемо- предавателен протокол, подписан без възражения при съответствие на стоките с изискванията на договора.</w:t>
      </w:r>
    </w:p>
    <w:p w14:paraId="6F4BE189" w14:textId="6BAE317D"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При несъответствие на доставените стоки с изискванията на договора, възложителят подписва Приемо-предавателен протокол с възражения, без да приема стоката.</w:t>
      </w:r>
    </w:p>
    <w:p w14:paraId="4D183802" w14:textId="14AD725D"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доставчикът дължи неустойка за забавяне по т. 1.1 от Раздел В.</w:t>
      </w:r>
    </w:p>
    <w:p w14:paraId="35298CA7" w14:textId="5D090744"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се уточнява относно осъществяване на доставката.</w:t>
      </w:r>
    </w:p>
    <w:p w14:paraId="74BEBD2A" w14:textId="3E689F5C" w:rsidR="00042F87" w:rsidRPr="00B93DD3" w:rsidRDefault="00042F87" w:rsidP="007E675B">
      <w:pPr>
        <w:numPr>
          <w:ilvl w:val="0"/>
          <w:numId w:val="13"/>
        </w:numPr>
        <w:spacing w:beforeLines="45" w:before="108" w:afterLines="45" w:after="108"/>
        <w:rPr>
          <w:b/>
          <w:sz w:val="20"/>
          <w:szCs w:val="20"/>
          <w:lang w:val="bg-BG"/>
        </w:rPr>
      </w:pPr>
      <w:r w:rsidRPr="00B93DD3">
        <w:rPr>
          <w:b/>
          <w:sz w:val="20"/>
          <w:szCs w:val="20"/>
          <w:lang w:val="bg-BG"/>
        </w:rPr>
        <w:t>ОБЩИ ИЗИСКВАНИЯ КЪМ СТОКИТЕ</w:t>
      </w:r>
    </w:p>
    <w:p w14:paraId="546BE28D" w14:textId="4EB6563A"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Точност на уредите ±2,0% или по-добра;</w:t>
      </w:r>
    </w:p>
    <w:p w14:paraId="49DF2373" w14:textId="4416C5B0"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Обхват на измерваните параметри - сензорите за налягане да отговарят като минимум на стандарт PIM16.</w:t>
      </w:r>
    </w:p>
    <w:p w14:paraId="105FBFA8" w14:textId="38AAC9E1"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Уредите да са оборудвани с дисплей за визуализиране на измерваните параметри;</w:t>
      </w:r>
    </w:p>
    <w:p w14:paraId="44485172" w14:textId="0B0F8785"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Допуска се липса на дисплей при наличие на безжично (Bluetooth или подобно) четящо устройство. При четене на уреда с такава технология - четящото устройство да отговаря на следните изисквания:</w:t>
      </w:r>
    </w:p>
    <w:p w14:paraId="25694BD9" w14:textId="6DCEB76E"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Да има обхват не по-малко от 5 м.</w:t>
      </w:r>
    </w:p>
    <w:p w14:paraId="538F779B" w14:textId="2E5FE70E"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Да има защита от проникване минимум IP68 или еквивалент.</w:t>
      </w:r>
    </w:p>
    <w:p w14:paraId="41EC62DB" w14:textId="302FD3BC"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Да бъде включен в цената на доставка при съотношение 1 четящ уред на всеки 10 доставени логера, като е минимум 1 при първа доставка.</w:t>
      </w:r>
    </w:p>
    <w:p w14:paraId="24993477" w14:textId="35DAB05C" w:rsidR="00042F87" w:rsidRPr="00891055" w:rsidRDefault="00042F87" w:rsidP="007E675B">
      <w:pPr>
        <w:numPr>
          <w:ilvl w:val="1"/>
          <w:numId w:val="13"/>
        </w:numPr>
        <w:spacing w:beforeLines="45" w:before="108" w:afterLines="45" w:after="108"/>
        <w:ind w:left="425" w:hanging="425"/>
        <w:rPr>
          <w:sz w:val="20"/>
          <w:szCs w:val="20"/>
          <w:lang w:val="bg-BG"/>
        </w:rPr>
      </w:pPr>
      <w:r w:rsidRPr="00891055">
        <w:rPr>
          <w:sz w:val="20"/>
          <w:szCs w:val="20"/>
          <w:lang w:val="bg-BG"/>
        </w:rPr>
        <w:t>Записи на измервани параметри - за регистриране на дебита и налягането интервалите между два записа трябва да бъдат регулируеми, макар типичния да е 15-минутен, той трябва да може да варира в зависимост от целта, за която се прави конкретното измерване. За това е необходимо да се осигури пълният диапазон от 1 мин. до 1 час интервал между два записа. Потребителят трябва да може софтуерно да променя интервала на записа, без да е необходима намесата на доставчика или производителя. Записите да са обвързани с програмируем вграден часовник за измерване на реално време.</w:t>
      </w:r>
    </w:p>
    <w:p w14:paraId="247E88F5" w14:textId="21AC83D4"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Дигитална памет и записи - вградена памет в уреда за минимум 10 000 записа на измерваните параметри;</w:t>
      </w:r>
    </w:p>
    <w:p w14:paraId="2558DCAC" w14:textId="724A1DA6"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Литиева батерия с мимимален гарантиран живот 3 години при постоянно измерване и записи през 1 минута;</w:t>
      </w:r>
    </w:p>
    <w:p w14:paraId="5D1678C4" w14:textId="20606E01"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Комуникация и програмиране на уредите - компютърна връзка с уреда за десктоп, лаптоп, таблет, смартфон - всички изброени, чрез едно или няколко от:</w:t>
      </w:r>
    </w:p>
    <w:p w14:paraId="4223DF94" w14:textId="2E68EA37"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Инфрачервен порт;</w:t>
      </w:r>
    </w:p>
    <w:p w14:paraId="75450B93" w14:textId="09EE0F42"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Блутут (Bluetooth);</w:t>
      </w:r>
    </w:p>
    <w:p w14:paraId="74DA0C4C" w14:textId="0CCC1133"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USB порт;</w:t>
      </w:r>
    </w:p>
    <w:p w14:paraId="6C16B039" w14:textId="0BBC8A2D"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Комплектовка на уредите - трябва да се доставят с пълната комплектовка, за да бъдат монтирани и въведени в експлоатация:</w:t>
      </w:r>
    </w:p>
    <w:p w14:paraId="3D737B36" w14:textId="5B0DA01C"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Сензори за налягане;</w:t>
      </w:r>
    </w:p>
    <w:p w14:paraId="124A8DE1" w14:textId="34C4421E"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Маркучи и фитинги при вградени сензори за налягане;</w:t>
      </w:r>
    </w:p>
    <w:p w14:paraId="51319A3F" w14:textId="68293A9C"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Кабел за комуникация и програмиране (ако уредът се програмира с кабел) - 1 на всеки 20 уреда, но не по-малко от 1 при първа доставка;</w:t>
      </w:r>
    </w:p>
    <w:p w14:paraId="76F754DA" w14:textId="10BA57FA"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Всякакво друго необходимо оборудване, осигуряващо нормалната инсталация и експлоатация на уреда.</w:t>
      </w:r>
    </w:p>
    <w:p w14:paraId="6B1FBDB4" w14:textId="57CDDB79"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Влагозащита - като всички уреди и компоненти, както и връзките между тях, трябва да покриват стандарт минимум IP68 или еквивалент.</w:t>
      </w:r>
    </w:p>
    <w:p w14:paraId="3BBD9C86" w14:textId="0F69A001"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Температурен обхват</w:t>
      </w:r>
    </w:p>
    <w:p w14:paraId="742A9D83" w14:textId="622C012E"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Работна температура - от -10°С до +50°С</w:t>
      </w:r>
    </w:p>
    <w:p w14:paraId="21E9ACD1" w14:textId="4D36321A"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Температура на съхранение - от -20°С до +70°С</w:t>
      </w:r>
    </w:p>
    <w:p w14:paraId="1C979C14" w14:textId="332CFAF8"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Софтуер</w:t>
      </w:r>
    </w:p>
    <w:p w14:paraId="7F4B700C" w14:textId="5FA4C8AB"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Предоставяне на електронен носител (мин. 2 бр.), без ограничение на времето за ползване и броя компютри, на които да се инсталира.</w:t>
      </w:r>
    </w:p>
    <w:p w14:paraId="0C1672D3" w14:textId="4FB33A63"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Софтуерът да е съвместим с операционна система Windows 7, 8.1. или 10, като може да се инсталира на десктоп, лаптоп и таблет.</w:t>
      </w:r>
    </w:p>
    <w:p w14:paraId="543FC2DF" w14:textId="29D3C1E1"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Софтуерът да има опции за английски и/или български език.</w:t>
      </w:r>
    </w:p>
    <w:p w14:paraId="5023D9F1" w14:textId="7ECF44D3" w:rsidR="00042F87" w:rsidRPr="009C6E30" w:rsidRDefault="00042F87" w:rsidP="007E675B">
      <w:pPr>
        <w:numPr>
          <w:ilvl w:val="3"/>
          <w:numId w:val="13"/>
        </w:numPr>
        <w:spacing w:beforeLines="45" w:before="108" w:afterLines="45" w:after="108"/>
        <w:rPr>
          <w:sz w:val="20"/>
          <w:szCs w:val="20"/>
          <w:lang w:val="bg-BG"/>
        </w:rPr>
      </w:pPr>
      <w:r w:rsidRPr="009C6E30">
        <w:rPr>
          <w:sz w:val="20"/>
          <w:szCs w:val="20"/>
          <w:lang w:val="bg-BG"/>
        </w:rPr>
        <w:t>Съвместимост през целия</w:t>
      </w:r>
      <w:r w:rsidR="009C6E30" w:rsidRPr="009C6E30">
        <w:rPr>
          <w:sz w:val="20"/>
          <w:szCs w:val="20"/>
          <w:lang w:val="bg-BG"/>
        </w:rPr>
        <w:t xml:space="preserve"> </w:t>
      </w:r>
      <w:r w:rsidRPr="009C6E30">
        <w:rPr>
          <w:sz w:val="20"/>
          <w:szCs w:val="20"/>
          <w:lang w:val="bg-BG"/>
        </w:rPr>
        <w:t>перод на гаранционно</w:t>
      </w:r>
      <w:r w:rsidR="009C6E30">
        <w:rPr>
          <w:sz w:val="20"/>
          <w:szCs w:val="20"/>
          <w:lang w:val="bg-BG"/>
        </w:rPr>
        <w:t xml:space="preserve"> </w:t>
      </w:r>
      <w:r w:rsidRPr="009C6E30">
        <w:rPr>
          <w:sz w:val="20"/>
          <w:szCs w:val="20"/>
          <w:lang w:val="bg-BG"/>
        </w:rPr>
        <w:t>обслужване на софтуера с доставяните уреди.</w:t>
      </w:r>
    </w:p>
    <w:p w14:paraId="0A6CE27F" w14:textId="7090413E"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Инструкция на български език за боравене със софтуера.</w:t>
      </w:r>
    </w:p>
    <w:p w14:paraId="0E39E3DA" w14:textId="6923EB9F"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При поискване от възложителя, доставчикът се задължава да осигури обучение на представители на Възложителя за работа със софтуера, което не се заплаща допълнително.</w:t>
      </w:r>
    </w:p>
    <w:p w14:paraId="5DE6E122" w14:textId="22131598"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Софтуерът да има възможност за експорт в един или няколко от следните конвенционални формати:</w:t>
      </w:r>
    </w:p>
    <w:p w14:paraId="7D57C55E" w14:textId="51303219" w:rsidR="00042F87" w:rsidRPr="00891055" w:rsidRDefault="00042F87" w:rsidP="007E675B">
      <w:pPr>
        <w:numPr>
          <w:ilvl w:val="3"/>
          <w:numId w:val="13"/>
        </w:numPr>
        <w:spacing w:beforeLines="45" w:before="108" w:afterLines="45" w:after="108"/>
        <w:rPr>
          <w:sz w:val="20"/>
          <w:szCs w:val="20"/>
          <w:lang w:val="bg-BG"/>
        </w:rPr>
      </w:pPr>
      <w:r w:rsidRPr="00891055">
        <w:rPr>
          <w:sz w:val="20"/>
          <w:szCs w:val="20"/>
          <w:lang w:val="bg-BG"/>
        </w:rPr>
        <w:t>MS Excel файл</w:t>
      </w:r>
    </w:p>
    <w:p w14:paraId="2B3B9632" w14:textId="40FEC6AB" w:rsidR="00042F87" w:rsidRPr="00891055" w:rsidRDefault="00042F87" w:rsidP="007E675B">
      <w:pPr>
        <w:numPr>
          <w:ilvl w:val="3"/>
          <w:numId w:val="13"/>
        </w:numPr>
        <w:spacing w:beforeLines="45" w:before="108" w:afterLines="45" w:after="108"/>
        <w:rPr>
          <w:sz w:val="20"/>
          <w:szCs w:val="20"/>
          <w:lang w:val="bg-BG"/>
        </w:rPr>
      </w:pPr>
      <w:r w:rsidRPr="00891055">
        <w:rPr>
          <w:sz w:val="20"/>
          <w:szCs w:val="20"/>
          <w:lang w:val="bg-BG"/>
        </w:rPr>
        <w:t>MS Access файл</w:t>
      </w:r>
    </w:p>
    <w:p w14:paraId="27FDB722" w14:textId="091862F2" w:rsidR="00042F87" w:rsidRPr="00891055" w:rsidRDefault="00042F87" w:rsidP="007E675B">
      <w:pPr>
        <w:numPr>
          <w:ilvl w:val="3"/>
          <w:numId w:val="13"/>
        </w:numPr>
        <w:spacing w:beforeLines="45" w:before="108" w:afterLines="45" w:after="108"/>
        <w:rPr>
          <w:sz w:val="20"/>
          <w:szCs w:val="20"/>
          <w:lang w:val="bg-BG"/>
        </w:rPr>
      </w:pPr>
      <w:r w:rsidRPr="00891055">
        <w:rPr>
          <w:sz w:val="20"/>
          <w:szCs w:val="20"/>
          <w:lang w:val="bg-BG"/>
        </w:rPr>
        <w:t>CSV файл</w:t>
      </w:r>
    </w:p>
    <w:p w14:paraId="4B676B51" w14:textId="079882B5"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Минимална софтуерна визуализация на измерваните параметри</w:t>
      </w:r>
    </w:p>
    <w:p w14:paraId="598CE5B4" w14:textId="00DB145A"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Манометрично налягане в различни мерни единици - [</w:t>
      </w:r>
      <w:r w:rsidR="00D576FF">
        <w:rPr>
          <w:sz w:val="20"/>
          <w:szCs w:val="20"/>
          <w:lang w:val="bg-BG"/>
        </w:rPr>
        <w:t>м</w:t>
      </w:r>
      <w:r w:rsidRPr="00891055">
        <w:rPr>
          <w:sz w:val="20"/>
          <w:szCs w:val="20"/>
          <w:lang w:val="bg-BG"/>
        </w:rPr>
        <w:t>], [Bar] и т.н.;</w:t>
      </w:r>
    </w:p>
    <w:p w14:paraId="0D551E15" w14:textId="6FA875D1"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Таблични данни на измерваните параметри, обвързани с реалното време на запис;</w:t>
      </w:r>
    </w:p>
    <w:p w14:paraId="156FD07E" w14:textId="2CBCCAD0"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Графични визуализации на записаните данни за избран от потребителя период;</w:t>
      </w:r>
    </w:p>
    <w:p w14:paraId="7D9E2279" w14:textId="61BD648D"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Сравняване на данните на няколко измервателни уреда;</w:t>
      </w:r>
    </w:p>
    <w:p w14:paraId="369D7EB5" w14:textId="39C77101"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Аритметични действия с измерените параметри събиране, изваждане и т.н.</w:t>
      </w:r>
    </w:p>
    <w:p w14:paraId="5312BE3E" w14:textId="33470FE7"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Сертификати - всеки уред трябва да бъде придружен със сертификат за калибриране и европейски сертификат за съответствие.</w:t>
      </w:r>
    </w:p>
    <w:p w14:paraId="1074C130" w14:textId="4839D0E8" w:rsidR="00042F87" w:rsidRPr="00B93DD3" w:rsidRDefault="00042F87" w:rsidP="007E675B">
      <w:pPr>
        <w:numPr>
          <w:ilvl w:val="0"/>
          <w:numId w:val="13"/>
        </w:numPr>
        <w:spacing w:beforeLines="45" w:before="108" w:afterLines="45" w:after="108"/>
        <w:rPr>
          <w:b/>
          <w:sz w:val="20"/>
          <w:szCs w:val="20"/>
          <w:lang w:val="bg-BG"/>
        </w:rPr>
      </w:pPr>
      <w:r w:rsidRPr="00B93DD3">
        <w:rPr>
          <w:b/>
          <w:sz w:val="20"/>
          <w:szCs w:val="20"/>
          <w:lang w:val="bg-BG"/>
        </w:rPr>
        <w:t>ВЪЗДЕЙСТВИЕ НА СТОКИТЕ ВЪРХУ КАЧЕСТВОТО НА ВОДАТА</w:t>
      </w:r>
    </w:p>
    <w:p w14:paraId="6A2415EB" w14:textId="6D1032C3"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Когато се използват в условията, за които са предназначени, стоките (техните компоненти),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0569BD27" w14:textId="217864EB"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448A4068" w14:textId="22C44B70" w:rsidR="00042F87" w:rsidRPr="00B93DD3" w:rsidRDefault="00B93DD3" w:rsidP="007E675B">
      <w:pPr>
        <w:numPr>
          <w:ilvl w:val="0"/>
          <w:numId w:val="13"/>
        </w:numPr>
        <w:spacing w:beforeLines="45" w:before="108" w:afterLines="45" w:after="108"/>
        <w:rPr>
          <w:b/>
          <w:sz w:val="20"/>
          <w:szCs w:val="20"/>
          <w:lang w:val="bg-BG"/>
        </w:rPr>
      </w:pPr>
      <w:r w:rsidRPr="00B93DD3">
        <w:rPr>
          <w:b/>
          <w:sz w:val="20"/>
          <w:szCs w:val="20"/>
          <w:lang w:val="bg-BG"/>
        </w:rPr>
        <w:t>ГАРАНЦИОННО ОБСЛУЖВАНЕ:</w:t>
      </w:r>
    </w:p>
    <w:p w14:paraId="06D5BB50" w14:textId="5F8EC6C7"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Доставчикът ще осигури за своя сметка гаранционно обслужване на стоките, предмет на настощия договор.</w:t>
      </w:r>
    </w:p>
    <w:p w14:paraId="507FA442" w14:textId="036C97E3"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Минималният гаранционен срок на стоките от Ценовата таблица е 2 (две) години.</w:t>
      </w:r>
    </w:p>
    <w:p w14:paraId="4BCD5AA8" w14:textId="780B9FE6"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Гаранционният срок за всяка стока започва да тече от датата на приемо- предавателния протокол, подписан при доставката.</w:t>
      </w:r>
    </w:p>
    <w:p w14:paraId="201BC157" w14:textId="710242D9"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В рамките на гаранционния срок, Доставчикът се задължава да осъществява пълна гаранционна поддръжка на доставените стоки от оторизиран сервиз.</w:t>
      </w:r>
    </w:p>
    <w:p w14:paraId="63D4E611" w14:textId="7ECB6841"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Гаранцията включва подмяната или ремонта на стоката за сметка на доставчика, при наличие на дефект в стоката или в случай, че доставената стока не отговаря на изискванията посочени в договора. Стоките (уреди и/или окомплектовка), подлежащи на гаранционно обслужване се предоставят от възложителя на доставчика в обект на възложителя.</w:t>
      </w:r>
    </w:p>
    <w:p w14:paraId="798B149B" w14:textId="5C6B7554"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Всички допълнителни разходи по гаранционната поддръжка в рамките на гаранционния срок (транспорт, доставка, подмяна и др.) са за сметка на доставчика.</w:t>
      </w:r>
    </w:p>
    <w:p w14:paraId="67A276DE" w14:textId="21811120"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По време на гаранционното обслужване доставчикът използва само оригинални части на производителя на съответните стоки.</w:t>
      </w:r>
    </w:p>
    <w:p w14:paraId="5EB70687" w14:textId="6F7ACAE5"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В рамките на гаранционния срок, при поискване от възложителя, доставчикът се задължава да осигури на възложителя за периода на ремонта заместваща стока с изискваните, съгласно договора характеристики.</w:t>
      </w:r>
    </w:p>
    <w:p w14:paraId="2E8247C1" w14:textId="54C69DF7"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Срокове за обслужване</w:t>
      </w:r>
    </w:p>
    <w:p w14:paraId="55FACD36" w14:textId="62A6E06C"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До 3 работни дни след официално уведомяване от страна на възложителя, доставчикът трябва да се запознае с възникнал проблем в съответната стока (включително при необходимост и поискване от възложителя - на място) и даде становище по проблема и срок за отстраняването му, ненадвишаващ 20 работни дни.</w:t>
      </w:r>
    </w:p>
    <w:p w14:paraId="119F7732" w14:textId="36FC8B51"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При констатиран след доставката дефект на доставени стоки, както и при наличие на доставени стоки, които не отговарят на изискванията посочени в договора, доставчикът трябва да замени съответните стоки с отговарящи на изискванията на договора, до 20 работни дни, считано от датата на писменото уведомяване от възложителя.</w:t>
      </w:r>
    </w:p>
    <w:p w14:paraId="2DAC8631" w14:textId="1179747A"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С настоящия договор доставчикът се задължава в случай на поискване от страна на възложителя да осигури следгаранционно обслужване на стоките, предмет на настоящия договор за минимален срок от 3 (три) години, за което при изискване от възложителя ще представи оферта и/или ще сключи договор, съобразно реда определен от възложителя.</w:t>
      </w:r>
    </w:p>
    <w:p w14:paraId="4EA4D526" w14:textId="7B761BD2"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Доставчикът се задължава, след писмено уведомяване от страна на възложителя, да получи обратно излезлите от експлоатация уреди, батерии и друго съпътстващо оборудване, предмет на договора, без възложителят да дължи възнаграждение за това. Предаването на излезлите от експлоатация стоки ще се извършва с протокол, подписан от двете страни.</w:t>
      </w:r>
    </w:p>
    <w:p w14:paraId="2491FA5C" w14:textId="7D164DA2" w:rsidR="00042F87" w:rsidRPr="00891055" w:rsidRDefault="00042F87" w:rsidP="007E675B">
      <w:pPr>
        <w:numPr>
          <w:ilvl w:val="1"/>
          <w:numId w:val="13"/>
        </w:numPr>
        <w:spacing w:beforeLines="45" w:before="108" w:afterLines="45" w:after="108"/>
        <w:rPr>
          <w:sz w:val="20"/>
          <w:szCs w:val="20"/>
          <w:lang w:val="bg-BG"/>
        </w:rPr>
      </w:pPr>
      <w:r w:rsidRPr="00891055">
        <w:rPr>
          <w:sz w:val="20"/>
          <w:szCs w:val="20"/>
          <w:lang w:val="bg-BG"/>
        </w:rPr>
        <w:t>Участникът се задължава да разполага с технически обучен персонал, който при поискване от възложителя да осигурява обучения на служители на възложителя за работа със стоките, консултации, технически решения и становища относно монтажа и експлоатацията на оборудването, предмет на обществената поръчка, за което възложителят не дължи допълнително възнаграждение.</w:t>
      </w:r>
    </w:p>
    <w:p w14:paraId="0F3E4FF3" w14:textId="5BAD33EA" w:rsidR="00042F87" w:rsidRPr="00891055" w:rsidRDefault="00042F87" w:rsidP="007E675B">
      <w:pPr>
        <w:numPr>
          <w:ilvl w:val="2"/>
          <w:numId w:val="13"/>
        </w:numPr>
        <w:spacing w:beforeLines="45" w:before="108" w:afterLines="45" w:after="108"/>
        <w:rPr>
          <w:sz w:val="20"/>
          <w:szCs w:val="20"/>
          <w:lang w:val="bg-BG"/>
        </w:rPr>
      </w:pPr>
      <w:r w:rsidRPr="00891055">
        <w:rPr>
          <w:sz w:val="20"/>
          <w:szCs w:val="20"/>
          <w:lang w:val="bg-BG"/>
        </w:rPr>
        <w:t>Програмата за обучение се съгласува предварително с контролиращия служител.</w:t>
      </w:r>
    </w:p>
    <w:p w14:paraId="03AF908C" w14:textId="1EAD7FC9" w:rsidR="00327BDE" w:rsidRDefault="00042F87" w:rsidP="007E675B">
      <w:pPr>
        <w:numPr>
          <w:ilvl w:val="2"/>
          <w:numId w:val="13"/>
        </w:numPr>
        <w:spacing w:beforeLines="45" w:before="108" w:afterLines="45" w:after="108"/>
        <w:rPr>
          <w:sz w:val="20"/>
          <w:szCs w:val="20"/>
          <w:lang w:val="bg-BG"/>
        </w:rPr>
        <w:sectPr w:rsidR="00327BDE" w:rsidSect="00CC5379">
          <w:pgSz w:w="11906" w:h="16838" w:code="9"/>
          <w:pgMar w:top="851" w:right="1440" w:bottom="1440" w:left="1440" w:header="709" w:footer="641" w:gutter="0"/>
          <w:cols w:space="708"/>
          <w:vAlign w:val="center"/>
          <w:docGrid w:linePitch="360"/>
        </w:sectPr>
      </w:pPr>
      <w:r w:rsidRPr="00891055">
        <w:rPr>
          <w:sz w:val="20"/>
          <w:szCs w:val="20"/>
          <w:lang w:val="bg-BG"/>
        </w:rPr>
        <w:t>Мястото за осъществяване на обучението или консултацията се определя от възложителя.</w:t>
      </w:r>
    </w:p>
    <w:p w14:paraId="191D62F9" w14:textId="77777777" w:rsidR="00B41AC9" w:rsidRDefault="00B41AC9" w:rsidP="00513C27">
      <w:pPr>
        <w:ind w:left="360"/>
        <w:jc w:val="center"/>
        <w:rPr>
          <w:b/>
          <w:sz w:val="20"/>
          <w:szCs w:val="20"/>
          <w:lang w:val="bg-BG"/>
        </w:rPr>
        <w:sectPr w:rsidR="00B41AC9" w:rsidSect="00327BDE">
          <w:pgSz w:w="11906" w:h="16838" w:code="9"/>
          <w:pgMar w:top="851" w:right="1440" w:bottom="1440" w:left="1440" w:header="709" w:footer="641" w:gutter="0"/>
          <w:cols w:space="708"/>
          <w:vAlign w:val="center"/>
          <w:docGrid w:linePitch="360"/>
        </w:sectPr>
      </w:pPr>
      <w:r>
        <w:rPr>
          <w:b/>
          <w:sz w:val="20"/>
          <w:szCs w:val="20"/>
          <w:lang w:val="bg-BG"/>
        </w:rPr>
        <w:t>РАЗДЕЛ</w:t>
      </w:r>
      <w:r w:rsidR="00D24F55">
        <w:rPr>
          <w:b/>
          <w:sz w:val="20"/>
          <w:szCs w:val="20"/>
          <w:lang w:val="bg-BG"/>
        </w:rPr>
        <w:t xml:space="preserve"> </w:t>
      </w:r>
      <w:r>
        <w:rPr>
          <w:b/>
          <w:sz w:val="20"/>
          <w:szCs w:val="20"/>
          <w:lang w:val="bg-BG"/>
        </w:rPr>
        <w:t xml:space="preserve">Б: </w:t>
      </w:r>
      <w:r w:rsidR="00576A55" w:rsidRPr="0037401D">
        <w:rPr>
          <w:b/>
          <w:sz w:val="20"/>
          <w:szCs w:val="20"/>
          <w:lang w:val="bg-BG"/>
        </w:rPr>
        <w:t>ЦЕНОВИ ДОКУМЕНТ</w:t>
      </w:r>
    </w:p>
    <w:p w14:paraId="628E2809" w14:textId="77777777" w:rsidR="00576A55" w:rsidRPr="0037401D" w:rsidRDefault="00576A55" w:rsidP="007E675B">
      <w:pPr>
        <w:numPr>
          <w:ilvl w:val="0"/>
          <w:numId w:val="14"/>
        </w:numPr>
        <w:spacing w:after="200" w:line="276" w:lineRule="auto"/>
        <w:jc w:val="both"/>
        <w:rPr>
          <w:b/>
          <w:sz w:val="20"/>
          <w:szCs w:val="20"/>
          <w:lang w:val="bg-BG"/>
        </w:rPr>
      </w:pPr>
      <w:r w:rsidRPr="0037401D">
        <w:rPr>
          <w:b/>
          <w:sz w:val="20"/>
          <w:szCs w:val="20"/>
          <w:lang w:val="bg-BG"/>
        </w:rPr>
        <w:t>ОБЩИ ПОЛОЖЕНИЯ</w:t>
      </w:r>
    </w:p>
    <w:p w14:paraId="628E280A" w14:textId="13E9BA52" w:rsidR="00576A55" w:rsidRPr="0037401D" w:rsidRDefault="00576A55" w:rsidP="007E675B">
      <w:pPr>
        <w:numPr>
          <w:ilvl w:val="1"/>
          <w:numId w:val="14"/>
        </w:numPr>
        <w:spacing w:after="200" w:line="276" w:lineRule="auto"/>
        <w:jc w:val="both"/>
        <w:rPr>
          <w:sz w:val="20"/>
          <w:szCs w:val="20"/>
          <w:lang w:val="bg-BG"/>
        </w:rPr>
      </w:pPr>
      <w:r w:rsidRPr="0037401D">
        <w:rPr>
          <w:sz w:val="20"/>
          <w:szCs w:val="20"/>
          <w:lang w:val="bg-BG"/>
        </w:rPr>
        <w:t>Цените на Стоките, предмет на договора, са посочени в Ценови таблици</w:t>
      </w:r>
      <w:r w:rsidR="00AE2FF3" w:rsidRPr="0037401D">
        <w:rPr>
          <w:sz w:val="20"/>
          <w:szCs w:val="20"/>
          <w:lang w:val="bg-BG"/>
        </w:rPr>
        <w:t>.</w:t>
      </w:r>
    </w:p>
    <w:p w14:paraId="628E280B" w14:textId="77777777" w:rsidR="00576A55" w:rsidRPr="0037401D" w:rsidRDefault="00576A55" w:rsidP="007E675B">
      <w:pPr>
        <w:numPr>
          <w:ilvl w:val="1"/>
          <w:numId w:val="14"/>
        </w:numPr>
        <w:spacing w:after="200" w:line="276" w:lineRule="auto"/>
        <w:jc w:val="both"/>
        <w:rPr>
          <w:sz w:val="20"/>
          <w:szCs w:val="20"/>
          <w:lang w:val="bg-BG"/>
        </w:rPr>
      </w:pPr>
      <w:r w:rsidRPr="0037401D">
        <w:rPr>
          <w:sz w:val="20"/>
          <w:szCs w:val="20"/>
          <w:lang w:val="bg-BG"/>
        </w:rPr>
        <w:t>Цените се попълват са в български лева, без ДДС и до втория знак след десетичната запетая.</w:t>
      </w:r>
    </w:p>
    <w:p w14:paraId="628E280C" w14:textId="77777777" w:rsidR="00576A55" w:rsidRPr="0037401D" w:rsidRDefault="00576A55" w:rsidP="007E675B">
      <w:pPr>
        <w:numPr>
          <w:ilvl w:val="1"/>
          <w:numId w:val="14"/>
        </w:numPr>
        <w:spacing w:after="200" w:line="276" w:lineRule="auto"/>
        <w:jc w:val="both"/>
        <w:rPr>
          <w:sz w:val="20"/>
          <w:szCs w:val="20"/>
          <w:lang w:val="bg-BG"/>
        </w:rPr>
      </w:pPr>
      <w:r w:rsidRPr="0037401D">
        <w:rPr>
          <w:sz w:val="20"/>
          <w:szCs w:val="20"/>
          <w:lang w:val="bg-BG"/>
        </w:rPr>
        <w:t>Единичните цени включват всички евентуални разходи, платими от “Софийска вода” АД допълнително във връзка с изпълнението на настоящия договор.</w:t>
      </w:r>
    </w:p>
    <w:p w14:paraId="5F0C580F" w14:textId="7821A45A" w:rsidR="00A31572" w:rsidRPr="0037401D" w:rsidRDefault="00A31572" w:rsidP="007E675B">
      <w:pPr>
        <w:numPr>
          <w:ilvl w:val="1"/>
          <w:numId w:val="14"/>
        </w:numPr>
        <w:jc w:val="both"/>
        <w:rPr>
          <w:sz w:val="20"/>
          <w:szCs w:val="20"/>
        </w:rPr>
      </w:pPr>
      <w:r w:rsidRPr="0037401D">
        <w:rPr>
          <w:sz w:val="20"/>
          <w:szCs w:val="20"/>
        </w:rPr>
        <w:t xml:space="preserve">Цените следва </w:t>
      </w:r>
      <w:r w:rsidRPr="0037401D">
        <w:rPr>
          <w:b/>
          <w:sz w:val="20"/>
          <w:szCs w:val="20"/>
        </w:rPr>
        <w:t>да включват всички договорни задължения</w:t>
      </w:r>
      <w:r w:rsidRPr="0037401D">
        <w:rPr>
          <w:sz w:val="20"/>
          <w:szCs w:val="20"/>
        </w:rPr>
        <w:t xml:space="preserve"> на Доставчика по Договора, било подразбиращи се или изрично упоменати, включително транспорта на поръчаните стоки</w:t>
      </w:r>
      <w:r w:rsidRPr="0037401D">
        <w:rPr>
          <w:rFonts w:eastAsia="Calibri"/>
          <w:sz w:val="20"/>
          <w:szCs w:val="20"/>
        </w:rPr>
        <w:t xml:space="preserve"> </w:t>
      </w:r>
      <w:r w:rsidR="00AA0F7A">
        <w:rPr>
          <w:rFonts w:eastAsia="Calibri"/>
          <w:sz w:val="20"/>
          <w:szCs w:val="20"/>
          <w:lang w:val="bg-BG"/>
        </w:rPr>
        <w:t xml:space="preserve">до </w:t>
      </w:r>
      <w:r w:rsidRPr="0037401D">
        <w:rPr>
          <w:rFonts w:eastAsia="Calibri"/>
          <w:sz w:val="20"/>
          <w:szCs w:val="20"/>
        </w:rPr>
        <w:t>адрес</w:t>
      </w:r>
      <w:r w:rsidR="00AA0F7A">
        <w:rPr>
          <w:rFonts w:eastAsia="Calibri"/>
          <w:sz w:val="20"/>
          <w:szCs w:val="20"/>
          <w:lang w:val="bg-BG"/>
        </w:rPr>
        <w:t>а на възложителя</w:t>
      </w:r>
      <w:r w:rsidRPr="0037401D">
        <w:rPr>
          <w:rFonts w:eastAsia="Calibri"/>
          <w:sz w:val="20"/>
          <w:szCs w:val="20"/>
        </w:rPr>
        <w:t xml:space="preserve">: </w:t>
      </w:r>
      <w:r w:rsidR="009E705C" w:rsidRPr="009E705C">
        <w:rPr>
          <w:rFonts w:eastAsia="Calibri"/>
          <w:sz w:val="20"/>
          <w:szCs w:val="20"/>
          <w:lang w:val="bg-BG"/>
        </w:rPr>
        <w:t xml:space="preserve">“Софийска вода” АД, град София 1766, район Младост, ж.к. Младост ІV, ул. "Бизнес парк" №1, сграда 2А. </w:t>
      </w:r>
      <w:r w:rsidRPr="0037401D">
        <w:rPr>
          <w:sz w:val="20"/>
          <w:szCs w:val="20"/>
        </w:rPr>
        <w:t>Доставчикът доставя на други обекти на територията на гр. София</w:t>
      </w:r>
      <w:r w:rsidRPr="0037401D" w:rsidDel="00B6118E">
        <w:rPr>
          <w:sz w:val="20"/>
          <w:szCs w:val="20"/>
        </w:rPr>
        <w:t xml:space="preserve"> </w:t>
      </w:r>
      <w:r w:rsidRPr="0037401D">
        <w:rPr>
          <w:sz w:val="20"/>
          <w:szCs w:val="20"/>
        </w:rPr>
        <w:t>.</w:t>
      </w:r>
    </w:p>
    <w:p w14:paraId="628E280E" w14:textId="77777777" w:rsidR="00576A55" w:rsidRPr="0037401D" w:rsidRDefault="00576A55" w:rsidP="007E675B">
      <w:pPr>
        <w:numPr>
          <w:ilvl w:val="1"/>
          <w:numId w:val="14"/>
        </w:numPr>
        <w:spacing w:after="200" w:line="276" w:lineRule="auto"/>
        <w:jc w:val="both"/>
        <w:rPr>
          <w:b/>
          <w:sz w:val="20"/>
          <w:szCs w:val="20"/>
          <w:lang w:val="bg-BG"/>
        </w:rPr>
      </w:pPr>
      <w:r w:rsidRPr="0037401D">
        <w:rPr>
          <w:b/>
          <w:sz w:val="20"/>
          <w:szCs w:val="20"/>
          <w:lang w:val="bg-BG"/>
        </w:rPr>
        <w:t xml:space="preserve">На Доставчика не са гарантирани количества на поръчваните стоки. </w:t>
      </w:r>
    </w:p>
    <w:p w14:paraId="4797DE45" w14:textId="599E13BF" w:rsidR="00A31572" w:rsidRPr="00862DD4" w:rsidRDefault="00A31572" w:rsidP="007E675B">
      <w:pPr>
        <w:numPr>
          <w:ilvl w:val="1"/>
          <w:numId w:val="14"/>
        </w:numPr>
        <w:spacing w:before="90" w:after="90"/>
        <w:jc w:val="both"/>
        <w:rPr>
          <w:bCs/>
          <w:sz w:val="20"/>
          <w:szCs w:val="20"/>
        </w:rPr>
      </w:pPr>
      <w:r w:rsidRPr="00862DD4">
        <w:rPr>
          <w:sz w:val="20"/>
          <w:szCs w:val="20"/>
        </w:rPr>
        <w:t>Цените ще са постоянни за срока на Договора.</w:t>
      </w:r>
    </w:p>
    <w:p w14:paraId="628E2810" w14:textId="77777777" w:rsidR="00576A55" w:rsidRPr="0037401D" w:rsidRDefault="00576A55" w:rsidP="007E675B">
      <w:pPr>
        <w:numPr>
          <w:ilvl w:val="0"/>
          <w:numId w:val="14"/>
        </w:numPr>
        <w:spacing w:after="200" w:line="276" w:lineRule="auto"/>
        <w:jc w:val="both"/>
        <w:rPr>
          <w:b/>
          <w:sz w:val="20"/>
          <w:szCs w:val="20"/>
          <w:lang w:val="bg-BG"/>
        </w:rPr>
      </w:pPr>
      <w:r w:rsidRPr="0037401D">
        <w:rPr>
          <w:b/>
          <w:sz w:val="20"/>
          <w:szCs w:val="20"/>
          <w:lang w:val="bg-BG"/>
        </w:rPr>
        <w:t>НАЧИН НА ПЛАЩАНЕ</w:t>
      </w:r>
    </w:p>
    <w:p w14:paraId="628E2811" w14:textId="4787792C" w:rsidR="00576A55" w:rsidRPr="0037401D" w:rsidRDefault="00576A55" w:rsidP="007E675B">
      <w:pPr>
        <w:numPr>
          <w:ilvl w:val="1"/>
          <w:numId w:val="14"/>
        </w:numPr>
        <w:spacing w:after="200" w:line="276" w:lineRule="auto"/>
        <w:jc w:val="both"/>
        <w:rPr>
          <w:sz w:val="20"/>
          <w:szCs w:val="20"/>
          <w:lang w:val="bg-BG"/>
        </w:rPr>
      </w:pPr>
      <w:r w:rsidRPr="0037401D">
        <w:rPr>
          <w:sz w:val="20"/>
          <w:szCs w:val="20"/>
          <w:lang w:val="bg-BG"/>
        </w:rPr>
        <w:t xml:space="preserve">След всяка доставка на </w:t>
      </w:r>
      <w:r w:rsidR="00D1782F" w:rsidRPr="0037401D">
        <w:rPr>
          <w:sz w:val="20"/>
          <w:szCs w:val="20"/>
          <w:lang w:val="bg-BG"/>
        </w:rPr>
        <w:t>стоки, предмет на договора, извършена съгласно изискванията на договора, доставчикът и възложителят подписват приемо - предавателен протокол</w:t>
      </w:r>
      <w:r w:rsidRPr="0037401D">
        <w:rPr>
          <w:sz w:val="20"/>
          <w:szCs w:val="20"/>
          <w:lang w:val="bg-BG"/>
        </w:rPr>
        <w:t>.</w:t>
      </w:r>
    </w:p>
    <w:p w14:paraId="628E2812" w14:textId="7DAA852D" w:rsidR="00576A55" w:rsidRPr="0037401D" w:rsidRDefault="00795C52" w:rsidP="007E675B">
      <w:pPr>
        <w:numPr>
          <w:ilvl w:val="1"/>
          <w:numId w:val="14"/>
        </w:numPr>
        <w:spacing w:after="200" w:line="276" w:lineRule="auto"/>
        <w:jc w:val="both"/>
        <w:rPr>
          <w:sz w:val="20"/>
          <w:szCs w:val="20"/>
          <w:lang w:val="bg-BG"/>
        </w:rPr>
      </w:pPr>
      <w:r w:rsidRPr="0037401D">
        <w:rPr>
          <w:sz w:val="20"/>
          <w:szCs w:val="20"/>
          <w:lang w:val="bg-BG"/>
        </w:rPr>
        <w:t>След като протоколът се подпише от двете страни без възражения, Доставчикът издава коректно съставена фактура в петдневен срок от възникване на основанието за плащане</w:t>
      </w:r>
      <w:r w:rsidR="00576A55" w:rsidRPr="0037401D">
        <w:rPr>
          <w:sz w:val="20"/>
          <w:szCs w:val="20"/>
          <w:lang w:val="bg-BG"/>
        </w:rPr>
        <w:t xml:space="preserve">. </w:t>
      </w:r>
    </w:p>
    <w:p w14:paraId="628E2813" w14:textId="1F2665EC" w:rsidR="00576A55" w:rsidRPr="0037401D" w:rsidRDefault="00576A55" w:rsidP="007E675B">
      <w:pPr>
        <w:numPr>
          <w:ilvl w:val="1"/>
          <w:numId w:val="14"/>
        </w:numPr>
        <w:spacing w:after="200" w:line="276" w:lineRule="auto"/>
        <w:jc w:val="both"/>
        <w:rPr>
          <w:sz w:val="20"/>
          <w:szCs w:val="20"/>
          <w:lang w:val="bg-BG"/>
        </w:rPr>
      </w:pPr>
      <w:r w:rsidRPr="0037401D">
        <w:rPr>
          <w:sz w:val="20"/>
          <w:szCs w:val="20"/>
          <w:lang w:val="bg-BG"/>
        </w:rPr>
        <w:t>Плащането ще се извършва по банков път съгласно т.6 ПЛАЩАНЕ, ДДС И ГАРАНЦИЯ ЗА ИЗПЪЛНЕНИЕ от РАЗДЕЛ Г: ОБЩИ УСЛОВИЯ НА ДОГОВОРА ЗА ДОСТАВКА.</w:t>
      </w:r>
    </w:p>
    <w:p w14:paraId="46ACD92B" w14:textId="48506FC1" w:rsidR="0064095C" w:rsidRPr="00327BDE" w:rsidRDefault="00576A55" w:rsidP="007E675B">
      <w:pPr>
        <w:numPr>
          <w:ilvl w:val="0"/>
          <w:numId w:val="14"/>
        </w:numPr>
        <w:spacing w:after="200" w:line="276" w:lineRule="auto"/>
        <w:jc w:val="both"/>
        <w:rPr>
          <w:b/>
          <w:sz w:val="20"/>
          <w:szCs w:val="20"/>
          <w:lang w:val="bg-BG"/>
        </w:rPr>
      </w:pPr>
      <w:r w:rsidRPr="00327BDE">
        <w:rPr>
          <w:b/>
          <w:sz w:val="20"/>
          <w:szCs w:val="20"/>
          <w:lang w:val="bg-BG"/>
        </w:rPr>
        <w:t>ЦЕНОВ</w:t>
      </w:r>
      <w:r w:rsidR="009C51F5">
        <w:rPr>
          <w:b/>
          <w:sz w:val="20"/>
          <w:szCs w:val="20"/>
          <w:lang w:val="bg-BG"/>
        </w:rPr>
        <w:t>А</w:t>
      </w:r>
      <w:r w:rsidRPr="00327BDE">
        <w:rPr>
          <w:b/>
          <w:sz w:val="20"/>
          <w:szCs w:val="20"/>
          <w:lang w:val="bg-BG"/>
        </w:rPr>
        <w:t xml:space="preserve"> ТАБЛИЦ</w:t>
      </w:r>
      <w:r w:rsidR="009C51F5">
        <w:rPr>
          <w:b/>
          <w:sz w:val="20"/>
          <w:szCs w:val="20"/>
          <w:lang w:val="bg-BG"/>
        </w:rPr>
        <w:t>А</w:t>
      </w:r>
    </w:p>
    <w:tbl>
      <w:tblPr>
        <w:tblW w:w="0" w:type="auto"/>
        <w:tblInd w:w="10" w:type="dxa"/>
        <w:tblLayout w:type="fixed"/>
        <w:tblCellMar>
          <w:left w:w="10" w:type="dxa"/>
          <w:right w:w="10" w:type="dxa"/>
        </w:tblCellMar>
        <w:tblLook w:val="0000" w:firstRow="0" w:lastRow="0" w:firstColumn="0" w:lastColumn="0" w:noHBand="0" w:noVBand="0"/>
      </w:tblPr>
      <w:tblGrid>
        <w:gridCol w:w="754"/>
        <w:gridCol w:w="4502"/>
        <w:gridCol w:w="2414"/>
      </w:tblGrid>
      <w:tr w:rsidR="00C94E06" w:rsidRPr="00C94E06" w14:paraId="17B24040" w14:textId="77777777" w:rsidTr="00526AD6">
        <w:trPr>
          <w:trHeight w:hRule="exact" w:val="1138"/>
        </w:trPr>
        <w:tc>
          <w:tcPr>
            <w:tcW w:w="754" w:type="dxa"/>
            <w:tcBorders>
              <w:top w:val="single" w:sz="4" w:space="0" w:color="auto"/>
              <w:left w:val="single" w:sz="4" w:space="0" w:color="auto"/>
            </w:tcBorders>
            <w:shd w:val="clear" w:color="auto" w:fill="FFFFFF"/>
            <w:vAlign w:val="center"/>
          </w:tcPr>
          <w:p w14:paraId="644E11E7" w14:textId="77777777" w:rsidR="00C94E06" w:rsidRPr="00C94E06" w:rsidRDefault="00C94E06" w:rsidP="00513C27">
            <w:pPr>
              <w:spacing w:after="200" w:line="276" w:lineRule="auto"/>
              <w:ind w:left="360"/>
              <w:jc w:val="center"/>
              <w:rPr>
                <w:b/>
                <w:sz w:val="20"/>
                <w:szCs w:val="20"/>
                <w:lang w:val="bg-BG" w:bidi="bg-BG"/>
              </w:rPr>
            </w:pPr>
            <w:r w:rsidRPr="00C94E06">
              <w:rPr>
                <w:b/>
                <w:sz w:val="20"/>
                <w:szCs w:val="20"/>
                <w:lang w:val="bg-BG" w:bidi="bg-BG"/>
              </w:rPr>
              <w:t>№</w:t>
            </w:r>
          </w:p>
        </w:tc>
        <w:tc>
          <w:tcPr>
            <w:tcW w:w="4502" w:type="dxa"/>
            <w:tcBorders>
              <w:top w:val="single" w:sz="4" w:space="0" w:color="auto"/>
              <w:left w:val="single" w:sz="4" w:space="0" w:color="auto"/>
            </w:tcBorders>
            <w:shd w:val="clear" w:color="auto" w:fill="FFFFFF"/>
            <w:vAlign w:val="center"/>
          </w:tcPr>
          <w:p w14:paraId="2211B05F" w14:textId="77777777" w:rsidR="00C94E06" w:rsidRPr="00C94E06" w:rsidRDefault="00C94E06" w:rsidP="00513C27">
            <w:pPr>
              <w:spacing w:after="200" w:line="276" w:lineRule="auto"/>
              <w:ind w:left="360"/>
              <w:jc w:val="center"/>
              <w:rPr>
                <w:b/>
                <w:sz w:val="20"/>
                <w:szCs w:val="20"/>
                <w:lang w:val="bg-BG" w:bidi="bg-BG"/>
              </w:rPr>
            </w:pPr>
            <w:r w:rsidRPr="00C94E06">
              <w:rPr>
                <w:b/>
                <w:bCs/>
                <w:sz w:val="20"/>
                <w:szCs w:val="20"/>
                <w:lang w:val="bg-BG" w:bidi="bg-BG"/>
              </w:rPr>
              <w:t>Наименование</w:t>
            </w:r>
          </w:p>
        </w:tc>
        <w:tc>
          <w:tcPr>
            <w:tcW w:w="2414" w:type="dxa"/>
            <w:tcBorders>
              <w:top w:val="single" w:sz="4" w:space="0" w:color="auto"/>
              <w:left w:val="single" w:sz="4" w:space="0" w:color="auto"/>
              <w:right w:val="single" w:sz="4" w:space="0" w:color="auto"/>
            </w:tcBorders>
            <w:shd w:val="clear" w:color="auto" w:fill="FFFFFF"/>
            <w:vAlign w:val="center"/>
          </w:tcPr>
          <w:p w14:paraId="1BA8041B" w14:textId="77777777" w:rsidR="00C94E06" w:rsidRPr="00C94E06" w:rsidRDefault="00C94E06" w:rsidP="00513C27">
            <w:pPr>
              <w:spacing w:after="200" w:line="276" w:lineRule="auto"/>
              <w:ind w:left="360"/>
              <w:jc w:val="center"/>
              <w:rPr>
                <w:b/>
                <w:sz w:val="20"/>
                <w:szCs w:val="20"/>
                <w:lang w:val="bg-BG" w:bidi="bg-BG"/>
              </w:rPr>
            </w:pPr>
            <w:r w:rsidRPr="00C94E06">
              <w:rPr>
                <w:b/>
                <w:bCs/>
                <w:sz w:val="20"/>
                <w:szCs w:val="20"/>
                <w:lang w:val="bg-BG" w:bidi="bg-BG"/>
              </w:rPr>
              <w:t>Единична цена (лв. без ДДС за 1 бр.)</w:t>
            </w:r>
          </w:p>
        </w:tc>
      </w:tr>
      <w:tr w:rsidR="00C94E06" w:rsidRPr="00C94E06" w14:paraId="7CB84266" w14:textId="77777777" w:rsidTr="003455B0">
        <w:trPr>
          <w:trHeight w:hRule="exact" w:val="2085"/>
        </w:trPr>
        <w:tc>
          <w:tcPr>
            <w:tcW w:w="754" w:type="dxa"/>
            <w:tcBorders>
              <w:top w:val="single" w:sz="4" w:space="0" w:color="auto"/>
              <w:left w:val="single" w:sz="4" w:space="0" w:color="auto"/>
              <w:bottom w:val="single" w:sz="4" w:space="0" w:color="auto"/>
            </w:tcBorders>
            <w:shd w:val="clear" w:color="auto" w:fill="FFFFFF"/>
            <w:vAlign w:val="center"/>
          </w:tcPr>
          <w:p w14:paraId="2C5792D2" w14:textId="77777777" w:rsidR="00C94E06" w:rsidRPr="00C94E06" w:rsidRDefault="00C94E06" w:rsidP="00513C27">
            <w:pPr>
              <w:spacing w:after="200" w:line="276" w:lineRule="auto"/>
              <w:ind w:left="360"/>
              <w:jc w:val="both"/>
              <w:rPr>
                <w:b/>
                <w:sz w:val="20"/>
                <w:szCs w:val="20"/>
                <w:lang w:val="bg-BG" w:bidi="bg-BG"/>
              </w:rPr>
            </w:pPr>
            <w:r w:rsidRPr="00C94E06">
              <w:rPr>
                <w:b/>
                <w:sz w:val="20"/>
                <w:szCs w:val="20"/>
                <w:lang w:val="bg-BG" w:bidi="bg-BG"/>
              </w:rPr>
              <w:t>1</w:t>
            </w:r>
          </w:p>
        </w:tc>
        <w:tc>
          <w:tcPr>
            <w:tcW w:w="4502" w:type="dxa"/>
            <w:tcBorders>
              <w:top w:val="single" w:sz="4" w:space="0" w:color="auto"/>
              <w:left w:val="single" w:sz="4" w:space="0" w:color="auto"/>
              <w:bottom w:val="single" w:sz="4" w:space="0" w:color="auto"/>
            </w:tcBorders>
            <w:shd w:val="clear" w:color="auto" w:fill="FFFFFF"/>
            <w:vAlign w:val="bottom"/>
          </w:tcPr>
          <w:p w14:paraId="7076771A" w14:textId="2C15DAE0" w:rsidR="00C94E06" w:rsidRPr="00C94E06" w:rsidRDefault="00C94E06" w:rsidP="00513C27">
            <w:pPr>
              <w:spacing w:after="200" w:line="276" w:lineRule="auto"/>
              <w:ind w:left="360"/>
              <w:jc w:val="both"/>
              <w:rPr>
                <w:b/>
                <w:sz w:val="20"/>
                <w:szCs w:val="20"/>
                <w:lang w:val="bg-BG" w:bidi="bg-BG"/>
              </w:rPr>
            </w:pPr>
            <w:r w:rsidRPr="00C94E06">
              <w:rPr>
                <w:b/>
                <w:bCs/>
                <w:sz w:val="20"/>
                <w:szCs w:val="20"/>
                <w:lang w:val="bg-BG" w:bidi="bg-BG"/>
              </w:rPr>
              <w:t>Едноканален логер без телеметрия за измерване и запис на налягане,</w:t>
            </w:r>
            <w:r w:rsidR="003455B0">
              <w:rPr>
                <w:b/>
                <w:bCs/>
                <w:sz w:val="20"/>
                <w:szCs w:val="20"/>
                <w:lang w:val="en-US" w:bidi="bg-BG"/>
              </w:rPr>
              <w:t xml:space="preserve"> </w:t>
            </w:r>
            <w:r w:rsidRPr="00C94E06">
              <w:rPr>
                <w:b/>
                <w:sz w:val="20"/>
                <w:szCs w:val="20"/>
                <w:lang w:val="bg-BG" w:bidi="bg-BG"/>
              </w:rPr>
              <w:t>отговарящ на изискванията на договора, включително окомплектован с всичко необходимо, за да бъде въведен в експлоатация</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14:paraId="0BC41723" w14:textId="77777777" w:rsidR="00C94E06" w:rsidRPr="00C94E06" w:rsidRDefault="00C94E06" w:rsidP="00513C27">
            <w:pPr>
              <w:spacing w:after="200" w:line="276" w:lineRule="auto"/>
              <w:ind w:left="360"/>
              <w:jc w:val="both"/>
              <w:rPr>
                <w:b/>
                <w:sz w:val="20"/>
                <w:szCs w:val="20"/>
                <w:lang w:val="bg-BG" w:bidi="bg-BG"/>
              </w:rPr>
            </w:pPr>
          </w:p>
        </w:tc>
      </w:tr>
    </w:tbl>
    <w:p w14:paraId="701419DD" w14:textId="77777777" w:rsidR="0064095C" w:rsidRPr="0037401D" w:rsidRDefault="0064095C" w:rsidP="00652243">
      <w:pPr>
        <w:spacing w:after="200" w:line="276" w:lineRule="auto"/>
        <w:jc w:val="both"/>
        <w:rPr>
          <w:b/>
          <w:sz w:val="20"/>
          <w:szCs w:val="20"/>
          <w:lang w:val="bg-BG"/>
        </w:rPr>
        <w:sectPr w:rsidR="0064095C" w:rsidRPr="0037401D" w:rsidSect="00BC74A6">
          <w:pgSz w:w="11906" w:h="16838" w:code="9"/>
          <w:pgMar w:top="1135" w:right="1440" w:bottom="1440" w:left="1440" w:header="709" w:footer="641" w:gutter="0"/>
          <w:cols w:space="708"/>
          <w:docGrid w:linePitch="360"/>
        </w:sectPr>
      </w:pPr>
    </w:p>
    <w:p w14:paraId="7E0C2298" w14:textId="77777777" w:rsidR="001C7AB7" w:rsidRDefault="001C7AB7" w:rsidP="00513C27">
      <w:pPr>
        <w:ind w:left="360"/>
        <w:jc w:val="center"/>
        <w:rPr>
          <w:b/>
          <w:sz w:val="20"/>
          <w:szCs w:val="20"/>
          <w:lang w:val="bg-BG"/>
        </w:rPr>
        <w:sectPr w:rsidR="001C7AB7" w:rsidSect="003D1211">
          <w:footerReference w:type="default" r:id="rId18"/>
          <w:pgSz w:w="11906" w:h="16838" w:code="9"/>
          <w:pgMar w:top="851" w:right="1440" w:bottom="992" w:left="1440" w:header="709" w:footer="284" w:gutter="0"/>
          <w:cols w:space="708"/>
          <w:vAlign w:val="center"/>
          <w:docGrid w:linePitch="360"/>
        </w:sectPr>
      </w:pPr>
      <w:r w:rsidRPr="001C7AB7">
        <w:rPr>
          <w:b/>
          <w:sz w:val="20"/>
          <w:szCs w:val="20"/>
          <w:lang w:val="bg-BG"/>
        </w:rPr>
        <w:t>РАЗДЕЛ В: СПЕЦИФИЧНИ УСЛОВИЯ НА ДОГОВОРА</w:t>
      </w:r>
      <w:bookmarkStart w:id="1" w:name="_Ref87148338"/>
    </w:p>
    <w:p w14:paraId="3584B301" w14:textId="235F9CA4" w:rsidR="000104CB" w:rsidRPr="0047502A" w:rsidRDefault="000104CB" w:rsidP="007E675B">
      <w:pPr>
        <w:numPr>
          <w:ilvl w:val="1"/>
          <w:numId w:val="15"/>
        </w:numPr>
        <w:spacing w:before="90" w:after="90"/>
        <w:rPr>
          <w:b/>
          <w:sz w:val="20"/>
          <w:szCs w:val="20"/>
          <w:lang w:val="bg-BG"/>
        </w:rPr>
      </w:pPr>
      <w:r w:rsidRPr="0047502A">
        <w:rPr>
          <w:b/>
          <w:sz w:val="20"/>
          <w:szCs w:val="20"/>
          <w:lang w:val="bg-BG"/>
        </w:rPr>
        <w:t>НЕУСТОЙКИ</w:t>
      </w:r>
    </w:p>
    <w:p w14:paraId="3ED3F00D" w14:textId="457A370B" w:rsidR="000104CB" w:rsidRDefault="000104CB" w:rsidP="007E675B">
      <w:pPr>
        <w:numPr>
          <w:ilvl w:val="2"/>
          <w:numId w:val="15"/>
        </w:numPr>
        <w:spacing w:before="90" w:after="90"/>
        <w:rPr>
          <w:sz w:val="20"/>
          <w:szCs w:val="20"/>
          <w:lang w:val="bg-BG"/>
        </w:rPr>
      </w:pPr>
      <w:r>
        <w:rPr>
          <w:sz w:val="20"/>
          <w:szCs w:val="20"/>
          <w:lang w:val="bg-BG"/>
        </w:rPr>
        <w:t xml:space="preserve">В случай, че доставчикът не достави поръчани стоки в рамките на максимален срок на доставка, той дължи на възложителя неустойка в размер на </w:t>
      </w:r>
      <w:r w:rsidR="00CF7019">
        <w:rPr>
          <w:sz w:val="20"/>
          <w:szCs w:val="20"/>
          <w:lang w:val="bg-BG"/>
        </w:rPr>
        <w:t>3</w:t>
      </w:r>
      <w:r>
        <w:rPr>
          <w:sz w:val="20"/>
          <w:szCs w:val="20"/>
          <w:lang w:val="bg-BG"/>
        </w:rPr>
        <w:t>% (</w:t>
      </w:r>
      <w:r w:rsidR="00CF7019">
        <w:rPr>
          <w:sz w:val="20"/>
          <w:szCs w:val="20"/>
          <w:lang w:val="bg-BG"/>
        </w:rPr>
        <w:t xml:space="preserve">три </w:t>
      </w:r>
      <w:r>
        <w:rPr>
          <w:sz w:val="20"/>
          <w:szCs w:val="20"/>
          <w:lang w:val="bg-BG"/>
        </w:rPr>
        <w:t>процента) от стойността на поръчаните стоки за всеки работен ден забавяне на доставката, но не повече от 30% (тридесет процента) от стойността на поръчаните, но недоставени стоки.</w:t>
      </w:r>
    </w:p>
    <w:p w14:paraId="63ACEF86" w14:textId="7C9E8339" w:rsidR="000104CB" w:rsidRDefault="000104CB" w:rsidP="007E675B">
      <w:pPr>
        <w:numPr>
          <w:ilvl w:val="2"/>
          <w:numId w:val="15"/>
        </w:numPr>
        <w:spacing w:before="90" w:after="90"/>
        <w:rPr>
          <w:sz w:val="20"/>
          <w:szCs w:val="20"/>
          <w:lang w:val="bg-BG"/>
        </w:rPr>
      </w:pPr>
      <w:r>
        <w:rPr>
          <w:sz w:val="20"/>
          <w:szCs w:val="20"/>
          <w:lang w:val="bg-BG"/>
        </w:rPr>
        <w:t>Ако доставчикът забави доставката на поръчани стоки с повече от 10 (десет) работни дни, то ще се счита, че доставчикът е в съществено неизпълнение на договора. В такъв случай възложителят има право да прекрати едностранно договора поради неизпълнение от страна на доставчика и да наложи на доставчика неустойка, съгласно т.1.4 от настоящия раздел.</w:t>
      </w:r>
    </w:p>
    <w:p w14:paraId="7C6DC87C" w14:textId="681D26ED" w:rsidR="000104CB" w:rsidRDefault="000104CB" w:rsidP="007E675B">
      <w:pPr>
        <w:numPr>
          <w:ilvl w:val="2"/>
          <w:numId w:val="15"/>
        </w:numPr>
        <w:spacing w:before="90" w:after="90"/>
        <w:rPr>
          <w:sz w:val="20"/>
          <w:szCs w:val="20"/>
          <w:lang w:val="bg-BG"/>
        </w:rPr>
      </w:pPr>
      <w:r>
        <w:rPr>
          <w:sz w:val="20"/>
          <w:szCs w:val="20"/>
          <w:lang w:val="bg-BG"/>
        </w:rPr>
        <w:t>Точки 1.1 и 1.2 от този раздел се прилагат и при неспазване на срока за подмяна на несъответстващи с изискванията на договора стоки с такива, които отговарят на изискванията.</w:t>
      </w:r>
    </w:p>
    <w:p w14:paraId="1AB130F7" w14:textId="416B50CD" w:rsidR="000104CB" w:rsidRDefault="000104CB" w:rsidP="007E675B">
      <w:pPr>
        <w:numPr>
          <w:ilvl w:val="2"/>
          <w:numId w:val="15"/>
        </w:numPr>
        <w:spacing w:before="90" w:after="90"/>
        <w:rPr>
          <w:sz w:val="20"/>
          <w:szCs w:val="20"/>
          <w:lang w:val="bg-BG"/>
        </w:rPr>
      </w:pPr>
      <w:r>
        <w:rPr>
          <w:sz w:val="20"/>
          <w:szCs w:val="20"/>
          <w:lang w:val="bg-BG"/>
        </w:rPr>
        <w:t>В случай, че доставчикът едностранно прекрати настоящия договор, без да има правно основание за това, той дължи на възложителя неустойка в размер на 30% (тридесет процента) от прогнозната стойност на договора без ДДС, без стойността на опциите.</w:t>
      </w:r>
    </w:p>
    <w:p w14:paraId="72DCEDEC" w14:textId="39CDBE85" w:rsidR="000104CB" w:rsidRPr="00535907" w:rsidRDefault="000104CB" w:rsidP="007E675B">
      <w:pPr>
        <w:numPr>
          <w:ilvl w:val="2"/>
          <w:numId w:val="15"/>
        </w:numPr>
        <w:spacing w:before="90" w:after="90"/>
        <w:rPr>
          <w:sz w:val="20"/>
          <w:szCs w:val="20"/>
          <w:lang w:val="bg-BG"/>
        </w:rPr>
      </w:pPr>
      <w:r w:rsidRPr="00535907">
        <w:rPr>
          <w:sz w:val="20"/>
          <w:szCs w:val="20"/>
          <w:lang w:val="bg-BG"/>
        </w:rPr>
        <w:t>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доставчикът дължи неустойка в размер на 20% (двадесет процента) от стойността на поръчаните стоки.</w:t>
      </w:r>
    </w:p>
    <w:p w14:paraId="20A0767D" w14:textId="2512BB0D" w:rsidR="000104CB" w:rsidRDefault="000104CB" w:rsidP="007E675B">
      <w:pPr>
        <w:numPr>
          <w:ilvl w:val="2"/>
          <w:numId w:val="15"/>
        </w:numPr>
        <w:spacing w:before="90" w:after="90"/>
        <w:rPr>
          <w:sz w:val="20"/>
          <w:szCs w:val="20"/>
          <w:lang w:val="bg-BG"/>
        </w:rPr>
      </w:pPr>
      <w:r>
        <w:rPr>
          <w:sz w:val="20"/>
          <w:szCs w:val="20"/>
          <w:lang w:val="bg-BG"/>
        </w:rPr>
        <w:t>В случаите по т.1.2 и т.1.5 от настоящия раздел,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p>
    <w:p w14:paraId="46EE67B6" w14:textId="57CF428E" w:rsidR="000104CB" w:rsidRDefault="000104CB" w:rsidP="007E675B">
      <w:pPr>
        <w:numPr>
          <w:ilvl w:val="3"/>
          <w:numId w:val="15"/>
        </w:numPr>
        <w:spacing w:before="90" w:after="90"/>
        <w:rPr>
          <w:sz w:val="20"/>
          <w:szCs w:val="20"/>
          <w:lang w:val="bg-BG"/>
        </w:rPr>
      </w:pPr>
      <w:r>
        <w:rPr>
          <w:sz w:val="20"/>
          <w:szCs w:val="20"/>
          <w:lang w:val="bg-BG"/>
        </w:rPr>
        <w:t>При забавяне на подмяната на стока в рамките на гаранционното обслужване в предвидените в договора срокове и съгласно условията на договора, доставчикът дължи неустойка на възложителя в размер на 3% (три процента) от стойността на подлежащите за подмяна стоки за всеки работен ден забавяне, но не повече от 30% (тридесет процента) от стойността на съответните стоки без ДДС.</w:t>
      </w:r>
    </w:p>
    <w:p w14:paraId="430D83D7" w14:textId="1380782A" w:rsidR="000104CB" w:rsidRDefault="000104CB" w:rsidP="007E675B">
      <w:pPr>
        <w:numPr>
          <w:ilvl w:val="2"/>
          <w:numId w:val="15"/>
        </w:numPr>
        <w:spacing w:before="90" w:after="90"/>
        <w:rPr>
          <w:sz w:val="20"/>
          <w:szCs w:val="20"/>
          <w:lang w:val="bg-BG"/>
        </w:rPr>
      </w:pPr>
      <w:r>
        <w:rPr>
          <w:sz w:val="20"/>
          <w:szCs w:val="20"/>
          <w:lang w:val="bg-BG"/>
        </w:rPr>
        <w:t>Ако доставчикът забави подмяната на стоки в рамките на гаранционното обслужване с повече от 10 (десет) работни дни след изтичане на срока за подмяната, то ще се счита, че доставчикът е в съществено неизпълнение на договора, в такъв случай възложителят има право:</w:t>
      </w:r>
    </w:p>
    <w:p w14:paraId="788796F5" w14:textId="428E9EAD" w:rsidR="000104CB" w:rsidRDefault="000104CB" w:rsidP="007E675B">
      <w:pPr>
        <w:numPr>
          <w:ilvl w:val="2"/>
          <w:numId w:val="15"/>
        </w:numPr>
        <w:spacing w:before="90" w:after="90"/>
        <w:rPr>
          <w:sz w:val="20"/>
          <w:szCs w:val="20"/>
          <w:lang w:val="bg-BG"/>
        </w:rPr>
      </w:pPr>
      <w:r>
        <w:rPr>
          <w:sz w:val="20"/>
          <w:szCs w:val="20"/>
          <w:lang w:val="bg-BG"/>
        </w:rPr>
        <w:t xml:space="preserve">да прекрати едностранно договора поради неизпълнение от страна на доставчика, да задържи гаранцията за добро изпълнение на доставчика, и да наложи на доставчика неустойка в размер на 5% (пет процента) от прогнозната стойност на договора </w:t>
      </w:r>
      <w:r w:rsidR="00F81A99">
        <w:rPr>
          <w:sz w:val="20"/>
          <w:szCs w:val="20"/>
          <w:lang w:val="bg-BG"/>
        </w:rPr>
        <w:t>-</w:t>
      </w:r>
      <w:r>
        <w:rPr>
          <w:sz w:val="20"/>
          <w:szCs w:val="20"/>
          <w:lang w:val="bg-BG"/>
        </w:rPr>
        <w:t xml:space="preserve"> и/или</w:t>
      </w:r>
    </w:p>
    <w:p w14:paraId="04B73CA1" w14:textId="746A2E42" w:rsidR="000104CB" w:rsidRDefault="000104CB" w:rsidP="007E675B">
      <w:pPr>
        <w:numPr>
          <w:ilvl w:val="2"/>
          <w:numId w:val="15"/>
        </w:numPr>
        <w:spacing w:before="90" w:after="90"/>
        <w:rPr>
          <w:sz w:val="20"/>
          <w:szCs w:val="20"/>
          <w:lang w:val="bg-BG"/>
        </w:rPr>
      </w:pPr>
      <w:r>
        <w:rPr>
          <w:sz w:val="20"/>
          <w:szCs w:val="20"/>
          <w:lang w:val="bg-BG"/>
        </w:rPr>
        <w:t>да закупи неподменените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Възложителят има право да приспадне съответните разходи по тази точка от гаранцията за добро изпълнение на договора.</w:t>
      </w:r>
    </w:p>
    <w:p w14:paraId="049D9747" w14:textId="287D8AE5" w:rsidR="000104CB" w:rsidRDefault="000104CB" w:rsidP="007E675B">
      <w:pPr>
        <w:numPr>
          <w:ilvl w:val="2"/>
          <w:numId w:val="15"/>
        </w:numPr>
        <w:spacing w:before="90" w:after="90"/>
        <w:rPr>
          <w:sz w:val="20"/>
          <w:szCs w:val="20"/>
          <w:lang w:val="bg-BG"/>
        </w:rPr>
      </w:pPr>
      <w:r>
        <w:rPr>
          <w:sz w:val="20"/>
          <w:szCs w:val="20"/>
          <w:lang w:val="bg-BG"/>
        </w:rPr>
        <w:t>В случай, че при поискване от възложителя, доставчикът не осигури обучение на служители на възложителя за работа със стоките (вкл. софтуер), консултация, техническо решение и становище относно монтажа и експлоатацията на оборудването, предмет на обществената поръчка, възложителят има право да наложи неустойка в размер на 0.5% (нула цяло и пет процента) от стойността на договора за всеки ден забавяне, считано от петия ден, след изтичане на определения от възложителя срок за изпълнение на неговото искане.</w:t>
      </w:r>
    </w:p>
    <w:p w14:paraId="2CC12768" w14:textId="734642D6" w:rsidR="000104CB" w:rsidRDefault="000104CB" w:rsidP="007E675B">
      <w:pPr>
        <w:numPr>
          <w:ilvl w:val="2"/>
          <w:numId w:val="15"/>
        </w:numPr>
        <w:spacing w:before="90" w:after="90"/>
        <w:rPr>
          <w:sz w:val="20"/>
          <w:szCs w:val="20"/>
          <w:lang w:val="bg-BG"/>
        </w:rPr>
      </w:pPr>
      <w:r>
        <w:rPr>
          <w:sz w:val="20"/>
          <w:szCs w:val="20"/>
          <w:lang w:val="bg-BG"/>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0911857F" w14:textId="697F0F2A" w:rsidR="000104CB" w:rsidRPr="0047502A" w:rsidRDefault="000104CB" w:rsidP="007E675B">
      <w:pPr>
        <w:numPr>
          <w:ilvl w:val="0"/>
          <w:numId w:val="15"/>
        </w:numPr>
        <w:spacing w:before="90" w:after="90"/>
        <w:rPr>
          <w:b/>
          <w:sz w:val="20"/>
          <w:szCs w:val="20"/>
          <w:lang w:val="bg-BG"/>
        </w:rPr>
      </w:pPr>
      <w:r w:rsidRPr="0047502A">
        <w:rPr>
          <w:b/>
          <w:sz w:val="20"/>
          <w:szCs w:val="20"/>
          <w:lang w:val="bg-BG"/>
        </w:rPr>
        <w:t>САНКЦИИ, НАЛАГАНИ НА "СОФИЙСКА ВОДА" АД</w:t>
      </w:r>
    </w:p>
    <w:p w14:paraId="003AFBE8" w14:textId="4A75AF2D" w:rsidR="000104CB" w:rsidRDefault="000104CB" w:rsidP="007E675B">
      <w:pPr>
        <w:numPr>
          <w:ilvl w:val="1"/>
          <w:numId w:val="15"/>
        </w:numPr>
        <w:spacing w:before="90" w:after="90"/>
        <w:rPr>
          <w:sz w:val="20"/>
          <w:szCs w:val="20"/>
          <w:lang w:val="bg-BG"/>
        </w:rPr>
      </w:pPr>
      <w:r>
        <w:rPr>
          <w:sz w:val="20"/>
          <w:szCs w:val="20"/>
          <w:lang w:val="bg-BG"/>
        </w:rPr>
        <w:t>Ако в който и да е момент, поради действие или бездействие от страна на Доставчика и/или негови служители, на "Софийска вода" АД бъдат наложени санкции по силата на действащото законодателство, Доставчикът се задължава да обезщети Възложителя по всички санкции в пълния им размер.</w:t>
      </w:r>
    </w:p>
    <w:p w14:paraId="074E1F88" w14:textId="1FCE20EC" w:rsidR="000104CB" w:rsidRPr="0047502A" w:rsidRDefault="000104CB" w:rsidP="007E675B">
      <w:pPr>
        <w:numPr>
          <w:ilvl w:val="0"/>
          <w:numId w:val="15"/>
        </w:numPr>
        <w:spacing w:before="90" w:after="90"/>
        <w:rPr>
          <w:b/>
          <w:sz w:val="20"/>
          <w:szCs w:val="20"/>
          <w:lang w:val="bg-BG"/>
        </w:rPr>
      </w:pPr>
      <w:r w:rsidRPr="0047502A">
        <w:rPr>
          <w:b/>
          <w:sz w:val="20"/>
          <w:szCs w:val="20"/>
          <w:lang w:val="bg-BG"/>
        </w:rPr>
        <w:t>ГАРАНЦИЯ ЗА ИЗПЪЛНЕНИЕ НА ДОГОВОРА</w:t>
      </w:r>
    </w:p>
    <w:p w14:paraId="5B1C53D6" w14:textId="41D1D3D4" w:rsidR="000104CB" w:rsidRDefault="000104CB" w:rsidP="007E675B">
      <w:pPr>
        <w:numPr>
          <w:ilvl w:val="1"/>
          <w:numId w:val="15"/>
        </w:numPr>
        <w:spacing w:before="90" w:after="90"/>
        <w:rPr>
          <w:sz w:val="20"/>
          <w:szCs w:val="20"/>
          <w:lang w:val="bg-BG"/>
        </w:rPr>
      </w:pPr>
      <w:r>
        <w:rPr>
          <w:sz w:val="20"/>
          <w:szCs w:val="20"/>
          <w:lang w:val="bg-BG"/>
        </w:rPr>
        <w:t>Гаранцията за изпълнение е със срок и валидност съгласно предвиденото в договора, като възложителят не дължи лихви на доставчика за периода, през който гаранцията е престояла при него.</w:t>
      </w:r>
    </w:p>
    <w:p w14:paraId="68C911C1" w14:textId="29B83A8B" w:rsidR="000104CB" w:rsidRDefault="000104CB" w:rsidP="007E675B">
      <w:pPr>
        <w:numPr>
          <w:ilvl w:val="1"/>
          <w:numId w:val="15"/>
        </w:numPr>
        <w:spacing w:before="90" w:after="90"/>
        <w:rPr>
          <w:sz w:val="20"/>
          <w:szCs w:val="20"/>
          <w:lang w:val="bg-BG"/>
        </w:rPr>
      </w:pPr>
      <w:r>
        <w:rPr>
          <w:sz w:val="20"/>
          <w:szCs w:val="20"/>
          <w:lang w:val="bg-BG"/>
        </w:rPr>
        <w:t>Достачикът отправя исканията за освобождаване на гаранцията за изпълнение към контролиращия служител по договора.</w:t>
      </w:r>
    </w:p>
    <w:p w14:paraId="04BB113A" w14:textId="1BAAA7C3" w:rsidR="000104CB" w:rsidRDefault="000104CB" w:rsidP="007E675B">
      <w:pPr>
        <w:numPr>
          <w:ilvl w:val="1"/>
          <w:numId w:val="15"/>
        </w:numPr>
        <w:spacing w:before="90" w:after="90"/>
        <w:rPr>
          <w:sz w:val="20"/>
          <w:szCs w:val="20"/>
          <w:lang w:val="bg-BG"/>
        </w:rPr>
      </w:pPr>
      <w:r>
        <w:rPr>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17909811" w14:textId="7CF29F54" w:rsidR="000104CB" w:rsidRDefault="000104CB" w:rsidP="007E675B">
      <w:pPr>
        <w:numPr>
          <w:ilvl w:val="1"/>
          <w:numId w:val="15"/>
        </w:numPr>
        <w:spacing w:before="90" w:after="90"/>
        <w:rPr>
          <w:sz w:val="20"/>
          <w:szCs w:val="20"/>
          <w:lang w:val="bg-BG"/>
        </w:rPr>
      </w:pPr>
      <w:r>
        <w:rPr>
          <w:sz w:val="20"/>
          <w:szCs w:val="20"/>
          <w:lang w:val="bg-BG"/>
        </w:rPr>
        <w:t>Всички разходи по гаранцията за изпълнение са за сметка на доставчика, а разходите по евентуалното им усвояване - за сметка на възложителя.</w:t>
      </w:r>
    </w:p>
    <w:p w14:paraId="21268E48" w14:textId="02D76244" w:rsidR="000104CB" w:rsidRDefault="000104CB" w:rsidP="007E675B">
      <w:pPr>
        <w:numPr>
          <w:ilvl w:val="1"/>
          <w:numId w:val="15"/>
        </w:numPr>
        <w:spacing w:before="90" w:after="90"/>
        <w:rPr>
          <w:sz w:val="20"/>
          <w:szCs w:val="20"/>
          <w:lang w:val="bg-BG"/>
        </w:rPr>
      </w:pPr>
      <w:r>
        <w:rPr>
          <w:sz w:val="20"/>
          <w:szCs w:val="20"/>
          <w:lang w:val="bg-BG"/>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 или да приспадне дължимата му сума от гаранцията за изпълнение на договора, внесена/представена от доставчика. Доставчикът е длъжен да поддържа стойността на гаранцията за изпълнение за срока на договора.</w:t>
      </w:r>
    </w:p>
    <w:p w14:paraId="5F2D2C48" w14:textId="1BE16ADA" w:rsidR="000104CB" w:rsidRDefault="000104CB" w:rsidP="007E675B">
      <w:pPr>
        <w:numPr>
          <w:ilvl w:val="1"/>
          <w:numId w:val="15"/>
        </w:numPr>
        <w:spacing w:before="90" w:after="90"/>
        <w:rPr>
          <w:sz w:val="20"/>
          <w:szCs w:val="20"/>
          <w:lang w:val="bg-BG"/>
        </w:rPr>
      </w:pPr>
      <w:r>
        <w:rPr>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6308B4F9" w14:textId="31CCDDC1" w:rsidR="000104CB" w:rsidRDefault="000104CB" w:rsidP="007E675B">
      <w:pPr>
        <w:numPr>
          <w:ilvl w:val="1"/>
          <w:numId w:val="15"/>
        </w:numPr>
        <w:spacing w:before="90" w:after="90"/>
        <w:rPr>
          <w:sz w:val="20"/>
          <w:szCs w:val="20"/>
          <w:lang w:val="bg-BG"/>
        </w:rPr>
      </w:pPr>
      <w:r>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представена от доставчика.</w:t>
      </w:r>
    </w:p>
    <w:p w14:paraId="160692C8" w14:textId="5413591B" w:rsidR="000104CB" w:rsidRDefault="000104CB" w:rsidP="00652243">
      <w:pPr>
        <w:rPr>
          <w:b/>
          <w:sz w:val="20"/>
          <w:szCs w:val="20"/>
          <w:lang w:val="bg-BG"/>
        </w:rPr>
        <w:sectPr w:rsidR="000104CB" w:rsidSect="003D1211">
          <w:pgSz w:w="11906" w:h="16838" w:code="9"/>
          <w:pgMar w:top="851" w:right="1440" w:bottom="993" w:left="1440" w:header="709" w:footer="284" w:gutter="0"/>
          <w:cols w:space="708"/>
          <w:docGrid w:linePitch="360"/>
        </w:sectPr>
      </w:pPr>
    </w:p>
    <w:p w14:paraId="628E2835" w14:textId="6E29A2D4" w:rsidR="002D2C8F" w:rsidRPr="000104CB" w:rsidRDefault="002D2C8F" w:rsidP="00513C27">
      <w:pPr>
        <w:ind w:left="360"/>
        <w:jc w:val="center"/>
        <w:rPr>
          <w:b/>
          <w:sz w:val="20"/>
          <w:szCs w:val="20"/>
          <w:lang w:val="bg-BG"/>
        </w:rPr>
      </w:pPr>
      <w:r w:rsidRPr="000104CB">
        <w:rPr>
          <w:b/>
          <w:sz w:val="20"/>
          <w:szCs w:val="20"/>
          <w:lang w:val="bg-BG"/>
        </w:rPr>
        <w:t>РАЗДЕЛ Г: ОБЩИ УСЛОВИЯ НА ДОГОВОРА ЗА ДОСТАВКА</w:t>
      </w:r>
      <w:bookmarkEnd w:id="1"/>
      <w:r w:rsidR="006C3312">
        <w:rPr>
          <w:b/>
          <w:sz w:val="20"/>
          <w:szCs w:val="20"/>
          <w:lang w:val="bg-BG"/>
        </w:rPr>
        <w:t xml:space="preserve"> </w:t>
      </w:r>
    </w:p>
    <w:p w14:paraId="2C2EAC95" w14:textId="77777777" w:rsidR="000D18A0" w:rsidRDefault="000D18A0" w:rsidP="00652243">
      <w:pPr>
        <w:pStyle w:val="Heading7"/>
        <w:ind w:left="360"/>
        <w:rPr>
          <w:rFonts w:ascii="Bookman Old Style" w:hAnsi="Bookman Old Style" w:cs="Times New Roman"/>
          <w:b/>
          <w:bCs/>
          <w:i w:val="0"/>
          <w:color w:val="auto"/>
          <w:spacing w:val="-14"/>
          <w:sz w:val="20"/>
          <w:szCs w:val="20"/>
          <w:lang w:val="bg-BG"/>
        </w:rPr>
        <w:sectPr w:rsidR="000D18A0" w:rsidSect="00513C27">
          <w:pgSz w:w="11906" w:h="16838" w:code="9"/>
          <w:pgMar w:top="851" w:right="1440" w:bottom="992" w:left="1440" w:header="709" w:footer="284" w:gutter="0"/>
          <w:cols w:space="708"/>
          <w:vAlign w:val="center"/>
          <w:docGrid w:linePitch="360"/>
        </w:sectPr>
      </w:pPr>
      <w:bookmarkStart w:id="2" w:name="_Ref87148341"/>
    </w:p>
    <w:p w14:paraId="628E2838" w14:textId="1B4B209B" w:rsidR="002D2C8F" w:rsidRPr="0037401D" w:rsidRDefault="002D2C8F" w:rsidP="00513C27">
      <w:pPr>
        <w:pStyle w:val="Heading7"/>
        <w:ind w:left="360"/>
        <w:rPr>
          <w:rFonts w:ascii="Bookman Old Style" w:hAnsi="Bookman Old Style" w:cs="Times New Roman"/>
          <w:b/>
          <w:bCs/>
          <w:i w:val="0"/>
          <w:color w:val="auto"/>
          <w:spacing w:val="-14"/>
          <w:sz w:val="20"/>
          <w:szCs w:val="20"/>
          <w:lang w:val="bg-BG"/>
        </w:rPr>
      </w:pPr>
      <w:r w:rsidRPr="0037401D">
        <w:rPr>
          <w:rFonts w:ascii="Bookman Old Style" w:hAnsi="Bookman Old Style" w:cs="Times New Roman"/>
          <w:b/>
          <w:bCs/>
          <w:i w:val="0"/>
          <w:color w:val="auto"/>
          <w:spacing w:val="-14"/>
          <w:sz w:val="20"/>
          <w:szCs w:val="20"/>
          <w:lang w:val="bg-BG"/>
        </w:rPr>
        <w:t>РАЗДЕЛ Г: ОБЩИ УСЛОВИЯ НА ДОГОВОРА ЗА ДОСТАВКА</w:t>
      </w:r>
      <w:bookmarkEnd w:id="2"/>
    </w:p>
    <w:p w14:paraId="628E2839" w14:textId="77777777" w:rsidR="002D2C8F" w:rsidRPr="0037401D" w:rsidRDefault="002D2C8F" w:rsidP="00513C27">
      <w:pPr>
        <w:spacing w:before="120" w:after="240"/>
        <w:ind w:left="360"/>
        <w:rPr>
          <w:b/>
          <w:bCs/>
          <w:sz w:val="20"/>
          <w:szCs w:val="20"/>
          <w:lang w:val="bg-BG"/>
        </w:rPr>
      </w:pPr>
      <w:r w:rsidRPr="0037401D">
        <w:rPr>
          <w:b/>
          <w:bCs/>
          <w:sz w:val="20"/>
          <w:szCs w:val="20"/>
          <w:lang w:val="bg-BG"/>
        </w:rPr>
        <w:t>Съдържание:</w:t>
      </w:r>
    </w:p>
    <w:p w14:paraId="628E283A" w14:textId="77777777" w:rsidR="002D2C8F" w:rsidRPr="0037401D" w:rsidRDefault="002D2C8F" w:rsidP="00513C27">
      <w:pPr>
        <w:pStyle w:val="Heading7"/>
        <w:pBdr>
          <w:bottom w:val="single" w:sz="4" w:space="1" w:color="auto"/>
        </w:pBdr>
        <w:spacing w:before="120" w:after="240"/>
        <w:ind w:left="360"/>
        <w:rPr>
          <w:rFonts w:ascii="Bookman Old Style" w:hAnsi="Bookman Old Style" w:cs="Times New Roman"/>
          <w:bCs/>
          <w:color w:val="auto"/>
          <w:sz w:val="20"/>
          <w:szCs w:val="20"/>
          <w:lang w:val="bg-BG"/>
        </w:rPr>
      </w:pPr>
      <w:r w:rsidRPr="0037401D">
        <w:rPr>
          <w:rFonts w:ascii="Bookman Old Style" w:hAnsi="Bookman Old Style" w:cs="Times New Roman"/>
          <w:bCs/>
          <w:color w:val="auto"/>
          <w:sz w:val="20"/>
          <w:szCs w:val="20"/>
          <w:lang w:val="bg-BG"/>
        </w:rPr>
        <w:t>Член:     Описание</w:t>
      </w:r>
    </w:p>
    <w:p w14:paraId="628E283B"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ДЕФИНИЦИИ</w:t>
      </w:r>
    </w:p>
    <w:p w14:paraId="628E283C"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ОБЩИ ПОЛОЖЕНИЯ</w:t>
      </w:r>
    </w:p>
    <w:p w14:paraId="628E283D"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ЗАДЪЛЖЕНИЯ НА ДОСТАВЧИКА</w:t>
      </w:r>
    </w:p>
    <w:p w14:paraId="628E283E"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ЗАДЪЛЖЕНИЯ НА ВЪЗЛОЖИТЕЛЯ</w:t>
      </w:r>
    </w:p>
    <w:p w14:paraId="628E283F"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НЕУСТОЙКИ</w:t>
      </w:r>
    </w:p>
    <w:p w14:paraId="628E2840"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ПЛАЩАНЕ, ДДС И ГАРАНЦИЯ ЗА ИЗПЪЛНЕНИЕ</w:t>
      </w:r>
    </w:p>
    <w:p w14:paraId="628E2841"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КОНФИДЕНЦИАЛНОСТ</w:t>
      </w:r>
    </w:p>
    <w:p w14:paraId="628E2842"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ПУБЛИЧНОСТ</w:t>
      </w:r>
    </w:p>
    <w:p w14:paraId="628E2843"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СПЕЦИФИКАЦИЯ</w:t>
      </w:r>
    </w:p>
    <w:p w14:paraId="628E2844"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ДОСТЪП И ИНСПЕКТИРАНЕ</w:t>
      </w:r>
    </w:p>
    <w:p w14:paraId="628E2845"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ЗАГУБА ИЛИ ПОВРЕДА ПРИ ТРАНСПОРТИРАНЕ</w:t>
      </w:r>
    </w:p>
    <w:p w14:paraId="628E2846"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ОПАСНИ СТОКИ</w:t>
      </w:r>
    </w:p>
    <w:p w14:paraId="628E2847"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ДОСТАВКА</w:t>
      </w:r>
    </w:p>
    <w:p w14:paraId="628E2848"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ГАРАНЦИЯ ЗА КАЧЕСТВО</w:t>
      </w:r>
    </w:p>
    <w:p w14:paraId="628E2849"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ПРАВО НА ОТКАЗ</w:t>
      </w:r>
    </w:p>
    <w:p w14:paraId="628E284A"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ОБРАЗЦИ И МОСТРИ</w:t>
      </w:r>
    </w:p>
    <w:p w14:paraId="628E284B"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ДОСТЪП ДО ОБЕКТА И СЪОРЪЖЕНИЯ</w:t>
      </w:r>
    </w:p>
    <w:p w14:paraId="628E284C"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ЗАСТРАХОВАНЕ И ОТГОВОРНОСТ</w:t>
      </w:r>
    </w:p>
    <w:p w14:paraId="628E284D"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ПРЕОТСТЪПВАНЕ И ПРЕХВЪРЛЯНЕ НА ЗАДЪЛЖЕНИЯ</w:t>
      </w:r>
    </w:p>
    <w:p w14:paraId="628E284E"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РАЗДЕЛНОСТ</w:t>
      </w:r>
    </w:p>
    <w:p w14:paraId="628E284F"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ПРЕКРАТЯВАНЕ</w:t>
      </w:r>
    </w:p>
    <w:p w14:paraId="628E2850" w14:textId="77777777" w:rsidR="002D2C8F"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ПРИЛОЖИМО ПРАВО</w:t>
      </w:r>
    </w:p>
    <w:p w14:paraId="628E2851" w14:textId="77777777" w:rsidR="00797609" w:rsidRPr="0037401D" w:rsidRDefault="002D2C8F" w:rsidP="007E675B">
      <w:pPr>
        <w:numPr>
          <w:ilvl w:val="0"/>
          <w:numId w:val="3"/>
        </w:numPr>
        <w:tabs>
          <w:tab w:val="clear" w:pos="720"/>
          <w:tab w:val="num" w:pos="1080"/>
        </w:tabs>
        <w:spacing w:after="120"/>
        <w:ind w:left="1080" w:hanging="1080"/>
        <w:rPr>
          <w:sz w:val="20"/>
          <w:szCs w:val="20"/>
          <w:lang w:val="bg-BG"/>
        </w:rPr>
      </w:pPr>
      <w:r w:rsidRPr="0037401D">
        <w:rPr>
          <w:sz w:val="20"/>
          <w:szCs w:val="20"/>
          <w:lang w:val="bg-BG"/>
        </w:rPr>
        <w:t>ФОРС МАЖОР</w:t>
      </w:r>
    </w:p>
    <w:p w14:paraId="628E2852" w14:textId="77777777" w:rsidR="00797609" w:rsidRPr="0037401D" w:rsidRDefault="00797609" w:rsidP="00513C27">
      <w:pPr>
        <w:spacing w:after="200" w:line="276" w:lineRule="auto"/>
        <w:ind w:left="360"/>
        <w:rPr>
          <w:sz w:val="20"/>
          <w:szCs w:val="20"/>
          <w:lang w:val="bg-BG"/>
        </w:rPr>
      </w:pPr>
      <w:r w:rsidRPr="0037401D">
        <w:rPr>
          <w:sz w:val="20"/>
          <w:szCs w:val="20"/>
          <w:lang w:val="bg-BG"/>
        </w:rPr>
        <w:br w:type="page"/>
      </w:r>
    </w:p>
    <w:p w14:paraId="628E2853" w14:textId="77777777" w:rsidR="00797609" w:rsidRPr="0037401D" w:rsidRDefault="00797609" w:rsidP="00513C27">
      <w:pPr>
        <w:spacing w:before="80" w:after="80" w:line="276" w:lineRule="auto"/>
        <w:rPr>
          <w:sz w:val="20"/>
          <w:szCs w:val="20"/>
          <w:lang w:val="bg-BG"/>
        </w:rPr>
      </w:pPr>
    </w:p>
    <w:p w14:paraId="628E2854" w14:textId="77777777" w:rsidR="00797609" w:rsidRPr="0037401D" w:rsidRDefault="00797609" w:rsidP="00513C27">
      <w:pPr>
        <w:spacing w:before="80" w:after="80"/>
        <w:ind w:left="360"/>
        <w:jc w:val="center"/>
        <w:rPr>
          <w:b/>
          <w:sz w:val="20"/>
          <w:szCs w:val="20"/>
          <w:lang w:val="bg-BG"/>
        </w:rPr>
      </w:pPr>
      <w:bookmarkStart w:id="3" w:name="_Ref37742007"/>
      <w:r w:rsidRPr="0037401D">
        <w:rPr>
          <w:b/>
          <w:sz w:val="20"/>
          <w:szCs w:val="20"/>
          <w:lang w:val="bg-BG"/>
        </w:rPr>
        <w:t>ОБЩИ УСЛОВИЯ НА ДОГОВОРА ЗА ДОСТАВКА</w:t>
      </w:r>
      <w:bookmarkEnd w:id="3"/>
    </w:p>
    <w:p w14:paraId="628E2855" w14:textId="77777777" w:rsidR="00797609" w:rsidRPr="0037401D" w:rsidRDefault="00797609" w:rsidP="00513C27">
      <w:pPr>
        <w:pStyle w:val="BodyText"/>
        <w:spacing w:before="80" w:after="80"/>
        <w:ind w:left="360"/>
        <w:jc w:val="both"/>
        <w:rPr>
          <w:bCs/>
          <w:iCs/>
          <w:sz w:val="20"/>
          <w:szCs w:val="20"/>
          <w:lang w:val="bg-BG"/>
        </w:rPr>
      </w:pPr>
      <w:r w:rsidRPr="0037401D">
        <w:rPr>
          <w:bCs/>
          <w:iCs/>
          <w:sz w:val="20"/>
          <w:szCs w:val="20"/>
          <w:lang w:val="bg-BG"/>
        </w:rPr>
        <w:t>Общите условия на договора за доставка, са както следва:</w:t>
      </w:r>
    </w:p>
    <w:p w14:paraId="628E2856" w14:textId="77777777" w:rsidR="00797609" w:rsidRPr="0037401D" w:rsidRDefault="00797609" w:rsidP="007E675B">
      <w:pPr>
        <w:numPr>
          <w:ilvl w:val="0"/>
          <w:numId w:val="1"/>
        </w:numPr>
        <w:spacing w:before="80" w:after="80"/>
        <w:jc w:val="both"/>
        <w:outlineLvl w:val="0"/>
        <w:rPr>
          <w:sz w:val="20"/>
          <w:szCs w:val="20"/>
          <w:lang w:val="bg-BG"/>
        </w:rPr>
      </w:pPr>
      <w:bookmarkStart w:id="4" w:name="_Ref46308183"/>
      <w:r w:rsidRPr="0037401D">
        <w:rPr>
          <w:b/>
          <w:sz w:val="20"/>
          <w:szCs w:val="20"/>
          <w:lang w:val="bg-BG"/>
        </w:rPr>
        <w:t>ДЕФИНИЦИИ</w:t>
      </w:r>
      <w:bookmarkEnd w:id="4"/>
    </w:p>
    <w:p w14:paraId="628E2857" w14:textId="77777777" w:rsidR="00797609" w:rsidRPr="0037401D" w:rsidRDefault="00797609" w:rsidP="00513C27">
      <w:pPr>
        <w:pStyle w:val="BodyText3"/>
        <w:keepLines/>
        <w:tabs>
          <w:tab w:val="left" w:pos="1440"/>
        </w:tabs>
        <w:spacing w:before="80" w:after="80"/>
        <w:jc w:val="both"/>
        <w:rPr>
          <w:sz w:val="20"/>
          <w:szCs w:val="20"/>
          <w:lang w:val="bg-BG"/>
        </w:rPr>
      </w:pPr>
      <w:r w:rsidRPr="0037401D">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628E2858" w14:textId="77777777" w:rsidR="00797609" w:rsidRPr="0037401D" w:rsidRDefault="00797609" w:rsidP="00513C27">
      <w:pPr>
        <w:pStyle w:val="BodyText3"/>
        <w:keepLines/>
        <w:tabs>
          <w:tab w:val="left" w:pos="1440"/>
        </w:tabs>
        <w:spacing w:before="80" w:after="80"/>
        <w:jc w:val="both"/>
        <w:rPr>
          <w:sz w:val="20"/>
          <w:szCs w:val="20"/>
          <w:lang w:val="bg-BG"/>
        </w:rPr>
      </w:pPr>
      <w:r w:rsidRPr="0037401D">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28E2859"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b/>
          <w:bCs/>
          <w:sz w:val="20"/>
          <w:szCs w:val="20"/>
          <w:lang w:val="bg-BG"/>
        </w:rPr>
        <w:t>“Възложител”</w:t>
      </w:r>
      <w:r w:rsidRPr="0037401D">
        <w:rPr>
          <w:sz w:val="20"/>
          <w:szCs w:val="20"/>
          <w:lang w:val="bg-BG"/>
        </w:rPr>
        <w:t xml:space="preserve"> означава “Софийска вода” АД, което възлага изпълнението на доставките по договора.</w:t>
      </w:r>
    </w:p>
    <w:p w14:paraId="628E285A" w14:textId="77777777" w:rsidR="00797609" w:rsidRPr="0037401D" w:rsidRDefault="00797609" w:rsidP="007E675B">
      <w:pPr>
        <w:numPr>
          <w:ilvl w:val="1"/>
          <w:numId w:val="1"/>
        </w:numPr>
        <w:tabs>
          <w:tab w:val="clear" w:pos="1440"/>
          <w:tab w:val="num" w:pos="720"/>
          <w:tab w:val="num" w:pos="851"/>
          <w:tab w:val="num" w:pos="1620"/>
        </w:tabs>
        <w:spacing w:before="80" w:after="80"/>
        <w:ind w:left="720" w:hanging="720"/>
        <w:jc w:val="both"/>
        <w:outlineLvl w:val="0"/>
        <w:rPr>
          <w:sz w:val="20"/>
          <w:szCs w:val="20"/>
          <w:lang w:val="bg-BG"/>
        </w:rPr>
      </w:pPr>
      <w:r w:rsidRPr="0037401D">
        <w:rPr>
          <w:sz w:val="20"/>
          <w:szCs w:val="20"/>
          <w:lang w:val="bg-BG"/>
        </w:rPr>
        <w:t>“</w:t>
      </w:r>
      <w:r w:rsidRPr="0037401D">
        <w:rPr>
          <w:b/>
          <w:bCs/>
          <w:sz w:val="20"/>
          <w:szCs w:val="20"/>
          <w:lang w:val="bg-BG"/>
        </w:rPr>
        <w:t>Доставчик</w:t>
      </w:r>
      <w:r w:rsidRPr="0037401D">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628E285B" w14:textId="2BEDA73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w:t>
      </w:r>
      <w:r w:rsidRPr="0037401D">
        <w:rPr>
          <w:b/>
          <w:bCs/>
          <w:sz w:val="20"/>
          <w:szCs w:val="20"/>
          <w:lang w:val="bg-BG"/>
        </w:rPr>
        <w:t>Контролиращ</w:t>
      </w:r>
      <w:r w:rsidR="00D6003C" w:rsidRPr="0037401D">
        <w:rPr>
          <w:b/>
          <w:bCs/>
          <w:sz w:val="20"/>
          <w:szCs w:val="20"/>
          <w:lang w:val="en-US"/>
        </w:rPr>
        <w:t xml:space="preserve"> </w:t>
      </w:r>
      <w:r w:rsidRPr="0037401D">
        <w:rPr>
          <w:b/>
          <w:bCs/>
          <w:sz w:val="20"/>
          <w:szCs w:val="20"/>
          <w:lang w:val="bg-BG"/>
        </w:rPr>
        <w:t>служител</w:t>
      </w:r>
      <w:r w:rsidRPr="0037401D">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628E285C"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w:t>
      </w:r>
      <w:r w:rsidRPr="0037401D">
        <w:rPr>
          <w:b/>
          <w:bCs/>
          <w:sz w:val="20"/>
          <w:szCs w:val="20"/>
          <w:lang w:val="bg-BG"/>
        </w:rPr>
        <w:t>Договор</w:t>
      </w:r>
      <w:r w:rsidRPr="0037401D">
        <w:rPr>
          <w:sz w:val="20"/>
          <w:szCs w:val="20"/>
          <w:lang w:val="bg-BG"/>
        </w:rPr>
        <w:t xml:space="preserve">” означава цялостното съглашение между </w:t>
      </w:r>
      <w:hyperlink w:anchor="възложител" w:history="1">
        <w:r w:rsidRPr="0037401D">
          <w:rPr>
            <w:rStyle w:val="Hyperlink"/>
            <w:rFonts w:eastAsiaTheme="majorEastAsia"/>
            <w:color w:val="auto"/>
            <w:sz w:val="20"/>
            <w:szCs w:val="20"/>
            <w:u w:val="none"/>
            <w:lang w:val="bg-BG"/>
          </w:rPr>
          <w:t>Възложителя</w:t>
        </w:r>
      </w:hyperlink>
      <w:r w:rsidRPr="0037401D">
        <w:rPr>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28E285D" w14:textId="77777777" w:rsidR="00797609" w:rsidRPr="0037401D" w:rsidRDefault="00797609" w:rsidP="007E675B">
      <w:pPr>
        <w:numPr>
          <w:ilvl w:val="0"/>
          <w:numId w:val="2"/>
        </w:numPr>
        <w:tabs>
          <w:tab w:val="clear" w:pos="2160"/>
          <w:tab w:val="num" w:pos="1080"/>
        </w:tabs>
        <w:spacing w:before="80" w:after="80"/>
        <w:ind w:left="1080"/>
        <w:jc w:val="both"/>
        <w:rPr>
          <w:sz w:val="20"/>
          <w:szCs w:val="20"/>
          <w:lang w:val="bg-BG"/>
        </w:rPr>
      </w:pPr>
      <w:r w:rsidRPr="0037401D">
        <w:rPr>
          <w:sz w:val="20"/>
          <w:szCs w:val="20"/>
          <w:lang w:val="bg-BG"/>
        </w:rPr>
        <w:t>Договор;</w:t>
      </w:r>
    </w:p>
    <w:p w14:paraId="628E285E" w14:textId="77777777" w:rsidR="00797609" w:rsidRPr="0037401D" w:rsidRDefault="00797609" w:rsidP="007E675B">
      <w:pPr>
        <w:numPr>
          <w:ilvl w:val="0"/>
          <w:numId w:val="2"/>
        </w:numPr>
        <w:tabs>
          <w:tab w:val="clear" w:pos="2160"/>
          <w:tab w:val="num" w:pos="1080"/>
        </w:tabs>
        <w:spacing w:before="80" w:after="80"/>
        <w:ind w:left="1080"/>
        <w:jc w:val="both"/>
        <w:rPr>
          <w:sz w:val="20"/>
          <w:szCs w:val="20"/>
          <w:lang w:val="bg-BG"/>
        </w:rPr>
      </w:pPr>
      <w:r w:rsidRPr="0037401D">
        <w:rPr>
          <w:sz w:val="20"/>
          <w:szCs w:val="20"/>
          <w:lang w:val="bg-BG"/>
        </w:rPr>
        <w:t>Раздел А: Техническо задание – предмет на договора;</w:t>
      </w:r>
    </w:p>
    <w:p w14:paraId="628E285F" w14:textId="77777777" w:rsidR="00797609" w:rsidRPr="0037401D" w:rsidRDefault="00797609" w:rsidP="007E675B">
      <w:pPr>
        <w:numPr>
          <w:ilvl w:val="0"/>
          <w:numId w:val="2"/>
        </w:numPr>
        <w:tabs>
          <w:tab w:val="clear" w:pos="2160"/>
          <w:tab w:val="num" w:pos="1080"/>
        </w:tabs>
        <w:spacing w:before="80" w:after="80"/>
        <w:ind w:left="1080"/>
        <w:jc w:val="both"/>
        <w:rPr>
          <w:sz w:val="20"/>
          <w:szCs w:val="20"/>
          <w:lang w:val="bg-BG"/>
        </w:rPr>
      </w:pPr>
      <w:r w:rsidRPr="0037401D">
        <w:rPr>
          <w:sz w:val="20"/>
          <w:szCs w:val="20"/>
          <w:lang w:val="bg-BG"/>
        </w:rPr>
        <w:t>Раздел Б: Цени и данни;</w:t>
      </w:r>
    </w:p>
    <w:p w14:paraId="628E2860" w14:textId="77777777" w:rsidR="00797609" w:rsidRPr="0037401D" w:rsidRDefault="00797609" w:rsidP="007E675B">
      <w:pPr>
        <w:numPr>
          <w:ilvl w:val="0"/>
          <w:numId w:val="2"/>
        </w:numPr>
        <w:tabs>
          <w:tab w:val="clear" w:pos="2160"/>
          <w:tab w:val="num" w:pos="1080"/>
        </w:tabs>
        <w:spacing w:before="80" w:after="80"/>
        <w:ind w:left="1080"/>
        <w:jc w:val="both"/>
        <w:rPr>
          <w:sz w:val="20"/>
          <w:szCs w:val="20"/>
          <w:lang w:val="bg-BG"/>
        </w:rPr>
      </w:pPr>
      <w:r w:rsidRPr="0037401D">
        <w:rPr>
          <w:sz w:val="20"/>
          <w:szCs w:val="20"/>
          <w:lang w:val="bg-BG"/>
        </w:rPr>
        <w:t>Раздел В: Специфични условия;</w:t>
      </w:r>
    </w:p>
    <w:p w14:paraId="628E2861" w14:textId="77777777" w:rsidR="00797609" w:rsidRPr="0037401D" w:rsidRDefault="00797609" w:rsidP="007E675B">
      <w:pPr>
        <w:numPr>
          <w:ilvl w:val="0"/>
          <w:numId w:val="2"/>
        </w:numPr>
        <w:tabs>
          <w:tab w:val="clear" w:pos="2160"/>
          <w:tab w:val="num" w:pos="1080"/>
        </w:tabs>
        <w:spacing w:before="80" w:after="80"/>
        <w:ind w:left="1080"/>
        <w:jc w:val="both"/>
        <w:rPr>
          <w:sz w:val="20"/>
          <w:szCs w:val="20"/>
          <w:lang w:val="bg-BG"/>
        </w:rPr>
      </w:pPr>
      <w:r w:rsidRPr="0037401D">
        <w:rPr>
          <w:sz w:val="20"/>
          <w:szCs w:val="20"/>
          <w:lang w:val="bg-BG"/>
        </w:rPr>
        <w:t>Раздел Г: Общи условия;</w:t>
      </w:r>
    </w:p>
    <w:p w14:paraId="628E2862" w14:textId="383031A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w:t>
      </w:r>
      <w:r w:rsidRPr="0037401D">
        <w:rPr>
          <w:b/>
          <w:bCs/>
          <w:sz w:val="20"/>
          <w:szCs w:val="20"/>
          <w:lang w:val="bg-BG"/>
        </w:rPr>
        <w:t>Цена</w:t>
      </w:r>
      <w:r w:rsidR="00D6003C" w:rsidRPr="0037401D">
        <w:rPr>
          <w:b/>
          <w:bCs/>
          <w:sz w:val="20"/>
          <w:szCs w:val="20"/>
          <w:lang w:val="en-US"/>
        </w:rPr>
        <w:t xml:space="preserve"> </w:t>
      </w:r>
      <w:r w:rsidRPr="0037401D">
        <w:rPr>
          <w:b/>
          <w:bCs/>
          <w:sz w:val="20"/>
          <w:szCs w:val="20"/>
          <w:lang w:val="bg-BG"/>
        </w:rPr>
        <w:t>по</w:t>
      </w:r>
      <w:r w:rsidR="00D6003C" w:rsidRPr="0037401D">
        <w:rPr>
          <w:b/>
          <w:bCs/>
          <w:sz w:val="20"/>
          <w:szCs w:val="20"/>
          <w:lang w:val="en-US"/>
        </w:rPr>
        <w:t xml:space="preserve"> </w:t>
      </w:r>
      <w:r w:rsidRPr="0037401D">
        <w:rPr>
          <w:b/>
          <w:bCs/>
          <w:sz w:val="20"/>
          <w:szCs w:val="20"/>
          <w:lang w:val="bg-BG"/>
        </w:rPr>
        <w:t>договора</w:t>
      </w:r>
      <w:r w:rsidRPr="0037401D">
        <w:rPr>
          <w:sz w:val="20"/>
          <w:szCs w:val="20"/>
          <w:lang w:val="bg-BG"/>
        </w:rPr>
        <w:t>” -означава цената, изчислена съгласно Раздел Б: Цени и данни.</w:t>
      </w:r>
    </w:p>
    <w:p w14:paraId="628E2863"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w:t>
      </w:r>
      <w:r w:rsidRPr="0037401D">
        <w:rPr>
          <w:b/>
          <w:sz w:val="20"/>
          <w:szCs w:val="20"/>
          <w:lang w:val="bg-BG"/>
        </w:rPr>
        <w:t>Максимална стойност на договора</w:t>
      </w:r>
      <w:r w:rsidRPr="0037401D">
        <w:rPr>
          <w:sz w:val="20"/>
          <w:szCs w:val="20"/>
          <w:lang w:val="bg-BG"/>
        </w:rPr>
        <w:t>” -означава пределната сума, която не може да бъде надвишавана при възлагане и изпълнение на договора.</w:t>
      </w:r>
    </w:p>
    <w:p w14:paraId="628E2864"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b/>
          <w:bCs/>
          <w:sz w:val="20"/>
          <w:szCs w:val="20"/>
          <w:lang w:val="bg-BG"/>
        </w:rPr>
        <w:t>“Стоки”</w:t>
      </w:r>
      <w:r w:rsidRPr="0037401D">
        <w:rPr>
          <w:sz w:val="20"/>
          <w:szCs w:val="20"/>
          <w:lang w:val="bg-BG"/>
        </w:rPr>
        <w:t xml:space="preserve"> – означава всички стоки, които се доставят от Доставчика, както е описано в настоящия Договор.</w:t>
      </w:r>
    </w:p>
    <w:p w14:paraId="628E2865"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w:t>
      </w:r>
      <w:r w:rsidRPr="0037401D">
        <w:rPr>
          <w:b/>
          <w:bCs/>
          <w:sz w:val="20"/>
          <w:szCs w:val="20"/>
          <w:lang w:val="bg-BG"/>
        </w:rPr>
        <w:t>Обект</w:t>
      </w:r>
      <w:r w:rsidRPr="0037401D">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37401D">
          <w:rPr>
            <w:rStyle w:val="Hyperlink"/>
            <w:rFonts w:eastAsiaTheme="majorEastAsia"/>
            <w:color w:val="auto"/>
            <w:sz w:val="20"/>
            <w:szCs w:val="20"/>
            <w:u w:val="none"/>
            <w:lang w:val="bg-BG"/>
          </w:rPr>
          <w:t>Възложителя</w:t>
        </w:r>
      </w:hyperlink>
      <w:r w:rsidRPr="0037401D">
        <w:rPr>
          <w:sz w:val="20"/>
          <w:szCs w:val="20"/>
          <w:lang w:val="bg-BG"/>
        </w:rPr>
        <w:t xml:space="preserve"> за целите на договора.</w:t>
      </w:r>
    </w:p>
    <w:p w14:paraId="628E2866" w14:textId="7586B979"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w:t>
      </w:r>
      <w:r w:rsidRPr="0037401D">
        <w:rPr>
          <w:b/>
          <w:bCs/>
          <w:sz w:val="20"/>
          <w:szCs w:val="20"/>
          <w:lang w:val="bg-BG"/>
        </w:rPr>
        <w:t>Системи</w:t>
      </w:r>
      <w:r w:rsidR="00795C52" w:rsidRPr="0037401D">
        <w:rPr>
          <w:b/>
          <w:bCs/>
          <w:sz w:val="20"/>
          <w:szCs w:val="20"/>
          <w:lang w:val="bg-BG"/>
        </w:rPr>
        <w:t xml:space="preserve"> </w:t>
      </w:r>
      <w:r w:rsidRPr="0037401D">
        <w:rPr>
          <w:b/>
          <w:bCs/>
          <w:sz w:val="20"/>
          <w:szCs w:val="20"/>
          <w:lang w:val="bg-BG"/>
        </w:rPr>
        <w:t>за</w:t>
      </w:r>
      <w:r w:rsidR="00795C52" w:rsidRPr="0037401D">
        <w:rPr>
          <w:b/>
          <w:bCs/>
          <w:sz w:val="20"/>
          <w:szCs w:val="20"/>
          <w:lang w:val="bg-BG"/>
        </w:rPr>
        <w:t xml:space="preserve"> </w:t>
      </w:r>
      <w:r w:rsidRPr="0037401D">
        <w:rPr>
          <w:b/>
          <w:bCs/>
          <w:sz w:val="20"/>
          <w:szCs w:val="20"/>
          <w:lang w:val="bg-BG"/>
        </w:rPr>
        <w:t>безопасност</w:t>
      </w:r>
      <w:r w:rsidR="00795C52" w:rsidRPr="0037401D">
        <w:rPr>
          <w:b/>
          <w:bCs/>
          <w:sz w:val="20"/>
          <w:szCs w:val="20"/>
          <w:lang w:val="bg-BG"/>
        </w:rPr>
        <w:t xml:space="preserve"> </w:t>
      </w:r>
      <w:r w:rsidRPr="0037401D">
        <w:rPr>
          <w:b/>
          <w:bCs/>
          <w:sz w:val="20"/>
          <w:szCs w:val="20"/>
          <w:lang w:val="bg-BG"/>
        </w:rPr>
        <w:t>на</w:t>
      </w:r>
      <w:r w:rsidR="00795C52" w:rsidRPr="0037401D">
        <w:rPr>
          <w:b/>
          <w:bCs/>
          <w:sz w:val="20"/>
          <w:szCs w:val="20"/>
          <w:lang w:val="bg-BG"/>
        </w:rPr>
        <w:t xml:space="preserve"> </w:t>
      </w:r>
      <w:r w:rsidRPr="0037401D">
        <w:rPr>
          <w:b/>
          <w:bCs/>
          <w:sz w:val="20"/>
          <w:szCs w:val="20"/>
          <w:lang w:val="bg-BG"/>
        </w:rPr>
        <w:t>работата</w:t>
      </w:r>
      <w:r w:rsidRPr="0037401D">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628E2867"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b/>
          <w:bCs/>
          <w:sz w:val="20"/>
          <w:szCs w:val="20"/>
          <w:lang w:val="bg-BG"/>
        </w:rPr>
        <w:t xml:space="preserve">“Поръчка” </w:t>
      </w:r>
      <w:r w:rsidRPr="0037401D">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628E2868"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b/>
          <w:bCs/>
          <w:sz w:val="20"/>
          <w:szCs w:val="20"/>
          <w:lang w:val="bg-BG"/>
        </w:rPr>
        <w:t xml:space="preserve">“Срок на доставка” </w:t>
      </w:r>
      <w:r w:rsidRPr="0037401D">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628E2869"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b/>
          <w:bCs/>
          <w:sz w:val="20"/>
          <w:szCs w:val="20"/>
          <w:lang w:val="bg-BG"/>
        </w:rPr>
        <w:t xml:space="preserve">“Забавяне на доставката” </w:t>
      </w:r>
      <w:r w:rsidRPr="0037401D">
        <w:rPr>
          <w:sz w:val="20"/>
          <w:szCs w:val="20"/>
          <w:lang w:val="bg-BG"/>
        </w:rPr>
        <w:t>означава броя дни забава след изтичане на срока на доставка.</w:t>
      </w:r>
    </w:p>
    <w:p w14:paraId="628E286A"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b/>
          <w:bCs/>
          <w:sz w:val="20"/>
          <w:szCs w:val="20"/>
          <w:lang w:val="bg-BG"/>
        </w:rPr>
        <w:t>“Дата на влизане в сила на договора”</w:t>
      </w:r>
      <w:r w:rsidRPr="0037401D">
        <w:rPr>
          <w:sz w:val="20"/>
          <w:szCs w:val="20"/>
          <w:lang w:val="bg-BG"/>
        </w:rPr>
        <w:t xml:space="preserve"> означава датата на подписване на договора, освен ако не е уговорено друго.</w:t>
      </w:r>
    </w:p>
    <w:p w14:paraId="628E286B"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b/>
          <w:bCs/>
          <w:sz w:val="20"/>
          <w:szCs w:val="20"/>
          <w:lang w:val="bg-BG"/>
        </w:rPr>
        <w:t>“Срок на Договора”</w:t>
      </w:r>
      <w:r w:rsidRPr="0037401D">
        <w:rPr>
          <w:sz w:val="20"/>
          <w:szCs w:val="20"/>
          <w:lang w:val="bg-BG"/>
        </w:rPr>
        <w:t xml:space="preserve"> означава предвидената продължителност на предоставяне на доставките, както е определено в договора.</w:t>
      </w:r>
    </w:p>
    <w:p w14:paraId="628E286C"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b/>
          <w:bCs/>
          <w:sz w:val="20"/>
          <w:szCs w:val="20"/>
          <w:lang w:val="bg-BG"/>
        </w:rPr>
        <w:t>“Неустойки”</w:t>
      </w:r>
      <w:r w:rsidRPr="0037401D">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28E286D" w14:textId="62DA2A09"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b/>
          <w:bCs/>
          <w:sz w:val="20"/>
          <w:szCs w:val="20"/>
          <w:lang w:val="bg-BG"/>
        </w:rPr>
        <w:t xml:space="preserve">“Гаранция за изпълнение” </w:t>
      </w:r>
      <w:r w:rsidRPr="0037401D">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628E286E" w14:textId="77777777" w:rsidR="00797609" w:rsidRPr="0037401D" w:rsidRDefault="00797609" w:rsidP="007E675B">
      <w:pPr>
        <w:keepNext/>
        <w:widowControl w:val="0"/>
        <w:numPr>
          <w:ilvl w:val="0"/>
          <w:numId w:val="1"/>
        </w:numPr>
        <w:spacing w:before="80" w:after="80"/>
        <w:jc w:val="both"/>
        <w:outlineLvl w:val="0"/>
        <w:rPr>
          <w:sz w:val="20"/>
          <w:szCs w:val="20"/>
          <w:lang w:val="bg-BG"/>
        </w:rPr>
      </w:pPr>
      <w:bookmarkStart w:id="5" w:name="_Ref46308187"/>
      <w:r w:rsidRPr="0037401D">
        <w:rPr>
          <w:b/>
          <w:sz w:val="20"/>
          <w:szCs w:val="20"/>
          <w:lang w:val="bg-BG"/>
        </w:rPr>
        <w:t>ОБЩИ ПОЛОЖЕНИЯ</w:t>
      </w:r>
      <w:bookmarkEnd w:id="5"/>
    </w:p>
    <w:p w14:paraId="628E286F" w14:textId="77777777" w:rsidR="00797609" w:rsidRPr="0037401D" w:rsidRDefault="00797609" w:rsidP="007E675B">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28E2870" w14:textId="77777777" w:rsidR="00797609" w:rsidRPr="0037401D" w:rsidRDefault="00797609" w:rsidP="007E675B">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Заявените в Договора количества са примерни и са само с прогнозна цел. Те не дават гаранция</w:t>
      </w:r>
      <w:r w:rsidRPr="0037401D">
        <w:rPr>
          <w:rFonts w:ascii="Bookman Old Style" w:hAnsi="Bookman Old Style"/>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628E2871" w14:textId="77777777" w:rsidR="00797609" w:rsidRPr="0037401D" w:rsidRDefault="00797609" w:rsidP="007E675B">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628E2872" w14:textId="77777777" w:rsidR="00797609" w:rsidRPr="0037401D" w:rsidRDefault="00797609" w:rsidP="007E675B">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628E2873" w14:textId="77777777" w:rsidR="00797609" w:rsidRPr="0037401D" w:rsidRDefault="00797609" w:rsidP="007E675B">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28E2874" w14:textId="77777777" w:rsidR="00797609" w:rsidRPr="0037401D" w:rsidRDefault="00797609" w:rsidP="007E675B">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628E2875" w14:textId="77777777" w:rsidR="00797609" w:rsidRPr="0037401D" w:rsidRDefault="00797609" w:rsidP="007E675B">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28E2876" w14:textId="77777777" w:rsidR="00797609" w:rsidRPr="0037401D" w:rsidRDefault="00797609" w:rsidP="007E675B">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28E2877" w14:textId="77777777" w:rsidR="00797609" w:rsidRPr="0037401D" w:rsidRDefault="00797609" w:rsidP="007E675B">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 xml:space="preserve">Номерът и Датата на влизане в сила на Договора трябва да бъдат цитирани във всяка кореспонденция. </w:t>
      </w:r>
    </w:p>
    <w:p w14:paraId="628E2878" w14:textId="77777777" w:rsidR="00797609" w:rsidRPr="0037401D" w:rsidRDefault="00797609" w:rsidP="007E675B">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628E2879" w14:textId="77777777" w:rsidR="00797609" w:rsidRPr="0037401D" w:rsidRDefault="00797609" w:rsidP="007E675B">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628E287A" w14:textId="77777777" w:rsidR="00797609" w:rsidRPr="0037401D" w:rsidRDefault="00797609" w:rsidP="007E675B">
      <w:pPr>
        <w:pStyle w:val="p24"/>
        <w:widowControl w:val="0"/>
        <w:numPr>
          <w:ilvl w:val="1"/>
          <w:numId w:val="4"/>
        </w:numPr>
        <w:tabs>
          <w:tab w:val="clear" w:pos="766"/>
          <w:tab w:val="left" w:pos="0"/>
          <w:tab w:val="num" w:pos="720"/>
          <w:tab w:val="num" w:pos="144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Никоя клауза извън чл.</w:t>
      </w:r>
      <w:r w:rsidR="00783AAB" w:rsidRPr="0037401D">
        <w:rPr>
          <w:rFonts w:ascii="Bookman Old Style" w:hAnsi="Bookman Old Style"/>
          <w:color w:val="auto"/>
          <w:sz w:val="20"/>
          <w:szCs w:val="20"/>
        </w:rPr>
        <w:fldChar w:fldCharType="begin"/>
      </w:r>
      <w:r w:rsidR="00783AAB" w:rsidRPr="0037401D">
        <w:rPr>
          <w:rFonts w:ascii="Bookman Old Style" w:hAnsi="Bookman Old Style"/>
          <w:color w:val="auto"/>
          <w:sz w:val="20"/>
          <w:szCs w:val="20"/>
        </w:rPr>
        <w:instrText xml:space="preserve"> REF _Ref46303395 \r \h  \* MERGEFORMAT </w:instrText>
      </w:r>
      <w:r w:rsidR="00783AAB" w:rsidRPr="0037401D">
        <w:rPr>
          <w:rFonts w:ascii="Bookman Old Style" w:hAnsi="Bookman Old Style"/>
          <w:color w:val="auto"/>
          <w:sz w:val="20"/>
          <w:szCs w:val="20"/>
        </w:rPr>
      </w:r>
      <w:r w:rsidR="00783AAB" w:rsidRPr="0037401D">
        <w:rPr>
          <w:rFonts w:ascii="Bookman Old Style" w:hAnsi="Bookman Old Style"/>
          <w:color w:val="auto"/>
          <w:sz w:val="20"/>
          <w:szCs w:val="20"/>
        </w:rPr>
        <w:fldChar w:fldCharType="separate"/>
      </w:r>
      <w:r w:rsidR="00745D28">
        <w:rPr>
          <w:rFonts w:ascii="Bookman Old Style" w:hAnsi="Bookman Old Style"/>
          <w:color w:val="auto"/>
          <w:sz w:val="20"/>
          <w:szCs w:val="20"/>
        </w:rPr>
        <w:t>7</w:t>
      </w:r>
      <w:r w:rsidR="00783AAB" w:rsidRPr="0037401D">
        <w:rPr>
          <w:rFonts w:ascii="Bookman Old Style" w:hAnsi="Bookman Old Style"/>
          <w:color w:val="auto"/>
          <w:sz w:val="20"/>
          <w:szCs w:val="20"/>
        </w:rPr>
        <w:fldChar w:fldCharType="end"/>
      </w:r>
      <w:r w:rsidRPr="0037401D">
        <w:rPr>
          <w:rFonts w:ascii="Bookman Old Style" w:hAnsi="Bookman Old Style"/>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37401D">
          <w:rPr>
            <w:rFonts w:ascii="Bookman Old Style" w:hAnsi="Bookman Old Style"/>
            <w:color w:val="auto"/>
            <w:sz w:val="20"/>
            <w:szCs w:val="20"/>
            <w:lang w:val="bg-BG"/>
          </w:rPr>
          <w:t>договора</w:t>
        </w:r>
      </w:hyperlink>
      <w:r w:rsidRPr="0037401D">
        <w:rPr>
          <w:rFonts w:ascii="Bookman Old Style" w:hAnsi="Bookman Old Style"/>
          <w:color w:val="auto"/>
          <w:sz w:val="20"/>
          <w:szCs w:val="20"/>
          <w:lang w:val="bg-BG"/>
        </w:rPr>
        <w:t xml:space="preserve">, освен ако изрично не е определено друго в </w:t>
      </w:r>
      <w:hyperlink w:anchor="договор" w:history="1">
        <w:r w:rsidRPr="0037401D">
          <w:rPr>
            <w:rFonts w:ascii="Bookman Old Style" w:hAnsi="Bookman Old Style"/>
            <w:color w:val="auto"/>
            <w:sz w:val="20"/>
            <w:szCs w:val="20"/>
            <w:lang w:val="bg-BG"/>
          </w:rPr>
          <w:t>договора</w:t>
        </w:r>
      </w:hyperlink>
      <w:r w:rsidRPr="0037401D">
        <w:rPr>
          <w:rFonts w:ascii="Bookman Old Style" w:hAnsi="Bookman Old Style"/>
          <w:color w:val="auto"/>
          <w:sz w:val="20"/>
          <w:szCs w:val="20"/>
          <w:lang w:val="bg-BG"/>
        </w:rPr>
        <w:t>.</w:t>
      </w:r>
    </w:p>
    <w:p w14:paraId="628E287B" w14:textId="77777777" w:rsidR="00797609" w:rsidRPr="0037401D" w:rsidRDefault="00797609" w:rsidP="007E675B">
      <w:pPr>
        <w:keepNext/>
        <w:widowControl w:val="0"/>
        <w:numPr>
          <w:ilvl w:val="0"/>
          <w:numId w:val="1"/>
        </w:numPr>
        <w:spacing w:before="80" w:after="80"/>
        <w:jc w:val="both"/>
        <w:outlineLvl w:val="0"/>
        <w:rPr>
          <w:b/>
          <w:sz w:val="20"/>
          <w:szCs w:val="20"/>
          <w:lang w:val="bg-BG"/>
        </w:rPr>
      </w:pPr>
      <w:bookmarkStart w:id="6" w:name="_Ref46308194"/>
      <w:bookmarkStart w:id="7" w:name="_Ref91302220"/>
      <w:r w:rsidRPr="0037401D">
        <w:rPr>
          <w:b/>
          <w:sz w:val="20"/>
          <w:szCs w:val="20"/>
          <w:lang w:val="bg-BG"/>
        </w:rPr>
        <w:t>ЗАДЪЛЖЕНИЯ НА ДОСТАВЧИКА</w:t>
      </w:r>
      <w:bookmarkEnd w:id="6"/>
      <w:bookmarkEnd w:id="7"/>
    </w:p>
    <w:p w14:paraId="628E287C" w14:textId="77777777" w:rsidR="00797609" w:rsidRPr="0037401D" w:rsidRDefault="00797609" w:rsidP="00513C27">
      <w:pPr>
        <w:spacing w:before="80" w:after="80"/>
        <w:ind w:left="720"/>
        <w:jc w:val="both"/>
        <w:rPr>
          <w:sz w:val="20"/>
          <w:szCs w:val="20"/>
          <w:lang w:val="bg-BG"/>
        </w:rPr>
      </w:pPr>
      <w:bookmarkStart w:id="8" w:name="_Ref46308198"/>
      <w:r w:rsidRPr="0037401D">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28E287D" w14:textId="77777777" w:rsidR="00797609" w:rsidRPr="0037401D" w:rsidRDefault="00797609" w:rsidP="007E675B">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snapToGrid/>
          <w:color w:val="auto"/>
          <w:sz w:val="20"/>
          <w:szCs w:val="20"/>
          <w:lang w:val="bg-BG"/>
        </w:rPr>
      </w:pPr>
      <w:r w:rsidRPr="0037401D">
        <w:rPr>
          <w:rFonts w:ascii="Bookman Old Style" w:hAnsi="Bookman Old Style"/>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628E287E" w14:textId="77777777" w:rsidR="00797609" w:rsidRPr="0037401D" w:rsidRDefault="00797609" w:rsidP="007E675B">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snapToGrid/>
          <w:color w:val="auto"/>
          <w:sz w:val="20"/>
          <w:szCs w:val="20"/>
          <w:lang w:val="bg-BG"/>
        </w:rPr>
        <w:t>За</w:t>
      </w:r>
      <w:r w:rsidRPr="0037401D">
        <w:rPr>
          <w:rFonts w:ascii="Bookman Old Style" w:hAnsi="Bookman Old Style"/>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28E287F" w14:textId="77777777" w:rsidR="00797609" w:rsidRPr="0037401D" w:rsidRDefault="00797609" w:rsidP="007E675B">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28E2880" w14:textId="77777777" w:rsidR="00797609" w:rsidRPr="0037401D" w:rsidRDefault="00797609" w:rsidP="007E675B">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Доставчикът доставя Стоките съгласно изискванията на настоящия Договор.</w:t>
      </w:r>
    </w:p>
    <w:p w14:paraId="628E2881" w14:textId="6F31B79B" w:rsidR="00797609" w:rsidRPr="0037401D" w:rsidRDefault="00797609" w:rsidP="007E675B">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006C3312">
        <w:rPr>
          <w:rFonts w:ascii="Bookman Old Style" w:hAnsi="Bookman Old Style"/>
          <w:color w:val="auto"/>
          <w:sz w:val="20"/>
          <w:szCs w:val="20"/>
          <w:lang w:val="bg-BG"/>
        </w:rPr>
        <w:t xml:space="preserve"> </w:t>
      </w:r>
      <w:r w:rsidRPr="0037401D">
        <w:rPr>
          <w:rFonts w:ascii="Bookman Old Style" w:hAnsi="Bookman Old Style"/>
          <w:color w:val="auto"/>
          <w:sz w:val="20"/>
          <w:szCs w:val="20"/>
          <w:lang w:val="bg-BG"/>
        </w:rPr>
        <w:t>Доставчикът носи отговорност за изпълнението на доставките, включително и за тези, изпълнени от подизпълнителите.</w:t>
      </w:r>
    </w:p>
    <w:p w14:paraId="628E2882" w14:textId="77777777" w:rsidR="00797609" w:rsidRPr="0037401D" w:rsidRDefault="00797609" w:rsidP="007E675B">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28E2883" w14:textId="77777777" w:rsidR="00797609" w:rsidRPr="0037401D" w:rsidRDefault="00797609" w:rsidP="007E675B">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Доставчикът трябва да изпраща фактури за плащания съгласно чл.6 ПЛАЩАНЕ, ДДС И ГАРАНЦИЯ ЗА ИЗПЪЛНЕНИЕ.</w:t>
      </w:r>
    </w:p>
    <w:p w14:paraId="628E2884" w14:textId="77777777" w:rsidR="00797609" w:rsidRPr="0037401D" w:rsidRDefault="00797609" w:rsidP="007E675B">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snapToGrid/>
          <w:color w:val="auto"/>
          <w:sz w:val="20"/>
          <w:szCs w:val="20"/>
          <w:lang w:val="bg-BG"/>
        </w:rPr>
        <w:t xml:space="preserve">Доставчикът </w:t>
      </w:r>
      <w:r w:rsidRPr="0037401D">
        <w:rPr>
          <w:rFonts w:ascii="Bookman Old Style" w:hAnsi="Bookman Old Style"/>
          <w:color w:val="auto"/>
          <w:sz w:val="20"/>
          <w:szCs w:val="20"/>
          <w:lang w:val="bg-BG"/>
        </w:rPr>
        <w:t>трябва</w:t>
      </w:r>
      <w:r w:rsidRPr="0037401D">
        <w:rPr>
          <w:rFonts w:ascii="Bookman Old Style" w:hAnsi="Bookman Old Style"/>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628E2885" w14:textId="77777777" w:rsidR="00797609" w:rsidRPr="0037401D" w:rsidRDefault="00797609" w:rsidP="007E675B">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snapToGrid/>
          <w:color w:val="auto"/>
          <w:sz w:val="20"/>
          <w:szCs w:val="20"/>
          <w:lang w:val="bg-BG"/>
        </w:rPr>
      </w:pPr>
      <w:r w:rsidRPr="0037401D">
        <w:rPr>
          <w:rFonts w:ascii="Bookman Old Style" w:hAnsi="Bookman Old Style"/>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628E2886" w14:textId="77777777" w:rsidR="00797609" w:rsidRPr="0037401D" w:rsidRDefault="00797609" w:rsidP="007E675B">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628E2887" w14:textId="77777777" w:rsidR="00797609" w:rsidRPr="0037401D" w:rsidRDefault="00797609" w:rsidP="007E675B">
      <w:pPr>
        <w:pStyle w:val="p24"/>
        <w:widowControl w:val="0"/>
        <w:numPr>
          <w:ilvl w:val="1"/>
          <w:numId w:val="5"/>
        </w:numPr>
        <w:tabs>
          <w:tab w:val="clear" w:pos="780"/>
          <w:tab w:val="clear" w:pos="1191"/>
          <w:tab w:val="left" w:pos="0"/>
          <w:tab w:val="num" w:pos="720"/>
          <w:tab w:val="left" w:pos="1440"/>
          <w:tab w:val="num" w:pos="1800"/>
        </w:tabs>
        <w:spacing w:before="80" w:after="80" w:line="240" w:lineRule="auto"/>
        <w:ind w:left="720" w:hanging="720"/>
        <w:jc w:val="both"/>
        <w:rPr>
          <w:rFonts w:ascii="Bookman Old Style" w:hAnsi="Bookman Old Style"/>
          <w:color w:val="auto"/>
          <w:sz w:val="20"/>
          <w:szCs w:val="20"/>
          <w:lang w:val="bg-BG"/>
        </w:rPr>
      </w:pPr>
      <w:r w:rsidRPr="0037401D">
        <w:rPr>
          <w:rFonts w:ascii="Bookman Old Style" w:hAnsi="Bookman Old Style"/>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28E2888" w14:textId="77777777" w:rsidR="00797609" w:rsidRPr="0037401D" w:rsidRDefault="00797609" w:rsidP="007E675B">
      <w:pPr>
        <w:keepNext/>
        <w:widowControl w:val="0"/>
        <w:numPr>
          <w:ilvl w:val="0"/>
          <w:numId w:val="1"/>
        </w:numPr>
        <w:spacing w:before="80" w:after="80"/>
        <w:jc w:val="both"/>
        <w:outlineLvl w:val="0"/>
        <w:rPr>
          <w:b/>
          <w:sz w:val="20"/>
          <w:szCs w:val="20"/>
          <w:lang w:val="bg-BG"/>
        </w:rPr>
      </w:pPr>
      <w:bookmarkStart w:id="9" w:name="_Ref91302223"/>
      <w:r w:rsidRPr="0037401D">
        <w:rPr>
          <w:b/>
          <w:sz w:val="20"/>
          <w:szCs w:val="20"/>
          <w:lang w:val="bg-BG"/>
        </w:rPr>
        <w:t>ЗАДЪЛЖЕНИЯ НА ВЪЗЛОЖИТЕЛЯ</w:t>
      </w:r>
      <w:bookmarkEnd w:id="8"/>
      <w:bookmarkEnd w:id="9"/>
    </w:p>
    <w:p w14:paraId="628E2889" w14:textId="77777777" w:rsidR="00797609" w:rsidRPr="0037401D" w:rsidRDefault="00797609" w:rsidP="00513C27">
      <w:pPr>
        <w:pStyle w:val="p50"/>
        <w:tabs>
          <w:tab w:val="clear" w:pos="760"/>
          <w:tab w:val="num" w:pos="0"/>
        </w:tabs>
        <w:spacing w:before="80" w:after="80" w:line="240" w:lineRule="auto"/>
        <w:ind w:firstLine="0"/>
        <w:rPr>
          <w:rFonts w:ascii="Bookman Old Style" w:hAnsi="Bookman Old Style"/>
          <w:color w:val="auto"/>
          <w:sz w:val="20"/>
          <w:szCs w:val="20"/>
          <w:lang w:val="bg-BG"/>
        </w:rPr>
      </w:pPr>
      <w:r w:rsidRPr="0037401D">
        <w:rPr>
          <w:rFonts w:ascii="Bookman Old Style" w:hAnsi="Bookman Old Style"/>
          <w:snapToGrid/>
          <w:color w:val="auto"/>
          <w:sz w:val="20"/>
          <w:szCs w:val="20"/>
          <w:lang w:val="bg-BG"/>
        </w:rPr>
        <w:t xml:space="preserve">Без да се ограничават специфичните задължения на Възложителя съгласно </w:t>
      </w:r>
      <w:hyperlink w:anchor="договор" w:history="1">
        <w:r w:rsidRPr="0037401D">
          <w:rPr>
            <w:rStyle w:val="Hyperlink"/>
            <w:rFonts w:ascii="Bookman Old Style" w:eastAsiaTheme="majorEastAsia" w:hAnsi="Bookman Old Style"/>
            <w:snapToGrid/>
            <w:color w:val="auto"/>
            <w:sz w:val="20"/>
            <w:szCs w:val="20"/>
            <w:u w:val="none"/>
            <w:lang w:val="bg-BG"/>
          </w:rPr>
          <w:t>договора</w:t>
        </w:r>
      </w:hyperlink>
      <w:r w:rsidRPr="0037401D">
        <w:rPr>
          <w:rFonts w:ascii="Bookman Old Style" w:hAnsi="Bookman Old Style"/>
          <w:snapToGrid/>
          <w:color w:val="auto"/>
          <w:sz w:val="20"/>
          <w:szCs w:val="20"/>
          <w:lang w:val="bg-BG"/>
        </w:rPr>
        <w:t>, общите му задължения са, както следва:</w:t>
      </w:r>
    </w:p>
    <w:p w14:paraId="628E288A"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37401D">
          <w:rPr>
            <w:rStyle w:val="Hyperlink"/>
            <w:rFonts w:eastAsiaTheme="majorEastAsia"/>
            <w:color w:val="auto"/>
            <w:sz w:val="20"/>
            <w:szCs w:val="20"/>
            <w:u w:val="none"/>
            <w:lang w:val="bg-BG"/>
          </w:rPr>
          <w:t>договора</w:t>
        </w:r>
      </w:hyperlink>
      <w:r w:rsidRPr="0037401D">
        <w:rPr>
          <w:sz w:val="20"/>
          <w:szCs w:val="20"/>
          <w:lang w:val="bg-BG"/>
        </w:rPr>
        <w:t xml:space="preserve"> по свое усмотрение. </w:t>
      </w:r>
    </w:p>
    <w:p w14:paraId="628E288B"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28E288C"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28E288D"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28E288E" w14:textId="77777777" w:rsidR="00797609" w:rsidRPr="0037401D" w:rsidRDefault="00797609" w:rsidP="007E675B">
      <w:pPr>
        <w:keepNext/>
        <w:widowControl w:val="0"/>
        <w:numPr>
          <w:ilvl w:val="0"/>
          <w:numId w:val="1"/>
        </w:numPr>
        <w:spacing w:before="80" w:after="80"/>
        <w:jc w:val="both"/>
        <w:outlineLvl w:val="0"/>
        <w:rPr>
          <w:sz w:val="20"/>
          <w:szCs w:val="20"/>
          <w:lang w:val="bg-BG"/>
        </w:rPr>
      </w:pPr>
      <w:bookmarkStart w:id="10" w:name="_Ref46308206"/>
      <w:bookmarkStart w:id="11" w:name="_Ref91302231"/>
      <w:r w:rsidRPr="0037401D">
        <w:rPr>
          <w:b/>
          <w:bCs/>
          <w:sz w:val="20"/>
          <w:szCs w:val="20"/>
          <w:lang w:val="bg-BG"/>
        </w:rPr>
        <w:t>НЕУСТОЙКИ</w:t>
      </w:r>
      <w:bookmarkEnd w:id="10"/>
      <w:bookmarkEnd w:id="11"/>
    </w:p>
    <w:p w14:paraId="628E288F" w14:textId="77777777" w:rsidR="00797609" w:rsidRPr="0037401D" w:rsidRDefault="00797609" w:rsidP="00513C27">
      <w:pPr>
        <w:tabs>
          <w:tab w:val="num" w:pos="1440"/>
        </w:tabs>
        <w:spacing w:before="80" w:after="80"/>
        <w:ind w:left="720"/>
        <w:jc w:val="both"/>
        <w:outlineLvl w:val="0"/>
        <w:rPr>
          <w:sz w:val="20"/>
          <w:szCs w:val="20"/>
          <w:lang w:val="bg-BG"/>
        </w:rPr>
      </w:pPr>
      <w:r w:rsidRPr="0037401D">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628E2890" w14:textId="77777777" w:rsidR="00797609" w:rsidRPr="0037401D" w:rsidRDefault="00797609" w:rsidP="007E675B">
      <w:pPr>
        <w:keepNext/>
        <w:widowControl w:val="0"/>
        <w:numPr>
          <w:ilvl w:val="0"/>
          <w:numId w:val="1"/>
        </w:numPr>
        <w:spacing w:before="80" w:after="80"/>
        <w:jc w:val="both"/>
        <w:outlineLvl w:val="0"/>
        <w:rPr>
          <w:sz w:val="20"/>
          <w:szCs w:val="20"/>
          <w:lang w:val="bg-BG"/>
        </w:rPr>
      </w:pPr>
      <w:bookmarkStart w:id="12" w:name="_Ref46308208"/>
      <w:r w:rsidRPr="0037401D">
        <w:rPr>
          <w:b/>
          <w:sz w:val="20"/>
          <w:szCs w:val="20"/>
          <w:lang w:val="bg-BG"/>
        </w:rPr>
        <w:t>ПЛАЩАНЕ, ДДС И ГАРАНЦИЯ ЗА ИЗПЪЛНЕНИЕ</w:t>
      </w:r>
      <w:bookmarkEnd w:id="12"/>
    </w:p>
    <w:p w14:paraId="628E2891"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37401D">
          <w:rPr>
            <w:sz w:val="20"/>
            <w:szCs w:val="20"/>
            <w:lang w:val="bg-BG"/>
          </w:rPr>
          <w:t>Договор</w:t>
        </w:r>
      </w:hyperlink>
      <w:r w:rsidRPr="0037401D">
        <w:rPr>
          <w:sz w:val="20"/>
          <w:szCs w:val="20"/>
          <w:lang w:val="bg-BG"/>
        </w:rPr>
        <w:t xml:space="preserve"> и повторена в </w:t>
      </w:r>
      <w:hyperlink w:anchor="поръчка" w:history="1">
        <w:r w:rsidRPr="0037401D">
          <w:rPr>
            <w:sz w:val="20"/>
            <w:szCs w:val="20"/>
            <w:lang w:val="bg-BG"/>
          </w:rPr>
          <w:t>Поръчката</w:t>
        </w:r>
      </w:hyperlink>
      <w:r w:rsidRPr="0037401D">
        <w:rPr>
          <w:sz w:val="20"/>
          <w:szCs w:val="20"/>
          <w:lang w:val="bg-BG"/>
        </w:rPr>
        <w:t xml:space="preserve"> (Поръчките). </w:t>
      </w:r>
    </w:p>
    <w:p w14:paraId="628E2892"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628E2893"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628E2894"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28E2895"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28E2896"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28E2897"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628E2898" w14:textId="77777777" w:rsidR="00797609" w:rsidRPr="0037401D" w:rsidRDefault="00797609" w:rsidP="007E675B">
      <w:pPr>
        <w:keepNext/>
        <w:widowControl w:val="0"/>
        <w:numPr>
          <w:ilvl w:val="0"/>
          <w:numId w:val="1"/>
        </w:numPr>
        <w:spacing w:before="80" w:after="80"/>
        <w:jc w:val="both"/>
        <w:outlineLvl w:val="0"/>
        <w:rPr>
          <w:sz w:val="20"/>
          <w:szCs w:val="20"/>
          <w:lang w:val="bg-BG"/>
        </w:rPr>
      </w:pPr>
      <w:bookmarkStart w:id="13" w:name="_Ref46303395"/>
      <w:r w:rsidRPr="0037401D">
        <w:rPr>
          <w:b/>
          <w:sz w:val="20"/>
          <w:szCs w:val="20"/>
          <w:lang w:val="bg-BG"/>
        </w:rPr>
        <w:t>КОНФИДЕНЦИАЛНОСТ</w:t>
      </w:r>
      <w:bookmarkEnd w:id="13"/>
    </w:p>
    <w:p w14:paraId="628E2899"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28E289A"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28E289B"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37401D">
          <w:rPr>
            <w:rStyle w:val="Hyperlink"/>
            <w:rFonts w:eastAsiaTheme="majorEastAsia"/>
            <w:color w:val="auto"/>
            <w:sz w:val="20"/>
            <w:szCs w:val="20"/>
            <w:u w:val="none"/>
            <w:lang w:val="bg-BG"/>
          </w:rPr>
          <w:t>Възложителя</w:t>
        </w:r>
      </w:hyperlink>
      <w:r w:rsidRPr="0037401D">
        <w:rPr>
          <w:sz w:val="20"/>
          <w:szCs w:val="20"/>
          <w:lang w:val="bg-BG"/>
        </w:rPr>
        <w:t xml:space="preserve"> по повод на конфиденциалността във форма, приемлива за </w:t>
      </w:r>
      <w:hyperlink w:anchor="възложител" w:history="1">
        <w:r w:rsidRPr="0037401D">
          <w:rPr>
            <w:rStyle w:val="Hyperlink"/>
            <w:rFonts w:eastAsiaTheme="majorEastAsia"/>
            <w:color w:val="auto"/>
            <w:sz w:val="20"/>
            <w:szCs w:val="20"/>
            <w:u w:val="none"/>
            <w:lang w:val="bg-BG"/>
          </w:rPr>
          <w:t>Възложителя</w:t>
        </w:r>
      </w:hyperlink>
      <w:r w:rsidRPr="0037401D">
        <w:rPr>
          <w:sz w:val="20"/>
          <w:szCs w:val="20"/>
          <w:lang w:val="bg-BG"/>
        </w:rPr>
        <w:t>.</w:t>
      </w:r>
    </w:p>
    <w:p w14:paraId="628E289C" w14:textId="77777777" w:rsidR="00797609" w:rsidRPr="0037401D" w:rsidRDefault="00797609" w:rsidP="007E675B">
      <w:pPr>
        <w:keepNext/>
        <w:widowControl w:val="0"/>
        <w:numPr>
          <w:ilvl w:val="0"/>
          <w:numId w:val="1"/>
        </w:numPr>
        <w:spacing w:before="80" w:after="80"/>
        <w:jc w:val="both"/>
        <w:outlineLvl w:val="0"/>
        <w:rPr>
          <w:b/>
          <w:sz w:val="20"/>
          <w:szCs w:val="20"/>
          <w:lang w:val="bg-BG"/>
        </w:rPr>
      </w:pPr>
      <w:bookmarkStart w:id="14" w:name="_Ref46308222"/>
      <w:r w:rsidRPr="0037401D">
        <w:rPr>
          <w:b/>
          <w:sz w:val="20"/>
          <w:szCs w:val="20"/>
          <w:lang w:val="bg-BG"/>
        </w:rPr>
        <w:t>ПУБЛИЧНОСТ</w:t>
      </w:r>
      <w:bookmarkEnd w:id="14"/>
    </w:p>
    <w:p w14:paraId="628E289D" w14:textId="77777777" w:rsidR="00797609" w:rsidRPr="0037401D" w:rsidRDefault="00797609" w:rsidP="00513C27">
      <w:pPr>
        <w:spacing w:before="80" w:after="80"/>
        <w:ind w:left="720"/>
        <w:jc w:val="both"/>
        <w:outlineLvl w:val="0"/>
        <w:rPr>
          <w:sz w:val="20"/>
          <w:szCs w:val="20"/>
          <w:lang w:val="bg-BG"/>
        </w:rPr>
      </w:pPr>
      <w:r w:rsidRPr="0037401D">
        <w:rPr>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37401D">
          <w:rPr>
            <w:rStyle w:val="Hyperlink"/>
            <w:rFonts w:eastAsiaTheme="majorEastAsia"/>
            <w:color w:val="auto"/>
            <w:sz w:val="20"/>
            <w:szCs w:val="20"/>
            <w:u w:val="none"/>
            <w:lang w:val="bg-BG"/>
          </w:rPr>
          <w:t>договора</w:t>
        </w:r>
      </w:hyperlink>
      <w:r w:rsidRPr="0037401D">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28E289E" w14:textId="77777777" w:rsidR="00797609" w:rsidRPr="0037401D" w:rsidRDefault="00797609" w:rsidP="007E675B">
      <w:pPr>
        <w:keepNext/>
        <w:widowControl w:val="0"/>
        <w:numPr>
          <w:ilvl w:val="0"/>
          <w:numId w:val="1"/>
        </w:numPr>
        <w:spacing w:before="80" w:after="80"/>
        <w:jc w:val="both"/>
        <w:outlineLvl w:val="0"/>
        <w:rPr>
          <w:sz w:val="20"/>
          <w:szCs w:val="20"/>
          <w:lang w:val="bg-BG"/>
        </w:rPr>
      </w:pPr>
      <w:bookmarkStart w:id="15" w:name="_Ref46308223"/>
      <w:r w:rsidRPr="0037401D">
        <w:rPr>
          <w:b/>
          <w:sz w:val="20"/>
          <w:szCs w:val="20"/>
          <w:lang w:val="bg-BG"/>
        </w:rPr>
        <w:t>СПЕЦИФИКАЦИЯ</w:t>
      </w:r>
      <w:bookmarkEnd w:id="15"/>
    </w:p>
    <w:p w14:paraId="628E289F"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Доставчикът се задължава да изпълнява доставките съгласно Раздел А: Техническо задание – предмет на </w:t>
      </w:r>
      <w:hyperlink w:anchor="договор" w:history="1">
        <w:r w:rsidRPr="0037401D">
          <w:rPr>
            <w:rStyle w:val="Hyperlink"/>
            <w:rFonts w:eastAsiaTheme="majorEastAsia"/>
            <w:color w:val="auto"/>
            <w:sz w:val="20"/>
            <w:szCs w:val="20"/>
            <w:u w:val="none"/>
            <w:lang w:val="bg-BG"/>
          </w:rPr>
          <w:t>договора</w:t>
        </w:r>
      </w:hyperlink>
      <w:r w:rsidRPr="0037401D">
        <w:rPr>
          <w:sz w:val="20"/>
          <w:szCs w:val="20"/>
          <w:lang w:val="bg-BG"/>
        </w:rPr>
        <w:t xml:space="preserve">, спецификациите, чертежите, мострите или други описания на доставките, част от </w:t>
      </w:r>
      <w:hyperlink w:anchor="договор" w:history="1">
        <w:r w:rsidRPr="0037401D">
          <w:rPr>
            <w:rStyle w:val="Hyperlink"/>
            <w:rFonts w:eastAsiaTheme="majorEastAsia"/>
            <w:color w:val="auto"/>
            <w:sz w:val="20"/>
            <w:szCs w:val="20"/>
            <w:u w:val="none"/>
            <w:lang w:val="bg-BG"/>
          </w:rPr>
          <w:t>договора</w:t>
        </w:r>
      </w:hyperlink>
      <w:r w:rsidRPr="0037401D">
        <w:rPr>
          <w:sz w:val="20"/>
          <w:szCs w:val="20"/>
          <w:lang w:val="bg-BG"/>
        </w:rPr>
        <w:t>.</w:t>
      </w:r>
    </w:p>
    <w:p w14:paraId="628E28A0"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Ако Доставчикът изпълни доставки, които не отговарят на изискванията на </w:t>
      </w:r>
      <w:hyperlink w:anchor="договор" w:history="1">
        <w:r w:rsidRPr="0037401D">
          <w:rPr>
            <w:rStyle w:val="Hyperlink"/>
            <w:rFonts w:eastAsiaTheme="majorEastAsia"/>
            <w:color w:val="auto"/>
            <w:sz w:val="20"/>
            <w:szCs w:val="20"/>
            <w:u w:val="none"/>
            <w:lang w:val="bg-BG"/>
          </w:rPr>
          <w:t>договора</w:t>
        </w:r>
      </w:hyperlink>
      <w:r w:rsidRPr="0037401D">
        <w:rPr>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628E28A1" w14:textId="77777777" w:rsidR="00797609" w:rsidRPr="0037401D" w:rsidRDefault="00797609" w:rsidP="007E675B">
      <w:pPr>
        <w:keepNext/>
        <w:widowControl w:val="0"/>
        <w:numPr>
          <w:ilvl w:val="0"/>
          <w:numId w:val="1"/>
        </w:numPr>
        <w:spacing w:before="80" w:after="80"/>
        <w:jc w:val="both"/>
        <w:outlineLvl w:val="0"/>
        <w:rPr>
          <w:b/>
          <w:bCs/>
          <w:sz w:val="20"/>
          <w:szCs w:val="20"/>
          <w:lang w:val="bg-BG"/>
        </w:rPr>
      </w:pPr>
      <w:bookmarkStart w:id="16" w:name="_Ref37578996"/>
      <w:r w:rsidRPr="0037401D">
        <w:rPr>
          <w:b/>
          <w:bCs/>
          <w:sz w:val="20"/>
          <w:szCs w:val="20"/>
          <w:lang w:val="bg-BG"/>
        </w:rPr>
        <w:t>ДОСТЪП И ИНСПЕКТИРАНЕ</w:t>
      </w:r>
      <w:bookmarkEnd w:id="16"/>
    </w:p>
    <w:p w14:paraId="628E28A2" w14:textId="77777777" w:rsidR="00797609" w:rsidRPr="0037401D" w:rsidRDefault="00797609" w:rsidP="00513C27">
      <w:pPr>
        <w:spacing w:before="80" w:after="80"/>
        <w:ind w:left="720"/>
        <w:jc w:val="both"/>
        <w:outlineLvl w:val="0"/>
        <w:rPr>
          <w:sz w:val="20"/>
          <w:szCs w:val="20"/>
          <w:lang w:val="bg-BG"/>
        </w:rPr>
      </w:pPr>
      <w:r w:rsidRPr="0037401D">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28E28A3" w14:textId="77777777" w:rsidR="00797609" w:rsidRPr="0037401D" w:rsidRDefault="00797609" w:rsidP="007E675B">
      <w:pPr>
        <w:keepNext/>
        <w:widowControl w:val="0"/>
        <w:numPr>
          <w:ilvl w:val="0"/>
          <w:numId w:val="1"/>
        </w:numPr>
        <w:spacing w:before="80" w:after="80"/>
        <w:jc w:val="both"/>
        <w:outlineLvl w:val="0"/>
        <w:rPr>
          <w:b/>
          <w:sz w:val="20"/>
          <w:szCs w:val="20"/>
          <w:lang w:val="bg-BG"/>
        </w:rPr>
      </w:pPr>
      <w:bookmarkStart w:id="17" w:name="_Ref37578998"/>
      <w:r w:rsidRPr="0037401D">
        <w:rPr>
          <w:b/>
          <w:bCs/>
          <w:sz w:val="20"/>
          <w:szCs w:val="20"/>
          <w:lang w:val="bg-BG"/>
        </w:rPr>
        <w:t>ЗАГУБА ИЛИ ПОВРЕДА ПРИ ТРАНСПОРТИРАНЕ</w:t>
      </w:r>
      <w:bookmarkEnd w:id="17"/>
    </w:p>
    <w:p w14:paraId="628E28A4"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628E28A5"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628E28A6" w14:textId="2A0A91DA" w:rsidR="00797609" w:rsidRPr="0037401D" w:rsidRDefault="00797609" w:rsidP="007E675B">
      <w:pPr>
        <w:keepNext/>
        <w:widowControl w:val="0"/>
        <w:numPr>
          <w:ilvl w:val="0"/>
          <w:numId w:val="1"/>
        </w:numPr>
        <w:spacing w:before="80" w:after="80"/>
        <w:jc w:val="both"/>
        <w:outlineLvl w:val="0"/>
        <w:rPr>
          <w:b/>
          <w:sz w:val="20"/>
          <w:szCs w:val="20"/>
          <w:lang w:val="bg-BG"/>
        </w:rPr>
      </w:pPr>
      <w:bookmarkStart w:id="18" w:name="_Ref37579000"/>
      <w:r w:rsidRPr="0037401D">
        <w:rPr>
          <w:b/>
          <w:bCs/>
          <w:sz w:val="20"/>
          <w:szCs w:val="20"/>
          <w:lang w:val="bg-BG"/>
        </w:rPr>
        <w:t>ОПАСНИ</w:t>
      </w:r>
      <w:r w:rsidR="00D6003C" w:rsidRPr="0037401D">
        <w:rPr>
          <w:b/>
          <w:bCs/>
          <w:sz w:val="20"/>
          <w:szCs w:val="20"/>
          <w:lang w:val="en-US"/>
        </w:rPr>
        <w:t xml:space="preserve"> </w:t>
      </w:r>
      <w:r w:rsidRPr="0037401D">
        <w:rPr>
          <w:b/>
          <w:bCs/>
          <w:sz w:val="20"/>
          <w:szCs w:val="20"/>
          <w:lang w:val="bg-BG"/>
        </w:rPr>
        <w:t>СТОКИ</w:t>
      </w:r>
      <w:bookmarkEnd w:id="18"/>
    </w:p>
    <w:p w14:paraId="628E28A7"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628E28A8"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628E28A9"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28E28AA"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628E28AB" w14:textId="77777777" w:rsidR="00797609" w:rsidRPr="0037401D" w:rsidRDefault="00797609" w:rsidP="007E675B">
      <w:pPr>
        <w:numPr>
          <w:ilvl w:val="2"/>
          <w:numId w:val="1"/>
        </w:numPr>
        <w:tabs>
          <w:tab w:val="clear" w:pos="1440"/>
          <w:tab w:val="num" w:pos="1800"/>
        </w:tabs>
        <w:spacing w:before="80" w:after="80"/>
        <w:ind w:left="1980" w:hanging="1080"/>
        <w:jc w:val="both"/>
        <w:outlineLvl w:val="0"/>
        <w:rPr>
          <w:sz w:val="20"/>
          <w:szCs w:val="20"/>
          <w:lang w:val="bg-BG"/>
        </w:rPr>
      </w:pPr>
      <w:r w:rsidRPr="0037401D">
        <w:rPr>
          <w:sz w:val="20"/>
          <w:szCs w:val="20"/>
          <w:lang w:val="bg-BG"/>
        </w:rPr>
        <w:t xml:space="preserve">информация за опасностите от използване на  Стоките; </w:t>
      </w:r>
    </w:p>
    <w:p w14:paraId="628E28AC" w14:textId="77777777" w:rsidR="00797609" w:rsidRPr="0037401D" w:rsidRDefault="00797609" w:rsidP="007E675B">
      <w:pPr>
        <w:numPr>
          <w:ilvl w:val="2"/>
          <w:numId w:val="1"/>
        </w:numPr>
        <w:tabs>
          <w:tab w:val="clear" w:pos="1440"/>
          <w:tab w:val="num" w:pos="1800"/>
        </w:tabs>
        <w:spacing w:before="80" w:after="80"/>
        <w:ind w:left="1980" w:hanging="1080"/>
        <w:jc w:val="both"/>
        <w:outlineLvl w:val="0"/>
        <w:rPr>
          <w:sz w:val="20"/>
          <w:szCs w:val="20"/>
          <w:lang w:val="bg-BG"/>
        </w:rPr>
      </w:pPr>
      <w:r w:rsidRPr="0037401D">
        <w:rPr>
          <w:sz w:val="20"/>
          <w:szCs w:val="20"/>
          <w:lang w:val="bg-BG"/>
        </w:rPr>
        <w:t xml:space="preserve">оценка на риска от използване на Стоките; </w:t>
      </w:r>
    </w:p>
    <w:p w14:paraId="628E28AD" w14:textId="77777777" w:rsidR="00797609" w:rsidRPr="0037401D" w:rsidRDefault="00797609" w:rsidP="007E675B">
      <w:pPr>
        <w:numPr>
          <w:ilvl w:val="2"/>
          <w:numId w:val="1"/>
        </w:numPr>
        <w:tabs>
          <w:tab w:val="clear" w:pos="1440"/>
          <w:tab w:val="num" w:pos="1800"/>
        </w:tabs>
        <w:spacing w:before="80" w:after="80"/>
        <w:ind w:left="1980" w:hanging="1080"/>
        <w:jc w:val="both"/>
        <w:outlineLvl w:val="0"/>
        <w:rPr>
          <w:sz w:val="20"/>
          <w:szCs w:val="20"/>
          <w:lang w:val="bg-BG"/>
        </w:rPr>
      </w:pPr>
      <w:r w:rsidRPr="0037401D">
        <w:rPr>
          <w:sz w:val="20"/>
          <w:szCs w:val="20"/>
          <w:lang w:val="bg-BG"/>
        </w:rPr>
        <w:t xml:space="preserve">описание на контролните мерки, които трябва да се вземат; </w:t>
      </w:r>
    </w:p>
    <w:p w14:paraId="628E28AE" w14:textId="77777777" w:rsidR="00797609" w:rsidRPr="0037401D" w:rsidRDefault="00797609" w:rsidP="007E675B">
      <w:pPr>
        <w:numPr>
          <w:ilvl w:val="2"/>
          <w:numId w:val="1"/>
        </w:numPr>
        <w:tabs>
          <w:tab w:val="clear" w:pos="1440"/>
          <w:tab w:val="num" w:pos="1800"/>
        </w:tabs>
        <w:spacing w:before="80" w:after="80"/>
        <w:ind w:left="1980" w:hanging="1080"/>
        <w:jc w:val="both"/>
        <w:outlineLvl w:val="0"/>
        <w:rPr>
          <w:sz w:val="20"/>
          <w:szCs w:val="20"/>
          <w:lang w:val="bg-BG"/>
        </w:rPr>
      </w:pPr>
      <w:r w:rsidRPr="0037401D">
        <w:rPr>
          <w:sz w:val="20"/>
          <w:szCs w:val="20"/>
          <w:lang w:val="bg-BG"/>
        </w:rPr>
        <w:t xml:space="preserve">подробности за необходимо предпазно облекло; </w:t>
      </w:r>
    </w:p>
    <w:p w14:paraId="628E28AF" w14:textId="77777777" w:rsidR="00797609" w:rsidRPr="0037401D" w:rsidRDefault="00797609" w:rsidP="007E675B">
      <w:pPr>
        <w:numPr>
          <w:ilvl w:val="2"/>
          <w:numId w:val="1"/>
        </w:numPr>
        <w:tabs>
          <w:tab w:val="clear" w:pos="1440"/>
          <w:tab w:val="num" w:pos="1800"/>
        </w:tabs>
        <w:spacing w:before="80" w:after="80"/>
        <w:ind w:left="1980" w:hanging="1080"/>
        <w:jc w:val="both"/>
        <w:outlineLvl w:val="0"/>
        <w:rPr>
          <w:sz w:val="20"/>
          <w:szCs w:val="20"/>
          <w:lang w:val="bg-BG"/>
        </w:rPr>
      </w:pPr>
      <w:r w:rsidRPr="0037401D">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628E28B0" w14:textId="77777777" w:rsidR="00797609" w:rsidRPr="0037401D" w:rsidRDefault="00797609" w:rsidP="007E675B">
      <w:pPr>
        <w:numPr>
          <w:ilvl w:val="2"/>
          <w:numId w:val="1"/>
        </w:numPr>
        <w:tabs>
          <w:tab w:val="clear" w:pos="1440"/>
          <w:tab w:val="num" w:pos="1800"/>
        </w:tabs>
        <w:spacing w:before="80" w:after="80"/>
        <w:ind w:left="1980" w:hanging="1080"/>
        <w:jc w:val="both"/>
        <w:outlineLvl w:val="0"/>
        <w:rPr>
          <w:sz w:val="20"/>
          <w:szCs w:val="20"/>
          <w:lang w:val="bg-BG"/>
        </w:rPr>
      </w:pPr>
      <w:r w:rsidRPr="0037401D">
        <w:rPr>
          <w:sz w:val="20"/>
          <w:szCs w:val="20"/>
          <w:lang w:val="bg-BG"/>
        </w:rPr>
        <w:t xml:space="preserve">всякакви препоръки за следене на здравното състояние; </w:t>
      </w:r>
    </w:p>
    <w:p w14:paraId="628E28B1" w14:textId="77777777" w:rsidR="00797609" w:rsidRPr="0037401D" w:rsidRDefault="00797609" w:rsidP="007E675B">
      <w:pPr>
        <w:numPr>
          <w:ilvl w:val="2"/>
          <w:numId w:val="1"/>
        </w:numPr>
        <w:tabs>
          <w:tab w:val="clear" w:pos="1440"/>
          <w:tab w:val="num" w:pos="1800"/>
        </w:tabs>
        <w:spacing w:before="80" w:after="80"/>
        <w:ind w:left="1980" w:hanging="1080"/>
        <w:jc w:val="both"/>
        <w:outlineLvl w:val="0"/>
        <w:rPr>
          <w:sz w:val="20"/>
          <w:szCs w:val="20"/>
          <w:lang w:val="bg-BG"/>
        </w:rPr>
      </w:pPr>
      <w:r w:rsidRPr="0037401D">
        <w:rPr>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628E28B2" w14:textId="77777777" w:rsidR="00797609" w:rsidRPr="0037401D" w:rsidRDefault="00797609" w:rsidP="007E675B">
      <w:pPr>
        <w:numPr>
          <w:ilvl w:val="2"/>
          <w:numId w:val="1"/>
        </w:numPr>
        <w:tabs>
          <w:tab w:val="clear" w:pos="1440"/>
          <w:tab w:val="num" w:pos="1800"/>
        </w:tabs>
        <w:spacing w:before="80" w:after="80"/>
        <w:ind w:left="1980" w:hanging="1080"/>
        <w:jc w:val="both"/>
        <w:outlineLvl w:val="0"/>
        <w:rPr>
          <w:sz w:val="20"/>
          <w:szCs w:val="20"/>
          <w:lang w:val="bg-BG"/>
        </w:rPr>
      </w:pPr>
      <w:r w:rsidRPr="0037401D">
        <w:rPr>
          <w:sz w:val="20"/>
          <w:szCs w:val="20"/>
          <w:lang w:val="bg-BG"/>
        </w:rPr>
        <w:t xml:space="preserve">препоръки за боравене с отпадъци, включително и начини на депониране. </w:t>
      </w:r>
    </w:p>
    <w:p w14:paraId="628E28B3"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628E28B4" w14:textId="77777777" w:rsidR="00797609" w:rsidRPr="0037401D" w:rsidRDefault="00797609" w:rsidP="007E675B">
      <w:pPr>
        <w:keepNext/>
        <w:widowControl w:val="0"/>
        <w:numPr>
          <w:ilvl w:val="0"/>
          <w:numId w:val="1"/>
        </w:numPr>
        <w:spacing w:before="80" w:after="80"/>
        <w:jc w:val="both"/>
        <w:outlineLvl w:val="0"/>
        <w:rPr>
          <w:b/>
          <w:sz w:val="20"/>
          <w:szCs w:val="20"/>
          <w:lang w:val="bg-BG"/>
        </w:rPr>
      </w:pPr>
      <w:bookmarkStart w:id="19" w:name="_Ref37579001"/>
      <w:r w:rsidRPr="0037401D">
        <w:rPr>
          <w:b/>
          <w:bCs/>
          <w:sz w:val="20"/>
          <w:szCs w:val="20"/>
          <w:lang w:val="bg-BG"/>
        </w:rPr>
        <w:t>ДОСТАВКА</w:t>
      </w:r>
      <w:bookmarkEnd w:id="19"/>
    </w:p>
    <w:p w14:paraId="628E28B5"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28E28B6"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napToGrid w:val="0"/>
          <w:sz w:val="20"/>
          <w:szCs w:val="20"/>
          <w:lang w:val="bg-BG"/>
        </w:rPr>
        <w:t xml:space="preserve">Собствеността и рискът </w:t>
      </w:r>
      <w:r w:rsidRPr="0037401D">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628E28B7"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28E28B8"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628E28B9"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28E28BA"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628E28BB"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628E28BC"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628E28BD"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628E28BE" w14:textId="77777777" w:rsidR="00797609" w:rsidRPr="0037401D" w:rsidRDefault="00797609" w:rsidP="007E675B">
      <w:pPr>
        <w:keepNext/>
        <w:widowControl w:val="0"/>
        <w:numPr>
          <w:ilvl w:val="0"/>
          <w:numId w:val="1"/>
        </w:numPr>
        <w:spacing w:before="80" w:after="80"/>
        <w:jc w:val="both"/>
        <w:outlineLvl w:val="0"/>
        <w:rPr>
          <w:sz w:val="20"/>
          <w:szCs w:val="20"/>
          <w:lang w:val="bg-BG"/>
        </w:rPr>
      </w:pPr>
      <w:bookmarkStart w:id="20" w:name="_Ref37579002"/>
      <w:bookmarkStart w:id="21" w:name="_Ref91302257"/>
      <w:r w:rsidRPr="0037401D">
        <w:rPr>
          <w:b/>
          <w:bCs/>
          <w:sz w:val="20"/>
          <w:szCs w:val="20"/>
          <w:lang w:val="bg-BG"/>
        </w:rPr>
        <w:t>ГАРАНЦ</w:t>
      </w:r>
      <w:bookmarkEnd w:id="20"/>
      <w:r w:rsidRPr="0037401D">
        <w:rPr>
          <w:b/>
          <w:bCs/>
          <w:sz w:val="20"/>
          <w:szCs w:val="20"/>
          <w:lang w:val="bg-BG"/>
        </w:rPr>
        <w:t>ИЯ ЗА КАЧЕСТВО</w:t>
      </w:r>
      <w:bookmarkEnd w:id="21"/>
    </w:p>
    <w:p w14:paraId="628E28BF"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628E28C0"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28E28C1"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628E28C2" w14:textId="77777777" w:rsidR="00797609" w:rsidRPr="0037401D" w:rsidRDefault="00797609" w:rsidP="007E675B">
      <w:pPr>
        <w:keepNext/>
        <w:widowControl w:val="0"/>
        <w:numPr>
          <w:ilvl w:val="0"/>
          <w:numId w:val="1"/>
        </w:numPr>
        <w:spacing w:before="80" w:after="80"/>
        <w:jc w:val="both"/>
        <w:outlineLvl w:val="0"/>
        <w:rPr>
          <w:b/>
          <w:sz w:val="20"/>
          <w:szCs w:val="20"/>
          <w:lang w:val="bg-BG"/>
        </w:rPr>
      </w:pPr>
      <w:bookmarkStart w:id="22" w:name="_Ref37579004"/>
      <w:r w:rsidRPr="0037401D">
        <w:rPr>
          <w:b/>
          <w:bCs/>
          <w:sz w:val="20"/>
          <w:szCs w:val="20"/>
          <w:lang w:val="bg-BG"/>
        </w:rPr>
        <w:t>ПРАВО НА ОТКАЗ</w:t>
      </w:r>
      <w:bookmarkEnd w:id="22"/>
    </w:p>
    <w:p w14:paraId="628E28C3"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628E28C4"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628E28C5"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Възложителят връща на Доставчика всички неприети Стоки за негова сметка.</w:t>
      </w:r>
    </w:p>
    <w:p w14:paraId="628E28C6" w14:textId="77777777" w:rsidR="00797609" w:rsidRPr="0037401D" w:rsidRDefault="00797609" w:rsidP="007E675B">
      <w:pPr>
        <w:keepNext/>
        <w:widowControl w:val="0"/>
        <w:numPr>
          <w:ilvl w:val="0"/>
          <w:numId w:val="1"/>
        </w:numPr>
        <w:spacing w:before="80" w:after="80"/>
        <w:jc w:val="both"/>
        <w:outlineLvl w:val="0"/>
        <w:rPr>
          <w:b/>
          <w:sz w:val="20"/>
          <w:szCs w:val="20"/>
          <w:lang w:val="bg-BG"/>
        </w:rPr>
      </w:pPr>
      <w:bookmarkStart w:id="23" w:name="_Ref37579010"/>
      <w:bookmarkStart w:id="24" w:name="_Ref38169864"/>
      <w:r w:rsidRPr="0037401D">
        <w:rPr>
          <w:b/>
          <w:bCs/>
          <w:sz w:val="20"/>
          <w:szCs w:val="20"/>
          <w:lang w:val="bg-BG"/>
        </w:rPr>
        <w:t>ОБРАЗЦИ</w:t>
      </w:r>
      <w:bookmarkEnd w:id="23"/>
      <w:r w:rsidRPr="0037401D">
        <w:rPr>
          <w:b/>
          <w:bCs/>
          <w:sz w:val="20"/>
          <w:szCs w:val="20"/>
          <w:lang w:val="bg-BG"/>
        </w:rPr>
        <w:t xml:space="preserve"> И МОСТРИ</w:t>
      </w:r>
      <w:bookmarkEnd w:id="24"/>
    </w:p>
    <w:p w14:paraId="628E28C7"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628E28C8"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628E28C9" w14:textId="77777777" w:rsidR="00797609" w:rsidRPr="0037401D" w:rsidRDefault="00797609" w:rsidP="007E675B">
      <w:pPr>
        <w:keepNext/>
        <w:widowControl w:val="0"/>
        <w:numPr>
          <w:ilvl w:val="0"/>
          <w:numId w:val="1"/>
        </w:numPr>
        <w:spacing w:before="80" w:after="80"/>
        <w:jc w:val="both"/>
        <w:outlineLvl w:val="0"/>
        <w:rPr>
          <w:sz w:val="20"/>
          <w:szCs w:val="20"/>
          <w:lang w:val="bg-BG"/>
        </w:rPr>
      </w:pPr>
      <w:bookmarkStart w:id="25" w:name="_Ref37579012"/>
      <w:bookmarkStart w:id="26" w:name="_Ref91302263"/>
      <w:r w:rsidRPr="0037401D">
        <w:rPr>
          <w:b/>
          <w:bCs/>
          <w:snapToGrid w:val="0"/>
          <w:sz w:val="20"/>
          <w:szCs w:val="20"/>
          <w:lang w:val="bg-BG"/>
        </w:rPr>
        <w:t>Д</w:t>
      </w:r>
      <w:r w:rsidRPr="0037401D">
        <w:rPr>
          <w:b/>
          <w:bCs/>
          <w:sz w:val="20"/>
          <w:szCs w:val="20"/>
          <w:lang w:val="bg-BG"/>
        </w:rPr>
        <w:t>ОСТЪП ДО ОБЕКТА И СЪОРЪЖЕНИЯ</w:t>
      </w:r>
      <w:bookmarkEnd w:id="25"/>
      <w:r w:rsidRPr="0037401D">
        <w:rPr>
          <w:b/>
          <w:bCs/>
          <w:sz w:val="20"/>
          <w:szCs w:val="20"/>
          <w:lang w:val="bg-BG"/>
        </w:rPr>
        <w:t>ТА</w:t>
      </w:r>
      <w:bookmarkEnd w:id="26"/>
    </w:p>
    <w:p w14:paraId="628E28CA"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Ако това е необходимо за изпълнението на предмета на Договора, Възложителят трябва да предостави достъп </w:t>
      </w:r>
      <w:r w:rsidR="00811AD3" w:rsidRPr="0037401D">
        <w:rPr>
          <w:sz w:val="20"/>
          <w:szCs w:val="20"/>
          <w:lang w:val="bg-BG"/>
        </w:rPr>
        <w:t>до обект</w:t>
      </w:r>
      <w:r w:rsidRPr="0037401D">
        <w:rPr>
          <w:sz w:val="20"/>
          <w:szCs w:val="20"/>
          <w:lang w:val="bg-BG"/>
        </w:rPr>
        <w:t xml:space="preserve"> на оторизирани представители на Доставчика. Достъпът се предоставя след предварително предизвестие от страна на Доставчика. </w:t>
      </w:r>
    </w:p>
    <w:p w14:paraId="628E28CB"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 xml:space="preserve">Доставчикът предприема необходимите действия неговите служители да не навлизат в други части на </w:t>
      </w:r>
      <w:hyperlink w:anchor="обект" w:history="1">
        <w:r w:rsidRPr="0037401D">
          <w:rPr>
            <w:rStyle w:val="Hyperlink"/>
            <w:rFonts w:eastAsiaTheme="majorEastAsia"/>
            <w:color w:val="auto"/>
            <w:sz w:val="20"/>
            <w:szCs w:val="20"/>
            <w:u w:val="none"/>
            <w:lang w:val="bg-BG"/>
          </w:rPr>
          <w:t>Обекта</w:t>
        </w:r>
      </w:hyperlink>
      <w:r w:rsidRPr="0037401D">
        <w:rPr>
          <w:sz w:val="20"/>
          <w:szCs w:val="20"/>
          <w:lang w:val="bg-BG"/>
        </w:rPr>
        <w:t xml:space="preserve"> и да ползват само посочените от Възложителя пътища, маршрути и сгради.</w:t>
      </w:r>
    </w:p>
    <w:p w14:paraId="628E28CC" w14:textId="77777777" w:rsidR="00797609" w:rsidRPr="0037401D" w:rsidRDefault="00797609" w:rsidP="007E675B">
      <w:pPr>
        <w:keepNext/>
        <w:widowControl w:val="0"/>
        <w:numPr>
          <w:ilvl w:val="0"/>
          <w:numId w:val="1"/>
        </w:numPr>
        <w:spacing w:before="80" w:after="80"/>
        <w:jc w:val="both"/>
        <w:outlineLvl w:val="0"/>
        <w:rPr>
          <w:b/>
          <w:sz w:val="20"/>
          <w:szCs w:val="20"/>
          <w:lang w:val="bg-BG"/>
        </w:rPr>
      </w:pPr>
      <w:bookmarkStart w:id="27" w:name="_Ref91302267"/>
      <w:r w:rsidRPr="0037401D">
        <w:rPr>
          <w:b/>
          <w:sz w:val="20"/>
          <w:szCs w:val="20"/>
          <w:lang w:val="bg-BG"/>
        </w:rPr>
        <w:t>ЗАСТРАХОВАНЕ И ОТГОВОРНОСТ</w:t>
      </w:r>
      <w:bookmarkEnd w:id="27"/>
    </w:p>
    <w:p w14:paraId="628E28CD" w14:textId="77777777" w:rsidR="00797609" w:rsidRPr="0037401D" w:rsidRDefault="00797609" w:rsidP="007E675B">
      <w:pPr>
        <w:numPr>
          <w:ilvl w:val="1"/>
          <w:numId w:val="1"/>
        </w:numPr>
        <w:tabs>
          <w:tab w:val="clear" w:pos="1440"/>
          <w:tab w:val="num" w:pos="720"/>
          <w:tab w:val="num" w:pos="1620"/>
        </w:tabs>
        <w:spacing w:before="80" w:after="80"/>
        <w:ind w:left="720" w:hanging="720"/>
        <w:jc w:val="both"/>
        <w:outlineLvl w:val="0"/>
        <w:rPr>
          <w:sz w:val="20"/>
          <w:szCs w:val="20"/>
          <w:lang w:val="bg-BG"/>
        </w:rPr>
      </w:pPr>
      <w:r w:rsidRPr="0037401D">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628E28CE" w14:textId="77777777" w:rsidR="00797609" w:rsidRPr="0037401D" w:rsidRDefault="00797609" w:rsidP="007E675B">
      <w:pPr>
        <w:numPr>
          <w:ilvl w:val="2"/>
          <w:numId w:val="1"/>
        </w:numPr>
        <w:tabs>
          <w:tab w:val="clear" w:pos="1440"/>
          <w:tab w:val="num" w:pos="1620"/>
          <w:tab w:val="num" w:pos="2610"/>
        </w:tabs>
        <w:spacing w:before="80" w:after="80"/>
        <w:ind w:left="1622" w:hanging="902"/>
        <w:jc w:val="both"/>
        <w:outlineLvl w:val="0"/>
        <w:rPr>
          <w:sz w:val="20"/>
          <w:szCs w:val="20"/>
          <w:lang w:val="bg-BG"/>
        </w:rPr>
      </w:pPr>
      <w:r w:rsidRPr="0037401D">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28E28CF" w14:textId="77777777" w:rsidR="00797609" w:rsidRPr="0037401D" w:rsidRDefault="00797609" w:rsidP="007E675B">
      <w:pPr>
        <w:numPr>
          <w:ilvl w:val="2"/>
          <w:numId w:val="1"/>
        </w:numPr>
        <w:tabs>
          <w:tab w:val="clear" w:pos="1440"/>
          <w:tab w:val="num" w:pos="1620"/>
          <w:tab w:val="num" w:pos="2610"/>
        </w:tabs>
        <w:spacing w:before="80" w:after="80"/>
        <w:ind w:left="1622" w:hanging="902"/>
        <w:jc w:val="both"/>
        <w:outlineLvl w:val="0"/>
        <w:rPr>
          <w:sz w:val="20"/>
          <w:szCs w:val="20"/>
          <w:lang w:val="bg-BG"/>
        </w:rPr>
      </w:pPr>
      <w:r w:rsidRPr="0037401D">
        <w:rPr>
          <w:sz w:val="20"/>
          <w:szCs w:val="20"/>
          <w:lang w:val="bg-BG"/>
        </w:rPr>
        <w:t>Повреда или погиване имуществото на Възложителя или на трети лица при или във връзка с изпълнението на договора.</w:t>
      </w:r>
    </w:p>
    <w:p w14:paraId="628E28D0" w14:textId="77777777" w:rsidR="00797609" w:rsidRPr="0037401D" w:rsidRDefault="00797609" w:rsidP="00513C27">
      <w:pPr>
        <w:pStyle w:val="BodyTextIndent3"/>
        <w:spacing w:before="80" w:after="80"/>
        <w:rPr>
          <w:sz w:val="20"/>
          <w:szCs w:val="20"/>
          <w:lang w:val="bg-BG"/>
        </w:rPr>
      </w:pPr>
      <w:r w:rsidRPr="0037401D">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28E28D1" w14:textId="77777777" w:rsidR="00797609" w:rsidRPr="0037401D" w:rsidRDefault="00797609" w:rsidP="00513C27">
      <w:pPr>
        <w:pStyle w:val="BodyTextIndent3"/>
        <w:spacing w:before="80" w:after="80"/>
        <w:rPr>
          <w:sz w:val="20"/>
          <w:szCs w:val="20"/>
          <w:lang w:val="bg-BG"/>
        </w:rPr>
      </w:pPr>
    </w:p>
    <w:p w14:paraId="628E28D2" w14:textId="6D0D4513" w:rsidR="00797609" w:rsidRPr="0037401D" w:rsidRDefault="00B54C1B" w:rsidP="007E675B">
      <w:pPr>
        <w:numPr>
          <w:ilvl w:val="1"/>
          <w:numId w:val="1"/>
        </w:numPr>
        <w:tabs>
          <w:tab w:val="clear" w:pos="1440"/>
          <w:tab w:val="left" w:pos="720"/>
          <w:tab w:val="num" w:pos="1620"/>
          <w:tab w:val="left" w:pos="7200"/>
        </w:tabs>
        <w:spacing w:before="80" w:after="80"/>
        <w:ind w:left="720" w:hanging="720"/>
        <w:jc w:val="both"/>
        <w:outlineLvl w:val="0"/>
        <w:rPr>
          <w:sz w:val="20"/>
          <w:szCs w:val="20"/>
          <w:lang w:val="bg-BG"/>
        </w:rPr>
      </w:pPr>
      <w:r w:rsidRPr="0037401D">
        <w:rPr>
          <w:sz w:val="20"/>
          <w:szCs w:val="20"/>
          <w:lang w:val="bg-BG"/>
        </w:rPr>
        <w:t>Доставчикът</w:t>
      </w:r>
      <w:r w:rsidR="00797609" w:rsidRPr="0037401D">
        <w:rPr>
          <w:sz w:val="20"/>
          <w:szCs w:val="20"/>
          <w:lang w:val="bg-BG"/>
        </w:rPr>
        <w:t xml:space="preserve">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28E28D3" w14:textId="77777777" w:rsidR="00797609" w:rsidRPr="0037401D" w:rsidRDefault="00797609" w:rsidP="007E675B">
      <w:pPr>
        <w:numPr>
          <w:ilvl w:val="1"/>
          <w:numId w:val="1"/>
        </w:numPr>
        <w:tabs>
          <w:tab w:val="clear" w:pos="1440"/>
          <w:tab w:val="left" w:pos="720"/>
          <w:tab w:val="num" w:pos="1620"/>
          <w:tab w:val="left" w:pos="7200"/>
        </w:tabs>
        <w:spacing w:before="80" w:after="80"/>
        <w:ind w:left="720" w:hanging="720"/>
        <w:jc w:val="both"/>
        <w:outlineLvl w:val="0"/>
        <w:rPr>
          <w:sz w:val="20"/>
          <w:szCs w:val="20"/>
          <w:lang w:val="bg-BG"/>
        </w:rPr>
      </w:pPr>
      <w:r w:rsidRPr="0037401D">
        <w:rPr>
          <w:sz w:val="20"/>
          <w:szCs w:val="20"/>
          <w:lang w:val="bg-BG"/>
        </w:rPr>
        <w:t>Застрахователните полици се представят на Възложителя при поискване.</w:t>
      </w:r>
    </w:p>
    <w:p w14:paraId="628E28D4" w14:textId="77777777" w:rsidR="00797609" w:rsidRPr="0037401D" w:rsidRDefault="00797609" w:rsidP="007E675B">
      <w:pPr>
        <w:keepNext/>
        <w:widowControl w:val="0"/>
        <w:numPr>
          <w:ilvl w:val="0"/>
          <w:numId w:val="1"/>
        </w:numPr>
        <w:spacing w:before="80" w:after="80"/>
        <w:jc w:val="both"/>
        <w:outlineLvl w:val="0"/>
        <w:rPr>
          <w:b/>
          <w:sz w:val="20"/>
          <w:szCs w:val="20"/>
          <w:lang w:val="bg-BG"/>
        </w:rPr>
      </w:pPr>
      <w:bookmarkStart w:id="28" w:name="_Ref37579021"/>
      <w:r w:rsidRPr="0037401D">
        <w:rPr>
          <w:b/>
          <w:bCs/>
          <w:sz w:val="20"/>
          <w:szCs w:val="20"/>
          <w:lang w:val="bg-BG"/>
        </w:rPr>
        <w:t>ПРЕОТСТЪПВАНЕ И ПРЕХВЪРЛЯНЕ НА ЗАДЪЛЖЕНИЯ</w:t>
      </w:r>
      <w:bookmarkEnd w:id="28"/>
    </w:p>
    <w:p w14:paraId="628E28D5" w14:textId="77777777" w:rsidR="00797609" w:rsidRPr="0037401D" w:rsidRDefault="00797609" w:rsidP="007E675B">
      <w:pPr>
        <w:numPr>
          <w:ilvl w:val="1"/>
          <w:numId w:val="1"/>
        </w:numPr>
        <w:tabs>
          <w:tab w:val="clear" w:pos="1440"/>
          <w:tab w:val="left" w:pos="720"/>
          <w:tab w:val="num" w:pos="900"/>
          <w:tab w:val="num" w:pos="1620"/>
        </w:tabs>
        <w:spacing w:before="80" w:after="80"/>
        <w:ind w:left="720" w:hanging="720"/>
        <w:jc w:val="both"/>
        <w:outlineLvl w:val="0"/>
        <w:rPr>
          <w:sz w:val="20"/>
          <w:szCs w:val="20"/>
          <w:lang w:val="bg-BG"/>
        </w:rPr>
      </w:pPr>
      <w:r w:rsidRPr="0037401D">
        <w:rPr>
          <w:sz w:val="20"/>
          <w:szCs w:val="20"/>
          <w:lang w:val="bg-BG"/>
        </w:rPr>
        <w:t>Договорът не може да бъде прехвърлен или преотстъпен като цяло на трето лице.</w:t>
      </w:r>
    </w:p>
    <w:p w14:paraId="628E28D6" w14:textId="77777777" w:rsidR="00797609" w:rsidRPr="0037401D" w:rsidRDefault="00797609" w:rsidP="007E675B">
      <w:pPr>
        <w:keepNext/>
        <w:widowControl w:val="0"/>
        <w:numPr>
          <w:ilvl w:val="0"/>
          <w:numId w:val="1"/>
        </w:numPr>
        <w:spacing w:before="80" w:after="80"/>
        <w:jc w:val="both"/>
        <w:outlineLvl w:val="0"/>
        <w:rPr>
          <w:b/>
          <w:sz w:val="20"/>
          <w:szCs w:val="20"/>
          <w:lang w:val="bg-BG"/>
        </w:rPr>
      </w:pPr>
      <w:bookmarkStart w:id="29" w:name="_Ref37579028"/>
      <w:r w:rsidRPr="0037401D">
        <w:rPr>
          <w:b/>
          <w:bCs/>
          <w:sz w:val="20"/>
          <w:szCs w:val="20"/>
          <w:lang w:val="bg-BG"/>
        </w:rPr>
        <w:t>РАЗДЕЛНОСТ</w:t>
      </w:r>
      <w:bookmarkEnd w:id="29"/>
    </w:p>
    <w:p w14:paraId="628E28D7" w14:textId="77777777" w:rsidR="00797609" w:rsidRPr="0037401D" w:rsidRDefault="00797609" w:rsidP="00513C27">
      <w:pPr>
        <w:pStyle w:val="p24"/>
        <w:widowControl w:val="0"/>
        <w:tabs>
          <w:tab w:val="clear" w:pos="780"/>
          <w:tab w:val="left" w:pos="0"/>
        </w:tabs>
        <w:spacing w:before="80" w:after="80" w:line="240" w:lineRule="auto"/>
        <w:ind w:firstLine="0"/>
        <w:jc w:val="both"/>
        <w:rPr>
          <w:rFonts w:ascii="Bookman Old Style" w:hAnsi="Bookman Old Style"/>
          <w:snapToGrid/>
          <w:color w:val="auto"/>
          <w:sz w:val="20"/>
          <w:szCs w:val="20"/>
          <w:lang w:val="bg-BG"/>
        </w:rPr>
      </w:pPr>
      <w:r w:rsidRPr="0037401D">
        <w:rPr>
          <w:rFonts w:ascii="Bookman Old Style" w:hAnsi="Bookman Old Style"/>
          <w:snapToGrid/>
          <w:color w:val="auto"/>
          <w:sz w:val="20"/>
          <w:szCs w:val="20"/>
          <w:lang w:val="bg-BG"/>
        </w:rPr>
        <w:t xml:space="preserve">В случай, че някоя разпоредба или последваща промяна в </w:t>
      </w:r>
      <w:hyperlink w:anchor="договор" w:history="1">
        <w:r w:rsidRPr="0037401D">
          <w:rPr>
            <w:rStyle w:val="Hyperlink"/>
            <w:rFonts w:ascii="Bookman Old Style" w:eastAsiaTheme="majorEastAsia" w:hAnsi="Bookman Old Style"/>
            <w:snapToGrid/>
            <w:color w:val="auto"/>
            <w:sz w:val="20"/>
            <w:szCs w:val="20"/>
            <w:u w:val="none"/>
            <w:lang w:val="bg-BG"/>
          </w:rPr>
          <w:t>договора</w:t>
        </w:r>
      </w:hyperlink>
      <w:r w:rsidRPr="0037401D">
        <w:rPr>
          <w:rFonts w:ascii="Bookman Old Style" w:hAnsi="Bookman Old Style"/>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628E28D8" w14:textId="77777777" w:rsidR="00797609" w:rsidRPr="0037401D" w:rsidRDefault="00797609" w:rsidP="007E675B">
      <w:pPr>
        <w:keepNext/>
        <w:widowControl w:val="0"/>
        <w:numPr>
          <w:ilvl w:val="0"/>
          <w:numId w:val="1"/>
        </w:numPr>
        <w:spacing w:before="80" w:after="80"/>
        <w:jc w:val="both"/>
        <w:outlineLvl w:val="0"/>
        <w:rPr>
          <w:b/>
          <w:sz w:val="20"/>
          <w:szCs w:val="20"/>
          <w:lang w:val="bg-BG"/>
        </w:rPr>
      </w:pPr>
      <w:bookmarkStart w:id="30" w:name="_Ref37579029"/>
      <w:r w:rsidRPr="0037401D">
        <w:rPr>
          <w:b/>
          <w:bCs/>
          <w:sz w:val="20"/>
          <w:szCs w:val="20"/>
          <w:lang w:val="bg-BG"/>
        </w:rPr>
        <w:t>ПРЕКРАТЯВАНЕ</w:t>
      </w:r>
      <w:bookmarkEnd w:id="30"/>
    </w:p>
    <w:p w14:paraId="628E28D9"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628E28DA" w14:textId="77777777" w:rsidR="00797609" w:rsidRPr="0037401D" w:rsidRDefault="00797609" w:rsidP="007E675B">
      <w:pPr>
        <w:numPr>
          <w:ilvl w:val="2"/>
          <w:numId w:val="1"/>
        </w:numPr>
        <w:tabs>
          <w:tab w:val="clear" w:pos="1440"/>
          <w:tab w:val="left" w:pos="1620"/>
          <w:tab w:val="num" w:pos="2610"/>
        </w:tabs>
        <w:spacing w:before="80" w:after="80"/>
        <w:ind w:left="1622" w:hanging="902"/>
        <w:jc w:val="both"/>
        <w:outlineLvl w:val="0"/>
        <w:rPr>
          <w:sz w:val="20"/>
          <w:szCs w:val="20"/>
          <w:lang w:val="bg-BG"/>
        </w:rPr>
      </w:pPr>
      <w:r w:rsidRPr="0037401D">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628E28DB" w14:textId="77777777" w:rsidR="00797609" w:rsidRPr="0037401D" w:rsidRDefault="00797609" w:rsidP="007E675B">
      <w:pPr>
        <w:numPr>
          <w:ilvl w:val="2"/>
          <w:numId w:val="1"/>
        </w:numPr>
        <w:tabs>
          <w:tab w:val="clear" w:pos="1440"/>
          <w:tab w:val="left" w:pos="1620"/>
          <w:tab w:val="num" w:pos="2610"/>
        </w:tabs>
        <w:spacing w:before="80" w:after="80"/>
        <w:ind w:left="1622" w:hanging="902"/>
        <w:jc w:val="both"/>
        <w:outlineLvl w:val="0"/>
        <w:rPr>
          <w:sz w:val="20"/>
          <w:szCs w:val="20"/>
          <w:lang w:val="bg-BG"/>
        </w:rPr>
      </w:pPr>
      <w:r w:rsidRPr="0037401D">
        <w:rPr>
          <w:sz w:val="20"/>
          <w:szCs w:val="20"/>
          <w:lang w:val="bg-BG"/>
        </w:rPr>
        <w:t>ако за Доставчика е открито производство по несъстоятелност.</w:t>
      </w:r>
    </w:p>
    <w:p w14:paraId="628E28DC"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628E28DD"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628E28DE"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28E28DF"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Страните могат да прекратят договора по всяко време по взаимно съгласие.</w:t>
      </w:r>
    </w:p>
    <w:p w14:paraId="628E28E0"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628E28E1"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37401D">
          <w:rPr>
            <w:sz w:val="20"/>
            <w:szCs w:val="20"/>
            <w:lang w:val="bg-BG"/>
          </w:rPr>
          <w:t>Доставчика</w:t>
        </w:r>
      </w:hyperlink>
      <w:r w:rsidRPr="0037401D">
        <w:rPr>
          <w:sz w:val="20"/>
          <w:szCs w:val="20"/>
          <w:lang w:val="bg-BG"/>
        </w:rPr>
        <w:t xml:space="preserve"> разходи за това се поемат от Възложителя, след неговото предварително одобрение.</w:t>
      </w:r>
    </w:p>
    <w:p w14:paraId="628E28E2" w14:textId="77777777" w:rsidR="00797609" w:rsidRPr="0037401D" w:rsidRDefault="00797609" w:rsidP="007E675B">
      <w:pPr>
        <w:keepNext/>
        <w:widowControl w:val="0"/>
        <w:numPr>
          <w:ilvl w:val="0"/>
          <w:numId w:val="1"/>
        </w:numPr>
        <w:spacing w:before="80" w:after="80"/>
        <w:jc w:val="both"/>
        <w:outlineLvl w:val="0"/>
        <w:rPr>
          <w:b/>
          <w:sz w:val="20"/>
          <w:szCs w:val="20"/>
          <w:lang w:val="bg-BG"/>
        </w:rPr>
      </w:pPr>
      <w:bookmarkStart w:id="31" w:name="_Ref37579031"/>
      <w:r w:rsidRPr="0037401D">
        <w:rPr>
          <w:b/>
          <w:bCs/>
          <w:sz w:val="20"/>
          <w:szCs w:val="20"/>
          <w:lang w:val="bg-BG"/>
        </w:rPr>
        <w:t>ПРИЛОЖИМО ПРАВО</w:t>
      </w:r>
      <w:bookmarkEnd w:id="31"/>
    </w:p>
    <w:p w14:paraId="628E28E3" w14:textId="77777777" w:rsidR="00797609" w:rsidRPr="0037401D" w:rsidRDefault="00797609" w:rsidP="00513C27">
      <w:pPr>
        <w:pStyle w:val="p50"/>
        <w:tabs>
          <w:tab w:val="clear" w:pos="760"/>
        </w:tabs>
        <w:spacing w:before="80" w:after="80" w:line="240" w:lineRule="auto"/>
        <w:ind w:firstLine="0"/>
        <w:outlineLvl w:val="0"/>
        <w:rPr>
          <w:rFonts w:ascii="Bookman Old Style" w:hAnsi="Bookman Old Style"/>
          <w:snapToGrid/>
          <w:color w:val="auto"/>
          <w:sz w:val="20"/>
          <w:szCs w:val="20"/>
          <w:lang w:val="bg-BG"/>
        </w:rPr>
      </w:pPr>
      <w:bookmarkStart w:id="32" w:name="_Ref38171182"/>
      <w:r w:rsidRPr="0037401D">
        <w:rPr>
          <w:rFonts w:ascii="Bookman Old Style" w:hAnsi="Bookman Old Style"/>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628E28E4" w14:textId="77777777" w:rsidR="00797609" w:rsidRPr="0037401D" w:rsidRDefault="00797609" w:rsidP="007E675B">
      <w:pPr>
        <w:keepNext/>
        <w:widowControl w:val="0"/>
        <w:numPr>
          <w:ilvl w:val="0"/>
          <w:numId w:val="1"/>
        </w:numPr>
        <w:spacing w:before="80" w:after="80"/>
        <w:jc w:val="both"/>
        <w:outlineLvl w:val="0"/>
        <w:rPr>
          <w:b/>
          <w:bCs/>
          <w:sz w:val="20"/>
          <w:szCs w:val="20"/>
          <w:lang w:val="bg-BG"/>
        </w:rPr>
      </w:pPr>
      <w:bookmarkStart w:id="33" w:name="_Ref91302299"/>
      <w:r w:rsidRPr="0037401D">
        <w:rPr>
          <w:b/>
          <w:bCs/>
          <w:sz w:val="20"/>
          <w:szCs w:val="20"/>
          <w:lang w:val="bg-BG"/>
        </w:rPr>
        <w:t>ФОРС МАЖОР</w:t>
      </w:r>
      <w:bookmarkEnd w:id="32"/>
      <w:bookmarkEnd w:id="33"/>
    </w:p>
    <w:p w14:paraId="628E28E5" w14:textId="77777777" w:rsidR="00797609" w:rsidRPr="0037401D" w:rsidRDefault="00797609" w:rsidP="007E675B">
      <w:pPr>
        <w:numPr>
          <w:ilvl w:val="1"/>
          <w:numId w:val="1"/>
        </w:numPr>
        <w:tabs>
          <w:tab w:val="clear" w:pos="1440"/>
          <w:tab w:val="left" w:pos="720"/>
          <w:tab w:val="num" w:pos="1620"/>
        </w:tabs>
        <w:spacing w:before="80" w:after="80"/>
        <w:ind w:left="720" w:hanging="720"/>
        <w:jc w:val="both"/>
        <w:outlineLvl w:val="0"/>
        <w:rPr>
          <w:sz w:val="20"/>
          <w:szCs w:val="20"/>
          <w:lang w:val="bg-BG"/>
        </w:rPr>
      </w:pPr>
      <w:r w:rsidRPr="0037401D">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Pr="0037401D">
          <w:rPr>
            <w:rStyle w:val="Hyperlink"/>
            <w:rFonts w:eastAsiaTheme="majorEastAsia"/>
            <w:color w:val="auto"/>
            <w:sz w:val="20"/>
            <w:szCs w:val="20"/>
            <w:u w:val="none"/>
            <w:lang w:val="bg-BG"/>
          </w:rPr>
          <w:t>договора</w:t>
        </w:r>
      </w:hyperlink>
      <w:r w:rsidRPr="0037401D">
        <w:rPr>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Pr="0037401D">
          <w:rPr>
            <w:rStyle w:val="Hyperlink"/>
            <w:rFonts w:eastAsiaTheme="majorEastAsia"/>
            <w:color w:val="auto"/>
            <w:sz w:val="20"/>
            <w:szCs w:val="20"/>
            <w:u w:val="none"/>
            <w:lang w:val="bg-BG"/>
          </w:rPr>
          <w:t>договора</w:t>
        </w:r>
      </w:hyperlink>
      <w:r w:rsidRPr="0037401D">
        <w:rPr>
          <w:sz w:val="20"/>
          <w:szCs w:val="20"/>
          <w:lang w:val="bg-BG"/>
        </w:rPr>
        <w:t>.</w:t>
      </w:r>
    </w:p>
    <w:p w14:paraId="628E28E6" w14:textId="77777777" w:rsidR="00797609" w:rsidRPr="0037401D" w:rsidRDefault="00797609" w:rsidP="00513C27">
      <w:pPr>
        <w:spacing w:before="80" w:after="80"/>
        <w:jc w:val="both"/>
        <w:rPr>
          <w:sz w:val="20"/>
          <w:szCs w:val="20"/>
          <w:lang w:val="bg-BG"/>
        </w:rPr>
      </w:pPr>
      <w:r w:rsidRPr="0037401D">
        <w:rPr>
          <w:sz w:val="20"/>
          <w:szCs w:val="20"/>
          <w:lang w:val="bg-BG"/>
        </w:rPr>
        <w:t>Страните трябва да направят това уведомление до 3 (три) дни от настъпването на обстоятелствата.</w:t>
      </w:r>
    </w:p>
    <w:p w14:paraId="628E28E7" w14:textId="77777777" w:rsidR="00797609" w:rsidRPr="0037401D" w:rsidRDefault="00797609" w:rsidP="00513C27">
      <w:pPr>
        <w:spacing w:before="80" w:after="80"/>
        <w:jc w:val="both"/>
        <w:rPr>
          <w:sz w:val="20"/>
          <w:szCs w:val="20"/>
          <w:lang w:val="bg-BG"/>
        </w:rPr>
        <w:sectPr w:rsidR="00797609" w:rsidRPr="0037401D" w:rsidSect="00F16B4D">
          <w:pgSz w:w="11906" w:h="16838" w:code="9"/>
          <w:pgMar w:top="851" w:right="1440" w:bottom="993" w:left="1440" w:header="709" w:footer="284" w:gutter="0"/>
          <w:cols w:space="708"/>
          <w:docGrid w:linePitch="360"/>
        </w:sectPr>
      </w:pPr>
    </w:p>
    <w:p w14:paraId="75407098" w14:textId="7F348C71" w:rsidR="008C28C9" w:rsidRPr="0037401D" w:rsidRDefault="00952CD9" w:rsidP="00513C27">
      <w:pPr>
        <w:pStyle w:val="Heading1"/>
        <w:ind w:left="360"/>
        <w:jc w:val="center"/>
        <w:rPr>
          <w:rFonts w:ascii="Bookman Old Style" w:hAnsi="Bookman Old Style" w:cs="Times New Roman"/>
          <w:bCs w:val="0"/>
          <w:sz w:val="20"/>
          <w:szCs w:val="20"/>
          <w:lang w:val="bg-BG"/>
        </w:rPr>
        <w:sectPr w:rsidR="008C28C9" w:rsidRPr="0037401D" w:rsidSect="00A65A21">
          <w:headerReference w:type="default" r:id="rId19"/>
          <w:pgSz w:w="11909" w:h="16834" w:code="9"/>
          <w:pgMar w:top="1440" w:right="1440" w:bottom="1440" w:left="1440" w:header="709" w:footer="48" w:gutter="0"/>
          <w:cols w:space="708"/>
          <w:vAlign w:val="center"/>
        </w:sectPr>
      </w:pPr>
      <w:bookmarkStart w:id="34" w:name="_РАЗДЕЛ_Б:_СПЕЦИФИЧНИ"/>
      <w:bookmarkStart w:id="35" w:name="_РАЗДЕЛ_В:_ТЕХНИЧЕСКО"/>
      <w:bookmarkStart w:id="36" w:name="_РАЗДЕЛ_Г:_ЦЕНИ"/>
      <w:bookmarkStart w:id="37" w:name="_РАЗДЕЛ_Д:_ПРИЛОЖЕНИЯ"/>
      <w:bookmarkStart w:id="38" w:name="_Ref534250594"/>
      <w:bookmarkStart w:id="39" w:name="_Ref37832222"/>
      <w:bookmarkEnd w:id="34"/>
      <w:bookmarkEnd w:id="35"/>
      <w:bookmarkEnd w:id="36"/>
      <w:bookmarkEnd w:id="37"/>
      <w:r w:rsidRPr="0037401D">
        <w:rPr>
          <w:rFonts w:ascii="Bookman Old Style" w:hAnsi="Bookman Old Style" w:cs="Times New Roman"/>
          <w:bCs w:val="0"/>
          <w:sz w:val="20"/>
          <w:szCs w:val="20"/>
          <w:lang w:val="bg-BG"/>
        </w:rPr>
        <w:t>ПРИЛОЖЕНИЯ</w:t>
      </w:r>
      <w:bookmarkEnd w:id="38"/>
      <w:bookmarkEnd w:id="39"/>
      <w:r w:rsidR="00A64522" w:rsidRPr="0037401D">
        <w:rPr>
          <w:rFonts w:ascii="Bookman Old Style" w:hAnsi="Bookman Old Style" w:cs="Times New Roman"/>
          <w:bCs w:val="0"/>
          <w:sz w:val="20"/>
          <w:szCs w:val="20"/>
          <w:lang w:val="bg-BG"/>
        </w:rPr>
        <w:t>/ ОБРАЗЦИ</w:t>
      </w:r>
    </w:p>
    <w:p w14:paraId="008CE1AE" w14:textId="77777777" w:rsidR="008C28C9" w:rsidRPr="0037401D" w:rsidRDefault="008C28C9" w:rsidP="00513C27">
      <w:pPr>
        <w:keepLines/>
        <w:ind w:left="1800"/>
        <w:jc w:val="right"/>
        <w:rPr>
          <w:b/>
          <w:bCs/>
          <w:sz w:val="20"/>
          <w:szCs w:val="20"/>
          <w:lang w:val="bg-BG"/>
        </w:rPr>
      </w:pPr>
      <w:r w:rsidRPr="0037401D">
        <w:rPr>
          <w:b/>
          <w:bCs/>
          <w:sz w:val="20"/>
          <w:szCs w:val="20"/>
          <w:lang w:val="bg-BG"/>
        </w:rPr>
        <w:t>Образец</w:t>
      </w:r>
    </w:p>
    <w:p w14:paraId="74E8982E" w14:textId="07AE0E4D" w:rsidR="008C28C9" w:rsidRPr="0037401D" w:rsidRDefault="008C28C9" w:rsidP="00652243">
      <w:pPr>
        <w:keepLines/>
        <w:ind w:left="624"/>
        <w:jc w:val="right"/>
        <w:rPr>
          <w:b/>
          <w:bCs/>
          <w:sz w:val="20"/>
          <w:szCs w:val="20"/>
          <w:lang w:val="bg-BG"/>
        </w:rPr>
      </w:pPr>
    </w:p>
    <w:p w14:paraId="1A232588" w14:textId="77777777" w:rsidR="008C28C9" w:rsidRPr="0037401D" w:rsidRDefault="008C28C9" w:rsidP="00513C27">
      <w:pPr>
        <w:keepLines/>
        <w:ind w:left="360"/>
        <w:jc w:val="center"/>
        <w:rPr>
          <w:b/>
          <w:bCs/>
          <w:sz w:val="20"/>
          <w:szCs w:val="20"/>
          <w:lang w:val="bg-BG"/>
        </w:rPr>
      </w:pPr>
      <w:r w:rsidRPr="0037401D">
        <w:rPr>
          <w:b/>
          <w:bCs/>
          <w:sz w:val="20"/>
          <w:szCs w:val="20"/>
          <w:lang w:val="bg-BG"/>
        </w:rPr>
        <w:t xml:space="preserve">ДЕКЛАРАЦИЯ </w:t>
      </w:r>
    </w:p>
    <w:p w14:paraId="51639FCE" w14:textId="77777777" w:rsidR="008C28C9" w:rsidRPr="0037401D" w:rsidRDefault="008C28C9" w:rsidP="00513C27">
      <w:pPr>
        <w:keepLines/>
        <w:ind w:left="360"/>
        <w:jc w:val="center"/>
        <w:rPr>
          <w:b/>
          <w:bCs/>
          <w:sz w:val="20"/>
          <w:szCs w:val="20"/>
          <w:lang w:val="bg-BG"/>
        </w:rPr>
      </w:pPr>
      <w:r w:rsidRPr="0037401D">
        <w:rPr>
          <w:b/>
          <w:bCs/>
          <w:sz w:val="20"/>
          <w:szCs w:val="20"/>
          <w:lang w:val="bg-BG"/>
        </w:rPr>
        <w:t xml:space="preserve">ЗА СЪГЛАСИЕ С КЛАУЗИТЕ В ПРОЕКТА НА ДОГОВОР </w:t>
      </w:r>
    </w:p>
    <w:p w14:paraId="75F69406" w14:textId="77777777" w:rsidR="008C28C9" w:rsidRPr="0037401D" w:rsidRDefault="008C28C9" w:rsidP="00652243">
      <w:pPr>
        <w:keepLines/>
        <w:spacing w:before="120" w:after="120"/>
        <w:rPr>
          <w:b/>
          <w:bCs/>
          <w:sz w:val="20"/>
          <w:szCs w:val="20"/>
          <w:lang w:val="bg-BG"/>
        </w:rPr>
      </w:pPr>
    </w:p>
    <w:p w14:paraId="0F99A37E" w14:textId="77777777" w:rsidR="008C28C9" w:rsidRPr="0037401D" w:rsidRDefault="008C28C9" w:rsidP="00652243">
      <w:pPr>
        <w:keepLines/>
        <w:jc w:val="both"/>
        <w:rPr>
          <w:bCs/>
          <w:sz w:val="20"/>
          <w:szCs w:val="20"/>
          <w:lang w:val="bg-BG"/>
        </w:rPr>
      </w:pPr>
    </w:p>
    <w:p w14:paraId="1421CF40" w14:textId="77777777" w:rsidR="008C28C9" w:rsidRPr="0037401D" w:rsidRDefault="008C28C9" w:rsidP="00513C27">
      <w:pPr>
        <w:ind w:left="360"/>
        <w:jc w:val="both"/>
        <w:rPr>
          <w:sz w:val="20"/>
          <w:szCs w:val="20"/>
          <w:lang w:val="bg-BG"/>
        </w:rPr>
      </w:pPr>
      <w:r w:rsidRPr="0037401D">
        <w:rPr>
          <w:sz w:val="20"/>
          <w:szCs w:val="20"/>
          <w:lang w:val="bg-BG"/>
        </w:rPr>
        <w:t>Долуподписаният/ата/ …………………………………………………………………………………...</w:t>
      </w:r>
      <w:r w:rsidRPr="0037401D">
        <w:rPr>
          <w:sz w:val="20"/>
          <w:szCs w:val="20"/>
          <w:lang w:val="bg-BG"/>
        </w:rPr>
        <w:tab/>
      </w:r>
    </w:p>
    <w:p w14:paraId="70187FBF" w14:textId="77777777" w:rsidR="008C28C9" w:rsidRPr="0037401D" w:rsidRDefault="008C28C9" w:rsidP="00513C27">
      <w:pPr>
        <w:ind w:left="360"/>
        <w:jc w:val="center"/>
        <w:rPr>
          <w:sz w:val="20"/>
          <w:szCs w:val="20"/>
          <w:vertAlign w:val="superscript"/>
          <w:lang w:val="bg-BG"/>
        </w:rPr>
      </w:pPr>
      <w:r w:rsidRPr="0037401D">
        <w:rPr>
          <w:sz w:val="20"/>
          <w:szCs w:val="20"/>
          <w:vertAlign w:val="superscript"/>
          <w:lang w:val="bg-BG"/>
        </w:rPr>
        <w:t>/собствено бащино фамилно име /</w:t>
      </w:r>
    </w:p>
    <w:p w14:paraId="76E9B6BF" w14:textId="77777777" w:rsidR="008C28C9" w:rsidRPr="0037401D" w:rsidRDefault="008C28C9" w:rsidP="00652243">
      <w:pPr>
        <w:jc w:val="both"/>
        <w:rPr>
          <w:sz w:val="20"/>
          <w:szCs w:val="20"/>
          <w:lang w:val="bg-BG"/>
        </w:rPr>
      </w:pPr>
    </w:p>
    <w:p w14:paraId="7F14C108" w14:textId="77777777" w:rsidR="008C28C9" w:rsidRPr="0037401D" w:rsidRDefault="008C28C9" w:rsidP="00513C27">
      <w:pPr>
        <w:widowControl w:val="0"/>
        <w:autoSpaceDE w:val="0"/>
        <w:autoSpaceDN w:val="0"/>
        <w:adjustRightInd w:val="0"/>
        <w:ind w:left="360"/>
        <w:jc w:val="both"/>
        <w:rPr>
          <w:sz w:val="20"/>
          <w:szCs w:val="20"/>
          <w:lang w:val="bg-BG"/>
        </w:rPr>
      </w:pPr>
      <w:r w:rsidRPr="0037401D">
        <w:rPr>
          <w:sz w:val="20"/>
          <w:szCs w:val="20"/>
          <w:lang w:val="bg-BG"/>
        </w:rPr>
        <w:t xml:space="preserve">в качеството си на  </w:t>
      </w:r>
      <w:r w:rsidRPr="0037401D">
        <w:rPr>
          <w:sz w:val="20"/>
          <w:szCs w:val="20"/>
          <w:lang w:val="bg-BG"/>
        </w:rPr>
        <w:tab/>
      </w:r>
      <w:r w:rsidRPr="0037401D">
        <w:rPr>
          <w:sz w:val="20"/>
          <w:szCs w:val="20"/>
          <w:lang w:val="bg-BG"/>
        </w:rPr>
        <w:tab/>
      </w:r>
      <w:r w:rsidRPr="0037401D">
        <w:rPr>
          <w:sz w:val="20"/>
          <w:szCs w:val="20"/>
          <w:lang w:val="bg-BG"/>
        </w:rPr>
        <w:tab/>
        <w:t>…………………………………………………………………………………...</w:t>
      </w:r>
    </w:p>
    <w:p w14:paraId="5A3E55A7" w14:textId="77777777" w:rsidR="008C28C9" w:rsidRPr="0037401D" w:rsidRDefault="008C28C9" w:rsidP="00513C27">
      <w:pPr>
        <w:widowControl w:val="0"/>
        <w:autoSpaceDE w:val="0"/>
        <w:autoSpaceDN w:val="0"/>
        <w:adjustRightInd w:val="0"/>
        <w:ind w:left="360"/>
        <w:jc w:val="center"/>
        <w:rPr>
          <w:sz w:val="20"/>
          <w:szCs w:val="20"/>
          <w:vertAlign w:val="superscript"/>
          <w:lang w:val="bg-BG"/>
        </w:rPr>
      </w:pPr>
      <w:r w:rsidRPr="0037401D">
        <w:rPr>
          <w:i/>
          <w:sz w:val="20"/>
          <w:szCs w:val="20"/>
          <w:vertAlign w:val="superscript"/>
          <w:lang w:val="bg-BG"/>
        </w:rPr>
        <w:t>/посочва се качеството на лицето</w:t>
      </w:r>
      <w:r w:rsidRPr="0037401D">
        <w:rPr>
          <w:sz w:val="20"/>
          <w:szCs w:val="20"/>
          <w:vertAlign w:val="superscript"/>
          <w:lang w:val="bg-BG"/>
        </w:rPr>
        <w:t>/</w:t>
      </w:r>
    </w:p>
    <w:p w14:paraId="2468CA5A" w14:textId="77777777" w:rsidR="008C28C9" w:rsidRPr="0037401D" w:rsidRDefault="008C28C9" w:rsidP="00513C27">
      <w:pPr>
        <w:ind w:left="360"/>
        <w:jc w:val="both"/>
        <w:rPr>
          <w:sz w:val="20"/>
          <w:szCs w:val="20"/>
          <w:lang w:val="bg-BG"/>
        </w:rPr>
      </w:pPr>
      <w:r w:rsidRPr="0037401D">
        <w:rPr>
          <w:sz w:val="20"/>
          <w:szCs w:val="20"/>
          <w:lang w:val="bg-BG"/>
        </w:rPr>
        <w:t>в</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t>…………………………………………………………………………………...</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p>
    <w:p w14:paraId="63279AA3" w14:textId="77777777" w:rsidR="008C28C9" w:rsidRPr="0037401D" w:rsidRDefault="008C28C9" w:rsidP="00513C27">
      <w:pPr>
        <w:ind w:left="360"/>
        <w:jc w:val="center"/>
        <w:rPr>
          <w:sz w:val="20"/>
          <w:szCs w:val="20"/>
          <w:vertAlign w:val="superscript"/>
          <w:lang w:val="bg-BG"/>
        </w:rPr>
      </w:pPr>
      <w:r w:rsidRPr="0037401D">
        <w:rPr>
          <w:sz w:val="20"/>
          <w:szCs w:val="20"/>
          <w:vertAlign w:val="superscript"/>
          <w:lang w:val="bg-BG"/>
        </w:rPr>
        <w:t>/наименование на участника/</w:t>
      </w:r>
    </w:p>
    <w:p w14:paraId="0164450C" w14:textId="77777777" w:rsidR="008C28C9" w:rsidRPr="0037401D" w:rsidRDefault="008C28C9" w:rsidP="00652243">
      <w:pPr>
        <w:jc w:val="both"/>
        <w:rPr>
          <w:b/>
          <w:sz w:val="20"/>
          <w:szCs w:val="20"/>
          <w:lang w:val="bg-BG"/>
        </w:rPr>
      </w:pPr>
    </w:p>
    <w:p w14:paraId="55FFEE15" w14:textId="77777777" w:rsidR="00866A2A" w:rsidRPr="00866A2A" w:rsidRDefault="008C28C9" w:rsidP="00866A2A">
      <w:pPr>
        <w:ind w:left="360"/>
        <w:jc w:val="both"/>
        <w:rPr>
          <w:bCs/>
          <w:sz w:val="20"/>
        </w:rPr>
      </w:pPr>
      <w:r w:rsidRPr="0037401D">
        <w:rPr>
          <w:sz w:val="20"/>
          <w:szCs w:val="20"/>
          <w:lang w:val="bg-BG"/>
        </w:rPr>
        <w:t>Относно: Процедура за възлагане на обществена поръчка с</w:t>
      </w:r>
      <w:r w:rsidRPr="0037401D">
        <w:rPr>
          <w:bCs/>
          <w:sz w:val="20"/>
          <w:szCs w:val="20"/>
          <w:lang w:val="bg-BG"/>
        </w:rPr>
        <w:t xml:space="preserve"> предмет: </w:t>
      </w:r>
      <w:r w:rsidR="00866A2A" w:rsidRPr="00866A2A">
        <w:rPr>
          <w:b/>
          <w:bCs/>
          <w:sz w:val="20"/>
          <w:lang w:val="bg-BG"/>
        </w:rPr>
        <w:t>№ TT001</w:t>
      </w:r>
      <w:r w:rsidR="00866A2A" w:rsidRPr="00866A2A">
        <w:rPr>
          <w:b/>
          <w:bCs/>
          <w:sz w:val="20"/>
          <w:lang w:val="en-US"/>
        </w:rPr>
        <w:t>60</w:t>
      </w:r>
      <w:r w:rsidR="00866A2A" w:rsidRPr="00866A2A">
        <w:rPr>
          <w:b/>
          <w:bCs/>
          <w:sz w:val="20"/>
          <w:lang w:val="bg-BG"/>
        </w:rPr>
        <w:t>5 с предмет „</w:t>
      </w:r>
      <w:r w:rsidR="00866A2A" w:rsidRPr="00866A2A">
        <w:rPr>
          <w:b/>
          <w:bCs/>
          <w:sz w:val="20"/>
        </w:rPr>
        <w:t>Доставка на едноканални логери без телеметрия за измерване и запис на налягане</w:t>
      </w:r>
      <w:r w:rsidR="00866A2A" w:rsidRPr="00866A2A">
        <w:rPr>
          <w:b/>
          <w:bCs/>
          <w:sz w:val="20"/>
          <w:lang w:val="bg-BG"/>
        </w:rPr>
        <w:t>“</w:t>
      </w:r>
    </w:p>
    <w:p w14:paraId="7EB98B10" w14:textId="453915F5" w:rsidR="008C28C9" w:rsidRPr="0037401D" w:rsidRDefault="008C28C9" w:rsidP="00513C27">
      <w:pPr>
        <w:ind w:left="360"/>
        <w:jc w:val="both"/>
        <w:rPr>
          <w:bCs/>
          <w:sz w:val="20"/>
          <w:szCs w:val="20"/>
          <w:lang w:val="bg-BG"/>
        </w:rPr>
      </w:pPr>
    </w:p>
    <w:p w14:paraId="2F18DD60" w14:textId="77777777" w:rsidR="008C28C9" w:rsidRPr="0037401D" w:rsidRDefault="008C28C9" w:rsidP="00652243">
      <w:pPr>
        <w:keepLines/>
        <w:spacing w:before="120" w:after="120"/>
        <w:jc w:val="both"/>
        <w:rPr>
          <w:b/>
          <w:sz w:val="20"/>
          <w:szCs w:val="20"/>
          <w:lang w:val="bg-BG"/>
        </w:rPr>
      </w:pPr>
    </w:p>
    <w:p w14:paraId="67F174C7" w14:textId="77777777" w:rsidR="008C28C9" w:rsidRPr="0037401D" w:rsidRDefault="008C28C9" w:rsidP="00513C27">
      <w:pPr>
        <w:keepLines/>
        <w:spacing w:after="240" w:line="360" w:lineRule="auto"/>
        <w:ind w:left="360"/>
        <w:jc w:val="both"/>
        <w:rPr>
          <w:sz w:val="20"/>
          <w:szCs w:val="20"/>
          <w:lang w:val="bg-BG"/>
        </w:rPr>
      </w:pPr>
      <w:r w:rsidRPr="0037401D">
        <w:rPr>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519EC62" w14:textId="77777777" w:rsidR="008C28C9" w:rsidRPr="0037401D" w:rsidRDefault="008C28C9" w:rsidP="00513C27">
      <w:pPr>
        <w:keepLines/>
        <w:overflowPunct w:val="0"/>
        <w:autoSpaceDE w:val="0"/>
        <w:autoSpaceDN w:val="0"/>
        <w:spacing w:before="120" w:after="120"/>
        <w:ind w:left="720"/>
        <w:jc w:val="both"/>
        <w:rPr>
          <w:sz w:val="20"/>
          <w:szCs w:val="20"/>
          <w:lang w:val="bg-BG"/>
        </w:rPr>
      </w:pPr>
    </w:p>
    <w:p w14:paraId="3E8E2945" w14:textId="77777777" w:rsidR="008C28C9" w:rsidRPr="0037401D" w:rsidRDefault="008C28C9" w:rsidP="00513C27">
      <w:pPr>
        <w:shd w:val="clear" w:color="auto" w:fill="FFFFFF"/>
        <w:spacing w:line="276" w:lineRule="auto"/>
        <w:ind w:left="1080"/>
        <w:jc w:val="both"/>
        <w:rPr>
          <w:sz w:val="20"/>
          <w:szCs w:val="20"/>
          <w:lang w:val="bg-BG"/>
        </w:rPr>
      </w:pPr>
      <w:r w:rsidRPr="0037401D">
        <w:rPr>
          <w:sz w:val="20"/>
          <w:szCs w:val="20"/>
          <w:lang w:val="bg-BG"/>
        </w:rPr>
        <w:t>Известна ми е отговорността по чл.313 от Наказателния кодекс за посочване на неверни данни.</w:t>
      </w:r>
    </w:p>
    <w:p w14:paraId="6ED20259" w14:textId="77777777" w:rsidR="008C28C9" w:rsidRPr="0037401D" w:rsidRDefault="008C28C9" w:rsidP="00513C27">
      <w:pPr>
        <w:keepLines/>
        <w:overflowPunct w:val="0"/>
        <w:autoSpaceDE w:val="0"/>
        <w:autoSpaceDN w:val="0"/>
        <w:spacing w:before="120" w:after="120"/>
        <w:ind w:left="720"/>
        <w:jc w:val="both"/>
        <w:rPr>
          <w:sz w:val="20"/>
          <w:szCs w:val="20"/>
          <w:lang w:val="bg-BG"/>
        </w:rPr>
      </w:pPr>
    </w:p>
    <w:p w14:paraId="09B0F8B6" w14:textId="77777777" w:rsidR="008C28C9" w:rsidRPr="0037401D" w:rsidRDefault="008C28C9" w:rsidP="00513C27">
      <w:pPr>
        <w:keepLines/>
        <w:overflowPunct w:val="0"/>
        <w:autoSpaceDE w:val="0"/>
        <w:autoSpaceDN w:val="0"/>
        <w:spacing w:before="120" w:after="120"/>
        <w:ind w:left="1080"/>
        <w:jc w:val="both"/>
        <w:rPr>
          <w:sz w:val="20"/>
          <w:szCs w:val="20"/>
          <w:lang w:val="bg-BG"/>
        </w:rPr>
      </w:pPr>
      <w:r w:rsidRPr="0037401D">
        <w:rPr>
          <w:sz w:val="20"/>
          <w:szCs w:val="20"/>
          <w:lang w:val="bg-BG"/>
        </w:rPr>
        <w:t>Документът се подписва от законния представител на участника или от надлежно упълномощено лице.</w:t>
      </w:r>
    </w:p>
    <w:p w14:paraId="654212A4" w14:textId="77777777" w:rsidR="008C28C9" w:rsidRPr="0037401D" w:rsidRDefault="008C28C9" w:rsidP="00652243">
      <w:pPr>
        <w:keepLines/>
        <w:tabs>
          <w:tab w:val="left" w:pos="8931"/>
        </w:tabs>
        <w:spacing w:after="240"/>
        <w:jc w:val="both"/>
        <w:rPr>
          <w:sz w:val="20"/>
          <w:szCs w:val="20"/>
          <w:lang w:val="bg-BG"/>
        </w:rPr>
      </w:pPr>
    </w:p>
    <w:p w14:paraId="32D20415" w14:textId="77777777" w:rsidR="008C28C9" w:rsidRPr="0037401D" w:rsidRDefault="008C28C9" w:rsidP="00513C27">
      <w:pPr>
        <w:keepLines/>
        <w:spacing w:after="240"/>
        <w:ind w:left="360"/>
        <w:jc w:val="both"/>
        <w:rPr>
          <w:b/>
          <w:sz w:val="20"/>
          <w:szCs w:val="20"/>
          <w:lang w:val="bg-BG"/>
        </w:rPr>
      </w:pPr>
      <w:r w:rsidRPr="0037401D">
        <w:rPr>
          <w:b/>
          <w:sz w:val="20"/>
          <w:szCs w:val="20"/>
          <w:lang w:val="bg-BG"/>
        </w:rPr>
        <w:t>Подпис: ....................................</w:t>
      </w:r>
      <w:r w:rsidRPr="0037401D">
        <w:rPr>
          <w:b/>
          <w:sz w:val="20"/>
          <w:szCs w:val="20"/>
          <w:lang w:val="bg-BG"/>
        </w:rPr>
        <w:tab/>
        <w:t>Дата:....................................</w:t>
      </w:r>
    </w:p>
    <w:p w14:paraId="0AFF4CF4" w14:textId="77777777" w:rsidR="00463A80" w:rsidRDefault="00463A80" w:rsidP="00652243">
      <w:pPr>
        <w:spacing w:after="200" w:line="276" w:lineRule="auto"/>
        <w:rPr>
          <w:b/>
          <w:sz w:val="20"/>
          <w:szCs w:val="20"/>
          <w:lang w:val="bg-BG"/>
        </w:rPr>
        <w:sectPr w:rsidR="00463A80" w:rsidSect="00D01A41">
          <w:headerReference w:type="default" r:id="rId20"/>
          <w:pgSz w:w="11906" w:h="16838" w:code="9"/>
          <w:pgMar w:top="425" w:right="1440" w:bottom="1559" w:left="1440" w:header="425" w:footer="539" w:gutter="0"/>
          <w:cols w:space="708"/>
          <w:docGrid w:linePitch="360"/>
        </w:sectPr>
      </w:pPr>
    </w:p>
    <w:p w14:paraId="3DF35FB0" w14:textId="328A9EEA" w:rsidR="008C28C9" w:rsidRPr="0037401D" w:rsidRDefault="008C28C9" w:rsidP="00652243">
      <w:pPr>
        <w:spacing w:after="200" w:line="276" w:lineRule="auto"/>
        <w:rPr>
          <w:b/>
          <w:sz w:val="20"/>
          <w:szCs w:val="20"/>
          <w:lang w:val="bg-BG"/>
        </w:rPr>
      </w:pPr>
    </w:p>
    <w:p w14:paraId="7C249AF4" w14:textId="77777777" w:rsidR="008C28C9" w:rsidRPr="0037401D" w:rsidRDefault="008C28C9" w:rsidP="00513C27">
      <w:pPr>
        <w:keepLines/>
        <w:ind w:left="360"/>
        <w:jc w:val="center"/>
        <w:rPr>
          <w:b/>
          <w:bCs/>
          <w:sz w:val="20"/>
          <w:szCs w:val="20"/>
          <w:lang w:val="bg-BG"/>
        </w:rPr>
      </w:pPr>
      <w:r w:rsidRPr="0037401D">
        <w:rPr>
          <w:b/>
          <w:bCs/>
          <w:sz w:val="20"/>
          <w:szCs w:val="20"/>
          <w:lang w:val="bg-BG"/>
        </w:rPr>
        <w:t xml:space="preserve">ДЕКЛАРАЦИЯ </w:t>
      </w:r>
    </w:p>
    <w:p w14:paraId="2359876A" w14:textId="77777777" w:rsidR="008C28C9" w:rsidRPr="0037401D" w:rsidRDefault="008C28C9" w:rsidP="00513C27">
      <w:pPr>
        <w:pStyle w:val="CharCharChar2"/>
        <w:ind w:left="360"/>
        <w:jc w:val="center"/>
        <w:rPr>
          <w:rFonts w:ascii="Bookman Old Style" w:hAnsi="Bookman Old Style"/>
          <w:b/>
          <w:sz w:val="20"/>
          <w:szCs w:val="20"/>
          <w:lang w:val="bg-BG"/>
        </w:rPr>
      </w:pPr>
      <w:r w:rsidRPr="0037401D">
        <w:rPr>
          <w:rFonts w:ascii="Bookman Old Style" w:hAnsi="Bookman Old Style"/>
          <w:b/>
          <w:sz w:val="20"/>
          <w:szCs w:val="20"/>
          <w:lang w:val="bg-BG"/>
        </w:rPr>
        <w:t>ЗА СРОКА НА ВАЛИДНОСТ НА ОФЕРТАТА</w:t>
      </w:r>
    </w:p>
    <w:p w14:paraId="3CACC241" w14:textId="77777777" w:rsidR="008C28C9" w:rsidRPr="0037401D" w:rsidRDefault="008C28C9" w:rsidP="00652243">
      <w:pPr>
        <w:shd w:val="clear" w:color="auto" w:fill="FFFFFF"/>
        <w:spacing w:line="276" w:lineRule="auto"/>
        <w:jc w:val="center"/>
        <w:outlineLvl w:val="0"/>
        <w:rPr>
          <w:b/>
          <w:sz w:val="20"/>
          <w:szCs w:val="20"/>
          <w:lang w:val="bg-BG"/>
        </w:rPr>
      </w:pPr>
    </w:p>
    <w:p w14:paraId="4AA4FBCC" w14:textId="77777777" w:rsidR="008C28C9" w:rsidRPr="0037401D" w:rsidRDefault="008C28C9" w:rsidP="00652243">
      <w:pPr>
        <w:shd w:val="clear" w:color="auto" w:fill="FFFFFF"/>
        <w:spacing w:line="276" w:lineRule="auto"/>
        <w:jc w:val="both"/>
        <w:rPr>
          <w:b/>
          <w:sz w:val="20"/>
          <w:szCs w:val="20"/>
          <w:lang w:val="bg-BG"/>
        </w:rPr>
      </w:pPr>
    </w:p>
    <w:p w14:paraId="365CA630" w14:textId="77777777" w:rsidR="008C28C9" w:rsidRPr="0037401D" w:rsidRDefault="008C28C9" w:rsidP="00513C27">
      <w:pPr>
        <w:ind w:left="360"/>
        <w:jc w:val="both"/>
        <w:rPr>
          <w:sz w:val="20"/>
          <w:szCs w:val="20"/>
          <w:lang w:val="bg-BG"/>
        </w:rPr>
      </w:pPr>
      <w:r w:rsidRPr="0037401D">
        <w:rPr>
          <w:sz w:val="20"/>
          <w:szCs w:val="20"/>
          <w:lang w:val="bg-BG"/>
        </w:rPr>
        <w:t xml:space="preserve">Долуподписаният/ата/ </w:t>
      </w:r>
      <w:r w:rsidRPr="0037401D">
        <w:rPr>
          <w:sz w:val="20"/>
          <w:szCs w:val="20"/>
          <w:lang w:val="bg-BG"/>
        </w:rPr>
        <w:tab/>
      </w:r>
      <w:r w:rsidRPr="0037401D">
        <w:rPr>
          <w:sz w:val="20"/>
          <w:szCs w:val="20"/>
          <w:lang w:val="bg-BG"/>
        </w:rPr>
        <w:tab/>
      </w:r>
      <w:r w:rsidRPr="0037401D">
        <w:rPr>
          <w:sz w:val="20"/>
          <w:szCs w:val="20"/>
          <w:lang w:val="bg-BG"/>
        </w:rPr>
        <w:tab/>
        <w:t>……………………………………………………………………………</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p>
    <w:p w14:paraId="1B605A8E" w14:textId="77777777" w:rsidR="008C28C9" w:rsidRPr="0037401D" w:rsidRDefault="008C28C9" w:rsidP="00513C27">
      <w:pPr>
        <w:ind w:left="360"/>
        <w:jc w:val="center"/>
        <w:rPr>
          <w:sz w:val="20"/>
          <w:szCs w:val="20"/>
          <w:vertAlign w:val="superscript"/>
          <w:lang w:val="bg-BG"/>
        </w:rPr>
      </w:pPr>
      <w:r w:rsidRPr="0037401D">
        <w:rPr>
          <w:sz w:val="20"/>
          <w:szCs w:val="20"/>
          <w:vertAlign w:val="superscript"/>
          <w:lang w:val="bg-BG"/>
        </w:rPr>
        <w:t>/собствено бащино фамилно име /</w:t>
      </w:r>
    </w:p>
    <w:p w14:paraId="5A7EA844" w14:textId="77777777" w:rsidR="008C28C9" w:rsidRPr="0037401D" w:rsidRDefault="008C28C9" w:rsidP="00652243">
      <w:pPr>
        <w:jc w:val="both"/>
        <w:rPr>
          <w:sz w:val="20"/>
          <w:szCs w:val="20"/>
          <w:lang w:val="bg-BG"/>
        </w:rPr>
      </w:pPr>
    </w:p>
    <w:p w14:paraId="480A18C3" w14:textId="77777777" w:rsidR="008C28C9" w:rsidRPr="0037401D" w:rsidRDefault="008C28C9" w:rsidP="00513C27">
      <w:pPr>
        <w:widowControl w:val="0"/>
        <w:autoSpaceDE w:val="0"/>
        <w:autoSpaceDN w:val="0"/>
        <w:adjustRightInd w:val="0"/>
        <w:ind w:left="360"/>
        <w:jc w:val="both"/>
        <w:rPr>
          <w:sz w:val="20"/>
          <w:szCs w:val="20"/>
          <w:lang w:val="bg-BG"/>
        </w:rPr>
      </w:pPr>
      <w:r w:rsidRPr="0037401D">
        <w:rPr>
          <w:sz w:val="20"/>
          <w:szCs w:val="20"/>
          <w:lang w:val="bg-BG"/>
        </w:rPr>
        <w:t xml:space="preserve">в качеството си на  </w:t>
      </w:r>
      <w:r w:rsidRPr="0037401D">
        <w:rPr>
          <w:sz w:val="20"/>
          <w:szCs w:val="20"/>
          <w:lang w:val="bg-BG"/>
        </w:rPr>
        <w:tab/>
      </w:r>
      <w:r w:rsidRPr="0037401D">
        <w:rPr>
          <w:sz w:val="20"/>
          <w:szCs w:val="20"/>
          <w:lang w:val="bg-BG"/>
        </w:rPr>
        <w:tab/>
      </w:r>
      <w:r w:rsidRPr="0037401D">
        <w:rPr>
          <w:sz w:val="20"/>
          <w:szCs w:val="20"/>
          <w:lang w:val="bg-BG"/>
        </w:rPr>
        <w:tab/>
        <w:t>…………………………………………………………………………………...</w:t>
      </w:r>
    </w:p>
    <w:p w14:paraId="4664C56F" w14:textId="77777777" w:rsidR="008C28C9" w:rsidRPr="0037401D" w:rsidRDefault="008C28C9" w:rsidP="00513C27">
      <w:pPr>
        <w:widowControl w:val="0"/>
        <w:autoSpaceDE w:val="0"/>
        <w:autoSpaceDN w:val="0"/>
        <w:adjustRightInd w:val="0"/>
        <w:ind w:left="360"/>
        <w:jc w:val="center"/>
        <w:rPr>
          <w:sz w:val="20"/>
          <w:szCs w:val="20"/>
          <w:vertAlign w:val="superscript"/>
          <w:lang w:val="bg-BG"/>
        </w:rPr>
      </w:pPr>
      <w:r w:rsidRPr="0037401D">
        <w:rPr>
          <w:i/>
          <w:sz w:val="20"/>
          <w:szCs w:val="20"/>
          <w:vertAlign w:val="superscript"/>
          <w:lang w:val="bg-BG"/>
        </w:rPr>
        <w:t>/посочва се качеството на лицето</w:t>
      </w:r>
      <w:r w:rsidRPr="0037401D">
        <w:rPr>
          <w:sz w:val="20"/>
          <w:szCs w:val="20"/>
          <w:vertAlign w:val="superscript"/>
          <w:lang w:val="bg-BG"/>
        </w:rPr>
        <w:t>/</w:t>
      </w:r>
    </w:p>
    <w:p w14:paraId="22F70FF0" w14:textId="77777777" w:rsidR="008C28C9" w:rsidRPr="0037401D" w:rsidRDefault="008C28C9" w:rsidP="00513C27">
      <w:pPr>
        <w:ind w:left="360"/>
        <w:jc w:val="both"/>
        <w:rPr>
          <w:sz w:val="20"/>
          <w:szCs w:val="20"/>
          <w:lang w:val="bg-BG"/>
        </w:rPr>
      </w:pPr>
      <w:r w:rsidRPr="0037401D">
        <w:rPr>
          <w:sz w:val="20"/>
          <w:szCs w:val="20"/>
          <w:lang w:val="bg-BG"/>
        </w:rPr>
        <w:t>в</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t>…………………………………………………………………………………...</w:t>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r w:rsidRPr="0037401D">
        <w:rPr>
          <w:sz w:val="20"/>
          <w:szCs w:val="20"/>
          <w:lang w:val="bg-BG"/>
        </w:rPr>
        <w:tab/>
      </w:r>
    </w:p>
    <w:p w14:paraId="7B2B3124" w14:textId="77777777" w:rsidR="008C28C9" w:rsidRPr="0037401D" w:rsidRDefault="008C28C9" w:rsidP="00513C27">
      <w:pPr>
        <w:ind w:left="360"/>
        <w:jc w:val="center"/>
        <w:rPr>
          <w:sz w:val="20"/>
          <w:szCs w:val="20"/>
          <w:vertAlign w:val="superscript"/>
          <w:lang w:val="bg-BG"/>
        </w:rPr>
      </w:pPr>
      <w:r w:rsidRPr="0037401D">
        <w:rPr>
          <w:sz w:val="20"/>
          <w:szCs w:val="20"/>
          <w:vertAlign w:val="superscript"/>
          <w:lang w:val="bg-BG"/>
        </w:rPr>
        <w:t>/наименование на участника/</w:t>
      </w:r>
    </w:p>
    <w:p w14:paraId="430932CE" w14:textId="77777777" w:rsidR="008C28C9" w:rsidRPr="0037401D" w:rsidRDefault="008C28C9" w:rsidP="00652243">
      <w:pPr>
        <w:jc w:val="both"/>
        <w:rPr>
          <w:b/>
          <w:sz w:val="20"/>
          <w:szCs w:val="20"/>
          <w:lang w:val="bg-BG"/>
        </w:rPr>
      </w:pPr>
    </w:p>
    <w:p w14:paraId="52EEE4EC" w14:textId="7E295C6F" w:rsidR="008C28C9" w:rsidRPr="0037401D" w:rsidRDefault="008C28C9" w:rsidP="00513C27">
      <w:pPr>
        <w:ind w:left="360"/>
        <w:jc w:val="both"/>
        <w:rPr>
          <w:bCs/>
          <w:sz w:val="20"/>
          <w:szCs w:val="20"/>
          <w:lang w:val="bg-BG"/>
        </w:rPr>
      </w:pPr>
      <w:r w:rsidRPr="0037401D">
        <w:rPr>
          <w:sz w:val="20"/>
          <w:szCs w:val="20"/>
          <w:lang w:val="bg-BG"/>
        </w:rPr>
        <w:t>Относно: Процедура за възлагане на обществена поръчка с</w:t>
      </w:r>
      <w:r w:rsidRPr="0037401D">
        <w:rPr>
          <w:bCs/>
          <w:sz w:val="20"/>
          <w:szCs w:val="20"/>
          <w:lang w:val="bg-BG"/>
        </w:rPr>
        <w:t xml:space="preserve"> предмет: „</w:t>
      </w:r>
      <w:r w:rsidR="00866A2A" w:rsidRPr="00866A2A">
        <w:rPr>
          <w:b/>
          <w:bCs/>
          <w:sz w:val="20"/>
          <w:lang w:val="bg-BG"/>
        </w:rPr>
        <w:t>№ TT001</w:t>
      </w:r>
      <w:r w:rsidR="00866A2A" w:rsidRPr="00866A2A">
        <w:rPr>
          <w:b/>
          <w:bCs/>
          <w:sz w:val="20"/>
          <w:lang w:val="en-US"/>
        </w:rPr>
        <w:t>60</w:t>
      </w:r>
      <w:r w:rsidR="00866A2A" w:rsidRPr="00866A2A">
        <w:rPr>
          <w:b/>
          <w:bCs/>
          <w:sz w:val="20"/>
          <w:lang w:val="bg-BG"/>
        </w:rPr>
        <w:t>5 с предмет „</w:t>
      </w:r>
      <w:r w:rsidR="00866A2A" w:rsidRPr="00866A2A">
        <w:rPr>
          <w:b/>
          <w:bCs/>
          <w:sz w:val="20"/>
        </w:rPr>
        <w:t>Доставка на едноканални логери без телеметрия за измерване и запис на налягане</w:t>
      </w:r>
      <w:r w:rsidR="00866A2A" w:rsidRPr="00866A2A">
        <w:rPr>
          <w:b/>
          <w:bCs/>
          <w:sz w:val="20"/>
          <w:lang w:val="bg-BG"/>
        </w:rPr>
        <w:t>“</w:t>
      </w:r>
    </w:p>
    <w:p w14:paraId="31D114A4" w14:textId="77777777" w:rsidR="008C28C9" w:rsidRPr="0037401D" w:rsidRDefault="008C28C9" w:rsidP="00652243">
      <w:pPr>
        <w:shd w:val="clear" w:color="auto" w:fill="FFFFFF"/>
        <w:spacing w:line="276" w:lineRule="auto"/>
        <w:jc w:val="both"/>
        <w:rPr>
          <w:i/>
          <w:sz w:val="20"/>
          <w:szCs w:val="20"/>
          <w:lang w:val="bg-BG"/>
        </w:rPr>
      </w:pPr>
    </w:p>
    <w:p w14:paraId="3D11A86D" w14:textId="77777777" w:rsidR="008C28C9" w:rsidRPr="0037401D" w:rsidRDefault="008C28C9" w:rsidP="00513C27">
      <w:pPr>
        <w:shd w:val="clear" w:color="auto" w:fill="FFFFFF"/>
        <w:spacing w:line="276" w:lineRule="auto"/>
        <w:ind w:left="360"/>
        <w:jc w:val="center"/>
        <w:outlineLvl w:val="0"/>
        <w:rPr>
          <w:b/>
          <w:sz w:val="20"/>
          <w:szCs w:val="20"/>
          <w:lang w:val="bg-BG"/>
        </w:rPr>
      </w:pPr>
      <w:r w:rsidRPr="0037401D">
        <w:rPr>
          <w:b/>
          <w:sz w:val="20"/>
          <w:szCs w:val="20"/>
          <w:lang w:val="bg-BG"/>
        </w:rPr>
        <w:t>Д Е К Л А Р И Р А М, ЧЕ:</w:t>
      </w:r>
    </w:p>
    <w:p w14:paraId="6977370F" w14:textId="77777777" w:rsidR="008C28C9" w:rsidRPr="0037401D" w:rsidRDefault="008C28C9" w:rsidP="00652243">
      <w:pPr>
        <w:shd w:val="clear" w:color="auto" w:fill="FFFFFF"/>
        <w:spacing w:line="276" w:lineRule="auto"/>
        <w:ind w:left="720"/>
        <w:jc w:val="both"/>
        <w:rPr>
          <w:sz w:val="20"/>
          <w:szCs w:val="20"/>
          <w:lang w:val="bg-BG"/>
        </w:rPr>
      </w:pPr>
    </w:p>
    <w:p w14:paraId="1D883602" w14:textId="13CC0DEE" w:rsidR="008C28C9" w:rsidRPr="0037401D" w:rsidRDefault="008C28C9" w:rsidP="00513C27">
      <w:pPr>
        <w:tabs>
          <w:tab w:val="left" w:pos="0"/>
        </w:tabs>
        <w:spacing w:after="120" w:line="360" w:lineRule="auto"/>
        <w:ind w:left="1800"/>
        <w:jc w:val="both"/>
        <w:rPr>
          <w:sz w:val="20"/>
          <w:szCs w:val="20"/>
          <w:lang w:val="bg-BG"/>
        </w:rPr>
      </w:pPr>
      <w:r w:rsidRPr="0037401D">
        <w:rPr>
          <w:sz w:val="20"/>
          <w:szCs w:val="20"/>
          <w:lang w:val="bg-BG"/>
        </w:rPr>
        <w:t xml:space="preserve">С подаване на настоящата оферта декларираме, че сме съгласни валидността на нашата оферта да бъде </w:t>
      </w:r>
      <w:r w:rsidRPr="0037401D">
        <w:rPr>
          <w:b/>
          <w:sz w:val="20"/>
          <w:szCs w:val="20"/>
          <w:lang w:val="bg-BG"/>
        </w:rPr>
        <w:t>......................* календарни дни</w:t>
      </w:r>
      <w:r w:rsidRPr="0037401D">
        <w:rPr>
          <w:sz w:val="20"/>
          <w:szCs w:val="20"/>
          <w:lang w:val="bg-BG"/>
        </w:rPr>
        <w:t>.</w:t>
      </w:r>
    </w:p>
    <w:p w14:paraId="0D8CB25D" w14:textId="77777777" w:rsidR="008C28C9" w:rsidRPr="0037401D" w:rsidRDefault="008C28C9" w:rsidP="00513C27">
      <w:pPr>
        <w:keepLines/>
        <w:spacing w:before="120" w:after="120"/>
        <w:ind w:left="1080"/>
        <w:jc w:val="both"/>
        <w:rPr>
          <w:b/>
          <w:sz w:val="20"/>
          <w:szCs w:val="20"/>
          <w:lang w:val="bg-BG"/>
        </w:rPr>
      </w:pPr>
      <w:r w:rsidRPr="0037401D">
        <w:rPr>
          <w:b/>
          <w:sz w:val="20"/>
          <w:szCs w:val="20"/>
          <w:lang w:val="bg-BG"/>
        </w:rPr>
        <w:t>*</w:t>
      </w:r>
      <w:r w:rsidRPr="0037401D">
        <w:rPr>
          <w:i/>
          <w:sz w:val="20"/>
          <w:szCs w:val="20"/>
          <w:lang w:val="bg-BG"/>
        </w:rPr>
        <w:t>Изискването на възложителят е минимум 150 дни считано от датата определена за краен срок за получаване на оферти.</w:t>
      </w:r>
    </w:p>
    <w:p w14:paraId="69A33FC6" w14:textId="77777777" w:rsidR="008C28C9" w:rsidRPr="0037401D" w:rsidRDefault="008C28C9" w:rsidP="00652243">
      <w:pPr>
        <w:shd w:val="clear" w:color="auto" w:fill="FFFFFF"/>
        <w:spacing w:line="276" w:lineRule="auto"/>
        <w:ind w:left="720"/>
        <w:jc w:val="both"/>
        <w:rPr>
          <w:sz w:val="20"/>
          <w:szCs w:val="20"/>
          <w:lang w:val="bg-BG"/>
        </w:rPr>
      </w:pPr>
    </w:p>
    <w:p w14:paraId="36D26C4B" w14:textId="77777777" w:rsidR="008C28C9" w:rsidRPr="0037401D" w:rsidRDefault="008C28C9" w:rsidP="00513C27">
      <w:pPr>
        <w:shd w:val="clear" w:color="auto" w:fill="FFFFFF"/>
        <w:spacing w:line="276" w:lineRule="auto"/>
        <w:ind w:left="1080"/>
        <w:jc w:val="both"/>
        <w:rPr>
          <w:sz w:val="20"/>
          <w:szCs w:val="20"/>
          <w:lang w:val="bg-BG"/>
        </w:rPr>
      </w:pPr>
      <w:r w:rsidRPr="0037401D">
        <w:rPr>
          <w:sz w:val="20"/>
          <w:szCs w:val="20"/>
          <w:lang w:val="bg-BG"/>
        </w:rPr>
        <w:t>Известна ми е отговорността по чл.313 от Наказателния кодекс за посочване на неверни данни.</w:t>
      </w:r>
    </w:p>
    <w:p w14:paraId="41913929" w14:textId="77777777" w:rsidR="008C28C9" w:rsidRPr="0037401D" w:rsidRDefault="008C28C9" w:rsidP="00652243">
      <w:pPr>
        <w:shd w:val="clear" w:color="auto" w:fill="FFFFFF"/>
        <w:spacing w:line="276" w:lineRule="auto"/>
        <w:jc w:val="both"/>
        <w:rPr>
          <w:b/>
          <w:sz w:val="20"/>
          <w:szCs w:val="20"/>
          <w:lang w:val="bg-BG"/>
        </w:rPr>
      </w:pPr>
    </w:p>
    <w:p w14:paraId="7B4AB168" w14:textId="77777777" w:rsidR="008C28C9" w:rsidRPr="0037401D" w:rsidRDefault="008C28C9" w:rsidP="00513C27">
      <w:pPr>
        <w:keepLines/>
        <w:overflowPunct w:val="0"/>
        <w:autoSpaceDE w:val="0"/>
        <w:autoSpaceDN w:val="0"/>
        <w:spacing w:before="120" w:after="120"/>
        <w:ind w:left="1800"/>
        <w:jc w:val="both"/>
        <w:rPr>
          <w:sz w:val="20"/>
          <w:szCs w:val="20"/>
          <w:lang w:val="bg-BG"/>
        </w:rPr>
      </w:pPr>
      <w:r w:rsidRPr="0037401D">
        <w:rPr>
          <w:sz w:val="20"/>
          <w:szCs w:val="20"/>
          <w:lang w:val="bg-BG"/>
        </w:rPr>
        <w:t>Документът се подписва от законния представител на участника или от надлежно упълномощено лице.</w:t>
      </w:r>
    </w:p>
    <w:p w14:paraId="7B84E8F9" w14:textId="77777777" w:rsidR="008C28C9" w:rsidRPr="0037401D" w:rsidRDefault="008C28C9" w:rsidP="00652243">
      <w:pPr>
        <w:keepLines/>
        <w:tabs>
          <w:tab w:val="left" w:pos="8931"/>
        </w:tabs>
        <w:spacing w:after="240"/>
        <w:jc w:val="both"/>
        <w:rPr>
          <w:sz w:val="20"/>
          <w:szCs w:val="20"/>
          <w:lang w:val="bg-BG"/>
        </w:rPr>
      </w:pPr>
    </w:p>
    <w:p w14:paraId="34EAA4F3" w14:textId="77777777" w:rsidR="008C28C9" w:rsidRPr="0037401D" w:rsidRDefault="008C28C9" w:rsidP="00513C27">
      <w:pPr>
        <w:keepLines/>
        <w:spacing w:after="240"/>
        <w:ind w:left="360"/>
        <w:jc w:val="both"/>
        <w:rPr>
          <w:b/>
          <w:sz w:val="20"/>
          <w:szCs w:val="20"/>
          <w:lang w:val="bg-BG"/>
        </w:rPr>
      </w:pPr>
      <w:r w:rsidRPr="0037401D">
        <w:rPr>
          <w:b/>
          <w:sz w:val="20"/>
          <w:szCs w:val="20"/>
          <w:lang w:val="bg-BG"/>
        </w:rPr>
        <w:t>Подпис: ....................................</w:t>
      </w:r>
      <w:r w:rsidRPr="0037401D">
        <w:rPr>
          <w:b/>
          <w:sz w:val="20"/>
          <w:szCs w:val="20"/>
          <w:lang w:val="bg-BG"/>
        </w:rPr>
        <w:tab/>
        <w:t>Дата:....................................</w:t>
      </w:r>
    </w:p>
    <w:p w14:paraId="28C6C7EF" w14:textId="77777777" w:rsidR="008C28C9" w:rsidRPr="0037401D" w:rsidRDefault="008C28C9" w:rsidP="00652243">
      <w:pPr>
        <w:shd w:val="clear" w:color="auto" w:fill="FFFFFF"/>
        <w:spacing w:line="276" w:lineRule="auto"/>
        <w:jc w:val="right"/>
        <w:outlineLvl w:val="0"/>
        <w:rPr>
          <w:b/>
          <w:sz w:val="20"/>
          <w:szCs w:val="20"/>
          <w:lang w:val="bg-BG"/>
        </w:rPr>
      </w:pPr>
    </w:p>
    <w:p w14:paraId="6CF0E481" w14:textId="77777777" w:rsidR="008C28C9" w:rsidRPr="0037401D" w:rsidRDefault="008C28C9" w:rsidP="00652243">
      <w:pPr>
        <w:shd w:val="clear" w:color="auto" w:fill="FFFFFF"/>
        <w:spacing w:line="276" w:lineRule="auto"/>
        <w:jc w:val="right"/>
        <w:outlineLvl w:val="0"/>
        <w:rPr>
          <w:b/>
          <w:sz w:val="20"/>
          <w:szCs w:val="20"/>
          <w:lang w:val="bg-BG"/>
        </w:rPr>
      </w:pPr>
    </w:p>
    <w:p w14:paraId="707B0A0B" w14:textId="77777777" w:rsidR="008C28C9" w:rsidRPr="0037401D" w:rsidRDefault="008C28C9" w:rsidP="00652243">
      <w:pPr>
        <w:shd w:val="clear" w:color="auto" w:fill="FFFFFF"/>
        <w:spacing w:line="276" w:lineRule="auto"/>
        <w:jc w:val="right"/>
        <w:outlineLvl w:val="0"/>
        <w:rPr>
          <w:b/>
          <w:sz w:val="20"/>
          <w:szCs w:val="20"/>
          <w:lang w:val="bg-BG"/>
        </w:rPr>
      </w:pPr>
    </w:p>
    <w:p w14:paraId="3B3D3877" w14:textId="77777777" w:rsidR="008C28C9" w:rsidRPr="0037401D" w:rsidRDefault="008C28C9" w:rsidP="00652243">
      <w:pPr>
        <w:shd w:val="clear" w:color="auto" w:fill="FFFFFF"/>
        <w:spacing w:line="276" w:lineRule="auto"/>
        <w:jc w:val="right"/>
        <w:outlineLvl w:val="0"/>
        <w:rPr>
          <w:b/>
          <w:sz w:val="20"/>
          <w:szCs w:val="20"/>
          <w:lang w:val="bg-BG"/>
        </w:rPr>
      </w:pPr>
    </w:p>
    <w:p w14:paraId="36ABF96F" w14:textId="77777777" w:rsidR="008C28C9" w:rsidRPr="0037401D" w:rsidRDefault="008C28C9" w:rsidP="00652243">
      <w:pPr>
        <w:shd w:val="clear" w:color="auto" w:fill="FFFFFF"/>
        <w:spacing w:line="276" w:lineRule="auto"/>
        <w:jc w:val="right"/>
        <w:outlineLvl w:val="0"/>
        <w:rPr>
          <w:b/>
          <w:sz w:val="20"/>
          <w:szCs w:val="20"/>
          <w:lang w:val="bg-BG"/>
        </w:rPr>
      </w:pPr>
    </w:p>
    <w:p w14:paraId="7E8CE6BF" w14:textId="77777777" w:rsidR="008C28C9" w:rsidRPr="0037401D" w:rsidRDefault="008C28C9" w:rsidP="00652243">
      <w:pPr>
        <w:shd w:val="clear" w:color="auto" w:fill="FFFFFF"/>
        <w:spacing w:line="276" w:lineRule="auto"/>
        <w:jc w:val="right"/>
        <w:outlineLvl w:val="0"/>
        <w:rPr>
          <w:b/>
          <w:sz w:val="20"/>
          <w:szCs w:val="20"/>
          <w:lang w:val="bg-BG"/>
        </w:rPr>
      </w:pPr>
    </w:p>
    <w:p w14:paraId="7E7D1BE7" w14:textId="77777777" w:rsidR="008C28C9" w:rsidRPr="0037401D" w:rsidRDefault="008C28C9" w:rsidP="00652243">
      <w:pPr>
        <w:shd w:val="clear" w:color="auto" w:fill="FFFFFF"/>
        <w:spacing w:line="276" w:lineRule="auto"/>
        <w:jc w:val="right"/>
        <w:outlineLvl w:val="0"/>
        <w:rPr>
          <w:b/>
          <w:sz w:val="20"/>
          <w:szCs w:val="20"/>
          <w:lang w:val="bg-BG"/>
        </w:rPr>
      </w:pPr>
    </w:p>
    <w:p w14:paraId="20A46A20" w14:textId="2CA6EDD5" w:rsidR="008C28C9" w:rsidRPr="0037401D" w:rsidRDefault="008C28C9" w:rsidP="00652243">
      <w:pPr>
        <w:spacing w:after="200" w:line="276" w:lineRule="auto"/>
        <w:rPr>
          <w:b/>
          <w:sz w:val="20"/>
          <w:szCs w:val="20"/>
          <w:lang w:val="bg-BG"/>
        </w:rPr>
      </w:pPr>
    </w:p>
    <w:p w14:paraId="5E88152E" w14:textId="77777777" w:rsidR="008C28C9" w:rsidRPr="0037401D" w:rsidRDefault="008C28C9" w:rsidP="00652243">
      <w:pPr>
        <w:keepLines/>
        <w:tabs>
          <w:tab w:val="left" w:pos="2694"/>
        </w:tabs>
        <w:spacing w:after="200" w:line="276" w:lineRule="auto"/>
        <w:jc w:val="center"/>
        <w:rPr>
          <w:rFonts w:eastAsia="Calibri"/>
          <w:b/>
          <w:sz w:val="20"/>
          <w:szCs w:val="20"/>
          <w:lang w:val="bg-BG"/>
        </w:rPr>
        <w:sectPr w:rsidR="008C28C9" w:rsidRPr="0037401D" w:rsidSect="00D01A41">
          <w:pgSz w:w="11906" w:h="16838" w:code="9"/>
          <w:pgMar w:top="425" w:right="1440" w:bottom="1559" w:left="1440" w:header="425" w:footer="539" w:gutter="0"/>
          <w:cols w:space="708"/>
          <w:docGrid w:linePitch="360"/>
        </w:sect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6190"/>
        <w:gridCol w:w="2011"/>
      </w:tblGrid>
      <w:tr w:rsidR="008C28C9" w:rsidRPr="0037401D" w14:paraId="66CE1D00" w14:textId="77777777" w:rsidTr="00BC56A5">
        <w:trPr>
          <w:trHeight w:val="597"/>
          <w:tblHeader/>
        </w:trPr>
        <w:tc>
          <w:tcPr>
            <w:tcW w:w="5000" w:type="pct"/>
            <w:gridSpan w:val="3"/>
            <w:shd w:val="clear" w:color="auto" w:fill="E0E0E0"/>
            <w:vAlign w:val="center"/>
          </w:tcPr>
          <w:p w14:paraId="167021D1" w14:textId="77777777" w:rsidR="008C28C9" w:rsidRPr="0037401D" w:rsidRDefault="008C28C9" w:rsidP="00513C27">
            <w:pPr>
              <w:keepLines/>
              <w:overflowPunct w:val="0"/>
              <w:autoSpaceDE w:val="0"/>
              <w:autoSpaceDN w:val="0"/>
              <w:adjustRightInd w:val="0"/>
              <w:ind w:left="360"/>
              <w:jc w:val="center"/>
              <w:outlineLvl w:val="0"/>
              <w:rPr>
                <w:b/>
                <w:bCs/>
                <w:sz w:val="20"/>
                <w:szCs w:val="20"/>
                <w:lang w:val="bg-BG"/>
              </w:rPr>
            </w:pPr>
            <w:bookmarkStart w:id="40" w:name="%D0%BF%D1%80%D0%B5%D0%B4%D0%BC%D0%B5%D1%"/>
            <w:bookmarkEnd w:id="40"/>
            <w:r w:rsidRPr="0037401D">
              <w:rPr>
                <w:b/>
                <w:bCs/>
                <w:sz w:val="20"/>
                <w:szCs w:val="20"/>
                <w:lang w:val="bg-BG"/>
              </w:rPr>
              <w:br w:type="page"/>
            </w:r>
            <w:r w:rsidRPr="0037401D">
              <w:rPr>
                <w:b/>
                <w:sz w:val="20"/>
                <w:szCs w:val="20"/>
                <w:lang w:val="bg-BG"/>
              </w:rPr>
              <w:t>Опис на на представените документи в офертата за участие</w:t>
            </w:r>
          </w:p>
        </w:tc>
      </w:tr>
      <w:tr w:rsidR="000D5925" w:rsidRPr="0037401D" w14:paraId="4AE65DC8" w14:textId="77777777" w:rsidTr="00E40A2B">
        <w:trPr>
          <w:tblHeader/>
        </w:trPr>
        <w:tc>
          <w:tcPr>
            <w:tcW w:w="477" w:type="pct"/>
            <w:shd w:val="clear" w:color="auto" w:fill="E0E0E0"/>
            <w:vAlign w:val="center"/>
          </w:tcPr>
          <w:p w14:paraId="0C3B6D2F" w14:textId="77777777" w:rsidR="008C28C9" w:rsidRPr="0037401D" w:rsidRDefault="008C28C9" w:rsidP="00E40A2B">
            <w:pPr>
              <w:pStyle w:val="c51"/>
              <w:keepLines/>
              <w:spacing w:line="240" w:lineRule="auto"/>
              <w:ind w:left="360"/>
              <w:jc w:val="left"/>
              <w:rPr>
                <w:rFonts w:ascii="Bookman Old Style" w:hAnsi="Bookman Old Style"/>
                <w:b/>
                <w:snapToGrid/>
                <w:color w:val="auto"/>
                <w:sz w:val="20"/>
                <w:szCs w:val="20"/>
                <w:lang w:val="bg-BG"/>
              </w:rPr>
            </w:pPr>
            <w:r w:rsidRPr="0037401D">
              <w:rPr>
                <w:rFonts w:ascii="Bookman Old Style" w:hAnsi="Bookman Old Style"/>
                <w:b/>
                <w:snapToGrid/>
                <w:color w:val="auto"/>
                <w:sz w:val="20"/>
                <w:szCs w:val="20"/>
                <w:lang w:val="bg-BG"/>
              </w:rPr>
              <w:t>№</w:t>
            </w:r>
          </w:p>
        </w:tc>
        <w:tc>
          <w:tcPr>
            <w:tcW w:w="3414" w:type="pct"/>
            <w:shd w:val="clear" w:color="auto" w:fill="E0E0E0"/>
            <w:vAlign w:val="center"/>
          </w:tcPr>
          <w:p w14:paraId="5ED851EE" w14:textId="77777777" w:rsidR="008C28C9" w:rsidRPr="0037401D" w:rsidRDefault="008C28C9" w:rsidP="00E40A2B">
            <w:pPr>
              <w:pStyle w:val="c51"/>
              <w:keepLines/>
              <w:spacing w:line="240" w:lineRule="auto"/>
              <w:ind w:left="360"/>
              <w:jc w:val="left"/>
              <w:rPr>
                <w:rFonts w:ascii="Bookman Old Style" w:hAnsi="Bookman Old Style"/>
                <w:b/>
                <w:snapToGrid/>
                <w:color w:val="auto"/>
                <w:sz w:val="20"/>
                <w:szCs w:val="20"/>
                <w:lang w:val="bg-BG"/>
              </w:rPr>
            </w:pPr>
            <w:r w:rsidRPr="0037401D">
              <w:rPr>
                <w:rFonts w:ascii="Bookman Old Style" w:hAnsi="Bookman Old Style"/>
                <w:b/>
                <w:snapToGrid/>
                <w:color w:val="auto"/>
                <w:sz w:val="20"/>
                <w:szCs w:val="20"/>
                <w:lang w:val="bg-BG"/>
              </w:rPr>
              <w:t>Наименование на документа</w:t>
            </w:r>
          </w:p>
        </w:tc>
        <w:tc>
          <w:tcPr>
            <w:tcW w:w="1109" w:type="pct"/>
            <w:shd w:val="clear" w:color="auto" w:fill="E0E0E0"/>
            <w:vAlign w:val="center"/>
          </w:tcPr>
          <w:p w14:paraId="2BCBF798" w14:textId="77777777" w:rsidR="008C28C9" w:rsidRPr="0037401D" w:rsidRDefault="008C28C9" w:rsidP="00E40A2B">
            <w:pPr>
              <w:pStyle w:val="c51"/>
              <w:keepLines/>
              <w:spacing w:line="240" w:lineRule="auto"/>
              <w:ind w:left="-109"/>
              <w:rPr>
                <w:rFonts w:ascii="Bookman Old Style" w:hAnsi="Bookman Old Style"/>
                <w:b/>
                <w:snapToGrid/>
                <w:color w:val="auto"/>
                <w:sz w:val="20"/>
                <w:szCs w:val="20"/>
                <w:lang w:val="bg-BG"/>
              </w:rPr>
            </w:pPr>
            <w:r w:rsidRPr="0037401D">
              <w:rPr>
                <w:rFonts w:ascii="Bookman Old Style" w:hAnsi="Bookman Old Style"/>
                <w:b/>
                <w:snapToGrid/>
                <w:color w:val="auto"/>
                <w:sz w:val="20"/>
                <w:szCs w:val="20"/>
                <w:lang w:val="bg-BG"/>
              </w:rPr>
              <w:t>Документът е представен (отбелязва се с ДА или НЕ)</w:t>
            </w:r>
          </w:p>
        </w:tc>
      </w:tr>
      <w:tr w:rsidR="000D5925" w:rsidRPr="0037401D" w14:paraId="4F7B7BBD" w14:textId="77777777" w:rsidTr="00BC56A5">
        <w:trPr>
          <w:trHeight w:val="329"/>
        </w:trPr>
        <w:tc>
          <w:tcPr>
            <w:tcW w:w="477" w:type="pct"/>
            <w:shd w:val="clear" w:color="auto" w:fill="auto"/>
            <w:vAlign w:val="center"/>
          </w:tcPr>
          <w:p w14:paraId="1E7BB587" w14:textId="7E6E9429" w:rsidR="00507F7B" w:rsidRPr="00F96246" w:rsidRDefault="00F96246" w:rsidP="00F96246">
            <w:pPr>
              <w:keepLines/>
              <w:ind w:left="360"/>
              <w:jc w:val="center"/>
              <w:rPr>
                <w:sz w:val="20"/>
                <w:szCs w:val="20"/>
                <w:lang w:val="en-US"/>
              </w:rPr>
            </w:pPr>
            <w:r>
              <w:rPr>
                <w:sz w:val="20"/>
                <w:szCs w:val="20"/>
                <w:lang w:val="en-US"/>
              </w:rPr>
              <w:t>1</w:t>
            </w:r>
          </w:p>
        </w:tc>
        <w:tc>
          <w:tcPr>
            <w:tcW w:w="3414" w:type="pct"/>
            <w:shd w:val="clear" w:color="auto" w:fill="auto"/>
          </w:tcPr>
          <w:p w14:paraId="0AEFD01E" w14:textId="36D0D372" w:rsidR="00507F7B" w:rsidRPr="0037401D" w:rsidRDefault="009216CB" w:rsidP="00F96246">
            <w:pPr>
              <w:keepLines/>
              <w:jc w:val="both"/>
              <w:rPr>
                <w:sz w:val="20"/>
                <w:szCs w:val="20"/>
                <w:lang w:val="bg-BG"/>
              </w:rPr>
            </w:pPr>
            <w:r w:rsidRPr="009216CB">
              <w:rPr>
                <w:sz w:val="20"/>
                <w:szCs w:val="20"/>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109" w:type="pct"/>
          </w:tcPr>
          <w:p w14:paraId="2D0FBABC" w14:textId="77777777" w:rsidR="00507F7B" w:rsidRPr="0037401D" w:rsidRDefault="00507F7B" w:rsidP="00513C27">
            <w:pPr>
              <w:keepLines/>
              <w:ind w:left="360"/>
              <w:jc w:val="both"/>
              <w:rPr>
                <w:sz w:val="20"/>
                <w:szCs w:val="20"/>
                <w:lang w:val="bg-BG"/>
              </w:rPr>
            </w:pPr>
          </w:p>
        </w:tc>
      </w:tr>
      <w:tr w:rsidR="000D5925" w:rsidRPr="0037401D" w14:paraId="4C32BF7F" w14:textId="77777777" w:rsidTr="00BC56A5">
        <w:trPr>
          <w:trHeight w:val="300"/>
        </w:trPr>
        <w:tc>
          <w:tcPr>
            <w:tcW w:w="477" w:type="pct"/>
            <w:shd w:val="clear" w:color="auto" w:fill="auto"/>
            <w:vAlign w:val="center"/>
          </w:tcPr>
          <w:p w14:paraId="4F46D967" w14:textId="7336E546" w:rsidR="00507F7B" w:rsidRPr="00F96246" w:rsidRDefault="00F96246" w:rsidP="00513C27">
            <w:pPr>
              <w:keepLines/>
              <w:ind w:left="360"/>
              <w:jc w:val="center"/>
              <w:rPr>
                <w:sz w:val="20"/>
                <w:szCs w:val="20"/>
                <w:lang w:val="en-US"/>
              </w:rPr>
            </w:pPr>
            <w:r>
              <w:rPr>
                <w:sz w:val="20"/>
                <w:szCs w:val="20"/>
                <w:lang w:val="en-US"/>
              </w:rPr>
              <w:t>2</w:t>
            </w:r>
          </w:p>
        </w:tc>
        <w:tc>
          <w:tcPr>
            <w:tcW w:w="3414" w:type="pct"/>
            <w:shd w:val="clear" w:color="auto" w:fill="auto"/>
          </w:tcPr>
          <w:p w14:paraId="6C0F12CA" w14:textId="044C9C8D" w:rsidR="00507F7B" w:rsidRPr="0037401D" w:rsidRDefault="009216CB" w:rsidP="00F96246">
            <w:pPr>
              <w:keepLines/>
              <w:spacing w:before="120" w:after="120"/>
              <w:jc w:val="both"/>
              <w:rPr>
                <w:sz w:val="20"/>
                <w:szCs w:val="20"/>
                <w:lang w:val="bg-BG"/>
              </w:rPr>
            </w:pPr>
            <w:r w:rsidRPr="0037401D">
              <w:rPr>
                <w:rStyle w:val="ala62"/>
                <w:sz w:val="20"/>
                <w:szCs w:val="20"/>
                <w:lang w:val="bg-BG"/>
              </w:rPr>
              <w:t xml:space="preserve">Информация относно правно-организационната форма, под която участникът осъществява дейността си, както </w:t>
            </w:r>
            <w:r w:rsidRPr="0037401D">
              <w:rPr>
                <w:rStyle w:val="ala62"/>
                <w:b/>
                <w:sz w:val="20"/>
                <w:szCs w:val="20"/>
                <w:lang w:val="bg-BG"/>
              </w:rPr>
              <w:t xml:space="preserve">и </w:t>
            </w:r>
            <w:r w:rsidRPr="0037401D">
              <w:rPr>
                <w:rStyle w:val="ala62"/>
                <w:sz w:val="20"/>
                <w:szCs w:val="20"/>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tc>
        <w:tc>
          <w:tcPr>
            <w:tcW w:w="1109" w:type="pct"/>
          </w:tcPr>
          <w:p w14:paraId="1950CF70" w14:textId="77777777" w:rsidR="00507F7B" w:rsidRPr="0037401D" w:rsidRDefault="00507F7B" w:rsidP="00513C27">
            <w:pPr>
              <w:keepLines/>
              <w:ind w:left="360"/>
              <w:jc w:val="both"/>
              <w:rPr>
                <w:sz w:val="20"/>
                <w:szCs w:val="20"/>
                <w:lang w:val="bg-BG"/>
              </w:rPr>
            </w:pPr>
          </w:p>
        </w:tc>
      </w:tr>
      <w:tr w:rsidR="000D5925" w:rsidRPr="0037401D" w14:paraId="49669C6D" w14:textId="77777777" w:rsidTr="00BC56A5">
        <w:trPr>
          <w:trHeight w:val="243"/>
        </w:trPr>
        <w:tc>
          <w:tcPr>
            <w:tcW w:w="477" w:type="pct"/>
            <w:shd w:val="clear" w:color="auto" w:fill="auto"/>
            <w:vAlign w:val="center"/>
          </w:tcPr>
          <w:p w14:paraId="51E953BC" w14:textId="1C069C5A" w:rsidR="000F13F1" w:rsidRPr="00F96246" w:rsidRDefault="00F96246" w:rsidP="00513C27">
            <w:pPr>
              <w:keepLines/>
              <w:ind w:left="360"/>
              <w:jc w:val="center"/>
              <w:rPr>
                <w:sz w:val="20"/>
                <w:szCs w:val="20"/>
                <w:lang w:val="en-US"/>
              </w:rPr>
            </w:pPr>
            <w:r>
              <w:rPr>
                <w:sz w:val="20"/>
                <w:szCs w:val="20"/>
                <w:lang w:val="en-US"/>
              </w:rPr>
              <w:t>3</w:t>
            </w:r>
          </w:p>
        </w:tc>
        <w:tc>
          <w:tcPr>
            <w:tcW w:w="3414" w:type="pct"/>
            <w:shd w:val="clear" w:color="auto" w:fill="auto"/>
          </w:tcPr>
          <w:p w14:paraId="7F3E4303" w14:textId="0A1E826D" w:rsidR="000F13F1" w:rsidRPr="0037401D" w:rsidRDefault="009216CB" w:rsidP="00F96246">
            <w:pPr>
              <w:keepLines/>
              <w:spacing w:before="120" w:after="120"/>
              <w:jc w:val="both"/>
              <w:rPr>
                <w:sz w:val="20"/>
                <w:szCs w:val="20"/>
                <w:lang w:val="bg-BG"/>
              </w:rPr>
            </w:pPr>
            <w:r w:rsidRPr="0037401D">
              <w:rPr>
                <w:sz w:val="20"/>
                <w:szCs w:val="20"/>
                <w:lang w:val="bg-BG"/>
              </w:rPr>
              <w:t>Документи</w:t>
            </w:r>
            <w:r w:rsidRPr="0037401D">
              <w:rPr>
                <w:sz w:val="20"/>
                <w:szCs w:val="20"/>
                <w:lang w:val="bg-BG" w:eastAsia="bg-BG"/>
              </w:rPr>
              <w:t xml:space="preserve"> за доказване на предприетите мерки за надеждност по чл. 56 от ЗОП, когато е приложимо;</w:t>
            </w:r>
          </w:p>
        </w:tc>
        <w:tc>
          <w:tcPr>
            <w:tcW w:w="1109" w:type="pct"/>
          </w:tcPr>
          <w:p w14:paraId="129DC3A0" w14:textId="77777777" w:rsidR="000F13F1" w:rsidRPr="0037401D" w:rsidRDefault="000F13F1" w:rsidP="00513C27">
            <w:pPr>
              <w:keepLines/>
              <w:ind w:left="360"/>
              <w:jc w:val="both"/>
              <w:rPr>
                <w:sz w:val="20"/>
                <w:szCs w:val="20"/>
                <w:lang w:val="bg-BG"/>
              </w:rPr>
            </w:pPr>
          </w:p>
        </w:tc>
      </w:tr>
      <w:tr w:rsidR="000D5925" w:rsidRPr="0037401D" w14:paraId="10845046" w14:textId="77777777" w:rsidTr="00BC56A5">
        <w:tc>
          <w:tcPr>
            <w:tcW w:w="477" w:type="pct"/>
            <w:shd w:val="clear" w:color="auto" w:fill="auto"/>
            <w:vAlign w:val="center"/>
          </w:tcPr>
          <w:p w14:paraId="450F3581" w14:textId="6BCD2D2D" w:rsidR="000F13F1" w:rsidRPr="00F96246" w:rsidRDefault="00F96246" w:rsidP="00513C27">
            <w:pPr>
              <w:keepLines/>
              <w:ind w:left="360"/>
              <w:jc w:val="center"/>
              <w:rPr>
                <w:sz w:val="20"/>
                <w:szCs w:val="20"/>
                <w:lang w:val="en-US"/>
              </w:rPr>
            </w:pPr>
            <w:r>
              <w:rPr>
                <w:sz w:val="20"/>
                <w:szCs w:val="20"/>
                <w:lang w:val="en-US"/>
              </w:rPr>
              <w:t>6</w:t>
            </w:r>
          </w:p>
        </w:tc>
        <w:tc>
          <w:tcPr>
            <w:tcW w:w="3414" w:type="pct"/>
            <w:shd w:val="clear" w:color="auto" w:fill="auto"/>
          </w:tcPr>
          <w:p w14:paraId="75CAB024" w14:textId="77777777" w:rsidR="00996C79" w:rsidRPr="0037401D" w:rsidRDefault="00996C79" w:rsidP="00F96246">
            <w:pPr>
              <w:keepLines/>
              <w:spacing w:before="120" w:after="120"/>
              <w:jc w:val="both"/>
              <w:rPr>
                <w:sz w:val="20"/>
                <w:szCs w:val="20"/>
                <w:lang w:val="bg-BG" w:eastAsia="bg-BG"/>
              </w:rPr>
            </w:pPr>
            <w:r w:rsidRPr="0037401D">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BD4397B" w14:textId="77777777" w:rsidR="00996C79" w:rsidRPr="0037401D" w:rsidRDefault="00996C79" w:rsidP="00F96246">
            <w:pPr>
              <w:pStyle w:val="ListParagraph"/>
              <w:numPr>
                <w:ilvl w:val="0"/>
                <w:numId w:val="18"/>
              </w:numPr>
              <w:spacing w:before="120" w:after="120"/>
              <w:contextualSpacing w:val="0"/>
              <w:jc w:val="both"/>
              <w:textAlignment w:val="center"/>
              <w:rPr>
                <w:sz w:val="20"/>
                <w:szCs w:val="20"/>
                <w:lang w:val="bg-BG" w:eastAsia="bg-BG"/>
              </w:rPr>
            </w:pPr>
            <w:r w:rsidRPr="0037401D">
              <w:rPr>
                <w:sz w:val="20"/>
                <w:szCs w:val="20"/>
                <w:lang w:val="bg-BG" w:eastAsia="bg-BG"/>
              </w:rPr>
              <w:t>правата и задълженията на участниците в обединението;</w:t>
            </w:r>
          </w:p>
          <w:p w14:paraId="17AE0CD0" w14:textId="77777777" w:rsidR="00996C79" w:rsidRPr="0037401D" w:rsidRDefault="00996C79" w:rsidP="00F96246">
            <w:pPr>
              <w:pStyle w:val="ListParagraph"/>
              <w:numPr>
                <w:ilvl w:val="0"/>
                <w:numId w:val="18"/>
              </w:numPr>
              <w:spacing w:before="120" w:after="120"/>
              <w:contextualSpacing w:val="0"/>
              <w:jc w:val="both"/>
              <w:textAlignment w:val="center"/>
              <w:rPr>
                <w:sz w:val="20"/>
                <w:szCs w:val="20"/>
                <w:lang w:val="bg-BG" w:eastAsia="bg-BG"/>
              </w:rPr>
            </w:pPr>
            <w:r w:rsidRPr="0037401D">
              <w:rPr>
                <w:sz w:val="20"/>
                <w:szCs w:val="20"/>
                <w:lang w:val="bg-BG" w:eastAsia="bg-BG"/>
              </w:rPr>
              <w:t>разпределението на отговорността между членовете на обединението;</w:t>
            </w:r>
          </w:p>
          <w:p w14:paraId="73848235" w14:textId="20B5CBC3" w:rsidR="000F13F1" w:rsidRPr="0037401D" w:rsidRDefault="00996C79" w:rsidP="00F96246">
            <w:pPr>
              <w:pStyle w:val="ListParagraph"/>
              <w:numPr>
                <w:ilvl w:val="0"/>
                <w:numId w:val="18"/>
              </w:numPr>
              <w:spacing w:before="120" w:after="120"/>
              <w:contextualSpacing w:val="0"/>
              <w:jc w:val="both"/>
              <w:textAlignment w:val="center"/>
              <w:rPr>
                <w:sz w:val="20"/>
                <w:szCs w:val="20"/>
                <w:lang w:val="bg-BG"/>
              </w:rPr>
            </w:pPr>
            <w:r w:rsidRPr="0037401D">
              <w:rPr>
                <w:sz w:val="20"/>
                <w:szCs w:val="20"/>
                <w:lang w:val="bg-BG" w:eastAsia="bg-BG"/>
              </w:rPr>
              <w:t>дейностите, които ще изпълнява всеки член на обединението.</w:t>
            </w:r>
            <w:r w:rsidRPr="0037401D">
              <w:rPr>
                <w:sz w:val="20"/>
                <w:szCs w:val="20"/>
                <w:lang w:val="bg-BG"/>
              </w:rPr>
              <w:t xml:space="preserve"> </w:t>
            </w:r>
          </w:p>
        </w:tc>
        <w:tc>
          <w:tcPr>
            <w:tcW w:w="1109" w:type="pct"/>
          </w:tcPr>
          <w:p w14:paraId="3D841E1F" w14:textId="77777777" w:rsidR="000F13F1" w:rsidRPr="0037401D" w:rsidRDefault="000F13F1" w:rsidP="00513C27">
            <w:pPr>
              <w:keepLines/>
              <w:ind w:left="360"/>
              <w:jc w:val="both"/>
              <w:rPr>
                <w:sz w:val="20"/>
                <w:szCs w:val="20"/>
                <w:lang w:val="bg-BG"/>
              </w:rPr>
            </w:pPr>
          </w:p>
        </w:tc>
      </w:tr>
      <w:tr w:rsidR="000D5925" w:rsidRPr="0037401D" w14:paraId="4EAE6E58" w14:textId="77777777" w:rsidTr="00BC56A5">
        <w:tc>
          <w:tcPr>
            <w:tcW w:w="5000" w:type="pct"/>
            <w:gridSpan w:val="3"/>
            <w:shd w:val="clear" w:color="auto" w:fill="auto"/>
            <w:vAlign w:val="center"/>
          </w:tcPr>
          <w:p w14:paraId="0F4E6CBE" w14:textId="25E93694" w:rsidR="000F13F1" w:rsidRPr="0037401D" w:rsidRDefault="00996C79" w:rsidP="00F96246">
            <w:pPr>
              <w:keepLines/>
              <w:ind w:left="360"/>
              <w:rPr>
                <w:sz w:val="20"/>
                <w:szCs w:val="20"/>
                <w:lang w:val="bg-BG"/>
              </w:rPr>
            </w:pPr>
            <w:r w:rsidRPr="00996C79">
              <w:rPr>
                <w:b/>
                <w:sz w:val="20"/>
                <w:szCs w:val="20"/>
                <w:lang w:val="bg-BG"/>
              </w:rPr>
              <w:t>Техническо предложение</w:t>
            </w:r>
            <w:r w:rsidRPr="00996C79">
              <w:rPr>
                <w:sz w:val="20"/>
                <w:szCs w:val="20"/>
                <w:lang w:val="bg-BG"/>
              </w:rPr>
              <w:t xml:space="preserve">, </w:t>
            </w:r>
            <w:r w:rsidR="00F96246">
              <w:rPr>
                <w:sz w:val="20"/>
                <w:szCs w:val="20"/>
                <w:lang w:val="bg-BG"/>
              </w:rPr>
              <w:t xml:space="preserve">което </w:t>
            </w:r>
            <w:r w:rsidRPr="00996C79">
              <w:rPr>
                <w:sz w:val="20"/>
                <w:szCs w:val="20"/>
                <w:lang w:val="bg-BG"/>
              </w:rPr>
              <w:t xml:space="preserve">трябва да съдържа: </w:t>
            </w:r>
          </w:p>
        </w:tc>
      </w:tr>
      <w:tr w:rsidR="000D5925" w:rsidRPr="0037401D" w14:paraId="5DC4BDFA" w14:textId="77777777" w:rsidTr="00BC56A5">
        <w:trPr>
          <w:trHeight w:val="327"/>
        </w:trPr>
        <w:tc>
          <w:tcPr>
            <w:tcW w:w="477" w:type="pct"/>
            <w:shd w:val="clear" w:color="auto" w:fill="auto"/>
            <w:vAlign w:val="center"/>
          </w:tcPr>
          <w:p w14:paraId="14CBFE16" w14:textId="394B1920" w:rsidR="000F13F1" w:rsidRPr="00F96246" w:rsidRDefault="00F96246" w:rsidP="00513C27">
            <w:pPr>
              <w:keepLines/>
              <w:ind w:left="360"/>
              <w:jc w:val="center"/>
              <w:rPr>
                <w:sz w:val="20"/>
                <w:szCs w:val="20"/>
                <w:lang w:val="en-US"/>
              </w:rPr>
            </w:pPr>
            <w:r>
              <w:rPr>
                <w:sz w:val="20"/>
                <w:szCs w:val="20"/>
                <w:lang w:val="en-US"/>
              </w:rPr>
              <w:t>7</w:t>
            </w:r>
          </w:p>
        </w:tc>
        <w:tc>
          <w:tcPr>
            <w:tcW w:w="3414" w:type="pct"/>
            <w:shd w:val="clear" w:color="auto" w:fill="auto"/>
          </w:tcPr>
          <w:p w14:paraId="70DF5CD8" w14:textId="0FF69192" w:rsidR="000F13F1" w:rsidRPr="0037401D" w:rsidRDefault="00996C79" w:rsidP="00F96246">
            <w:pPr>
              <w:keepLines/>
              <w:spacing w:before="120" w:after="120"/>
              <w:jc w:val="both"/>
              <w:rPr>
                <w:sz w:val="20"/>
                <w:szCs w:val="20"/>
                <w:lang w:val="bg-BG"/>
              </w:rPr>
            </w:pPr>
            <w:r w:rsidRPr="001548E8">
              <w:rPr>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109" w:type="pct"/>
          </w:tcPr>
          <w:p w14:paraId="43F9B5EA" w14:textId="17B0E3A3" w:rsidR="000F13F1" w:rsidRPr="0037401D" w:rsidRDefault="000F13F1" w:rsidP="00513C27">
            <w:pPr>
              <w:keepLines/>
              <w:ind w:left="360"/>
              <w:jc w:val="both"/>
              <w:rPr>
                <w:sz w:val="20"/>
                <w:szCs w:val="20"/>
                <w:lang w:val="bg-BG"/>
              </w:rPr>
            </w:pPr>
          </w:p>
        </w:tc>
      </w:tr>
      <w:tr w:rsidR="000D5925" w:rsidRPr="0037401D" w14:paraId="52B48127" w14:textId="77777777" w:rsidTr="00BC56A5">
        <w:trPr>
          <w:trHeight w:val="263"/>
        </w:trPr>
        <w:tc>
          <w:tcPr>
            <w:tcW w:w="477" w:type="pct"/>
            <w:shd w:val="clear" w:color="auto" w:fill="auto"/>
            <w:vAlign w:val="center"/>
          </w:tcPr>
          <w:p w14:paraId="5FB91635" w14:textId="110FAB2F" w:rsidR="000F13F1" w:rsidRPr="00F96246" w:rsidRDefault="00F96246" w:rsidP="00513C27">
            <w:pPr>
              <w:keepLines/>
              <w:ind w:left="360"/>
              <w:jc w:val="center"/>
              <w:rPr>
                <w:sz w:val="20"/>
                <w:szCs w:val="20"/>
                <w:lang w:val="en-US"/>
              </w:rPr>
            </w:pPr>
            <w:r>
              <w:rPr>
                <w:sz w:val="20"/>
                <w:szCs w:val="20"/>
                <w:lang w:val="en-US"/>
              </w:rPr>
              <w:t>8</w:t>
            </w:r>
          </w:p>
        </w:tc>
        <w:tc>
          <w:tcPr>
            <w:tcW w:w="3414" w:type="pct"/>
            <w:shd w:val="clear" w:color="auto" w:fill="auto"/>
          </w:tcPr>
          <w:p w14:paraId="5A95C8CB" w14:textId="619C836E" w:rsidR="000F13F1" w:rsidRPr="0037401D" w:rsidRDefault="00996C79" w:rsidP="002A4BB7">
            <w:pPr>
              <w:keepLines/>
              <w:spacing w:before="120" w:after="120"/>
              <w:jc w:val="both"/>
              <w:rPr>
                <w:sz w:val="20"/>
                <w:szCs w:val="20"/>
                <w:lang w:val="bg-BG"/>
              </w:rPr>
            </w:pPr>
            <w:r w:rsidRPr="0037401D">
              <w:rPr>
                <w:b/>
                <w:sz w:val="20"/>
                <w:szCs w:val="20"/>
                <w:lang w:val="bg-BG"/>
              </w:rPr>
              <w:t>Техническо</w:t>
            </w:r>
            <w:r w:rsidRPr="0037401D">
              <w:rPr>
                <w:b/>
                <w:bCs/>
                <w:sz w:val="20"/>
                <w:szCs w:val="20"/>
                <w:lang w:val="bg-BG"/>
              </w:rPr>
              <w:t xml:space="preserve"> предложение</w:t>
            </w:r>
            <w:r w:rsidRPr="0037401D">
              <w:rPr>
                <w:bCs/>
                <w:sz w:val="20"/>
                <w:szCs w:val="20"/>
                <w:lang w:val="bg-BG"/>
              </w:rPr>
              <w:t xml:space="preserve"> с пълно описание на техническите характеристики на стоките</w:t>
            </w:r>
            <w:r w:rsidRPr="0037401D">
              <w:rPr>
                <w:bCs/>
                <w:sz w:val="20"/>
                <w:szCs w:val="20"/>
                <w:lang w:val="en-US"/>
              </w:rPr>
              <w:t xml:space="preserve"> </w:t>
            </w:r>
            <w:r w:rsidRPr="0037401D">
              <w:rPr>
                <w:bCs/>
                <w:sz w:val="20"/>
                <w:szCs w:val="20"/>
                <w:lang w:val="bg-BG"/>
              </w:rPr>
              <w:t xml:space="preserve">от Ценовата таблица, с които участникът участва в процедурата. Техническото предложение трябва да бъде изготвено </w:t>
            </w:r>
            <w:r w:rsidRPr="0037401D">
              <w:rPr>
                <w:sz w:val="20"/>
                <w:szCs w:val="20"/>
                <w:lang w:val="bg-BG"/>
              </w:rPr>
              <w:t>в съответствие с техническите спецификации и изискванията на възложителя, посочени в документацията за участие</w:t>
            </w:r>
            <w:r w:rsidRPr="0037401D">
              <w:rPr>
                <w:bCs/>
                <w:sz w:val="20"/>
                <w:szCs w:val="20"/>
                <w:lang w:val="bg-BG"/>
              </w:rPr>
              <w:t xml:space="preserve">. В техническото предложение на участника следва да бъдат посочени и </w:t>
            </w:r>
            <w:r w:rsidRPr="0037401D">
              <w:rPr>
                <w:b/>
                <w:bCs/>
                <w:sz w:val="20"/>
                <w:szCs w:val="20"/>
                <w:lang w:val="bg-BG"/>
              </w:rPr>
              <w:t>производителя, марката и модела</w:t>
            </w:r>
            <w:r w:rsidRPr="0037401D">
              <w:rPr>
                <w:bCs/>
                <w:sz w:val="20"/>
                <w:szCs w:val="20"/>
                <w:lang w:val="bg-BG"/>
              </w:rPr>
              <w:t xml:space="preserve"> на съответните стоки. </w:t>
            </w:r>
            <w:r w:rsidRPr="0037401D">
              <w:rPr>
                <w:bCs/>
                <w:i/>
                <w:sz w:val="20"/>
                <w:szCs w:val="20"/>
                <w:lang w:val="bg-BG"/>
              </w:rPr>
              <w:t xml:space="preserve">Техническото предложение </w:t>
            </w:r>
            <w:r w:rsidRPr="0037401D">
              <w:rPr>
                <w:b/>
                <w:bCs/>
                <w:i/>
                <w:sz w:val="20"/>
                <w:szCs w:val="20"/>
                <w:lang w:val="bg-BG"/>
              </w:rPr>
              <w:t>не</w:t>
            </w:r>
            <w:r w:rsidRPr="0037401D">
              <w:rPr>
                <w:bCs/>
                <w:i/>
                <w:sz w:val="20"/>
                <w:szCs w:val="20"/>
                <w:lang w:val="bg-BG"/>
              </w:rPr>
              <w:t xml:space="preserve"> трябва да съдържа цени</w:t>
            </w:r>
            <w:r w:rsidRPr="00DE69A8">
              <w:rPr>
                <w:bCs/>
                <w:sz w:val="20"/>
                <w:szCs w:val="20"/>
                <w:lang w:val="bg-BG"/>
              </w:rPr>
              <w:t>. Участникът задължително трябва да представи схема/чертеж на всички видове стоки. На схемата/чертежа трябва да бъде изобразен целия вентил, като в него трябва да се виждат всички части, от които е съставен. Техническата спецификация трябва да бъде на български език.</w:t>
            </w:r>
          </w:p>
        </w:tc>
        <w:tc>
          <w:tcPr>
            <w:tcW w:w="1109" w:type="pct"/>
          </w:tcPr>
          <w:p w14:paraId="3F44EFE9" w14:textId="77777777" w:rsidR="000F13F1" w:rsidRPr="0037401D" w:rsidRDefault="000F13F1" w:rsidP="00513C27">
            <w:pPr>
              <w:keepLines/>
              <w:ind w:left="360"/>
              <w:jc w:val="both"/>
              <w:rPr>
                <w:sz w:val="20"/>
                <w:szCs w:val="20"/>
                <w:lang w:val="bg-BG"/>
              </w:rPr>
            </w:pPr>
          </w:p>
        </w:tc>
      </w:tr>
      <w:tr w:rsidR="000D5925" w:rsidRPr="0037401D" w14:paraId="64FF0AD7" w14:textId="77777777" w:rsidTr="00BC56A5">
        <w:trPr>
          <w:trHeight w:val="223"/>
        </w:trPr>
        <w:tc>
          <w:tcPr>
            <w:tcW w:w="477" w:type="pct"/>
            <w:shd w:val="clear" w:color="auto" w:fill="auto"/>
            <w:vAlign w:val="center"/>
          </w:tcPr>
          <w:p w14:paraId="71CBA841" w14:textId="2126D349" w:rsidR="000F13F1" w:rsidRPr="00F96246" w:rsidRDefault="00F96246" w:rsidP="00513C27">
            <w:pPr>
              <w:keepLines/>
              <w:ind w:left="360"/>
              <w:jc w:val="center"/>
              <w:rPr>
                <w:sz w:val="20"/>
                <w:szCs w:val="20"/>
                <w:lang w:val="en-US"/>
              </w:rPr>
            </w:pPr>
            <w:r>
              <w:rPr>
                <w:sz w:val="20"/>
                <w:szCs w:val="20"/>
                <w:lang w:val="en-US"/>
              </w:rPr>
              <w:t>9</w:t>
            </w:r>
          </w:p>
        </w:tc>
        <w:tc>
          <w:tcPr>
            <w:tcW w:w="3414" w:type="pct"/>
            <w:shd w:val="clear" w:color="auto" w:fill="auto"/>
          </w:tcPr>
          <w:p w14:paraId="2D02C5D1" w14:textId="606A2EAD" w:rsidR="000F13F1" w:rsidRPr="0037401D" w:rsidRDefault="00996C79" w:rsidP="00F96246">
            <w:pPr>
              <w:keepLines/>
              <w:spacing w:before="120" w:after="120"/>
              <w:jc w:val="both"/>
              <w:rPr>
                <w:sz w:val="20"/>
                <w:szCs w:val="20"/>
                <w:lang w:val="bg-BG"/>
              </w:rPr>
            </w:pPr>
            <w:r w:rsidRPr="0037401D">
              <w:rPr>
                <w:sz w:val="20"/>
                <w:szCs w:val="20"/>
                <w:lang w:val="bg-BG"/>
              </w:rPr>
              <w:t xml:space="preserve">Декларация за съгласие с клаузите на приложения проект на договор </w:t>
            </w:r>
            <w:r w:rsidRPr="0037401D">
              <w:rPr>
                <w:bCs/>
                <w:sz w:val="20"/>
                <w:szCs w:val="20"/>
                <w:lang w:val="bg-BG"/>
              </w:rPr>
              <w:t>(по образец)</w:t>
            </w:r>
            <w:r w:rsidRPr="0037401D">
              <w:rPr>
                <w:sz w:val="20"/>
                <w:szCs w:val="20"/>
                <w:lang w:val="bg-BG"/>
              </w:rPr>
              <w:t xml:space="preserve">; </w:t>
            </w:r>
          </w:p>
        </w:tc>
        <w:tc>
          <w:tcPr>
            <w:tcW w:w="1109" w:type="pct"/>
          </w:tcPr>
          <w:p w14:paraId="5E6BB4AC" w14:textId="77777777" w:rsidR="000F13F1" w:rsidRPr="0037401D" w:rsidRDefault="000F13F1" w:rsidP="00513C27">
            <w:pPr>
              <w:keepLines/>
              <w:ind w:left="360"/>
              <w:jc w:val="both"/>
              <w:rPr>
                <w:sz w:val="20"/>
                <w:szCs w:val="20"/>
                <w:lang w:val="bg-BG"/>
              </w:rPr>
            </w:pPr>
          </w:p>
        </w:tc>
      </w:tr>
      <w:tr w:rsidR="000D5925" w:rsidRPr="0037401D" w14:paraId="6BCD6C8F" w14:textId="77777777" w:rsidTr="00BC56A5">
        <w:trPr>
          <w:trHeight w:val="223"/>
        </w:trPr>
        <w:tc>
          <w:tcPr>
            <w:tcW w:w="477" w:type="pct"/>
            <w:shd w:val="clear" w:color="auto" w:fill="auto"/>
            <w:vAlign w:val="center"/>
          </w:tcPr>
          <w:p w14:paraId="274FCA93" w14:textId="69846D9C" w:rsidR="000F13F1" w:rsidRPr="00F96246" w:rsidRDefault="00F96246" w:rsidP="00513C27">
            <w:pPr>
              <w:keepLines/>
              <w:ind w:left="360"/>
              <w:jc w:val="center"/>
              <w:rPr>
                <w:sz w:val="20"/>
                <w:szCs w:val="20"/>
                <w:lang w:val="en-US"/>
              </w:rPr>
            </w:pPr>
            <w:r>
              <w:rPr>
                <w:sz w:val="20"/>
                <w:szCs w:val="20"/>
                <w:lang w:val="en-US"/>
              </w:rPr>
              <w:t>10</w:t>
            </w:r>
          </w:p>
        </w:tc>
        <w:tc>
          <w:tcPr>
            <w:tcW w:w="3414" w:type="pct"/>
            <w:shd w:val="clear" w:color="auto" w:fill="auto"/>
          </w:tcPr>
          <w:p w14:paraId="3B1B3588" w14:textId="648D9FFA" w:rsidR="000F13F1" w:rsidRPr="0037401D" w:rsidRDefault="00996C79" w:rsidP="00F96246">
            <w:pPr>
              <w:keepLines/>
              <w:spacing w:before="120" w:after="120"/>
              <w:jc w:val="both"/>
              <w:rPr>
                <w:sz w:val="20"/>
                <w:szCs w:val="20"/>
                <w:lang w:val="bg-BG"/>
              </w:rPr>
            </w:pPr>
            <w:r w:rsidRPr="0037401D">
              <w:rPr>
                <w:sz w:val="20"/>
                <w:szCs w:val="20"/>
                <w:lang w:val="bg-BG"/>
              </w:rPr>
              <w:t xml:space="preserve">Декларация за срока на валидност на офертата </w:t>
            </w:r>
            <w:r w:rsidRPr="0037401D">
              <w:rPr>
                <w:bCs/>
                <w:sz w:val="20"/>
                <w:szCs w:val="20"/>
                <w:lang w:val="bg-BG"/>
              </w:rPr>
              <w:t>(по образец)</w:t>
            </w:r>
            <w:r w:rsidRPr="0037401D">
              <w:rPr>
                <w:sz w:val="20"/>
                <w:szCs w:val="20"/>
                <w:lang w:val="bg-BG"/>
              </w:rPr>
              <w:t xml:space="preserve">. Офертите трябва да са със </w:t>
            </w:r>
            <w:r w:rsidRPr="0037401D">
              <w:rPr>
                <w:b/>
                <w:sz w:val="20"/>
                <w:szCs w:val="20"/>
                <w:lang w:val="bg-BG"/>
              </w:rPr>
              <w:t>срок на валидност</w:t>
            </w:r>
            <w:r w:rsidRPr="0037401D">
              <w:rPr>
                <w:sz w:val="20"/>
                <w:szCs w:val="20"/>
                <w:lang w:val="bg-BG"/>
              </w:rPr>
              <w:t xml:space="preserve"> </w:t>
            </w:r>
            <w:r w:rsidRPr="0037401D">
              <w:rPr>
                <w:b/>
                <w:sz w:val="20"/>
                <w:szCs w:val="20"/>
                <w:lang w:val="bg-BG"/>
              </w:rPr>
              <w:t>най-малко 150 дни</w:t>
            </w:r>
            <w:r w:rsidRPr="0037401D">
              <w:rPr>
                <w:sz w:val="20"/>
                <w:szCs w:val="20"/>
                <w:lang w:val="bg-BG"/>
              </w:rPr>
              <w:t>, считано</w:t>
            </w:r>
            <w:r w:rsidRPr="0037401D">
              <w:rPr>
                <w:b/>
                <w:sz w:val="20"/>
                <w:szCs w:val="20"/>
                <w:lang w:val="bg-BG"/>
              </w:rPr>
              <w:t xml:space="preserve"> </w:t>
            </w:r>
            <w:r w:rsidRPr="0037401D">
              <w:rPr>
                <w:sz w:val="20"/>
                <w:szCs w:val="20"/>
                <w:lang w:val="bg-BG"/>
              </w:rPr>
              <w:t>от датата, определена за краен срок за получаване на офертите;</w:t>
            </w:r>
          </w:p>
        </w:tc>
        <w:tc>
          <w:tcPr>
            <w:tcW w:w="1109" w:type="pct"/>
          </w:tcPr>
          <w:p w14:paraId="1DE16ADD" w14:textId="77777777" w:rsidR="000F13F1" w:rsidRPr="0037401D" w:rsidRDefault="000F13F1" w:rsidP="00513C27">
            <w:pPr>
              <w:keepLines/>
              <w:spacing w:before="120" w:after="120"/>
              <w:ind w:left="360"/>
              <w:jc w:val="both"/>
              <w:rPr>
                <w:sz w:val="20"/>
                <w:szCs w:val="20"/>
                <w:lang w:val="bg-BG"/>
              </w:rPr>
            </w:pPr>
          </w:p>
        </w:tc>
      </w:tr>
      <w:tr w:rsidR="000D5925" w:rsidRPr="0037401D" w14:paraId="61C606EC" w14:textId="77777777" w:rsidTr="00BC56A5">
        <w:trPr>
          <w:trHeight w:val="223"/>
        </w:trPr>
        <w:tc>
          <w:tcPr>
            <w:tcW w:w="477" w:type="pct"/>
            <w:shd w:val="clear" w:color="auto" w:fill="auto"/>
            <w:vAlign w:val="center"/>
          </w:tcPr>
          <w:p w14:paraId="42CAA6B4" w14:textId="186DEE90" w:rsidR="000F13F1" w:rsidRPr="00F96246" w:rsidRDefault="00F96246" w:rsidP="00513C27">
            <w:pPr>
              <w:keepLines/>
              <w:ind w:left="360"/>
              <w:jc w:val="center"/>
              <w:rPr>
                <w:sz w:val="20"/>
                <w:szCs w:val="20"/>
                <w:lang w:val="en-US"/>
              </w:rPr>
            </w:pPr>
            <w:r>
              <w:rPr>
                <w:sz w:val="20"/>
                <w:szCs w:val="20"/>
                <w:lang w:val="en-US"/>
              </w:rPr>
              <w:t>11</w:t>
            </w:r>
          </w:p>
        </w:tc>
        <w:tc>
          <w:tcPr>
            <w:tcW w:w="3414" w:type="pct"/>
            <w:shd w:val="clear" w:color="auto" w:fill="auto"/>
          </w:tcPr>
          <w:p w14:paraId="736A31DC" w14:textId="283F20B3" w:rsidR="000F13F1" w:rsidRPr="0037401D" w:rsidRDefault="00F96246" w:rsidP="00F96246">
            <w:pPr>
              <w:keepLines/>
              <w:spacing w:before="120" w:after="120"/>
              <w:jc w:val="both"/>
              <w:rPr>
                <w:sz w:val="20"/>
                <w:szCs w:val="20"/>
                <w:lang w:val="bg-BG"/>
              </w:rPr>
            </w:pPr>
            <w:r w:rsidRPr="0037401D">
              <w:rPr>
                <w:rStyle w:val="ala62"/>
                <w:sz w:val="20"/>
                <w:szCs w:val="20"/>
                <w:lang w:val="bg-BG"/>
              </w:rPr>
              <w:t>Опис</w:t>
            </w:r>
            <w:r w:rsidRPr="0037401D">
              <w:rPr>
                <w:bCs/>
                <w:sz w:val="20"/>
                <w:szCs w:val="20"/>
                <w:lang w:val="bg-BG"/>
              </w:rPr>
              <w:t xml:space="preserve"> на представените документи в офертата за участие (по образец).</w:t>
            </w:r>
          </w:p>
        </w:tc>
        <w:tc>
          <w:tcPr>
            <w:tcW w:w="1109" w:type="pct"/>
          </w:tcPr>
          <w:p w14:paraId="4C07C965" w14:textId="77777777" w:rsidR="000F13F1" w:rsidRPr="0037401D" w:rsidRDefault="000F13F1" w:rsidP="00513C27">
            <w:pPr>
              <w:keepLines/>
              <w:spacing w:before="120" w:after="120"/>
              <w:ind w:left="360"/>
              <w:jc w:val="both"/>
              <w:rPr>
                <w:sz w:val="20"/>
                <w:szCs w:val="20"/>
                <w:lang w:val="bg-BG"/>
              </w:rPr>
            </w:pPr>
          </w:p>
        </w:tc>
      </w:tr>
      <w:tr w:rsidR="000D5925" w:rsidRPr="0037401D" w14:paraId="43CD25EE" w14:textId="77777777" w:rsidTr="00BC56A5">
        <w:trPr>
          <w:trHeight w:val="243"/>
        </w:trPr>
        <w:tc>
          <w:tcPr>
            <w:tcW w:w="477" w:type="pct"/>
            <w:shd w:val="clear" w:color="auto" w:fill="auto"/>
            <w:vAlign w:val="center"/>
          </w:tcPr>
          <w:p w14:paraId="6988CB36" w14:textId="4C65CB93" w:rsidR="000F13F1" w:rsidRPr="00F96246" w:rsidRDefault="00F96246" w:rsidP="00513C27">
            <w:pPr>
              <w:keepLines/>
              <w:ind w:left="360"/>
              <w:jc w:val="center"/>
              <w:rPr>
                <w:sz w:val="20"/>
                <w:szCs w:val="20"/>
                <w:lang w:val="en-US"/>
              </w:rPr>
            </w:pPr>
            <w:r>
              <w:rPr>
                <w:sz w:val="20"/>
                <w:szCs w:val="20"/>
                <w:lang w:val="en-US"/>
              </w:rPr>
              <w:t>12</w:t>
            </w:r>
          </w:p>
        </w:tc>
        <w:tc>
          <w:tcPr>
            <w:tcW w:w="3414" w:type="pct"/>
            <w:shd w:val="clear" w:color="auto" w:fill="auto"/>
          </w:tcPr>
          <w:p w14:paraId="3FE8B88C" w14:textId="6CD1BA8A" w:rsidR="000F13F1" w:rsidRPr="00F96246" w:rsidRDefault="00F96246" w:rsidP="00F96246">
            <w:pPr>
              <w:pStyle w:val="ListParagraph"/>
              <w:ind w:left="0"/>
              <w:rPr>
                <w:sz w:val="20"/>
                <w:szCs w:val="20"/>
                <w:lang w:val="bg-BG"/>
              </w:rPr>
            </w:pPr>
            <w:r w:rsidRPr="00F96246">
              <w:rPr>
                <w:bCs/>
                <w:sz w:val="20"/>
                <w:szCs w:val="20"/>
                <w:lang w:val="bg-BG"/>
              </w:rPr>
              <w:t xml:space="preserve">ОТДЕЛЕН запечатан непрозрачен плик „Предлагани ценови параметри”, който трябва да съдържа ценово предложение, отговарящо на изискванията на документацията за участие. </w:t>
            </w:r>
          </w:p>
        </w:tc>
        <w:tc>
          <w:tcPr>
            <w:tcW w:w="1109" w:type="pct"/>
          </w:tcPr>
          <w:p w14:paraId="5DFCBC35" w14:textId="77777777" w:rsidR="000F13F1" w:rsidRPr="0037401D" w:rsidRDefault="000F13F1" w:rsidP="00513C27">
            <w:pPr>
              <w:keepLines/>
              <w:ind w:left="360"/>
              <w:jc w:val="both"/>
              <w:rPr>
                <w:sz w:val="20"/>
                <w:szCs w:val="20"/>
                <w:lang w:val="bg-BG"/>
              </w:rPr>
            </w:pPr>
          </w:p>
        </w:tc>
      </w:tr>
      <w:tr w:rsidR="000D5925" w:rsidRPr="0037401D" w14:paraId="4E75645A" w14:textId="77777777" w:rsidTr="00BC56A5">
        <w:trPr>
          <w:trHeight w:val="271"/>
        </w:trPr>
        <w:tc>
          <w:tcPr>
            <w:tcW w:w="477" w:type="pct"/>
            <w:shd w:val="clear" w:color="auto" w:fill="auto"/>
            <w:vAlign w:val="center"/>
          </w:tcPr>
          <w:p w14:paraId="3034EBC9" w14:textId="783FA841" w:rsidR="000F13F1" w:rsidRPr="00F96246" w:rsidRDefault="00F96246" w:rsidP="00513C27">
            <w:pPr>
              <w:keepLines/>
              <w:ind w:left="360"/>
              <w:jc w:val="center"/>
              <w:rPr>
                <w:sz w:val="20"/>
                <w:szCs w:val="20"/>
                <w:lang w:val="en-US"/>
              </w:rPr>
            </w:pPr>
            <w:r>
              <w:rPr>
                <w:sz w:val="20"/>
                <w:szCs w:val="20"/>
                <w:lang w:val="en-US"/>
              </w:rPr>
              <w:t>13</w:t>
            </w:r>
          </w:p>
        </w:tc>
        <w:tc>
          <w:tcPr>
            <w:tcW w:w="3414" w:type="pct"/>
            <w:shd w:val="clear" w:color="auto" w:fill="auto"/>
          </w:tcPr>
          <w:p w14:paraId="79464D11" w14:textId="6B3C17F3" w:rsidR="000F13F1" w:rsidRPr="0037401D" w:rsidRDefault="000F13F1" w:rsidP="00513C27">
            <w:pPr>
              <w:keepLines/>
              <w:ind w:left="360"/>
              <w:jc w:val="both"/>
              <w:rPr>
                <w:sz w:val="20"/>
                <w:szCs w:val="20"/>
                <w:lang w:val="bg-BG"/>
              </w:rPr>
            </w:pPr>
            <w:r w:rsidRPr="0037401D">
              <w:rPr>
                <w:sz w:val="20"/>
                <w:szCs w:val="20"/>
                <w:lang w:val="bg-BG"/>
              </w:rPr>
              <w:t>Други ………….</w:t>
            </w:r>
          </w:p>
        </w:tc>
        <w:tc>
          <w:tcPr>
            <w:tcW w:w="1109" w:type="pct"/>
          </w:tcPr>
          <w:p w14:paraId="19077738" w14:textId="5B69E603" w:rsidR="000F13F1" w:rsidRPr="0037401D" w:rsidRDefault="000F13F1" w:rsidP="00513C27">
            <w:pPr>
              <w:keepLines/>
              <w:ind w:left="360"/>
              <w:jc w:val="both"/>
              <w:rPr>
                <w:sz w:val="20"/>
                <w:szCs w:val="20"/>
                <w:lang w:val="bg-BG"/>
              </w:rPr>
            </w:pPr>
          </w:p>
        </w:tc>
      </w:tr>
      <w:tr w:rsidR="000D5925" w:rsidRPr="0037401D" w14:paraId="64B4467C" w14:textId="77777777" w:rsidTr="00BC56A5">
        <w:trPr>
          <w:trHeight w:val="275"/>
        </w:trPr>
        <w:tc>
          <w:tcPr>
            <w:tcW w:w="477" w:type="pct"/>
            <w:shd w:val="clear" w:color="auto" w:fill="auto"/>
            <w:vAlign w:val="center"/>
          </w:tcPr>
          <w:p w14:paraId="0897B5B4" w14:textId="3D26CE5C" w:rsidR="000F13F1" w:rsidRPr="00F96246" w:rsidRDefault="00F96246" w:rsidP="00513C27">
            <w:pPr>
              <w:keepLines/>
              <w:ind w:left="360"/>
              <w:jc w:val="center"/>
              <w:rPr>
                <w:sz w:val="20"/>
                <w:szCs w:val="20"/>
                <w:lang w:val="en-US"/>
              </w:rPr>
            </w:pPr>
            <w:r>
              <w:rPr>
                <w:sz w:val="20"/>
                <w:szCs w:val="20"/>
                <w:lang w:val="en-US"/>
              </w:rPr>
              <w:t>14</w:t>
            </w:r>
          </w:p>
        </w:tc>
        <w:tc>
          <w:tcPr>
            <w:tcW w:w="3414" w:type="pct"/>
            <w:shd w:val="clear" w:color="auto" w:fill="auto"/>
          </w:tcPr>
          <w:p w14:paraId="3F22682C" w14:textId="7B6FB1EC" w:rsidR="000F13F1" w:rsidRPr="0037401D" w:rsidRDefault="000F13F1" w:rsidP="00513C27">
            <w:pPr>
              <w:keepLines/>
              <w:ind w:left="360"/>
              <w:jc w:val="both"/>
              <w:rPr>
                <w:sz w:val="20"/>
                <w:szCs w:val="20"/>
                <w:lang w:val="bg-BG"/>
              </w:rPr>
            </w:pPr>
            <w:r w:rsidRPr="0037401D">
              <w:rPr>
                <w:sz w:val="20"/>
                <w:szCs w:val="20"/>
                <w:lang w:val="bg-BG"/>
              </w:rPr>
              <w:t>Други ………….</w:t>
            </w:r>
          </w:p>
        </w:tc>
        <w:tc>
          <w:tcPr>
            <w:tcW w:w="1109" w:type="pct"/>
          </w:tcPr>
          <w:p w14:paraId="26033927" w14:textId="58183C08" w:rsidR="000F13F1" w:rsidRPr="0037401D" w:rsidRDefault="000F13F1" w:rsidP="00513C27">
            <w:pPr>
              <w:keepLines/>
              <w:ind w:left="360"/>
              <w:jc w:val="both"/>
              <w:rPr>
                <w:sz w:val="20"/>
                <w:szCs w:val="20"/>
                <w:lang w:val="bg-BG"/>
              </w:rPr>
            </w:pPr>
          </w:p>
        </w:tc>
      </w:tr>
      <w:tr w:rsidR="000D5925" w:rsidRPr="0037401D" w14:paraId="41A3F70F" w14:textId="77777777" w:rsidTr="00BC56A5">
        <w:tc>
          <w:tcPr>
            <w:tcW w:w="477" w:type="pct"/>
            <w:shd w:val="clear" w:color="auto" w:fill="auto"/>
            <w:vAlign w:val="center"/>
          </w:tcPr>
          <w:p w14:paraId="73010186" w14:textId="14C765EF" w:rsidR="000F13F1" w:rsidRPr="00F96246" w:rsidRDefault="00F96246" w:rsidP="00513C27">
            <w:pPr>
              <w:keepLines/>
              <w:ind w:left="360"/>
              <w:jc w:val="center"/>
              <w:rPr>
                <w:sz w:val="20"/>
                <w:szCs w:val="20"/>
                <w:lang w:val="en-US"/>
              </w:rPr>
            </w:pPr>
            <w:r>
              <w:rPr>
                <w:sz w:val="20"/>
                <w:szCs w:val="20"/>
                <w:lang w:val="en-US"/>
              </w:rPr>
              <w:t>15</w:t>
            </w:r>
          </w:p>
        </w:tc>
        <w:tc>
          <w:tcPr>
            <w:tcW w:w="3414" w:type="pct"/>
            <w:shd w:val="clear" w:color="auto" w:fill="auto"/>
          </w:tcPr>
          <w:p w14:paraId="08A462E6" w14:textId="0709931D" w:rsidR="000F13F1" w:rsidRPr="0037401D" w:rsidRDefault="000F13F1" w:rsidP="00513C27">
            <w:pPr>
              <w:keepLines/>
              <w:ind w:left="360"/>
              <w:jc w:val="both"/>
              <w:rPr>
                <w:sz w:val="20"/>
                <w:szCs w:val="20"/>
                <w:lang w:val="bg-BG"/>
              </w:rPr>
            </w:pPr>
            <w:r w:rsidRPr="0037401D">
              <w:rPr>
                <w:sz w:val="20"/>
                <w:szCs w:val="20"/>
                <w:lang w:val="bg-BG"/>
              </w:rPr>
              <w:t>Други ………….</w:t>
            </w:r>
          </w:p>
        </w:tc>
        <w:tc>
          <w:tcPr>
            <w:tcW w:w="1109" w:type="pct"/>
          </w:tcPr>
          <w:p w14:paraId="2572D6B7" w14:textId="6F3010A8" w:rsidR="000F13F1" w:rsidRPr="0037401D" w:rsidRDefault="000F13F1" w:rsidP="00513C27">
            <w:pPr>
              <w:keepLines/>
              <w:ind w:left="360"/>
              <w:jc w:val="both"/>
              <w:rPr>
                <w:sz w:val="20"/>
                <w:szCs w:val="20"/>
                <w:lang w:val="bg-BG"/>
              </w:rPr>
            </w:pPr>
          </w:p>
        </w:tc>
      </w:tr>
      <w:tr w:rsidR="000D5925" w:rsidRPr="0037401D" w14:paraId="0303EB56" w14:textId="77777777" w:rsidTr="00BC56A5">
        <w:tc>
          <w:tcPr>
            <w:tcW w:w="477" w:type="pct"/>
            <w:shd w:val="clear" w:color="auto" w:fill="auto"/>
            <w:vAlign w:val="center"/>
          </w:tcPr>
          <w:p w14:paraId="4A49C65A" w14:textId="409E3261" w:rsidR="000F13F1" w:rsidRPr="00F96246" w:rsidRDefault="00F96246" w:rsidP="00513C27">
            <w:pPr>
              <w:keepLines/>
              <w:ind w:left="360"/>
              <w:jc w:val="center"/>
              <w:rPr>
                <w:sz w:val="20"/>
                <w:szCs w:val="20"/>
                <w:lang w:val="en-US"/>
              </w:rPr>
            </w:pPr>
            <w:r>
              <w:rPr>
                <w:sz w:val="20"/>
                <w:szCs w:val="20"/>
                <w:lang w:val="en-US"/>
              </w:rPr>
              <w:t>16</w:t>
            </w:r>
          </w:p>
        </w:tc>
        <w:tc>
          <w:tcPr>
            <w:tcW w:w="3414" w:type="pct"/>
            <w:shd w:val="clear" w:color="auto" w:fill="auto"/>
          </w:tcPr>
          <w:p w14:paraId="0B4B449D" w14:textId="155D7410" w:rsidR="000F13F1" w:rsidRPr="0037401D" w:rsidRDefault="000F13F1" w:rsidP="00513C27">
            <w:pPr>
              <w:keepLines/>
              <w:ind w:left="360"/>
              <w:jc w:val="both"/>
              <w:rPr>
                <w:sz w:val="20"/>
                <w:szCs w:val="20"/>
                <w:lang w:val="bg-BG"/>
              </w:rPr>
            </w:pPr>
            <w:r w:rsidRPr="0037401D">
              <w:rPr>
                <w:sz w:val="20"/>
                <w:szCs w:val="20"/>
                <w:lang w:val="bg-BG"/>
              </w:rPr>
              <w:t>Други ………….</w:t>
            </w:r>
          </w:p>
        </w:tc>
        <w:tc>
          <w:tcPr>
            <w:tcW w:w="1109" w:type="pct"/>
          </w:tcPr>
          <w:p w14:paraId="6193ED4F" w14:textId="0C7E4695" w:rsidR="000F13F1" w:rsidRPr="0037401D" w:rsidRDefault="000F13F1" w:rsidP="00513C27">
            <w:pPr>
              <w:keepLines/>
              <w:ind w:left="360"/>
              <w:jc w:val="both"/>
              <w:rPr>
                <w:sz w:val="20"/>
                <w:szCs w:val="20"/>
                <w:lang w:val="bg-BG"/>
              </w:rPr>
            </w:pPr>
          </w:p>
        </w:tc>
      </w:tr>
      <w:tr w:rsidR="000D5925" w:rsidRPr="0037401D" w14:paraId="33904214" w14:textId="77777777" w:rsidTr="00BC56A5">
        <w:trPr>
          <w:trHeight w:val="327"/>
        </w:trPr>
        <w:tc>
          <w:tcPr>
            <w:tcW w:w="477" w:type="pct"/>
            <w:shd w:val="clear" w:color="auto" w:fill="auto"/>
            <w:vAlign w:val="center"/>
          </w:tcPr>
          <w:p w14:paraId="4867EA7A" w14:textId="0FFF81B1" w:rsidR="000F13F1" w:rsidRPr="00F96246" w:rsidRDefault="00F96246" w:rsidP="00513C27">
            <w:pPr>
              <w:keepLines/>
              <w:ind w:left="360"/>
              <w:jc w:val="center"/>
              <w:rPr>
                <w:sz w:val="20"/>
                <w:szCs w:val="20"/>
                <w:lang w:val="en-US"/>
              </w:rPr>
            </w:pPr>
            <w:r>
              <w:rPr>
                <w:sz w:val="20"/>
                <w:szCs w:val="20"/>
                <w:lang w:val="en-US"/>
              </w:rPr>
              <w:t>17</w:t>
            </w:r>
          </w:p>
        </w:tc>
        <w:tc>
          <w:tcPr>
            <w:tcW w:w="3414" w:type="pct"/>
            <w:shd w:val="clear" w:color="auto" w:fill="auto"/>
          </w:tcPr>
          <w:p w14:paraId="559B38EA" w14:textId="3D3A49F4" w:rsidR="000F13F1" w:rsidRPr="0037401D" w:rsidRDefault="000F13F1" w:rsidP="00513C27">
            <w:pPr>
              <w:keepLines/>
              <w:ind w:left="360"/>
              <w:jc w:val="both"/>
              <w:rPr>
                <w:sz w:val="20"/>
                <w:szCs w:val="20"/>
                <w:lang w:val="bg-BG"/>
              </w:rPr>
            </w:pPr>
            <w:r w:rsidRPr="0037401D">
              <w:rPr>
                <w:sz w:val="20"/>
                <w:szCs w:val="20"/>
                <w:lang w:val="bg-BG"/>
              </w:rPr>
              <w:t>Други ………….</w:t>
            </w:r>
          </w:p>
        </w:tc>
        <w:tc>
          <w:tcPr>
            <w:tcW w:w="1109" w:type="pct"/>
          </w:tcPr>
          <w:p w14:paraId="3EE35DBF" w14:textId="372360D0" w:rsidR="000F13F1" w:rsidRPr="0037401D" w:rsidRDefault="000F13F1" w:rsidP="00513C27">
            <w:pPr>
              <w:keepLines/>
              <w:ind w:left="360"/>
              <w:jc w:val="both"/>
              <w:rPr>
                <w:sz w:val="20"/>
                <w:szCs w:val="20"/>
                <w:lang w:val="bg-BG"/>
              </w:rPr>
            </w:pPr>
          </w:p>
        </w:tc>
      </w:tr>
      <w:tr w:rsidR="000D5925" w:rsidRPr="0037401D" w14:paraId="0ABE0751" w14:textId="77777777" w:rsidTr="00BC56A5">
        <w:trPr>
          <w:trHeight w:val="263"/>
        </w:trPr>
        <w:tc>
          <w:tcPr>
            <w:tcW w:w="477" w:type="pct"/>
            <w:shd w:val="clear" w:color="auto" w:fill="auto"/>
            <w:vAlign w:val="center"/>
          </w:tcPr>
          <w:p w14:paraId="4043BD00" w14:textId="581F1D98" w:rsidR="000F13F1" w:rsidRPr="00F96246" w:rsidRDefault="00F96246" w:rsidP="00513C27">
            <w:pPr>
              <w:keepLines/>
              <w:ind w:left="360"/>
              <w:jc w:val="center"/>
              <w:rPr>
                <w:sz w:val="20"/>
                <w:szCs w:val="20"/>
                <w:lang w:val="en-US"/>
              </w:rPr>
            </w:pPr>
            <w:r>
              <w:rPr>
                <w:sz w:val="20"/>
                <w:szCs w:val="20"/>
                <w:lang w:val="en-US"/>
              </w:rPr>
              <w:t>18</w:t>
            </w:r>
          </w:p>
        </w:tc>
        <w:tc>
          <w:tcPr>
            <w:tcW w:w="3414" w:type="pct"/>
            <w:shd w:val="clear" w:color="auto" w:fill="auto"/>
          </w:tcPr>
          <w:p w14:paraId="01B68AA3" w14:textId="0033DBB4" w:rsidR="000F13F1" w:rsidRPr="0037401D" w:rsidRDefault="000F13F1" w:rsidP="00513C27">
            <w:pPr>
              <w:keepLines/>
              <w:ind w:left="360"/>
              <w:jc w:val="both"/>
              <w:rPr>
                <w:sz w:val="20"/>
                <w:szCs w:val="20"/>
                <w:lang w:val="bg-BG"/>
              </w:rPr>
            </w:pPr>
            <w:r w:rsidRPr="0037401D">
              <w:rPr>
                <w:sz w:val="20"/>
                <w:szCs w:val="20"/>
                <w:lang w:val="bg-BG"/>
              </w:rPr>
              <w:t>Други ………….</w:t>
            </w:r>
          </w:p>
        </w:tc>
        <w:tc>
          <w:tcPr>
            <w:tcW w:w="1109" w:type="pct"/>
          </w:tcPr>
          <w:p w14:paraId="52F13654" w14:textId="32B47A67" w:rsidR="000F13F1" w:rsidRPr="0037401D" w:rsidRDefault="000F13F1" w:rsidP="00513C27">
            <w:pPr>
              <w:keepLines/>
              <w:ind w:left="360"/>
              <w:jc w:val="both"/>
              <w:rPr>
                <w:sz w:val="20"/>
                <w:szCs w:val="20"/>
                <w:lang w:val="bg-BG"/>
              </w:rPr>
            </w:pPr>
          </w:p>
        </w:tc>
      </w:tr>
      <w:tr w:rsidR="000D5925" w:rsidRPr="0037401D" w14:paraId="6399BD8D" w14:textId="77777777" w:rsidTr="00BC56A5">
        <w:trPr>
          <w:trHeight w:val="223"/>
        </w:trPr>
        <w:tc>
          <w:tcPr>
            <w:tcW w:w="477" w:type="pct"/>
            <w:shd w:val="clear" w:color="auto" w:fill="auto"/>
            <w:vAlign w:val="center"/>
          </w:tcPr>
          <w:p w14:paraId="372B6DE4" w14:textId="3CBF3632" w:rsidR="000F13F1" w:rsidRPr="00F96246" w:rsidRDefault="00F96246" w:rsidP="00513C27">
            <w:pPr>
              <w:keepLines/>
              <w:ind w:left="360"/>
              <w:jc w:val="center"/>
              <w:rPr>
                <w:sz w:val="20"/>
                <w:szCs w:val="20"/>
                <w:lang w:val="en-US"/>
              </w:rPr>
            </w:pPr>
            <w:r>
              <w:rPr>
                <w:sz w:val="20"/>
                <w:szCs w:val="20"/>
                <w:lang w:val="en-US"/>
              </w:rPr>
              <w:t>19</w:t>
            </w:r>
          </w:p>
        </w:tc>
        <w:tc>
          <w:tcPr>
            <w:tcW w:w="3414" w:type="pct"/>
            <w:shd w:val="clear" w:color="auto" w:fill="auto"/>
          </w:tcPr>
          <w:p w14:paraId="182397E7" w14:textId="6080357F" w:rsidR="000F13F1" w:rsidRPr="0037401D" w:rsidRDefault="000F13F1" w:rsidP="00513C27">
            <w:pPr>
              <w:keepLines/>
              <w:ind w:left="360"/>
              <w:jc w:val="both"/>
              <w:rPr>
                <w:sz w:val="20"/>
                <w:szCs w:val="20"/>
                <w:lang w:val="bg-BG"/>
              </w:rPr>
            </w:pPr>
            <w:r w:rsidRPr="0037401D">
              <w:rPr>
                <w:sz w:val="20"/>
                <w:szCs w:val="20"/>
                <w:lang w:val="bg-BG"/>
              </w:rPr>
              <w:t>Други ………….</w:t>
            </w:r>
          </w:p>
        </w:tc>
        <w:tc>
          <w:tcPr>
            <w:tcW w:w="1109" w:type="pct"/>
          </w:tcPr>
          <w:p w14:paraId="288724C1" w14:textId="77777777" w:rsidR="000F13F1" w:rsidRPr="0037401D" w:rsidRDefault="000F13F1" w:rsidP="00513C27">
            <w:pPr>
              <w:keepLines/>
              <w:ind w:left="360"/>
              <w:jc w:val="both"/>
              <w:rPr>
                <w:sz w:val="20"/>
                <w:szCs w:val="20"/>
                <w:lang w:val="bg-BG"/>
              </w:rPr>
            </w:pPr>
          </w:p>
        </w:tc>
      </w:tr>
    </w:tbl>
    <w:p w14:paraId="244CE73F" w14:textId="77777777" w:rsidR="008C28C9" w:rsidRPr="0037401D" w:rsidRDefault="008C28C9" w:rsidP="00513C27">
      <w:pPr>
        <w:keepLines/>
        <w:overflowPunct w:val="0"/>
        <w:autoSpaceDE w:val="0"/>
        <w:autoSpaceDN w:val="0"/>
        <w:adjustRightInd w:val="0"/>
        <w:ind w:left="2124" w:right="-57"/>
        <w:jc w:val="both"/>
        <w:outlineLvl w:val="0"/>
        <w:rPr>
          <w:bCs/>
          <w:sz w:val="20"/>
          <w:szCs w:val="20"/>
          <w:lang w:val="bg-BG"/>
        </w:rPr>
      </w:pPr>
    </w:p>
    <w:p w14:paraId="35501D26" w14:textId="77777777" w:rsidR="008C28C9" w:rsidRPr="0037401D" w:rsidRDefault="008C28C9" w:rsidP="00513C27">
      <w:pPr>
        <w:keepLines/>
        <w:overflowPunct w:val="0"/>
        <w:autoSpaceDE w:val="0"/>
        <w:autoSpaceDN w:val="0"/>
        <w:adjustRightInd w:val="0"/>
        <w:ind w:left="2124" w:right="-57"/>
        <w:jc w:val="both"/>
        <w:outlineLvl w:val="0"/>
        <w:rPr>
          <w:bCs/>
          <w:sz w:val="20"/>
          <w:szCs w:val="20"/>
          <w:lang w:val="bg-BG"/>
        </w:rPr>
      </w:pPr>
    </w:p>
    <w:p w14:paraId="5D7B1CA9" w14:textId="77777777" w:rsidR="008C28C9" w:rsidRPr="0037401D" w:rsidRDefault="008C28C9" w:rsidP="00513C27">
      <w:pPr>
        <w:keepLines/>
        <w:overflowPunct w:val="0"/>
        <w:autoSpaceDE w:val="0"/>
        <w:autoSpaceDN w:val="0"/>
        <w:adjustRightInd w:val="0"/>
        <w:ind w:left="4680" w:right="-57"/>
        <w:jc w:val="both"/>
        <w:outlineLvl w:val="0"/>
        <w:rPr>
          <w:bCs/>
          <w:sz w:val="20"/>
          <w:szCs w:val="20"/>
          <w:lang w:val="bg-BG"/>
        </w:rPr>
      </w:pPr>
      <w:r w:rsidRPr="0037401D">
        <w:rPr>
          <w:bCs/>
          <w:sz w:val="20"/>
          <w:szCs w:val="20"/>
          <w:lang w:val="bg-BG"/>
        </w:rPr>
        <w:t>Подпис на участника:</w:t>
      </w:r>
    </w:p>
    <w:p w14:paraId="570761C6" w14:textId="77777777" w:rsidR="008C28C9" w:rsidRPr="0037401D" w:rsidRDefault="008C28C9" w:rsidP="00652243">
      <w:pPr>
        <w:keepLines/>
        <w:overflowPunct w:val="0"/>
        <w:autoSpaceDE w:val="0"/>
        <w:autoSpaceDN w:val="0"/>
        <w:adjustRightInd w:val="0"/>
        <w:ind w:left="5040" w:right="-57"/>
        <w:jc w:val="both"/>
        <w:outlineLvl w:val="0"/>
        <w:rPr>
          <w:sz w:val="20"/>
          <w:szCs w:val="20"/>
          <w:lang w:val="bg-BG"/>
        </w:rPr>
      </w:pPr>
    </w:p>
    <w:p w14:paraId="513ED5BA" w14:textId="77777777" w:rsidR="008C28C9" w:rsidRPr="0037401D" w:rsidRDefault="008C28C9" w:rsidP="00513C27">
      <w:pPr>
        <w:keepLines/>
        <w:overflowPunct w:val="0"/>
        <w:autoSpaceDE w:val="0"/>
        <w:autoSpaceDN w:val="0"/>
        <w:adjustRightInd w:val="0"/>
        <w:ind w:left="6120" w:right="-57"/>
        <w:jc w:val="both"/>
        <w:outlineLvl w:val="0"/>
        <w:rPr>
          <w:sz w:val="20"/>
          <w:szCs w:val="20"/>
          <w:lang w:val="bg-BG"/>
        </w:rPr>
      </w:pPr>
      <w:r w:rsidRPr="0037401D">
        <w:rPr>
          <w:sz w:val="20"/>
          <w:szCs w:val="20"/>
          <w:lang w:val="bg-BG"/>
        </w:rPr>
        <w:t>/………………………./</w:t>
      </w:r>
    </w:p>
    <w:p w14:paraId="729A1084" w14:textId="77777777" w:rsidR="008C28C9" w:rsidRPr="0037401D" w:rsidRDefault="008C28C9" w:rsidP="00652243">
      <w:pPr>
        <w:keepLines/>
        <w:spacing w:after="200" w:line="276" w:lineRule="auto"/>
        <w:rPr>
          <w:bCs/>
          <w:sz w:val="20"/>
          <w:szCs w:val="20"/>
          <w:lang w:val="bg-BG"/>
        </w:rPr>
      </w:pPr>
    </w:p>
    <w:p w14:paraId="725151CF" w14:textId="4E6AE0D7" w:rsidR="00A70617" w:rsidRPr="0037401D" w:rsidRDefault="00A70617" w:rsidP="00652243">
      <w:pPr>
        <w:pStyle w:val="Heading1"/>
        <w:jc w:val="center"/>
        <w:rPr>
          <w:rFonts w:ascii="Bookman Old Style" w:hAnsi="Bookman Old Style" w:cs="Times New Roman"/>
          <w:bCs w:val="0"/>
          <w:sz w:val="20"/>
          <w:szCs w:val="20"/>
          <w:lang w:val="bg-BG"/>
        </w:rPr>
        <w:sectPr w:rsidR="00A70617" w:rsidRPr="0037401D" w:rsidSect="00A65A21">
          <w:pgSz w:w="11909" w:h="16834" w:code="9"/>
          <w:pgMar w:top="1440" w:right="1440" w:bottom="1440" w:left="1440" w:header="709" w:footer="397" w:gutter="0"/>
          <w:cols w:space="708"/>
        </w:sectPr>
      </w:pPr>
    </w:p>
    <w:p w14:paraId="1670C0CE" w14:textId="77777777" w:rsidR="008A7534" w:rsidRPr="0037401D" w:rsidRDefault="008A7534" w:rsidP="00513C27">
      <w:pPr>
        <w:ind w:left="360"/>
        <w:jc w:val="right"/>
        <w:rPr>
          <w:b/>
          <w:bCs/>
          <w:sz w:val="22"/>
          <w:szCs w:val="22"/>
          <w:lang w:val="bg-BG"/>
        </w:rPr>
      </w:pPr>
      <w:r w:rsidRPr="0037401D">
        <w:rPr>
          <w:b/>
          <w:bCs/>
          <w:sz w:val="22"/>
          <w:szCs w:val="22"/>
          <w:lang w:val="bg-BG"/>
        </w:rPr>
        <w:t>Приложение №</w:t>
      </w:r>
      <w:r w:rsidRPr="0037401D">
        <w:rPr>
          <w:b/>
          <w:bCs/>
          <w:sz w:val="22"/>
          <w:szCs w:val="22"/>
          <w:lang w:val="en-US"/>
        </w:rPr>
        <w:t>2</w:t>
      </w:r>
      <w:r w:rsidRPr="0037401D">
        <w:rPr>
          <w:b/>
          <w:bCs/>
          <w:sz w:val="22"/>
          <w:szCs w:val="22"/>
          <w:lang w:val="bg-BG"/>
        </w:rPr>
        <w:t>А</w:t>
      </w:r>
    </w:p>
    <w:p w14:paraId="7EA153CF" w14:textId="77777777" w:rsidR="008A7534" w:rsidRPr="0037401D" w:rsidRDefault="008A7534" w:rsidP="00513C27">
      <w:pPr>
        <w:ind w:left="360"/>
        <w:jc w:val="right"/>
        <w:rPr>
          <w:b/>
          <w:bCs/>
          <w:sz w:val="22"/>
          <w:szCs w:val="22"/>
          <w:lang w:val="bg-BG"/>
        </w:rPr>
      </w:pPr>
      <w:r w:rsidRPr="0037401D">
        <w:rPr>
          <w:b/>
          <w:bCs/>
          <w:sz w:val="22"/>
          <w:szCs w:val="22"/>
          <w:lang w:val="bg-BG"/>
        </w:rPr>
        <w:t>П-БЗР 4.4.6-1- Д 3</w:t>
      </w:r>
    </w:p>
    <w:p w14:paraId="0E191627" w14:textId="77777777" w:rsidR="008A7534" w:rsidRPr="0037401D" w:rsidRDefault="008A7534" w:rsidP="00652243">
      <w:pPr>
        <w:jc w:val="right"/>
        <w:rPr>
          <w:b/>
          <w:bCs/>
          <w:sz w:val="22"/>
          <w:szCs w:val="22"/>
          <w:lang w:val="bg-BG"/>
        </w:rPr>
      </w:pPr>
    </w:p>
    <w:p w14:paraId="7373837F" w14:textId="163F23D4" w:rsidR="008A7534" w:rsidRPr="0037401D" w:rsidRDefault="008A7534" w:rsidP="00513C27">
      <w:pPr>
        <w:ind w:left="360"/>
        <w:jc w:val="center"/>
        <w:rPr>
          <w:b/>
          <w:bCs/>
          <w:lang w:val="bg-BG"/>
        </w:rPr>
      </w:pPr>
      <w:r w:rsidRPr="0037401D">
        <w:rPr>
          <w:b/>
          <w:bCs/>
          <w:lang w:val="bg-BG"/>
        </w:rPr>
        <w:t>СПОРАЗУМЕНИЕ</w:t>
      </w:r>
    </w:p>
    <w:p w14:paraId="31889B38" w14:textId="77777777" w:rsidR="008A7534" w:rsidRPr="0037401D" w:rsidRDefault="008A7534" w:rsidP="00652243">
      <w:pPr>
        <w:jc w:val="center"/>
        <w:rPr>
          <w:b/>
          <w:bCs/>
          <w:lang w:val="bg-BG"/>
        </w:rPr>
      </w:pPr>
    </w:p>
    <w:p w14:paraId="60B78563" w14:textId="77777777" w:rsidR="008A7534" w:rsidRPr="0037401D" w:rsidRDefault="008A7534" w:rsidP="00513C27">
      <w:pPr>
        <w:ind w:left="360"/>
        <w:jc w:val="center"/>
        <w:rPr>
          <w:lang w:val="en-US"/>
        </w:rPr>
      </w:pPr>
      <w:r w:rsidRPr="0037401D">
        <w:rPr>
          <w:lang w:val="bg-BG"/>
        </w:rPr>
        <w:t>Към договор № ........................</w:t>
      </w:r>
    </w:p>
    <w:p w14:paraId="7B852331" w14:textId="77777777" w:rsidR="008A7534" w:rsidRPr="0037401D" w:rsidRDefault="008A7534" w:rsidP="00652243">
      <w:pPr>
        <w:jc w:val="center"/>
        <w:rPr>
          <w:lang w:val="en-US"/>
        </w:rPr>
      </w:pPr>
    </w:p>
    <w:p w14:paraId="3DA41526" w14:textId="0A792ACE" w:rsidR="008A7534" w:rsidRPr="0037401D" w:rsidRDefault="008C1A68" w:rsidP="00513C27">
      <w:pPr>
        <w:ind w:left="360"/>
        <w:jc w:val="center"/>
        <w:rPr>
          <w:b/>
          <w:sz w:val="28"/>
          <w:szCs w:val="28"/>
        </w:rPr>
      </w:pPr>
      <w:r w:rsidRPr="008C1A68">
        <w:rPr>
          <w:b/>
          <w:bCs/>
          <w:sz w:val="28"/>
          <w:szCs w:val="28"/>
          <w:lang w:bidi="bg-BG"/>
        </w:rPr>
        <w:t>Доставка на едн</w:t>
      </w:r>
      <w:r>
        <w:rPr>
          <w:b/>
          <w:bCs/>
          <w:sz w:val="28"/>
          <w:szCs w:val="28"/>
          <w:lang w:val="bg-BG" w:bidi="bg-BG"/>
        </w:rPr>
        <w:t>о</w:t>
      </w:r>
      <w:r w:rsidRPr="008C1A68">
        <w:rPr>
          <w:b/>
          <w:bCs/>
          <w:sz w:val="28"/>
          <w:szCs w:val="28"/>
          <w:lang w:bidi="bg-BG"/>
        </w:rPr>
        <w:t>канални логери без телеметрия за измерване и запис на налягане</w:t>
      </w:r>
    </w:p>
    <w:p w14:paraId="5ACC2081" w14:textId="77777777" w:rsidR="008A7534" w:rsidRPr="0037401D" w:rsidRDefault="008A7534" w:rsidP="00652243">
      <w:pPr>
        <w:jc w:val="center"/>
        <w:rPr>
          <w:b/>
          <w:lang w:val="bg-BG"/>
        </w:rPr>
      </w:pPr>
    </w:p>
    <w:p w14:paraId="6407DC90" w14:textId="7634CA27" w:rsidR="008A7534" w:rsidRPr="0037401D" w:rsidRDefault="008A7534" w:rsidP="00513C27">
      <w:pPr>
        <w:ind w:left="360"/>
        <w:jc w:val="center"/>
        <w:rPr>
          <w:b/>
          <w:lang w:val="bg-BG"/>
        </w:rPr>
      </w:pPr>
      <w:r w:rsidRPr="0037401D">
        <w:rPr>
          <w:b/>
          <w:lang w:val="bg-BG"/>
        </w:rPr>
        <w:t xml:space="preserve">За съвместно осигуряване на ЗБУТ при извършване на дейност /услуги/ от контрактори на територията на офиси на “Софийска вода” АД, </w:t>
      </w:r>
    </w:p>
    <w:p w14:paraId="1CA56924" w14:textId="77777777" w:rsidR="008A7534" w:rsidRPr="0037401D" w:rsidRDefault="008A7534" w:rsidP="00513C27">
      <w:pPr>
        <w:ind w:left="360"/>
        <w:jc w:val="center"/>
        <w:rPr>
          <w:b/>
          <w:lang w:val="bg-BG"/>
        </w:rPr>
      </w:pPr>
      <w:r w:rsidRPr="0037401D">
        <w:rPr>
          <w:b/>
          <w:lang w:val="bg-BG"/>
        </w:rPr>
        <w:t>съгласно чл. 18 от ЗЗБУТ</w:t>
      </w:r>
    </w:p>
    <w:p w14:paraId="10BF41FA" w14:textId="77777777" w:rsidR="008A7534" w:rsidRPr="0037401D" w:rsidRDefault="008A7534" w:rsidP="00652243">
      <w:pPr>
        <w:spacing w:after="120"/>
        <w:jc w:val="both"/>
        <w:rPr>
          <w:lang w:val="bg-BG"/>
        </w:rPr>
      </w:pPr>
    </w:p>
    <w:p w14:paraId="1452DAA1" w14:textId="77777777" w:rsidR="008A7534" w:rsidRPr="0037401D" w:rsidRDefault="008A7534" w:rsidP="00513C27">
      <w:pPr>
        <w:spacing w:after="120"/>
        <w:ind w:left="360"/>
        <w:jc w:val="both"/>
        <w:rPr>
          <w:b/>
          <w:bCs/>
          <w:sz w:val="22"/>
          <w:szCs w:val="22"/>
          <w:lang w:val="bg-BG"/>
        </w:rPr>
      </w:pPr>
      <w:r w:rsidRPr="0037401D">
        <w:rPr>
          <w:sz w:val="22"/>
          <w:szCs w:val="22"/>
          <w:lang w:val="bg-BG"/>
        </w:rPr>
        <w:t xml:space="preserve">На </w:t>
      </w:r>
      <w:r w:rsidRPr="0037401D">
        <w:rPr>
          <w:b/>
          <w:bCs/>
          <w:sz w:val="22"/>
          <w:szCs w:val="22"/>
          <w:lang w:val="bg-BG"/>
        </w:rPr>
        <w:t>..................</w:t>
      </w:r>
      <w:r w:rsidRPr="0037401D">
        <w:rPr>
          <w:sz w:val="22"/>
          <w:szCs w:val="22"/>
          <w:lang w:val="bg-BG"/>
        </w:rPr>
        <w:t xml:space="preserve">г. на основание чл.18 от ЗЗБУТ  се сключи настоящето споразумение между Възложителя – “Софийска вода” АД и Изпълнителя </w:t>
      </w:r>
      <w:r w:rsidRPr="0037401D">
        <w:rPr>
          <w:b/>
          <w:bCs/>
          <w:sz w:val="22"/>
          <w:szCs w:val="22"/>
          <w:lang w:val="bg-BG"/>
        </w:rPr>
        <w:t>....................................................................</w:t>
      </w:r>
    </w:p>
    <w:p w14:paraId="499A1EEA" w14:textId="77777777" w:rsidR="008A7534" w:rsidRPr="0037401D" w:rsidRDefault="008A7534" w:rsidP="00652243">
      <w:pPr>
        <w:spacing w:after="120"/>
        <w:ind w:left="-540"/>
        <w:jc w:val="both"/>
        <w:rPr>
          <w:b/>
          <w:bCs/>
          <w:sz w:val="22"/>
          <w:szCs w:val="22"/>
          <w:lang w:val="bg-BG"/>
        </w:rPr>
      </w:pPr>
    </w:p>
    <w:p w14:paraId="38A0DB56" w14:textId="77777777" w:rsidR="008A7534" w:rsidRPr="0037401D" w:rsidRDefault="008A7534" w:rsidP="00513C27">
      <w:pPr>
        <w:spacing w:after="120"/>
        <w:ind w:left="360"/>
        <w:jc w:val="both"/>
        <w:rPr>
          <w:b/>
          <w:sz w:val="22"/>
          <w:szCs w:val="22"/>
          <w:lang w:val="bg-BG"/>
        </w:rPr>
      </w:pPr>
      <w:r w:rsidRPr="0037401D">
        <w:rPr>
          <w:b/>
          <w:sz w:val="22"/>
          <w:szCs w:val="22"/>
          <w:lang w:val="bg-BG"/>
        </w:rPr>
        <w:t>Отговорност за осигуряване на ЗБУТ носят:</w:t>
      </w:r>
    </w:p>
    <w:p w14:paraId="0E0B5467" w14:textId="77777777" w:rsidR="008A7534" w:rsidRPr="0037401D" w:rsidRDefault="008A7534" w:rsidP="00513C27">
      <w:pPr>
        <w:spacing w:after="120"/>
        <w:ind w:left="360"/>
        <w:jc w:val="both"/>
        <w:rPr>
          <w:b/>
          <w:bCs/>
          <w:sz w:val="22"/>
          <w:szCs w:val="22"/>
          <w:lang w:val="bg-BG"/>
        </w:rPr>
      </w:pPr>
      <w:r w:rsidRPr="0037401D">
        <w:rPr>
          <w:b/>
          <w:sz w:val="22"/>
          <w:szCs w:val="22"/>
          <w:lang w:val="bg-BG"/>
        </w:rPr>
        <w:t>Възложителя</w:t>
      </w:r>
      <w:r w:rsidRPr="0037401D">
        <w:rPr>
          <w:sz w:val="22"/>
          <w:szCs w:val="22"/>
          <w:lang w:val="bg-BG"/>
        </w:rPr>
        <w:t xml:space="preserve"> – </w:t>
      </w:r>
      <w:r w:rsidRPr="0037401D">
        <w:rPr>
          <w:bCs/>
          <w:sz w:val="22"/>
          <w:szCs w:val="22"/>
          <w:lang w:val="bg-BG"/>
        </w:rPr>
        <w:t>за дейностите свързани с експлоатацията  на</w:t>
      </w:r>
      <w:r w:rsidRPr="0037401D">
        <w:rPr>
          <w:b/>
          <w:bCs/>
          <w:sz w:val="22"/>
          <w:szCs w:val="22"/>
          <w:lang w:val="bg-BG"/>
        </w:rPr>
        <w:t xml:space="preserve"> ...............................................</w:t>
      </w:r>
    </w:p>
    <w:p w14:paraId="63B1A4F2" w14:textId="0F4E309E" w:rsidR="008A7534" w:rsidRPr="0037401D" w:rsidRDefault="008A7534" w:rsidP="00513C27">
      <w:pPr>
        <w:spacing w:after="120"/>
        <w:ind w:left="6120"/>
        <w:rPr>
          <w:bCs/>
          <w:sz w:val="22"/>
          <w:szCs w:val="22"/>
          <w:lang w:val="bg-BG"/>
        </w:rPr>
      </w:pPr>
      <w:r w:rsidRPr="0037401D">
        <w:rPr>
          <w:bCs/>
          <w:sz w:val="22"/>
          <w:szCs w:val="22"/>
          <w:lang w:val="bg-BG"/>
        </w:rPr>
        <w:t>/отдел, станция, звено/</w:t>
      </w:r>
    </w:p>
    <w:p w14:paraId="3111B43A" w14:textId="77777777" w:rsidR="008A7534" w:rsidRPr="0037401D" w:rsidRDefault="008A7534" w:rsidP="00513C27">
      <w:pPr>
        <w:spacing w:after="120"/>
        <w:ind w:left="360"/>
        <w:jc w:val="both"/>
        <w:rPr>
          <w:b/>
          <w:bCs/>
          <w:sz w:val="22"/>
          <w:szCs w:val="22"/>
          <w:lang w:val="bg-BG"/>
        </w:rPr>
      </w:pPr>
      <w:r w:rsidRPr="0037401D">
        <w:rPr>
          <w:b/>
          <w:sz w:val="22"/>
          <w:szCs w:val="22"/>
          <w:lang w:val="bg-BG"/>
        </w:rPr>
        <w:t xml:space="preserve">Изпълнителя </w:t>
      </w:r>
      <w:r w:rsidRPr="0037401D">
        <w:rPr>
          <w:bCs/>
          <w:sz w:val="22"/>
          <w:szCs w:val="22"/>
          <w:lang w:val="bg-BG"/>
        </w:rPr>
        <w:t>– за дейностите предмет на договор №</w:t>
      </w:r>
      <w:r w:rsidRPr="0037401D">
        <w:rPr>
          <w:b/>
          <w:bCs/>
          <w:sz w:val="22"/>
          <w:szCs w:val="22"/>
          <w:lang w:val="bg-BG"/>
        </w:rPr>
        <w:t xml:space="preserve">  .............................................................</w:t>
      </w:r>
    </w:p>
    <w:p w14:paraId="0F3BE685" w14:textId="77777777" w:rsidR="008A7534" w:rsidRPr="0037401D" w:rsidRDefault="008A7534" w:rsidP="00652243">
      <w:pPr>
        <w:spacing w:after="120"/>
        <w:jc w:val="both"/>
        <w:rPr>
          <w:b/>
          <w:bCs/>
          <w:sz w:val="22"/>
          <w:szCs w:val="22"/>
          <w:lang w:val="bg-BG"/>
        </w:rPr>
      </w:pPr>
    </w:p>
    <w:p w14:paraId="080740CE" w14:textId="77777777" w:rsidR="008A7534" w:rsidRPr="0037401D" w:rsidRDefault="008A7534" w:rsidP="00513C27">
      <w:pPr>
        <w:spacing w:after="120"/>
        <w:ind w:left="360"/>
        <w:jc w:val="both"/>
        <w:rPr>
          <w:bCs/>
          <w:sz w:val="22"/>
          <w:szCs w:val="22"/>
          <w:lang w:val="bg-BG"/>
        </w:rPr>
      </w:pPr>
      <w:r w:rsidRPr="0037401D">
        <w:rPr>
          <w:bCs/>
          <w:sz w:val="22"/>
          <w:szCs w:val="22"/>
          <w:lang w:val="bg-BG"/>
        </w:rPr>
        <w:t>Координирането на съвместното прилагане на настоящето споразумение се възлага на :</w:t>
      </w:r>
    </w:p>
    <w:p w14:paraId="194DD310" w14:textId="77777777" w:rsidR="008A7534" w:rsidRPr="0037401D" w:rsidRDefault="008A7534" w:rsidP="00513C27">
      <w:pPr>
        <w:spacing w:after="120"/>
        <w:ind w:left="360"/>
        <w:jc w:val="both"/>
        <w:rPr>
          <w:bCs/>
          <w:sz w:val="22"/>
          <w:szCs w:val="22"/>
          <w:lang w:val="bg-BG"/>
        </w:rPr>
      </w:pPr>
      <w:r w:rsidRPr="0037401D">
        <w:rPr>
          <w:bCs/>
          <w:sz w:val="22"/>
          <w:szCs w:val="22"/>
          <w:lang w:val="bg-BG"/>
        </w:rPr>
        <w:t>От страна на Възложителя:</w:t>
      </w:r>
    </w:p>
    <w:p w14:paraId="59A6D771" w14:textId="77777777" w:rsidR="008A7534" w:rsidRPr="0037401D" w:rsidRDefault="008A7534" w:rsidP="00513C27">
      <w:pPr>
        <w:spacing w:after="120"/>
        <w:ind w:left="360"/>
        <w:jc w:val="both"/>
        <w:rPr>
          <w:bCs/>
          <w:sz w:val="22"/>
          <w:szCs w:val="22"/>
          <w:lang w:val="bg-BG"/>
        </w:rPr>
      </w:pPr>
      <w:r w:rsidRPr="0037401D">
        <w:rPr>
          <w:bCs/>
          <w:sz w:val="22"/>
          <w:szCs w:val="22"/>
          <w:lang w:val="bg-BG"/>
        </w:rPr>
        <w:t>Контролиращ служител по договора ..........................................................................................</w:t>
      </w:r>
    </w:p>
    <w:p w14:paraId="70A3E097" w14:textId="77777777" w:rsidR="008A7534" w:rsidRPr="0037401D" w:rsidRDefault="008A7534" w:rsidP="00513C27">
      <w:pPr>
        <w:spacing w:after="120"/>
        <w:ind w:left="360"/>
        <w:jc w:val="both"/>
        <w:rPr>
          <w:bCs/>
          <w:sz w:val="22"/>
          <w:szCs w:val="22"/>
          <w:lang w:val="bg-BG"/>
        </w:rPr>
      </w:pPr>
      <w:r w:rsidRPr="0037401D">
        <w:rPr>
          <w:bCs/>
          <w:sz w:val="22"/>
          <w:szCs w:val="22"/>
          <w:lang w:val="bg-BG"/>
        </w:rPr>
        <w:t>на длъжност...................................................................................................................................</w:t>
      </w:r>
    </w:p>
    <w:p w14:paraId="59EBF930" w14:textId="77777777" w:rsidR="008A7534" w:rsidRPr="0037401D" w:rsidRDefault="008A7534" w:rsidP="00513C27">
      <w:pPr>
        <w:spacing w:after="120"/>
        <w:ind w:left="360"/>
        <w:jc w:val="both"/>
        <w:rPr>
          <w:bCs/>
          <w:sz w:val="22"/>
          <w:szCs w:val="22"/>
          <w:lang w:val="bg-BG"/>
        </w:rPr>
      </w:pPr>
      <w:r w:rsidRPr="0037401D">
        <w:rPr>
          <w:bCs/>
          <w:sz w:val="22"/>
          <w:szCs w:val="22"/>
          <w:lang w:val="bg-BG"/>
        </w:rPr>
        <w:t>От страна на Изпълнителя   ..........................................................................................................</w:t>
      </w:r>
    </w:p>
    <w:p w14:paraId="4CC39BB3" w14:textId="77777777" w:rsidR="008A7534" w:rsidRPr="0037401D" w:rsidRDefault="008A7534" w:rsidP="00513C27">
      <w:pPr>
        <w:spacing w:after="120"/>
        <w:ind w:left="360"/>
        <w:jc w:val="both"/>
        <w:rPr>
          <w:bCs/>
          <w:sz w:val="22"/>
          <w:szCs w:val="22"/>
          <w:lang w:val="bg-BG"/>
        </w:rPr>
      </w:pPr>
      <w:r w:rsidRPr="0037401D">
        <w:rPr>
          <w:bCs/>
          <w:sz w:val="22"/>
          <w:szCs w:val="22"/>
          <w:lang w:val="bg-BG"/>
        </w:rPr>
        <w:t>на длъжност .................................................................................................................................</w:t>
      </w:r>
    </w:p>
    <w:p w14:paraId="07390623" w14:textId="77777777" w:rsidR="008A7534" w:rsidRPr="0037401D" w:rsidRDefault="008A7534" w:rsidP="00652243">
      <w:pPr>
        <w:spacing w:after="120"/>
        <w:jc w:val="both"/>
        <w:rPr>
          <w:b/>
          <w:sz w:val="22"/>
          <w:szCs w:val="22"/>
          <w:lang w:val="bg-BG"/>
        </w:rPr>
      </w:pPr>
    </w:p>
    <w:p w14:paraId="31AD139B" w14:textId="77777777" w:rsidR="008A7534" w:rsidRPr="0037401D" w:rsidRDefault="008A7534" w:rsidP="00513C27">
      <w:pPr>
        <w:spacing w:after="120"/>
        <w:ind w:left="360"/>
        <w:jc w:val="both"/>
        <w:rPr>
          <w:b/>
          <w:bCs/>
          <w:color w:val="0000FF"/>
          <w:sz w:val="22"/>
          <w:szCs w:val="22"/>
          <w:lang w:val="bg-BG"/>
        </w:rPr>
      </w:pPr>
      <w:r w:rsidRPr="0037401D">
        <w:rPr>
          <w:b/>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настоящото споразумение</w:t>
      </w:r>
      <w:r w:rsidRPr="0037401D">
        <w:rPr>
          <w:b/>
          <w:bCs/>
          <w:color w:val="0000FF"/>
          <w:sz w:val="22"/>
          <w:szCs w:val="22"/>
          <w:lang w:val="bg-BG"/>
        </w:rPr>
        <w:t>.</w:t>
      </w:r>
    </w:p>
    <w:p w14:paraId="57D5DF33" w14:textId="77777777" w:rsidR="008A7534" w:rsidRPr="0037401D" w:rsidRDefault="008A7534" w:rsidP="00652243">
      <w:pPr>
        <w:spacing w:after="120"/>
        <w:jc w:val="both"/>
        <w:rPr>
          <w:lang w:val="bg-BG"/>
        </w:rPr>
      </w:pPr>
    </w:p>
    <w:p w14:paraId="42E082B7" w14:textId="77777777" w:rsidR="008A7534" w:rsidRPr="0037401D" w:rsidRDefault="008A7534" w:rsidP="00513C27">
      <w:pPr>
        <w:spacing w:after="120"/>
        <w:ind w:left="360"/>
        <w:jc w:val="both"/>
        <w:rPr>
          <w:b/>
          <w:sz w:val="22"/>
          <w:szCs w:val="22"/>
          <w:lang w:val="bg-BG"/>
        </w:rPr>
      </w:pPr>
      <w:r w:rsidRPr="0037401D">
        <w:rPr>
          <w:b/>
          <w:sz w:val="22"/>
          <w:szCs w:val="22"/>
          <w:lang w:val="bg-BG"/>
        </w:rPr>
        <w:t>Общи изисквания</w:t>
      </w:r>
    </w:p>
    <w:p w14:paraId="3A03827E" w14:textId="77777777" w:rsidR="008A7534" w:rsidRPr="0037401D" w:rsidRDefault="008A7534" w:rsidP="00652243">
      <w:pPr>
        <w:spacing w:after="120"/>
        <w:jc w:val="both"/>
        <w:rPr>
          <w:b/>
          <w:bCs/>
          <w:sz w:val="22"/>
          <w:szCs w:val="22"/>
          <w:lang w:val="bg-BG"/>
        </w:rPr>
      </w:pPr>
    </w:p>
    <w:p w14:paraId="33B1F7B6" w14:textId="77777777" w:rsidR="008A7534" w:rsidRPr="0037401D" w:rsidRDefault="008A7534" w:rsidP="00513C27">
      <w:pPr>
        <w:ind w:left="360"/>
        <w:jc w:val="both"/>
        <w:rPr>
          <w:sz w:val="22"/>
          <w:szCs w:val="22"/>
          <w:lang w:val="bg-BG"/>
        </w:rPr>
      </w:pPr>
      <w:r w:rsidRPr="0037401D">
        <w:rPr>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4D78D616" w14:textId="77777777" w:rsidR="008A7534" w:rsidRPr="0037401D" w:rsidRDefault="008A7534" w:rsidP="00513C27">
      <w:pPr>
        <w:ind w:left="360"/>
        <w:jc w:val="both"/>
        <w:rPr>
          <w:sz w:val="22"/>
          <w:szCs w:val="22"/>
          <w:lang w:val="bg-BG"/>
        </w:rPr>
      </w:pPr>
      <w:r w:rsidRPr="0037401D">
        <w:rPr>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2FB9E315" w14:textId="77777777" w:rsidR="008A7534" w:rsidRPr="0037401D" w:rsidRDefault="008A7534" w:rsidP="00652243">
      <w:pPr>
        <w:jc w:val="both"/>
        <w:rPr>
          <w:sz w:val="22"/>
          <w:szCs w:val="22"/>
          <w:lang w:val="bg-BG"/>
        </w:rPr>
      </w:pPr>
    </w:p>
    <w:p w14:paraId="09497559" w14:textId="77777777" w:rsidR="008A7534" w:rsidRPr="0037401D" w:rsidRDefault="008A7534" w:rsidP="00513C27">
      <w:pPr>
        <w:ind w:left="360"/>
        <w:jc w:val="both"/>
        <w:rPr>
          <w:b/>
          <w:bCs/>
          <w:sz w:val="22"/>
          <w:szCs w:val="22"/>
          <w:lang w:val="bg-BG"/>
        </w:rPr>
      </w:pPr>
      <w:r w:rsidRPr="0037401D">
        <w:rPr>
          <w:b/>
          <w:bCs/>
          <w:sz w:val="22"/>
          <w:szCs w:val="22"/>
          <w:lang w:val="bg-BG"/>
        </w:rPr>
        <w:t>Пропускателен режим</w:t>
      </w:r>
    </w:p>
    <w:p w14:paraId="62278D34" w14:textId="77777777" w:rsidR="008A7534" w:rsidRPr="0037401D" w:rsidRDefault="008A7534" w:rsidP="00652243">
      <w:pPr>
        <w:spacing w:after="120"/>
        <w:jc w:val="both"/>
        <w:rPr>
          <w:sz w:val="22"/>
          <w:szCs w:val="22"/>
          <w:lang w:val="bg-BG"/>
        </w:rPr>
      </w:pPr>
    </w:p>
    <w:p w14:paraId="2260F4BC" w14:textId="77777777" w:rsidR="008A7534" w:rsidRPr="0037401D" w:rsidRDefault="008A7534" w:rsidP="00513C27">
      <w:pPr>
        <w:ind w:left="360"/>
        <w:jc w:val="both"/>
        <w:rPr>
          <w:sz w:val="22"/>
          <w:szCs w:val="22"/>
          <w:lang w:val="bg-BG"/>
        </w:rPr>
      </w:pPr>
      <w:r w:rsidRPr="0037401D">
        <w:rPr>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7C9998E6" w14:textId="77777777" w:rsidR="008A7534" w:rsidRPr="0037401D" w:rsidRDefault="008A7534" w:rsidP="00513C27">
      <w:pPr>
        <w:ind w:left="360"/>
        <w:jc w:val="both"/>
        <w:rPr>
          <w:sz w:val="22"/>
          <w:szCs w:val="22"/>
          <w:lang w:val="bg-BG"/>
        </w:rPr>
      </w:pPr>
      <w:r w:rsidRPr="0037401D">
        <w:rPr>
          <w:sz w:val="22"/>
          <w:szCs w:val="22"/>
          <w:lang w:val="bg-BG"/>
        </w:rPr>
        <w:t>Изпълнителят се задължава да спазва посочените маршрути и пропускателния режим на обекта.</w:t>
      </w:r>
    </w:p>
    <w:p w14:paraId="2B8BB022" w14:textId="77777777" w:rsidR="008A7534" w:rsidRPr="0037401D" w:rsidRDefault="008A7534" w:rsidP="00513C27">
      <w:pPr>
        <w:ind w:left="360"/>
        <w:jc w:val="both"/>
        <w:rPr>
          <w:sz w:val="22"/>
          <w:szCs w:val="22"/>
          <w:lang w:val="bg-BG"/>
        </w:rPr>
      </w:pPr>
      <w:r w:rsidRPr="0037401D">
        <w:rPr>
          <w:sz w:val="22"/>
          <w:szCs w:val="22"/>
          <w:lang w:val="bg-BG"/>
        </w:rPr>
        <w:t xml:space="preserve">Забранен е престоят на работници и техника на Изпълнителя извън посочените работни места и пътища за предвижване. </w:t>
      </w:r>
    </w:p>
    <w:p w14:paraId="28F0D681" w14:textId="77777777" w:rsidR="008A7534" w:rsidRPr="0037401D" w:rsidRDefault="008A7534" w:rsidP="00652243">
      <w:pPr>
        <w:tabs>
          <w:tab w:val="left" w:pos="360"/>
        </w:tabs>
        <w:jc w:val="both"/>
        <w:rPr>
          <w:sz w:val="22"/>
          <w:szCs w:val="22"/>
          <w:lang w:val="bg-BG"/>
        </w:rPr>
      </w:pPr>
    </w:p>
    <w:p w14:paraId="3A61D7A6" w14:textId="77777777" w:rsidR="008A7534" w:rsidRPr="0037401D" w:rsidRDefault="008A7534" w:rsidP="00513C27">
      <w:pPr>
        <w:spacing w:after="120"/>
        <w:ind w:left="360"/>
        <w:jc w:val="both"/>
        <w:rPr>
          <w:b/>
          <w:sz w:val="22"/>
          <w:szCs w:val="22"/>
          <w:lang w:val="bg-BG"/>
        </w:rPr>
      </w:pPr>
      <w:r w:rsidRPr="0037401D">
        <w:rPr>
          <w:b/>
          <w:sz w:val="22"/>
          <w:szCs w:val="22"/>
          <w:lang w:val="bg-BG"/>
        </w:rPr>
        <w:t>Организация по извършване на инструктаж по ЗБУ и ПБ</w:t>
      </w:r>
    </w:p>
    <w:p w14:paraId="569ACB67" w14:textId="77777777" w:rsidR="008A7534" w:rsidRPr="0037401D" w:rsidRDefault="008A7534" w:rsidP="00652243">
      <w:pPr>
        <w:spacing w:after="120"/>
        <w:jc w:val="both"/>
        <w:rPr>
          <w:sz w:val="22"/>
          <w:szCs w:val="22"/>
          <w:lang w:val="bg-BG"/>
        </w:rPr>
      </w:pPr>
    </w:p>
    <w:p w14:paraId="0B7A0EEE" w14:textId="77777777" w:rsidR="008A7534" w:rsidRPr="0037401D" w:rsidRDefault="008A7534" w:rsidP="00513C27">
      <w:pPr>
        <w:ind w:left="360"/>
        <w:jc w:val="both"/>
        <w:rPr>
          <w:sz w:val="22"/>
          <w:szCs w:val="22"/>
          <w:lang w:val="bg-BG"/>
        </w:rPr>
      </w:pPr>
      <w:r w:rsidRPr="0037401D">
        <w:rPr>
          <w:sz w:val="22"/>
          <w:szCs w:val="22"/>
          <w:lang w:val="bg-BG"/>
        </w:rPr>
        <w:t xml:space="preserve">Изпълнителят се задължава да допуска до работа само обучен и инструктиран персонал. </w:t>
      </w:r>
    </w:p>
    <w:p w14:paraId="649B7223" w14:textId="77777777" w:rsidR="008A7534" w:rsidRPr="0037401D" w:rsidRDefault="008A7534" w:rsidP="00652243">
      <w:pPr>
        <w:tabs>
          <w:tab w:val="left" w:pos="360"/>
        </w:tabs>
        <w:jc w:val="both"/>
        <w:rPr>
          <w:sz w:val="22"/>
          <w:szCs w:val="22"/>
          <w:lang w:val="bg-BG"/>
        </w:rPr>
      </w:pPr>
    </w:p>
    <w:p w14:paraId="3A7692F7" w14:textId="77777777" w:rsidR="008A7534" w:rsidRPr="0037401D" w:rsidRDefault="008A7534" w:rsidP="00513C27">
      <w:pPr>
        <w:shd w:val="clear" w:color="auto" w:fill="FFFFFF"/>
        <w:tabs>
          <w:tab w:val="left" w:pos="7920"/>
        </w:tabs>
        <w:ind w:left="360"/>
        <w:jc w:val="both"/>
        <w:rPr>
          <w:sz w:val="22"/>
          <w:szCs w:val="22"/>
          <w:lang w:val="bg-BG"/>
        </w:rPr>
      </w:pPr>
      <w:r w:rsidRPr="0037401D">
        <w:rPr>
          <w:sz w:val="22"/>
          <w:szCs w:val="22"/>
          <w:lang w:val="bg-BG"/>
        </w:rPr>
        <w:t xml:space="preserve">На целия персонал на Изпълнителя, включително и специалистите с ръководни функции по предварително подаден от него списък, Възложителят провежда начален инструктаж, съгласно процедура П-БЗР4.4.2-1. </w:t>
      </w:r>
      <w:r w:rsidRPr="0037401D">
        <w:rPr>
          <w:sz w:val="22"/>
          <w:szCs w:val="22"/>
          <w:shd w:val="clear" w:color="auto" w:fill="FFFFFF"/>
          <w:lang w:val="bg-BG"/>
        </w:rPr>
        <w:t>Служителите на</w:t>
      </w:r>
      <w:r w:rsidRPr="0037401D">
        <w:rPr>
          <w:sz w:val="22"/>
          <w:szCs w:val="22"/>
          <w:lang w:val="bg-BG"/>
        </w:rPr>
        <w:t xml:space="preserve"> </w:t>
      </w:r>
      <w:r w:rsidRPr="0037401D">
        <w:rPr>
          <w:sz w:val="22"/>
          <w:szCs w:val="22"/>
          <w:shd w:val="clear" w:color="auto" w:fill="FFFFFF"/>
          <w:lang w:val="bg-BG"/>
        </w:rPr>
        <w:t>Изпълнителя задължително преминават начален инструктаж преди започване на работата на</w:t>
      </w:r>
      <w:r w:rsidRPr="0037401D">
        <w:rPr>
          <w:sz w:val="22"/>
          <w:szCs w:val="22"/>
          <w:lang w:val="bg-BG"/>
        </w:rPr>
        <w:t xml:space="preserve"> място, уточнено от Възложителя и в присъствие на техния ръководител.</w:t>
      </w:r>
    </w:p>
    <w:p w14:paraId="71F0D6EF" w14:textId="77777777" w:rsidR="008A7534" w:rsidRPr="0037401D" w:rsidRDefault="008A7534" w:rsidP="00652243">
      <w:pPr>
        <w:shd w:val="clear" w:color="auto" w:fill="FFFFFF"/>
        <w:tabs>
          <w:tab w:val="left" w:pos="360"/>
          <w:tab w:val="left" w:pos="7920"/>
        </w:tabs>
        <w:jc w:val="both"/>
        <w:rPr>
          <w:sz w:val="22"/>
          <w:szCs w:val="22"/>
          <w:lang w:val="bg-BG"/>
        </w:rPr>
      </w:pPr>
    </w:p>
    <w:p w14:paraId="3F727A6C" w14:textId="77777777" w:rsidR="008A7534" w:rsidRPr="0037401D" w:rsidRDefault="008A7534" w:rsidP="00513C27">
      <w:pPr>
        <w:ind w:left="360"/>
        <w:jc w:val="both"/>
        <w:rPr>
          <w:sz w:val="22"/>
          <w:szCs w:val="22"/>
          <w:lang w:val="bg-BG"/>
        </w:rPr>
      </w:pPr>
      <w:r w:rsidRPr="0037401D">
        <w:rPr>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25CF54C8" w14:textId="77777777" w:rsidR="008A7534" w:rsidRPr="0037401D" w:rsidRDefault="008A7534" w:rsidP="00652243">
      <w:pPr>
        <w:tabs>
          <w:tab w:val="left" w:pos="360"/>
        </w:tabs>
        <w:jc w:val="both"/>
        <w:rPr>
          <w:sz w:val="22"/>
          <w:szCs w:val="22"/>
          <w:lang w:val="bg-BG"/>
        </w:rPr>
      </w:pPr>
    </w:p>
    <w:p w14:paraId="1DF44471" w14:textId="77777777" w:rsidR="008A7534" w:rsidRPr="0037401D" w:rsidRDefault="008A7534" w:rsidP="00513C27">
      <w:pPr>
        <w:ind w:left="360"/>
        <w:jc w:val="both"/>
        <w:rPr>
          <w:sz w:val="22"/>
          <w:szCs w:val="22"/>
          <w:lang w:val="bg-BG"/>
        </w:rPr>
      </w:pPr>
      <w:r w:rsidRPr="0037401D">
        <w:rPr>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3EF256FA" w14:textId="77777777" w:rsidR="008A7534" w:rsidRPr="0037401D" w:rsidRDefault="008A7534" w:rsidP="00652243">
      <w:pPr>
        <w:tabs>
          <w:tab w:val="left" w:pos="360"/>
        </w:tabs>
        <w:jc w:val="both"/>
        <w:rPr>
          <w:sz w:val="22"/>
          <w:szCs w:val="22"/>
          <w:lang w:val="bg-BG"/>
        </w:rPr>
      </w:pPr>
    </w:p>
    <w:p w14:paraId="71FF89F0" w14:textId="77777777" w:rsidR="008A7534" w:rsidRPr="0037401D" w:rsidRDefault="008A7534" w:rsidP="00513C27">
      <w:pPr>
        <w:ind w:left="360"/>
        <w:jc w:val="both"/>
        <w:rPr>
          <w:sz w:val="22"/>
          <w:szCs w:val="22"/>
          <w:lang w:val="bg-BG"/>
        </w:rPr>
      </w:pPr>
      <w:r w:rsidRPr="0037401D">
        <w:rPr>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735BA336" w14:textId="77777777" w:rsidR="008A7534" w:rsidRPr="0037401D" w:rsidRDefault="008A7534" w:rsidP="00652243">
      <w:pPr>
        <w:spacing w:after="120"/>
        <w:jc w:val="both"/>
        <w:rPr>
          <w:b/>
          <w:bCs/>
          <w:sz w:val="22"/>
          <w:szCs w:val="22"/>
          <w:lang w:val="bg-BG"/>
        </w:rPr>
      </w:pPr>
    </w:p>
    <w:p w14:paraId="1D914588" w14:textId="77777777" w:rsidR="008A7534" w:rsidRPr="0037401D" w:rsidRDefault="008A7534" w:rsidP="00513C27">
      <w:pPr>
        <w:spacing w:after="120"/>
        <w:ind w:left="360"/>
        <w:jc w:val="both"/>
        <w:rPr>
          <w:b/>
          <w:sz w:val="22"/>
          <w:szCs w:val="22"/>
          <w:lang w:val="bg-BG"/>
        </w:rPr>
      </w:pPr>
      <w:r w:rsidRPr="0037401D">
        <w:rPr>
          <w:b/>
          <w:sz w:val="22"/>
          <w:szCs w:val="22"/>
          <w:lang w:val="bg-BG"/>
        </w:rPr>
        <w:t>Специално работно облекло, лични и колективни предпазни средства</w:t>
      </w:r>
    </w:p>
    <w:p w14:paraId="69253012" w14:textId="77777777" w:rsidR="008A7534" w:rsidRPr="0037401D" w:rsidRDefault="008A7534" w:rsidP="00513C27">
      <w:pPr>
        <w:ind w:left="360"/>
        <w:jc w:val="both"/>
        <w:rPr>
          <w:sz w:val="22"/>
          <w:szCs w:val="22"/>
          <w:lang w:val="bg-BG"/>
        </w:rPr>
      </w:pPr>
      <w:r w:rsidRPr="0037401D">
        <w:rPr>
          <w:sz w:val="22"/>
          <w:szCs w:val="22"/>
          <w:lang w:val="bg-BG"/>
        </w:rPr>
        <w:t>Изпълнителят осигурява за своите работници специално и работно облекло и ЛПС, в зависимост от извършваната от него дейност.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52B20F2F" w14:textId="77777777" w:rsidR="008A7534" w:rsidRPr="0037401D" w:rsidRDefault="008A7534" w:rsidP="00652243">
      <w:pPr>
        <w:tabs>
          <w:tab w:val="left" w:pos="360"/>
        </w:tabs>
        <w:jc w:val="both"/>
        <w:rPr>
          <w:sz w:val="22"/>
          <w:szCs w:val="22"/>
          <w:lang w:val="bg-BG"/>
        </w:rPr>
      </w:pPr>
    </w:p>
    <w:p w14:paraId="13FD6674" w14:textId="77777777" w:rsidR="008A7534" w:rsidRPr="0037401D" w:rsidRDefault="008A7534" w:rsidP="00513C27">
      <w:pPr>
        <w:spacing w:after="120"/>
        <w:ind w:left="360"/>
        <w:jc w:val="both"/>
        <w:rPr>
          <w:b/>
          <w:sz w:val="22"/>
          <w:szCs w:val="22"/>
          <w:lang w:val="bg-BG"/>
        </w:rPr>
      </w:pPr>
      <w:r w:rsidRPr="0037401D">
        <w:rPr>
          <w:b/>
          <w:sz w:val="22"/>
          <w:szCs w:val="22"/>
          <w:lang w:val="bg-BG"/>
        </w:rPr>
        <w:t>Организация на работната площадка</w:t>
      </w:r>
    </w:p>
    <w:p w14:paraId="7B502496" w14:textId="77777777" w:rsidR="008A7534" w:rsidRPr="0037401D" w:rsidRDefault="008A7534" w:rsidP="00513C27">
      <w:pPr>
        <w:ind w:left="360"/>
        <w:jc w:val="both"/>
        <w:rPr>
          <w:sz w:val="22"/>
          <w:szCs w:val="22"/>
          <w:lang w:val="bg-BG"/>
        </w:rPr>
      </w:pPr>
      <w:r w:rsidRPr="0037401D">
        <w:rPr>
          <w:sz w:val="22"/>
          <w:szCs w:val="22"/>
          <w:lang w:val="bg-BG"/>
        </w:rPr>
        <w:t>Изпълнителят се задължава да подрежда всички материали и резервни части и да почиства от отпадъци работното място незабавно след работа.</w:t>
      </w:r>
    </w:p>
    <w:p w14:paraId="4C989463" w14:textId="77777777" w:rsidR="008A7534" w:rsidRPr="0037401D" w:rsidRDefault="008A7534" w:rsidP="00652243">
      <w:pPr>
        <w:tabs>
          <w:tab w:val="left" w:pos="360"/>
        </w:tabs>
        <w:jc w:val="both"/>
        <w:rPr>
          <w:sz w:val="22"/>
          <w:szCs w:val="22"/>
          <w:lang w:val="bg-BG"/>
        </w:rPr>
      </w:pPr>
    </w:p>
    <w:p w14:paraId="14818A96" w14:textId="77777777" w:rsidR="008A7534" w:rsidRPr="0037401D" w:rsidRDefault="008A7534" w:rsidP="00513C27">
      <w:pPr>
        <w:ind w:left="360"/>
        <w:jc w:val="both"/>
        <w:rPr>
          <w:sz w:val="22"/>
          <w:szCs w:val="22"/>
          <w:lang w:val="bg-BG"/>
        </w:rPr>
      </w:pPr>
      <w:r w:rsidRPr="0037401D">
        <w:rPr>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48AE5031" w14:textId="77777777" w:rsidR="008A7534" w:rsidRPr="0037401D" w:rsidRDefault="008A7534" w:rsidP="00652243">
      <w:pPr>
        <w:jc w:val="both"/>
        <w:rPr>
          <w:sz w:val="22"/>
          <w:szCs w:val="22"/>
          <w:lang w:val="bg-BG"/>
        </w:rPr>
      </w:pPr>
    </w:p>
    <w:p w14:paraId="62474E60" w14:textId="77777777" w:rsidR="008A7534" w:rsidRPr="0037401D" w:rsidRDefault="008A7534" w:rsidP="00513C27">
      <w:pPr>
        <w:keepNext/>
        <w:ind w:left="360"/>
        <w:jc w:val="both"/>
        <w:outlineLvl w:val="1"/>
        <w:rPr>
          <w:b/>
          <w:bCs/>
          <w:sz w:val="22"/>
          <w:szCs w:val="22"/>
          <w:lang w:val="bg-BG"/>
        </w:rPr>
      </w:pPr>
      <w:r w:rsidRPr="0037401D">
        <w:rPr>
          <w:b/>
          <w:bCs/>
          <w:sz w:val="22"/>
          <w:szCs w:val="22"/>
          <w:lang w:val="bg-BG"/>
        </w:rPr>
        <w:t>Трудови злополуки и инциденти</w:t>
      </w:r>
    </w:p>
    <w:p w14:paraId="6496AC43" w14:textId="77777777" w:rsidR="008A7534" w:rsidRPr="0037401D" w:rsidRDefault="008A7534" w:rsidP="00652243">
      <w:pPr>
        <w:jc w:val="both"/>
        <w:rPr>
          <w:sz w:val="22"/>
          <w:szCs w:val="22"/>
          <w:lang w:val="bg-BG"/>
        </w:rPr>
      </w:pPr>
    </w:p>
    <w:p w14:paraId="035B7C0E" w14:textId="77777777" w:rsidR="008A7534" w:rsidRPr="0037401D" w:rsidRDefault="008A7534" w:rsidP="00513C27">
      <w:pPr>
        <w:ind w:left="360"/>
        <w:jc w:val="both"/>
        <w:rPr>
          <w:sz w:val="22"/>
          <w:szCs w:val="22"/>
          <w:lang w:val="bg-BG"/>
        </w:rPr>
      </w:pPr>
      <w:r w:rsidRPr="0037401D">
        <w:rPr>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67B2E645" w14:textId="77777777" w:rsidR="008A7534" w:rsidRPr="0037401D" w:rsidRDefault="008A7534" w:rsidP="00652243">
      <w:pPr>
        <w:tabs>
          <w:tab w:val="left" w:pos="360"/>
        </w:tabs>
        <w:jc w:val="both"/>
        <w:rPr>
          <w:sz w:val="22"/>
          <w:szCs w:val="22"/>
          <w:lang w:val="bg-BG"/>
        </w:rPr>
      </w:pPr>
    </w:p>
    <w:p w14:paraId="5538E651" w14:textId="77777777" w:rsidR="008A7534" w:rsidRPr="0037401D" w:rsidRDefault="008A7534" w:rsidP="00513C27">
      <w:pPr>
        <w:ind w:left="360"/>
        <w:jc w:val="both"/>
        <w:rPr>
          <w:sz w:val="22"/>
          <w:szCs w:val="22"/>
          <w:lang w:val="bg-BG"/>
        </w:rPr>
      </w:pPr>
      <w:r w:rsidRPr="0037401D">
        <w:rPr>
          <w:sz w:val="22"/>
          <w:szCs w:val="22"/>
          <w:lang w:val="bg-BG"/>
        </w:rPr>
        <w:t>Сигнали за аварийни ситуации незабавно се докладват на  контролиращия служител на Възложителя.</w:t>
      </w:r>
    </w:p>
    <w:p w14:paraId="02E897EF" w14:textId="77777777" w:rsidR="008A7534" w:rsidRPr="0037401D" w:rsidRDefault="008A7534" w:rsidP="00652243">
      <w:pPr>
        <w:spacing w:after="120"/>
        <w:jc w:val="both"/>
        <w:rPr>
          <w:b/>
          <w:bCs/>
          <w:sz w:val="22"/>
          <w:szCs w:val="22"/>
          <w:lang w:val="bg-BG"/>
        </w:rPr>
      </w:pPr>
    </w:p>
    <w:p w14:paraId="30194B85" w14:textId="77777777" w:rsidR="008A7534" w:rsidRPr="0037401D" w:rsidRDefault="008A7534" w:rsidP="00513C27">
      <w:pPr>
        <w:spacing w:after="120"/>
        <w:ind w:left="360"/>
        <w:jc w:val="both"/>
        <w:rPr>
          <w:b/>
          <w:sz w:val="22"/>
          <w:szCs w:val="22"/>
          <w:lang w:val="bg-BG"/>
        </w:rPr>
      </w:pPr>
      <w:r w:rsidRPr="0037401D">
        <w:rPr>
          <w:b/>
          <w:sz w:val="22"/>
          <w:szCs w:val="22"/>
          <w:lang w:val="bg-BG"/>
        </w:rPr>
        <w:t xml:space="preserve">Временно електрическо захранване  </w:t>
      </w:r>
    </w:p>
    <w:p w14:paraId="557300CA" w14:textId="77777777" w:rsidR="008A7534" w:rsidRPr="0037401D" w:rsidRDefault="008A7534" w:rsidP="00513C27">
      <w:pPr>
        <w:ind w:left="360"/>
        <w:jc w:val="both"/>
        <w:rPr>
          <w:sz w:val="22"/>
          <w:szCs w:val="22"/>
          <w:lang w:val="bg-BG"/>
        </w:rPr>
      </w:pPr>
      <w:r w:rsidRPr="0037401D">
        <w:rPr>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37F21D33" w14:textId="77777777" w:rsidR="008A7534" w:rsidRPr="0037401D" w:rsidRDefault="008A7534" w:rsidP="00652243">
      <w:pPr>
        <w:tabs>
          <w:tab w:val="left" w:pos="360"/>
        </w:tabs>
        <w:jc w:val="both"/>
        <w:rPr>
          <w:sz w:val="22"/>
          <w:szCs w:val="22"/>
          <w:lang w:val="bg-BG"/>
        </w:rPr>
      </w:pPr>
    </w:p>
    <w:p w14:paraId="5E5702DF" w14:textId="77777777" w:rsidR="008A7534" w:rsidRPr="0037401D" w:rsidRDefault="008A7534" w:rsidP="00513C27">
      <w:pPr>
        <w:ind w:left="360"/>
        <w:jc w:val="both"/>
        <w:rPr>
          <w:sz w:val="22"/>
          <w:szCs w:val="22"/>
          <w:lang w:val="bg-BG"/>
        </w:rPr>
      </w:pPr>
      <w:r w:rsidRPr="0037401D">
        <w:rPr>
          <w:sz w:val="22"/>
          <w:szCs w:val="22"/>
          <w:lang w:val="bg-BG"/>
        </w:rPr>
        <w:t>Изпълнителят разполага използваните ел. удължители и захранващи кабели по начин, изключващ увреждането на изолацията им или спъване.</w:t>
      </w:r>
    </w:p>
    <w:p w14:paraId="4B15FA94" w14:textId="77777777" w:rsidR="008A7534" w:rsidRPr="0037401D" w:rsidRDefault="008A7534" w:rsidP="00652243">
      <w:pPr>
        <w:tabs>
          <w:tab w:val="left" w:pos="360"/>
        </w:tabs>
        <w:jc w:val="both"/>
        <w:rPr>
          <w:sz w:val="22"/>
          <w:szCs w:val="22"/>
          <w:lang w:val="bg-BG"/>
        </w:rPr>
      </w:pPr>
    </w:p>
    <w:p w14:paraId="253AEA3E" w14:textId="77777777" w:rsidR="008A7534" w:rsidRPr="0037401D" w:rsidRDefault="008A7534" w:rsidP="00513C27">
      <w:pPr>
        <w:ind w:left="360"/>
        <w:jc w:val="both"/>
        <w:rPr>
          <w:sz w:val="22"/>
          <w:szCs w:val="22"/>
          <w:lang w:val="bg-BG"/>
        </w:rPr>
      </w:pPr>
      <w:r w:rsidRPr="0037401D">
        <w:rPr>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60390445" w14:textId="77777777" w:rsidR="008A7534" w:rsidRPr="0037401D" w:rsidRDefault="008A7534" w:rsidP="00652243">
      <w:pPr>
        <w:spacing w:after="120"/>
        <w:jc w:val="both"/>
        <w:rPr>
          <w:b/>
          <w:bCs/>
          <w:sz w:val="22"/>
          <w:szCs w:val="22"/>
          <w:lang w:val="bg-BG"/>
        </w:rPr>
      </w:pPr>
    </w:p>
    <w:p w14:paraId="0665AA4E" w14:textId="77777777" w:rsidR="008A7534" w:rsidRPr="0037401D" w:rsidRDefault="008A7534" w:rsidP="00513C27">
      <w:pPr>
        <w:spacing w:after="120"/>
        <w:ind w:left="360"/>
        <w:jc w:val="both"/>
        <w:rPr>
          <w:sz w:val="22"/>
          <w:szCs w:val="22"/>
          <w:lang w:val="bg-BG"/>
        </w:rPr>
      </w:pPr>
      <w:r w:rsidRPr="0037401D">
        <w:rPr>
          <w:b/>
          <w:sz w:val="22"/>
          <w:szCs w:val="22"/>
          <w:lang w:val="bg-BG"/>
        </w:rPr>
        <w:t xml:space="preserve">Пожарна безопасност  </w:t>
      </w:r>
    </w:p>
    <w:p w14:paraId="054320A5" w14:textId="77777777" w:rsidR="008A7534" w:rsidRPr="0037401D" w:rsidRDefault="008A7534" w:rsidP="00513C27">
      <w:pPr>
        <w:ind w:left="360"/>
        <w:jc w:val="both"/>
        <w:rPr>
          <w:sz w:val="22"/>
          <w:szCs w:val="22"/>
          <w:lang w:val="bg-BG"/>
        </w:rPr>
      </w:pPr>
      <w:r w:rsidRPr="0037401D">
        <w:rPr>
          <w:sz w:val="22"/>
          <w:szCs w:val="22"/>
          <w:lang w:val="bg-BG"/>
        </w:rPr>
        <w:t>Изпълнителят извършва дейността си, спазвайки изискванията за пожарна безопасност и плана за евакуация на Възложителя.</w:t>
      </w:r>
    </w:p>
    <w:p w14:paraId="7B481728" w14:textId="77777777" w:rsidR="008A7534" w:rsidRPr="0037401D" w:rsidRDefault="008A7534" w:rsidP="00652243">
      <w:pPr>
        <w:jc w:val="both"/>
        <w:rPr>
          <w:sz w:val="22"/>
          <w:szCs w:val="22"/>
          <w:lang w:val="bg-BG"/>
        </w:rPr>
      </w:pPr>
    </w:p>
    <w:p w14:paraId="17AD42BC" w14:textId="77777777" w:rsidR="008A7534" w:rsidRPr="0037401D" w:rsidRDefault="008A7534" w:rsidP="00513C27">
      <w:pPr>
        <w:ind w:left="360"/>
        <w:jc w:val="both"/>
        <w:rPr>
          <w:sz w:val="22"/>
          <w:szCs w:val="22"/>
          <w:lang w:val="bg-BG"/>
        </w:rPr>
      </w:pPr>
      <w:r w:rsidRPr="0037401D">
        <w:rPr>
          <w:sz w:val="22"/>
          <w:szCs w:val="22"/>
          <w:lang w:val="bg-BG"/>
        </w:rPr>
        <w:t>При извършване на възложената му дейност, Изпълнителят не трябва да създава предпоставки за възникване на пожар.</w:t>
      </w:r>
    </w:p>
    <w:p w14:paraId="6CE5DAAB" w14:textId="77777777" w:rsidR="008A7534" w:rsidRPr="0037401D" w:rsidRDefault="008A7534" w:rsidP="00652243">
      <w:pPr>
        <w:jc w:val="both"/>
        <w:rPr>
          <w:sz w:val="22"/>
          <w:szCs w:val="22"/>
          <w:lang w:val="bg-BG"/>
        </w:rPr>
      </w:pPr>
    </w:p>
    <w:p w14:paraId="4902D10D" w14:textId="77777777" w:rsidR="008A7534" w:rsidRPr="0037401D" w:rsidRDefault="008A7534" w:rsidP="00513C27">
      <w:pPr>
        <w:ind w:left="360"/>
        <w:jc w:val="both"/>
        <w:rPr>
          <w:sz w:val="22"/>
          <w:szCs w:val="22"/>
          <w:lang w:val="bg-BG"/>
        </w:rPr>
      </w:pPr>
      <w:r w:rsidRPr="0037401D">
        <w:rPr>
          <w:sz w:val="22"/>
          <w:szCs w:val="22"/>
          <w:lang w:val="bg-BG"/>
        </w:rPr>
        <w:t>Изпълнителят спазва изискванията за пушене на определените от Възложителя места.</w:t>
      </w:r>
    </w:p>
    <w:p w14:paraId="0C1AAE07" w14:textId="77777777" w:rsidR="008A7534" w:rsidRPr="0037401D" w:rsidRDefault="008A7534" w:rsidP="00652243">
      <w:pPr>
        <w:tabs>
          <w:tab w:val="left" w:pos="360"/>
        </w:tabs>
        <w:jc w:val="both"/>
        <w:rPr>
          <w:sz w:val="22"/>
          <w:szCs w:val="22"/>
          <w:lang w:val="bg-BG"/>
        </w:rPr>
      </w:pPr>
    </w:p>
    <w:p w14:paraId="7692EEE6" w14:textId="77777777" w:rsidR="008A7534" w:rsidRPr="0037401D" w:rsidRDefault="008A7534" w:rsidP="00513C27">
      <w:pPr>
        <w:ind w:left="360"/>
        <w:jc w:val="both"/>
        <w:rPr>
          <w:sz w:val="22"/>
          <w:szCs w:val="22"/>
          <w:lang w:val="bg-BG"/>
        </w:rPr>
      </w:pPr>
      <w:r w:rsidRPr="0037401D">
        <w:rPr>
          <w:sz w:val="22"/>
          <w:szCs w:val="22"/>
          <w:lang w:val="bg-BG"/>
        </w:rPr>
        <w:t>Изпълнителят осигурява за своя сметка необходимия вид и количества, изправни и проверени пожарогасителни средства, ако дейността му го изисква.</w:t>
      </w:r>
    </w:p>
    <w:p w14:paraId="7DE3DBC5" w14:textId="77777777" w:rsidR="008A7534" w:rsidRPr="0037401D" w:rsidRDefault="008A7534" w:rsidP="00652243">
      <w:pPr>
        <w:jc w:val="both"/>
        <w:rPr>
          <w:sz w:val="22"/>
          <w:szCs w:val="22"/>
          <w:lang w:val="bg-BG"/>
        </w:rPr>
      </w:pPr>
    </w:p>
    <w:p w14:paraId="29731C43" w14:textId="77777777" w:rsidR="008A7534" w:rsidRPr="0037401D" w:rsidRDefault="008A7534" w:rsidP="00513C27">
      <w:pPr>
        <w:ind w:left="360"/>
        <w:jc w:val="both"/>
        <w:rPr>
          <w:sz w:val="22"/>
          <w:szCs w:val="22"/>
          <w:lang w:val="bg-BG"/>
        </w:rPr>
      </w:pPr>
      <w:r w:rsidRPr="0037401D">
        <w:rPr>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контролиращият служител по договора/. </w:t>
      </w:r>
    </w:p>
    <w:p w14:paraId="40100E62" w14:textId="77777777" w:rsidR="008A7534" w:rsidRPr="0037401D" w:rsidRDefault="008A7534" w:rsidP="00652243">
      <w:pPr>
        <w:jc w:val="both"/>
        <w:rPr>
          <w:sz w:val="22"/>
          <w:szCs w:val="22"/>
          <w:lang w:val="bg-BG"/>
        </w:rPr>
      </w:pPr>
    </w:p>
    <w:p w14:paraId="4304897D" w14:textId="77777777" w:rsidR="008A7534" w:rsidRPr="0037401D" w:rsidRDefault="008A7534" w:rsidP="00513C27">
      <w:pPr>
        <w:ind w:left="360"/>
        <w:jc w:val="both"/>
        <w:rPr>
          <w:sz w:val="22"/>
          <w:szCs w:val="22"/>
          <w:lang w:val="bg-BG"/>
        </w:rPr>
      </w:pPr>
      <w:r w:rsidRPr="0037401D">
        <w:rPr>
          <w:sz w:val="22"/>
          <w:szCs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Із-2377/2011г. за правилата и нормите на пожарна безопасност при експлоатация на обектите.</w:t>
      </w:r>
    </w:p>
    <w:p w14:paraId="201B499E" w14:textId="77777777" w:rsidR="008A7534" w:rsidRPr="0037401D" w:rsidRDefault="008A7534" w:rsidP="00652243">
      <w:pPr>
        <w:tabs>
          <w:tab w:val="left" w:pos="360"/>
        </w:tabs>
        <w:jc w:val="both"/>
        <w:rPr>
          <w:sz w:val="22"/>
          <w:szCs w:val="22"/>
          <w:lang w:val="bg-BG"/>
        </w:rPr>
      </w:pPr>
    </w:p>
    <w:p w14:paraId="51E3F7A2" w14:textId="77777777" w:rsidR="008A7534" w:rsidRPr="0037401D" w:rsidRDefault="008A7534" w:rsidP="00652243">
      <w:pPr>
        <w:tabs>
          <w:tab w:val="left" w:pos="360"/>
        </w:tabs>
        <w:jc w:val="both"/>
        <w:rPr>
          <w:sz w:val="22"/>
          <w:szCs w:val="22"/>
          <w:lang w:val="bg-BG"/>
        </w:rPr>
      </w:pPr>
    </w:p>
    <w:p w14:paraId="319FD566" w14:textId="69901182" w:rsidR="008A7534" w:rsidRDefault="008A7534" w:rsidP="00513C27">
      <w:pPr>
        <w:spacing w:after="120"/>
        <w:ind w:left="1800"/>
        <w:rPr>
          <w:sz w:val="22"/>
          <w:szCs w:val="22"/>
          <w:lang w:val="en-US"/>
        </w:rPr>
      </w:pPr>
      <w:r w:rsidRPr="008C4E40">
        <w:rPr>
          <w:sz w:val="22"/>
          <w:szCs w:val="22"/>
          <w:lang w:val="bg-BG"/>
        </w:rPr>
        <w:t>Настоящ</w:t>
      </w:r>
      <w:r w:rsidR="008C4E40">
        <w:rPr>
          <w:sz w:val="22"/>
          <w:szCs w:val="22"/>
          <w:lang w:val="bg-BG"/>
        </w:rPr>
        <w:t>е</w:t>
      </w:r>
      <w:r w:rsidRPr="008C4E40">
        <w:rPr>
          <w:sz w:val="22"/>
          <w:szCs w:val="22"/>
          <w:lang w:val="bg-BG"/>
        </w:rPr>
        <w:t xml:space="preserve">то споразумение се подписва в два еднообразни екземпляра, по един за всяка една от страните.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862DD4" w14:paraId="40398B07" w14:textId="77777777" w:rsidTr="002A4BB7">
        <w:tc>
          <w:tcPr>
            <w:tcW w:w="2500" w:type="pct"/>
          </w:tcPr>
          <w:p w14:paraId="17A89A9B" w14:textId="7D36F391" w:rsidR="00862DD4" w:rsidRDefault="00862DD4" w:rsidP="00862DD4">
            <w:pPr>
              <w:spacing w:after="120"/>
              <w:rPr>
                <w:bCs/>
                <w:sz w:val="22"/>
                <w:szCs w:val="22"/>
                <w:lang w:val="en-US"/>
              </w:rPr>
            </w:pPr>
            <w:r w:rsidRPr="00400D9A">
              <w:rPr>
                <w:b/>
                <w:sz w:val="22"/>
                <w:szCs w:val="22"/>
                <w:lang w:val="bg-BG"/>
              </w:rPr>
              <w:t xml:space="preserve">ИЗПЪЛНИТЕЛ: </w:t>
            </w:r>
          </w:p>
        </w:tc>
        <w:tc>
          <w:tcPr>
            <w:tcW w:w="2500" w:type="pct"/>
          </w:tcPr>
          <w:p w14:paraId="3A3FE4CE" w14:textId="08D25700" w:rsidR="00862DD4" w:rsidRDefault="00862DD4" w:rsidP="00513C27">
            <w:pPr>
              <w:spacing w:after="120"/>
              <w:rPr>
                <w:bCs/>
                <w:sz w:val="22"/>
                <w:szCs w:val="22"/>
                <w:lang w:val="en-US"/>
              </w:rPr>
            </w:pPr>
            <w:r w:rsidRPr="00400D9A">
              <w:rPr>
                <w:b/>
                <w:sz w:val="22"/>
                <w:szCs w:val="22"/>
                <w:lang w:val="bg-BG"/>
              </w:rPr>
              <w:t>ВЪЗЛОЖИТЕЛ</w:t>
            </w:r>
          </w:p>
        </w:tc>
      </w:tr>
    </w:tbl>
    <w:p w14:paraId="5B46DE3F" w14:textId="77777777" w:rsidR="00862DD4" w:rsidRPr="00862DD4" w:rsidRDefault="00862DD4" w:rsidP="00513C27">
      <w:pPr>
        <w:spacing w:after="120"/>
        <w:ind w:left="1800"/>
        <w:rPr>
          <w:bCs/>
          <w:sz w:val="22"/>
          <w:szCs w:val="22"/>
          <w:lang w:val="en-US"/>
        </w:rPr>
      </w:pPr>
    </w:p>
    <w:sectPr w:rsidR="00862DD4" w:rsidRPr="00862DD4" w:rsidSect="00A64522">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40953" w14:textId="77777777" w:rsidR="00A73899" w:rsidRDefault="00A73899" w:rsidP="00EA0376">
      <w:r>
        <w:separator/>
      </w:r>
    </w:p>
  </w:endnote>
  <w:endnote w:type="continuationSeparator" w:id="0">
    <w:p w14:paraId="197C1496" w14:textId="77777777" w:rsidR="00A73899" w:rsidRDefault="00A73899" w:rsidP="00EA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302848"/>
      <w:docPartObj>
        <w:docPartGallery w:val="Page Numbers (Bottom of Page)"/>
        <w:docPartUnique/>
      </w:docPartObj>
    </w:sdtPr>
    <w:sdtEndPr>
      <w:rPr>
        <w:noProof/>
      </w:rPr>
    </w:sdtEndPr>
    <w:sdtContent>
      <w:p w14:paraId="0C4DA1B5" w14:textId="1755C325" w:rsidR="000A48AF" w:rsidRDefault="000A48AF" w:rsidP="00A5673D">
        <w:pPr>
          <w:pStyle w:val="Footer"/>
          <w:tabs>
            <w:tab w:val="left" w:pos="1942"/>
            <w:tab w:val="right" w:pos="11186"/>
          </w:tabs>
          <w:jc w:val="right"/>
        </w:pPr>
        <w:r>
          <w:fldChar w:fldCharType="begin"/>
        </w:r>
        <w:r>
          <w:instrText xml:space="preserve"> PAGE   \* MERGEFORMAT </w:instrText>
        </w:r>
        <w:r>
          <w:fldChar w:fldCharType="separate"/>
        </w:r>
        <w:r w:rsidR="00A73899">
          <w:rPr>
            <w:noProof/>
          </w:rPr>
          <w:t>1</w:t>
        </w:r>
        <w:r>
          <w:rPr>
            <w:noProof/>
          </w:rPr>
          <w:fldChar w:fldCharType="end"/>
        </w:r>
      </w:p>
    </w:sdtContent>
  </w:sdt>
  <w:p w14:paraId="5B3F6C6F" w14:textId="7EEB7CA7" w:rsidR="000A48AF" w:rsidRPr="003B797C" w:rsidRDefault="000A48AF" w:rsidP="00BF4EE1">
    <w:pPr>
      <w:pStyle w:val="Footer"/>
      <w:tabs>
        <w:tab w:val="right" w:pos="9000"/>
      </w:tabs>
      <w:rPr>
        <w:rFonts w:ascii="Verdana" w:hAnsi="Verdana"/>
        <w:color w:val="auto"/>
        <w:sz w:val="16"/>
        <w:szCs w:val="16"/>
        <w:lang w:val="bg-BG"/>
      </w:rPr>
    </w:pPr>
    <w:r w:rsidRPr="00BF4EE1">
      <w:rPr>
        <w:rFonts w:ascii="Verdana" w:hAnsi="Verdana"/>
        <w:b/>
        <w:sz w:val="16"/>
        <w:szCs w:val="16"/>
        <w:lang w:val="bg-BG"/>
      </w:rPr>
      <w:t>№ TT001</w:t>
    </w:r>
    <w:r w:rsidRPr="00BF4EE1">
      <w:rPr>
        <w:rFonts w:ascii="Verdana" w:hAnsi="Verdana"/>
        <w:b/>
        <w:sz w:val="16"/>
        <w:szCs w:val="16"/>
        <w:lang w:val="en-US"/>
      </w:rPr>
      <w:t>60</w:t>
    </w:r>
    <w:r w:rsidRPr="00BF4EE1">
      <w:rPr>
        <w:rFonts w:ascii="Verdana" w:hAnsi="Verdana"/>
        <w:b/>
        <w:sz w:val="16"/>
        <w:szCs w:val="16"/>
        <w:lang w:val="bg-BG"/>
      </w:rPr>
      <w:t>5</w:t>
    </w:r>
    <w:r>
      <w:rPr>
        <w:rFonts w:ascii="Verdana" w:hAnsi="Verdana"/>
        <w:b/>
        <w:sz w:val="16"/>
        <w:szCs w:val="16"/>
        <w:lang w:val="en-US"/>
      </w:rPr>
      <w:t xml:space="preserve"> </w:t>
    </w:r>
    <w:r>
      <w:rPr>
        <w:rFonts w:ascii="Verdana" w:hAnsi="Verdana"/>
        <w:b/>
        <w:sz w:val="16"/>
        <w:szCs w:val="16"/>
        <w:lang w:val="bg-BG"/>
      </w:rPr>
      <w:t xml:space="preserve">с </w:t>
    </w:r>
    <w:r w:rsidRPr="00BF4EE1">
      <w:rPr>
        <w:rFonts w:ascii="Verdana" w:hAnsi="Verdana"/>
        <w:b/>
        <w:color w:val="auto"/>
        <w:sz w:val="16"/>
        <w:szCs w:val="16"/>
        <w:lang w:val="bg-BG"/>
      </w:rPr>
      <w:t>предмет „</w:t>
    </w:r>
    <w:r w:rsidRPr="00BF4EE1">
      <w:rPr>
        <w:rFonts w:ascii="Verdana" w:hAnsi="Verdana"/>
        <w:b/>
        <w:bCs/>
        <w:color w:val="auto"/>
        <w:sz w:val="16"/>
        <w:szCs w:val="16"/>
        <w:lang w:val="bg-BG" w:bidi="bg-BG"/>
      </w:rPr>
      <w:t>Доставка на едноканални логери без телеметрия за измерване и запис на налягане</w:t>
    </w:r>
    <w:r w:rsidRPr="00BF4EE1">
      <w:rPr>
        <w:rFonts w:ascii="Verdana" w:hAnsi="Verdana"/>
        <w:b/>
        <w:color w:val="auto"/>
        <w:sz w:val="16"/>
        <w:szCs w:val="16"/>
        <w:lang w:val="bg-BG"/>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808084"/>
      <w:docPartObj>
        <w:docPartGallery w:val="Page Numbers (Bottom of Page)"/>
        <w:docPartUnique/>
      </w:docPartObj>
    </w:sdtPr>
    <w:sdtEndPr>
      <w:rPr>
        <w:noProof/>
      </w:rPr>
    </w:sdtEndPr>
    <w:sdtContent>
      <w:p w14:paraId="1C565399" w14:textId="2B86C200" w:rsidR="000A48AF" w:rsidRDefault="000A48AF">
        <w:pPr>
          <w:pStyle w:val="Footer"/>
          <w:jc w:val="right"/>
        </w:pPr>
        <w:r>
          <w:fldChar w:fldCharType="begin"/>
        </w:r>
        <w:r>
          <w:instrText xml:space="preserve"> PAGE   \* MERGEFORMAT </w:instrText>
        </w:r>
        <w:r>
          <w:fldChar w:fldCharType="separate"/>
        </w:r>
        <w:r w:rsidR="00D2013D">
          <w:rPr>
            <w:noProof/>
          </w:rPr>
          <w:t>27</w:t>
        </w:r>
        <w:r>
          <w:rPr>
            <w:noProof/>
          </w:rPr>
          <w:fldChar w:fldCharType="end"/>
        </w:r>
      </w:p>
    </w:sdtContent>
  </w:sdt>
  <w:p w14:paraId="36076881" w14:textId="2C8F5299" w:rsidR="000A48AF" w:rsidRDefault="000A48AF" w:rsidP="00644EB3">
    <w:r w:rsidRPr="00644EB3">
      <w:rPr>
        <w:b/>
        <w:lang w:val="bg-BG"/>
      </w:rPr>
      <w:t>№ TT001</w:t>
    </w:r>
    <w:r w:rsidRPr="00644EB3">
      <w:rPr>
        <w:b/>
        <w:lang w:val="en-US"/>
      </w:rPr>
      <w:t>60</w:t>
    </w:r>
    <w:r w:rsidRPr="00644EB3">
      <w:rPr>
        <w:b/>
        <w:lang w:val="bg-BG"/>
      </w:rPr>
      <w:t>5</w:t>
    </w:r>
    <w:r>
      <w:rPr>
        <w:b/>
        <w:lang w:val="bg-BG"/>
      </w:rPr>
      <w:t xml:space="preserve"> с </w:t>
    </w:r>
    <w:r w:rsidRPr="00644EB3">
      <w:rPr>
        <w:b/>
        <w:lang w:val="bg-BG"/>
      </w:rPr>
      <w:t>предмет „</w:t>
    </w:r>
    <w:r w:rsidRPr="00644EB3">
      <w:rPr>
        <w:b/>
        <w:bCs/>
        <w:lang w:bidi="bg-BG"/>
      </w:rPr>
      <w:t>Доставка на едноканални логери без телеметрия за измерване и запис на налягане</w:t>
    </w:r>
    <w:r w:rsidRPr="00644EB3">
      <w:rPr>
        <w:b/>
        <w:lang w:val="bg-BG"/>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276370"/>
      <w:docPartObj>
        <w:docPartGallery w:val="Page Numbers (Bottom of Page)"/>
        <w:docPartUnique/>
      </w:docPartObj>
    </w:sdtPr>
    <w:sdtEndPr>
      <w:rPr>
        <w:noProof/>
      </w:rPr>
    </w:sdtEndPr>
    <w:sdtContent>
      <w:p w14:paraId="1011F365" w14:textId="41E5C71F" w:rsidR="000A48AF" w:rsidRDefault="000A48AF">
        <w:pPr>
          <w:pStyle w:val="Footer"/>
          <w:jc w:val="right"/>
        </w:pPr>
        <w:r>
          <w:fldChar w:fldCharType="begin"/>
        </w:r>
        <w:r>
          <w:instrText xml:space="preserve"> PAGE   \* MERGEFORMAT </w:instrText>
        </w:r>
        <w:r>
          <w:fldChar w:fldCharType="separate"/>
        </w:r>
        <w:r w:rsidR="00D2013D">
          <w:rPr>
            <w:noProof/>
          </w:rPr>
          <w:t>45</w:t>
        </w:r>
        <w:r>
          <w:rPr>
            <w:noProof/>
          </w:rPr>
          <w:fldChar w:fldCharType="end"/>
        </w:r>
      </w:p>
    </w:sdtContent>
  </w:sdt>
  <w:p w14:paraId="628E2AB0" w14:textId="3B44F52C" w:rsidR="000A48AF" w:rsidRPr="0040641C" w:rsidRDefault="000A48AF" w:rsidP="004B59E9">
    <w:pPr>
      <w:pStyle w:val="Footer"/>
    </w:pPr>
    <w:r w:rsidRPr="004B59E9">
      <w:rPr>
        <w:b/>
        <w:lang w:val="bg-BG"/>
      </w:rPr>
      <w:t>№ TT001</w:t>
    </w:r>
    <w:r w:rsidRPr="004B59E9">
      <w:rPr>
        <w:b/>
        <w:lang w:val="en-US"/>
      </w:rPr>
      <w:t>60</w:t>
    </w:r>
    <w:r w:rsidRPr="004B59E9">
      <w:rPr>
        <w:b/>
        <w:lang w:val="bg-BG"/>
      </w:rPr>
      <w:t>5</w:t>
    </w:r>
    <w:r>
      <w:rPr>
        <w:rFonts w:asciiTheme="minorHAnsi" w:hAnsiTheme="minorHAnsi"/>
        <w:b/>
        <w:lang w:val="bg-BG"/>
      </w:rPr>
      <w:t xml:space="preserve"> с </w:t>
    </w:r>
    <w:r w:rsidRPr="004B59E9">
      <w:rPr>
        <w:b/>
        <w:lang w:val="bg-BG"/>
      </w:rPr>
      <w:t>предмет „</w:t>
    </w:r>
    <w:r w:rsidRPr="004B59E9">
      <w:rPr>
        <w:b/>
        <w:bCs/>
        <w:lang w:bidi="bg-BG"/>
      </w:rPr>
      <w:t>Доставка на едноканални логери без телеметрия за измерване и запис на налягане</w:t>
    </w:r>
    <w:r w:rsidRPr="004B59E9">
      <w:rPr>
        <w:b/>
        <w:lang w:val="bg-BG"/>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2766"/>
    </w:tblGrid>
    <w:tr w:rsidR="000A48AF" w:rsidRPr="006433AF" w14:paraId="6FCD2FCD" w14:textId="77777777" w:rsidTr="0097038A">
      <w:trPr>
        <w:trHeight w:val="735"/>
      </w:trPr>
      <w:tc>
        <w:tcPr>
          <w:tcW w:w="3645" w:type="pct"/>
          <w:tcBorders>
            <w:top w:val="single" w:sz="4" w:space="0" w:color="A6A6A6"/>
            <w:left w:val="single" w:sz="4" w:space="0" w:color="A6A6A6"/>
            <w:bottom w:val="single" w:sz="4" w:space="0" w:color="A6A6A6"/>
            <w:right w:val="single" w:sz="4" w:space="0" w:color="A6A6A6"/>
          </w:tcBorders>
        </w:tcPr>
        <w:p w14:paraId="1FE03E18" w14:textId="77777777" w:rsidR="000A48AF" w:rsidRPr="006433AF" w:rsidRDefault="000A48AF" w:rsidP="006433AF">
          <w:pPr>
            <w:pStyle w:val="Footer"/>
            <w:tabs>
              <w:tab w:val="right" w:pos="9000"/>
            </w:tabs>
            <w:spacing w:before="360" w:after="240"/>
            <w:rPr>
              <w:rFonts w:ascii="Times New Roman" w:hAnsi="Times New Roman"/>
              <w:i/>
              <w:color w:val="000080"/>
              <w:sz w:val="16"/>
            </w:rPr>
          </w:pPr>
          <w:r w:rsidRPr="006433AF">
            <w:rPr>
              <w:rFonts w:ascii="Times New Roman" w:hAnsi="Times New Roman"/>
              <w:i/>
              <w:color w:val="000080"/>
              <w:sz w:val="16"/>
            </w:rPr>
            <w:t>Този документ е собственост на “Софийска вода” АД, гр. София.</w:t>
          </w:r>
        </w:p>
        <w:p w14:paraId="78BAF4BC" w14:textId="77777777" w:rsidR="000A48AF" w:rsidRPr="006433AF" w:rsidRDefault="000A48AF" w:rsidP="006433AF">
          <w:pPr>
            <w:pStyle w:val="Footer"/>
            <w:tabs>
              <w:tab w:val="right" w:pos="9000"/>
            </w:tabs>
            <w:spacing w:before="360" w:after="240"/>
            <w:rPr>
              <w:rFonts w:ascii="Times New Roman" w:hAnsi="Times New Roman"/>
              <w:color w:val="000080"/>
              <w:sz w:val="16"/>
            </w:rPr>
          </w:pPr>
          <w:r w:rsidRPr="006433AF">
            <w:rPr>
              <w:rFonts w:ascii="Times New Roman" w:hAnsi="Times New Roman"/>
              <w:i/>
              <w:color w:val="000080"/>
              <w:sz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1355" w:type="pct"/>
          <w:tcBorders>
            <w:top w:val="single" w:sz="4" w:space="0" w:color="A6A6A6"/>
            <w:left w:val="single" w:sz="4" w:space="0" w:color="A6A6A6"/>
            <w:bottom w:val="single" w:sz="4" w:space="0" w:color="A6A6A6"/>
            <w:right w:val="single" w:sz="4" w:space="0" w:color="A6A6A6"/>
          </w:tcBorders>
        </w:tcPr>
        <w:p w14:paraId="374BBE38" w14:textId="76C181F6" w:rsidR="000A48AF" w:rsidRPr="006433AF" w:rsidRDefault="000A48AF" w:rsidP="006433AF">
          <w:pPr>
            <w:pStyle w:val="Footer"/>
            <w:tabs>
              <w:tab w:val="right" w:pos="9000"/>
            </w:tabs>
            <w:spacing w:before="360" w:after="240"/>
            <w:rPr>
              <w:rFonts w:ascii="Times New Roman" w:hAnsi="Times New Roman"/>
              <w:color w:val="000080"/>
              <w:sz w:val="16"/>
            </w:rPr>
          </w:pPr>
          <w:r w:rsidRPr="006433AF">
            <w:rPr>
              <w:rFonts w:ascii="Times New Roman" w:hAnsi="Times New Roman"/>
              <w:noProof/>
              <w:color w:val="000080"/>
              <w:sz w:val="16"/>
              <w:lang w:val="en-US"/>
            </w:rPr>
            <w:drawing>
              <wp:inline distT="0" distB="0" distL="0" distR="0" wp14:anchorId="437CA55A" wp14:editId="77D30DB3">
                <wp:extent cx="1609725" cy="657225"/>
                <wp:effectExtent l="0" t="0" r="9525" b="9525"/>
                <wp:docPr id="6" name="Picture 6"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следно 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57225"/>
                        </a:xfrm>
                        <a:prstGeom prst="rect">
                          <a:avLst/>
                        </a:prstGeom>
                        <a:noFill/>
                        <a:ln>
                          <a:noFill/>
                        </a:ln>
                      </pic:spPr>
                    </pic:pic>
                  </a:graphicData>
                </a:graphic>
              </wp:inline>
            </w:drawing>
          </w:r>
        </w:p>
      </w:tc>
    </w:tr>
  </w:tbl>
  <w:p w14:paraId="628E2AC4" w14:textId="77777777" w:rsidR="000A48AF" w:rsidRPr="005D4D3C" w:rsidRDefault="000A48AF" w:rsidP="006433AF">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7D1EA" w14:textId="77777777" w:rsidR="00A73899" w:rsidRDefault="00A73899" w:rsidP="00EA0376">
      <w:r>
        <w:separator/>
      </w:r>
    </w:p>
  </w:footnote>
  <w:footnote w:type="continuationSeparator" w:id="0">
    <w:p w14:paraId="2E0DE57F" w14:textId="77777777" w:rsidR="00A73899" w:rsidRDefault="00A73899" w:rsidP="00EA0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A4" w14:textId="77777777" w:rsidR="000A48AF" w:rsidRDefault="000A48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2AB5" w14:textId="77777777" w:rsidR="000A48AF" w:rsidRDefault="000A48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C2CF2" w14:textId="77777777" w:rsidR="000A48AF" w:rsidRPr="00277011" w:rsidRDefault="000A48AF" w:rsidP="00D01A41">
    <w:pPr>
      <w:shd w:val="clear" w:color="auto" w:fill="FFFFFF"/>
      <w:spacing w:line="276" w:lineRule="auto"/>
      <w:jc w:val="right"/>
      <w:outlineLvl w:val="0"/>
      <w:rPr>
        <w:rFonts w:ascii="Verdana" w:hAnsi="Verdana"/>
        <w:b/>
        <w:sz w:val="20"/>
        <w:szCs w:val="20"/>
      </w:rPr>
    </w:pPr>
    <w:r w:rsidRPr="00277011">
      <w:rPr>
        <w:rFonts w:ascii="Verdana" w:hAnsi="Verdana"/>
        <w:b/>
        <w:sz w:val="20"/>
        <w:szCs w:val="20"/>
        <w:lang w:val="bg-BG"/>
      </w:rPr>
      <w:t>О</w:t>
    </w:r>
    <w:r w:rsidRPr="00277011">
      <w:rPr>
        <w:rFonts w:ascii="Verdana" w:hAnsi="Verdana"/>
        <w:b/>
        <w:sz w:val="20"/>
        <w:szCs w:val="20"/>
      </w:rPr>
      <w:t>бразец</w:t>
    </w:r>
  </w:p>
  <w:p w14:paraId="78950B70" w14:textId="77777777" w:rsidR="000A48AF" w:rsidRDefault="000A48AF">
    <w:pPr>
      <w:pStyle w:val="Header"/>
      <w:tabs>
        <w:tab w:val="left" w:pos="1942"/>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554"/>
      <w:gridCol w:w="3828"/>
      <w:gridCol w:w="1274"/>
      <w:gridCol w:w="1628"/>
    </w:tblGrid>
    <w:tr w:rsidR="000A48AF" w:rsidRPr="008A7534" w14:paraId="5FBC3B0E" w14:textId="77777777" w:rsidTr="00CC1198">
      <w:trPr>
        <w:jc w:val="center"/>
      </w:trPr>
      <w:tc>
        <w:tcPr>
          <w:tcW w:w="1358" w:type="pct"/>
          <w:vMerge w:val="restart"/>
          <w:vAlign w:val="center"/>
        </w:tcPr>
        <w:p w14:paraId="20B42E7D" w14:textId="4153909A" w:rsidR="000A48AF" w:rsidRPr="008A7534" w:rsidRDefault="000A48AF" w:rsidP="008A7534">
          <w:pPr>
            <w:shd w:val="clear" w:color="auto" w:fill="FFFFFF"/>
            <w:spacing w:line="276" w:lineRule="auto"/>
            <w:jc w:val="center"/>
            <w:outlineLvl w:val="0"/>
            <w:rPr>
              <w:rFonts w:ascii="Verdana" w:hAnsi="Verdana"/>
              <w:b/>
              <w:color w:val="0070C0"/>
              <w:sz w:val="20"/>
              <w:szCs w:val="20"/>
            </w:rPr>
          </w:pPr>
          <w:r w:rsidRPr="008A7534">
            <w:rPr>
              <w:rFonts w:ascii="Verdana" w:hAnsi="Verdana"/>
              <w:b/>
              <w:noProof/>
              <w:color w:val="0070C0"/>
              <w:sz w:val="20"/>
              <w:szCs w:val="20"/>
              <w:lang w:val="en-US"/>
            </w:rPr>
            <w:drawing>
              <wp:inline distT="0" distB="0" distL="0" distR="0" wp14:anchorId="3E28077D" wp14:editId="2F3FE57C">
                <wp:extent cx="1485900" cy="581025"/>
                <wp:effectExtent l="0" t="0" r="0" b="9525"/>
                <wp:docPr id="4" name="Picture 4"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2232" w:type="pct"/>
          <w:tcBorders>
            <w:bottom w:val="single" w:sz="6" w:space="0" w:color="auto"/>
          </w:tcBorders>
        </w:tcPr>
        <w:p w14:paraId="3B68305A" w14:textId="77777777" w:rsidR="000A48AF" w:rsidRPr="008A7534" w:rsidRDefault="000A48AF" w:rsidP="008A7534">
          <w:pPr>
            <w:shd w:val="clear" w:color="auto" w:fill="FFFFFF"/>
            <w:spacing w:line="276" w:lineRule="auto"/>
            <w:jc w:val="center"/>
            <w:outlineLvl w:val="0"/>
            <w:rPr>
              <w:rFonts w:ascii="Verdana" w:hAnsi="Verdana"/>
              <w:b/>
              <w:color w:val="0070C0"/>
              <w:sz w:val="20"/>
              <w:szCs w:val="20"/>
            </w:rPr>
          </w:pPr>
          <w:r w:rsidRPr="008A7534">
            <w:rPr>
              <w:rFonts w:ascii="Verdana" w:hAnsi="Verdana"/>
              <w:b/>
              <w:color w:val="0070C0"/>
              <w:sz w:val="20"/>
              <w:szCs w:val="20"/>
            </w:rPr>
            <w:t>Документ  по   БЗР</w:t>
          </w:r>
        </w:p>
        <w:p w14:paraId="2713B65A" w14:textId="77777777" w:rsidR="000A48AF" w:rsidRPr="008A7534" w:rsidRDefault="000A48AF" w:rsidP="008A7534">
          <w:pPr>
            <w:shd w:val="clear" w:color="auto" w:fill="FFFFFF"/>
            <w:spacing w:line="276" w:lineRule="auto"/>
            <w:jc w:val="center"/>
            <w:outlineLvl w:val="0"/>
            <w:rPr>
              <w:rFonts w:ascii="Verdana" w:hAnsi="Verdana"/>
              <w:b/>
              <w:color w:val="0070C0"/>
              <w:sz w:val="20"/>
              <w:szCs w:val="20"/>
            </w:rPr>
          </w:pPr>
          <w:r w:rsidRPr="008A7534">
            <w:rPr>
              <w:rFonts w:ascii="Verdana" w:hAnsi="Verdana"/>
              <w:b/>
              <w:color w:val="0070C0"/>
              <w:sz w:val="20"/>
              <w:szCs w:val="20"/>
            </w:rPr>
            <w:t>(</w:t>
          </w:r>
          <w:r w:rsidRPr="008A7534">
            <w:rPr>
              <w:rFonts w:ascii="Verdana" w:hAnsi="Verdana"/>
              <w:b/>
              <w:color w:val="0070C0"/>
              <w:sz w:val="20"/>
              <w:szCs w:val="20"/>
              <w:lang w:val="en-US"/>
            </w:rPr>
            <w:t>BS</w:t>
          </w:r>
          <w:r w:rsidRPr="008A7534">
            <w:rPr>
              <w:rFonts w:ascii="Verdana" w:hAnsi="Verdana"/>
              <w:b/>
              <w:color w:val="0070C0"/>
              <w:sz w:val="20"/>
              <w:szCs w:val="20"/>
            </w:rPr>
            <w:t xml:space="preserve"> OHSAS 18001:2007)</w:t>
          </w:r>
        </w:p>
      </w:tc>
      <w:tc>
        <w:tcPr>
          <w:tcW w:w="1409" w:type="pct"/>
          <w:gridSpan w:val="2"/>
          <w:tcBorders>
            <w:bottom w:val="single" w:sz="4" w:space="0" w:color="auto"/>
          </w:tcBorders>
          <w:vAlign w:val="center"/>
        </w:tcPr>
        <w:p w14:paraId="3A476360" w14:textId="77777777" w:rsidR="000A48AF" w:rsidRPr="008A7534" w:rsidRDefault="000A48AF" w:rsidP="008A7534">
          <w:pPr>
            <w:shd w:val="clear" w:color="auto" w:fill="FFFFFF"/>
            <w:spacing w:line="276" w:lineRule="auto"/>
            <w:jc w:val="center"/>
            <w:outlineLvl w:val="0"/>
            <w:rPr>
              <w:rFonts w:ascii="Verdana" w:hAnsi="Verdana"/>
              <w:b/>
              <w:color w:val="0070C0"/>
              <w:sz w:val="20"/>
              <w:szCs w:val="20"/>
            </w:rPr>
          </w:pPr>
          <w:r w:rsidRPr="008A7534">
            <w:rPr>
              <w:rFonts w:ascii="Verdana" w:hAnsi="Verdana"/>
              <w:b/>
              <w:color w:val="0070C0"/>
              <w:sz w:val="20"/>
              <w:szCs w:val="20"/>
            </w:rPr>
            <w:t>П-БЗР</w:t>
          </w:r>
          <w:r w:rsidRPr="008A7534">
            <w:rPr>
              <w:rFonts w:ascii="Verdana" w:hAnsi="Verdana"/>
              <w:b/>
              <w:color w:val="0070C0"/>
              <w:sz w:val="20"/>
              <w:szCs w:val="20"/>
              <w:lang w:val="bg-BG"/>
            </w:rPr>
            <w:t xml:space="preserve"> 4.4.6-1</w:t>
          </w:r>
          <w:r w:rsidRPr="008A7534">
            <w:rPr>
              <w:rFonts w:ascii="Verdana" w:hAnsi="Verdana"/>
              <w:b/>
              <w:color w:val="0070C0"/>
              <w:sz w:val="20"/>
              <w:szCs w:val="20"/>
            </w:rPr>
            <w:t xml:space="preserve">- Д </w:t>
          </w:r>
          <w:r w:rsidRPr="008A7534">
            <w:rPr>
              <w:rFonts w:ascii="Verdana" w:hAnsi="Verdana"/>
              <w:b/>
              <w:color w:val="0070C0"/>
              <w:sz w:val="20"/>
              <w:szCs w:val="20"/>
              <w:lang w:val="en-US"/>
            </w:rPr>
            <w:t>3</w:t>
          </w:r>
          <w:r w:rsidRPr="008A7534">
            <w:rPr>
              <w:rFonts w:ascii="Verdana" w:hAnsi="Verdana"/>
              <w:b/>
              <w:color w:val="0070C0"/>
              <w:sz w:val="20"/>
              <w:szCs w:val="20"/>
            </w:rPr>
            <w:t xml:space="preserve"> </w:t>
          </w:r>
        </w:p>
      </w:tc>
    </w:tr>
    <w:tr w:rsidR="000A48AF" w:rsidRPr="008A7534" w14:paraId="3F3D5441" w14:textId="77777777" w:rsidTr="00CC1198">
      <w:trPr>
        <w:trHeight w:val="193"/>
        <w:jc w:val="center"/>
      </w:trPr>
      <w:tc>
        <w:tcPr>
          <w:tcW w:w="1358" w:type="pct"/>
          <w:vMerge/>
          <w:vAlign w:val="center"/>
        </w:tcPr>
        <w:p w14:paraId="5332787A" w14:textId="77777777" w:rsidR="000A48AF" w:rsidRPr="008A7534" w:rsidRDefault="000A48AF" w:rsidP="008A7534">
          <w:pPr>
            <w:shd w:val="clear" w:color="auto" w:fill="FFFFFF"/>
            <w:spacing w:line="276" w:lineRule="auto"/>
            <w:jc w:val="center"/>
            <w:outlineLvl w:val="0"/>
            <w:rPr>
              <w:rFonts w:ascii="Verdana" w:hAnsi="Verdana"/>
              <w:b/>
              <w:color w:val="0070C0"/>
              <w:sz w:val="20"/>
              <w:szCs w:val="20"/>
            </w:rPr>
          </w:pPr>
        </w:p>
      </w:tc>
      <w:tc>
        <w:tcPr>
          <w:tcW w:w="2232" w:type="pct"/>
          <w:vMerge w:val="restart"/>
          <w:tcBorders>
            <w:top w:val="single" w:sz="6" w:space="0" w:color="auto"/>
            <w:right w:val="single" w:sz="4" w:space="0" w:color="auto"/>
          </w:tcBorders>
          <w:vAlign w:val="center"/>
        </w:tcPr>
        <w:p w14:paraId="5244CBD7" w14:textId="77777777" w:rsidR="000A48AF" w:rsidRPr="008A7534" w:rsidRDefault="000A48AF" w:rsidP="008A7534">
          <w:pPr>
            <w:shd w:val="clear" w:color="auto" w:fill="FFFFFF"/>
            <w:spacing w:line="276" w:lineRule="auto"/>
            <w:jc w:val="center"/>
            <w:outlineLvl w:val="0"/>
            <w:rPr>
              <w:rFonts w:ascii="Verdana" w:hAnsi="Verdana"/>
              <w:b/>
              <w:color w:val="0070C0"/>
              <w:sz w:val="20"/>
              <w:szCs w:val="20"/>
              <w:lang w:val="bg-BG"/>
            </w:rPr>
          </w:pPr>
          <w:r w:rsidRPr="008A7534">
            <w:rPr>
              <w:rFonts w:ascii="Verdana" w:hAnsi="Verdana"/>
              <w:b/>
              <w:color w:val="0070C0"/>
              <w:sz w:val="20"/>
              <w:szCs w:val="20"/>
              <w:lang w:val="bg-BG"/>
            </w:rPr>
            <w:t xml:space="preserve">СПОРАЗУМЕНИЕ по чл. 18 от </w:t>
          </w:r>
        </w:p>
        <w:p w14:paraId="344CEA0C" w14:textId="77777777" w:rsidR="000A48AF" w:rsidRPr="008A7534" w:rsidRDefault="000A48AF" w:rsidP="008A7534">
          <w:pPr>
            <w:shd w:val="clear" w:color="auto" w:fill="FFFFFF"/>
            <w:spacing w:line="276" w:lineRule="auto"/>
            <w:jc w:val="center"/>
            <w:outlineLvl w:val="0"/>
            <w:rPr>
              <w:rFonts w:ascii="Verdana" w:hAnsi="Verdana"/>
              <w:b/>
              <w:color w:val="0070C0"/>
              <w:sz w:val="20"/>
              <w:szCs w:val="20"/>
              <w:lang w:val="bg-BG"/>
            </w:rPr>
          </w:pPr>
          <w:r w:rsidRPr="008A7534">
            <w:rPr>
              <w:rFonts w:ascii="Verdana" w:hAnsi="Verdana"/>
              <w:b/>
              <w:color w:val="0070C0"/>
              <w:sz w:val="20"/>
              <w:szCs w:val="20"/>
              <w:lang w:val="bg-BG"/>
            </w:rPr>
            <w:t>ЗЗБУТ за офиси</w:t>
          </w:r>
        </w:p>
      </w:tc>
      <w:tc>
        <w:tcPr>
          <w:tcW w:w="704" w:type="pct"/>
          <w:tcBorders>
            <w:top w:val="single" w:sz="4" w:space="0" w:color="auto"/>
            <w:left w:val="single" w:sz="4" w:space="0" w:color="auto"/>
            <w:bottom w:val="single" w:sz="4" w:space="0" w:color="auto"/>
            <w:right w:val="single" w:sz="4" w:space="0" w:color="auto"/>
          </w:tcBorders>
        </w:tcPr>
        <w:p w14:paraId="05BB9A44" w14:textId="77777777" w:rsidR="000A48AF" w:rsidRPr="008A7534" w:rsidRDefault="000A48AF" w:rsidP="008A7534">
          <w:pPr>
            <w:shd w:val="clear" w:color="auto" w:fill="FFFFFF"/>
            <w:spacing w:line="276" w:lineRule="auto"/>
            <w:jc w:val="center"/>
            <w:outlineLvl w:val="0"/>
            <w:rPr>
              <w:rFonts w:ascii="Verdana" w:hAnsi="Verdana"/>
              <w:b/>
              <w:color w:val="0070C0"/>
              <w:sz w:val="20"/>
              <w:szCs w:val="20"/>
              <w:lang w:val="bg-BG"/>
            </w:rPr>
          </w:pPr>
          <w:r w:rsidRPr="008A7534">
            <w:rPr>
              <w:rFonts w:ascii="Verdana" w:hAnsi="Verdana"/>
              <w:b/>
              <w:color w:val="0070C0"/>
              <w:sz w:val="20"/>
              <w:szCs w:val="20"/>
            </w:rPr>
            <w:t xml:space="preserve">Издание:    </w:t>
          </w:r>
          <w:r w:rsidRPr="008A7534">
            <w:rPr>
              <w:rFonts w:ascii="Verdana" w:hAnsi="Verdana"/>
              <w:b/>
              <w:color w:val="0070C0"/>
              <w:sz w:val="20"/>
              <w:szCs w:val="20"/>
              <w:lang w:val="bg-BG"/>
            </w:rPr>
            <w:t>04</w:t>
          </w:r>
        </w:p>
      </w:tc>
      <w:tc>
        <w:tcPr>
          <w:tcW w:w="705" w:type="pct"/>
          <w:tcBorders>
            <w:top w:val="single" w:sz="4" w:space="0" w:color="auto"/>
            <w:left w:val="single" w:sz="4" w:space="0" w:color="auto"/>
            <w:bottom w:val="single" w:sz="4" w:space="0" w:color="auto"/>
            <w:right w:val="single" w:sz="4" w:space="0" w:color="auto"/>
          </w:tcBorders>
        </w:tcPr>
        <w:p w14:paraId="0919D642" w14:textId="77777777" w:rsidR="000A48AF" w:rsidRPr="008A7534" w:rsidRDefault="000A48AF" w:rsidP="008A7534">
          <w:pPr>
            <w:shd w:val="clear" w:color="auto" w:fill="FFFFFF"/>
            <w:spacing w:line="276" w:lineRule="auto"/>
            <w:jc w:val="center"/>
            <w:outlineLvl w:val="0"/>
            <w:rPr>
              <w:rFonts w:ascii="Verdana" w:hAnsi="Verdana"/>
              <w:b/>
              <w:color w:val="0070C0"/>
              <w:sz w:val="20"/>
              <w:szCs w:val="20"/>
              <w:lang w:val="bg-BG"/>
            </w:rPr>
          </w:pPr>
          <w:r w:rsidRPr="008A7534">
            <w:rPr>
              <w:rFonts w:ascii="Verdana" w:hAnsi="Verdana"/>
              <w:b/>
              <w:color w:val="0070C0"/>
              <w:sz w:val="20"/>
              <w:szCs w:val="20"/>
              <w:lang w:val="bg-BG"/>
            </w:rPr>
            <w:t>18/10/2013</w:t>
          </w:r>
        </w:p>
      </w:tc>
    </w:tr>
    <w:tr w:rsidR="000A48AF" w:rsidRPr="008A7534" w14:paraId="4D3B487F" w14:textId="77777777" w:rsidTr="00CC1198">
      <w:trPr>
        <w:trHeight w:val="193"/>
        <w:jc w:val="center"/>
      </w:trPr>
      <w:tc>
        <w:tcPr>
          <w:tcW w:w="1358" w:type="pct"/>
          <w:vMerge/>
          <w:tcBorders>
            <w:bottom w:val="single" w:sz="6" w:space="0" w:color="auto"/>
          </w:tcBorders>
          <w:vAlign w:val="center"/>
        </w:tcPr>
        <w:p w14:paraId="2ED616E2" w14:textId="77777777" w:rsidR="000A48AF" w:rsidRPr="008A7534" w:rsidRDefault="000A48AF" w:rsidP="008A7534">
          <w:pPr>
            <w:shd w:val="clear" w:color="auto" w:fill="FFFFFF"/>
            <w:spacing w:line="276" w:lineRule="auto"/>
            <w:jc w:val="center"/>
            <w:outlineLvl w:val="0"/>
            <w:rPr>
              <w:rFonts w:ascii="Verdana" w:hAnsi="Verdana"/>
              <w:b/>
              <w:color w:val="0070C0"/>
              <w:sz w:val="20"/>
              <w:szCs w:val="20"/>
            </w:rPr>
          </w:pPr>
        </w:p>
      </w:tc>
      <w:tc>
        <w:tcPr>
          <w:tcW w:w="2232" w:type="pct"/>
          <w:vMerge/>
          <w:tcBorders>
            <w:bottom w:val="single" w:sz="6" w:space="0" w:color="auto"/>
          </w:tcBorders>
          <w:vAlign w:val="center"/>
        </w:tcPr>
        <w:p w14:paraId="6638AAB3" w14:textId="77777777" w:rsidR="000A48AF" w:rsidRPr="008A7534" w:rsidRDefault="000A48AF" w:rsidP="008A7534">
          <w:pPr>
            <w:shd w:val="clear" w:color="auto" w:fill="FFFFFF"/>
            <w:spacing w:line="276" w:lineRule="auto"/>
            <w:jc w:val="center"/>
            <w:outlineLvl w:val="0"/>
            <w:rPr>
              <w:rFonts w:ascii="Verdana" w:hAnsi="Verdana"/>
              <w:b/>
              <w:color w:val="0070C0"/>
              <w:sz w:val="20"/>
              <w:szCs w:val="20"/>
            </w:rPr>
          </w:pPr>
        </w:p>
      </w:tc>
      <w:tc>
        <w:tcPr>
          <w:tcW w:w="1409" w:type="pct"/>
          <w:gridSpan w:val="2"/>
          <w:tcBorders>
            <w:top w:val="single" w:sz="4" w:space="0" w:color="auto"/>
            <w:left w:val="nil"/>
          </w:tcBorders>
          <w:vAlign w:val="center"/>
        </w:tcPr>
        <w:p w14:paraId="26F983A0" w14:textId="77777777" w:rsidR="000A48AF" w:rsidRPr="008A7534" w:rsidRDefault="000A48AF" w:rsidP="008A7534">
          <w:pPr>
            <w:shd w:val="clear" w:color="auto" w:fill="FFFFFF"/>
            <w:spacing w:line="276" w:lineRule="auto"/>
            <w:jc w:val="center"/>
            <w:outlineLvl w:val="0"/>
            <w:rPr>
              <w:rFonts w:ascii="Verdana" w:hAnsi="Verdana"/>
              <w:b/>
              <w:color w:val="0070C0"/>
              <w:sz w:val="20"/>
              <w:szCs w:val="20"/>
              <w:lang w:val="en-US"/>
            </w:rPr>
          </w:pPr>
          <w:r w:rsidRPr="008A7534">
            <w:rPr>
              <w:rFonts w:ascii="Verdana" w:hAnsi="Verdana"/>
              <w:b/>
              <w:color w:val="0070C0"/>
              <w:sz w:val="20"/>
              <w:szCs w:val="20"/>
            </w:rPr>
            <w:t xml:space="preserve">Стр. </w:t>
          </w:r>
          <w:r w:rsidRPr="008A7534">
            <w:rPr>
              <w:rFonts w:ascii="Verdana" w:hAnsi="Verdana"/>
              <w:b/>
              <w:color w:val="0070C0"/>
              <w:sz w:val="20"/>
              <w:szCs w:val="20"/>
            </w:rPr>
            <w:fldChar w:fldCharType="begin"/>
          </w:r>
          <w:r w:rsidRPr="008A7534">
            <w:rPr>
              <w:rFonts w:ascii="Verdana" w:hAnsi="Verdana"/>
              <w:b/>
              <w:color w:val="0070C0"/>
              <w:sz w:val="20"/>
              <w:szCs w:val="20"/>
            </w:rPr>
            <w:instrText xml:space="preserve"> PAGE </w:instrText>
          </w:r>
          <w:r w:rsidRPr="008A7534">
            <w:rPr>
              <w:rFonts w:ascii="Verdana" w:hAnsi="Verdana"/>
              <w:b/>
              <w:color w:val="0070C0"/>
              <w:sz w:val="20"/>
              <w:szCs w:val="20"/>
            </w:rPr>
            <w:fldChar w:fldCharType="separate"/>
          </w:r>
          <w:r w:rsidR="00D2013D">
            <w:rPr>
              <w:rFonts w:ascii="Verdana" w:hAnsi="Verdana"/>
              <w:b/>
              <w:noProof/>
              <w:color w:val="0070C0"/>
              <w:sz w:val="20"/>
              <w:szCs w:val="20"/>
            </w:rPr>
            <w:t>49</w:t>
          </w:r>
          <w:r w:rsidRPr="008A7534">
            <w:rPr>
              <w:rFonts w:ascii="Verdana" w:hAnsi="Verdana"/>
              <w:b/>
              <w:color w:val="0070C0"/>
              <w:sz w:val="20"/>
              <w:szCs w:val="20"/>
              <w:lang w:val="bg-BG"/>
            </w:rPr>
            <w:fldChar w:fldCharType="end"/>
          </w:r>
          <w:r w:rsidRPr="008A7534">
            <w:rPr>
              <w:rFonts w:ascii="Verdana" w:hAnsi="Verdana"/>
              <w:b/>
              <w:color w:val="0070C0"/>
              <w:sz w:val="20"/>
              <w:szCs w:val="20"/>
            </w:rPr>
            <w:t xml:space="preserve"> от </w:t>
          </w:r>
          <w:r w:rsidRPr="008A7534">
            <w:rPr>
              <w:rFonts w:ascii="Verdana" w:hAnsi="Verdana"/>
              <w:b/>
              <w:color w:val="0070C0"/>
              <w:sz w:val="20"/>
              <w:szCs w:val="20"/>
            </w:rPr>
            <w:fldChar w:fldCharType="begin"/>
          </w:r>
          <w:r w:rsidRPr="008A7534">
            <w:rPr>
              <w:rFonts w:ascii="Verdana" w:hAnsi="Verdana"/>
              <w:b/>
              <w:color w:val="0070C0"/>
              <w:sz w:val="20"/>
              <w:szCs w:val="20"/>
            </w:rPr>
            <w:instrText xml:space="preserve"> NUMPAGES </w:instrText>
          </w:r>
          <w:r w:rsidRPr="008A7534">
            <w:rPr>
              <w:rFonts w:ascii="Verdana" w:hAnsi="Verdana"/>
              <w:b/>
              <w:color w:val="0070C0"/>
              <w:sz w:val="20"/>
              <w:szCs w:val="20"/>
            </w:rPr>
            <w:fldChar w:fldCharType="separate"/>
          </w:r>
          <w:r w:rsidR="00D2013D">
            <w:rPr>
              <w:rFonts w:ascii="Verdana" w:hAnsi="Verdana"/>
              <w:b/>
              <w:noProof/>
              <w:color w:val="0070C0"/>
              <w:sz w:val="20"/>
              <w:szCs w:val="20"/>
            </w:rPr>
            <w:t>49</w:t>
          </w:r>
          <w:r w:rsidRPr="008A7534">
            <w:rPr>
              <w:rFonts w:ascii="Verdana" w:hAnsi="Verdana"/>
              <w:b/>
              <w:color w:val="0070C0"/>
              <w:sz w:val="20"/>
              <w:szCs w:val="20"/>
              <w:lang w:val="bg-BG"/>
            </w:rPr>
            <w:fldChar w:fldCharType="end"/>
          </w:r>
        </w:p>
      </w:tc>
    </w:tr>
  </w:tbl>
  <w:p w14:paraId="25A92A41" w14:textId="423EBB3A" w:rsidR="000A48AF" w:rsidRPr="00521DF0" w:rsidRDefault="000A48AF" w:rsidP="00521DF0">
    <w:pPr>
      <w:shd w:val="clear" w:color="auto" w:fill="FFFFFF"/>
      <w:spacing w:line="276" w:lineRule="auto"/>
      <w:jc w:val="center"/>
      <w:outlineLvl w:val="0"/>
      <w:rPr>
        <w:rFonts w:ascii="Verdana" w:hAnsi="Verdana"/>
        <w:b/>
        <w:color w:val="0070C0"/>
        <w:sz w:val="20"/>
        <w:szCs w:val="20"/>
      </w:rPr>
    </w:pPr>
    <w:r w:rsidRPr="00521DF0">
      <w:rPr>
        <w:rFonts w:ascii="Verdana" w:hAnsi="Verdana"/>
        <w:b/>
        <w:color w:val="0070C0"/>
        <w:sz w:val="20"/>
        <w:szCs w:val="20"/>
        <w:lang w:val="bg-BG"/>
      </w:rPr>
      <w:t>Подписва се от участника, избран за изпълнител при сключване на договора</w:t>
    </w:r>
  </w:p>
  <w:p w14:paraId="65C6D4E1" w14:textId="77777777" w:rsidR="000A48AF" w:rsidRDefault="000A48AF">
    <w:pPr>
      <w:pStyle w:val="Header"/>
      <w:tabs>
        <w:tab w:val="left" w:pos="194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6D1"/>
    <w:multiLevelType w:val="hybridMultilevel"/>
    <w:tmpl w:val="7F520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
    <w:nsid w:val="0E8E1EB9"/>
    <w:multiLevelType w:val="hybridMultilevel"/>
    <w:tmpl w:val="A6D6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4">
    <w:nsid w:val="19D95B05"/>
    <w:multiLevelType w:val="multilevel"/>
    <w:tmpl w:val="752CBE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35F368F"/>
    <w:multiLevelType w:val="multilevel"/>
    <w:tmpl w:val="81CA8EB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FC7405"/>
    <w:multiLevelType w:val="multilevel"/>
    <w:tmpl w:val="D53E68C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7914EA"/>
    <w:multiLevelType w:val="multilevel"/>
    <w:tmpl w:val="752CBE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FE90863"/>
    <w:multiLevelType w:val="multilevel"/>
    <w:tmpl w:val="752CBE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54992C93"/>
    <w:multiLevelType w:val="multilevel"/>
    <w:tmpl w:val="81CA8EB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6C791D07"/>
    <w:multiLevelType w:val="multilevel"/>
    <w:tmpl w:val="8C36548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70AF3D75"/>
    <w:multiLevelType w:val="hybridMultilevel"/>
    <w:tmpl w:val="F9F00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0D106D"/>
    <w:multiLevelType w:val="multilevel"/>
    <w:tmpl w:val="6CC086D6"/>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7"/>
  </w:num>
  <w:num w:numId="2">
    <w:abstractNumId w:val="8"/>
  </w:num>
  <w:num w:numId="3">
    <w:abstractNumId w:val="13"/>
  </w:num>
  <w:num w:numId="4">
    <w:abstractNumId w:val="7"/>
  </w:num>
  <w:num w:numId="5">
    <w:abstractNumId w:val="15"/>
  </w:num>
  <w:num w:numId="6">
    <w:abstractNumId w:val="3"/>
  </w:num>
  <w:num w:numId="7">
    <w:abstractNumId w:val="1"/>
  </w:num>
  <w:num w:numId="8">
    <w:abstractNumId w:val="14"/>
    <w:lvlOverride w:ilvl="0">
      <w:startOverride w:val="1"/>
    </w:lvlOverride>
  </w:num>
  <w:num w:numId="9">
    <w:abstractNumId w:val="11"/>
    <w:lvlOverride w:ilvl="0">
      <w:startOverride w:val="1"/>
    </w:lvlOverride>
  </w:num>
  <w:num w:numId="10">
    <w:abstractNumId w:val="5"/>
  </w:num>
  <w:num w:numId="11">
    <w:abstractNumId w:val="10"/>
  </w:num>
  <w:num w:numId="12">
    <w:abstractNumId w:val="4"/>
  </w:num>
  <w:num w:numId="13">
    <w:abstractNumId w:val="9"/>
  </w:num>
  <w:num w:numId="14">
    <w:abstractNumId w:val="12"/>
  </w:num>
  <w:num w:numId="15">
    <w:abstractNumId w:val="6"/>
  </w:num>
  <w:num w:numId="16">
    <w:abstractNumId w:val="16"/>
  </w:num>
  <w:num w:numId="17">
    <w:abstractNumId w:val="0"/>
  </w:num>
  <w:num w:numId="1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5E"/>
    <w:rsid w:val="00003CED"/>
    <w:rsid w:val="000049C7"/>
    <w:rsid w:val="00007B60"/>
    <w:rsid w:val="00010454"/>
    <w:rsid w:val="000104CB"/>
    <w:rsid w:val="00012436"/>
    <w:rsid w:val="000153FC"/>
    <w:rsid w:val="000158F8"/>
    <w:rsid w:val="00016F0C"/>
    <w:rsid w:val="000217CF"/>
    <w:rsid w:val="00021D6D"/>
    <w:rsid w:val="00022A31"/>
    <w:rsid w:val="00026062"/>
    <w:rsid w:val="000267AF"/>
    <w:rsid w:val="00027E22"/>
    <w:rsid w:val="00032929"/>
    <w:rsid w:val="000329BF"/>
    <w:rsid w:val="0003327C"/>
    <w:rsid w:val="00035E91"/>
    <w:rsid w:val="000364AD"/>
    <w:rsid w:val="0003718B"/>
    <w:rsid w:val="00040589"/>
    <w:rsid w:val="00042B79"/>
    <w:rsid w:val="00042F87"/>
    <w:rsid w:val="00043874"/>
    <w:rsid w:val="00044638"/>
    <w:rsid w:val="00045711"/>
    <w:rsid w:val="00046732"/>
    <w:rsid w:val="00047188"/>
    <w:rsid w:val="00050D14"/>
    <w:rsid w:val="00052360"/>
    <w:rsid w:val="00052EA8"/>
    <w:rsid w:val="00054327"/>
    <w:rsid w:val="0005490D"/>
    <w:rsid w:val="0005533A"/>
    <w:rsid w:val="00056F10"/>
    <w:rsid w:val="00057F40"/>
    <w:rsid w:val="000613DA"/>
    <w:rsid w:val="00063598"/>
    <w:rsid w:val="000667ED"/>
    <w:rsid w:val="0006731B"/>
    <w:rsid w:val="00067E2B"/>
    <w:rsid w:val="00071380"/>
    <w:rsid w:val="0007483C"/>
    <w:rsid w:val="000757B7"/>
    <w:rsid w:val="00075997"/>
    <w:rsid w:val="00076F84"/>
    <w:rsid w:val="00085E30"/>
    <w:rsid w:val="00091EA5"/>
    <w:rsid w:val="00092400"/>
    <w:rsid w:val="000936B2"/>
    <w:rsid w:val="0009439C"/>
    <w:rsid w:val="00095F85"/>
    <w:rsid w:val="000972AA"/>
    <w:rsid w:val="000A0BB1"/>
    <w:rsid w:val="000A48AF"/>
    <w:rsid w:val="000A5B71"/>
    <w:rsid w:val="000B0079"/>
    <w:rsid w:val="000B22D6"/>
    <w:rsid w:val="000B25E5"/>
    <w:rsid w:val="000B3501"/>
    <w:rsid w:val="000B38AE"/>
    <w:rsid w:val="000B39F5"/>
    <w:rsid w:val="000B41F9"/>
    <w:rsid w:val="000B7E3D"/>
    <w:rsid w:val="000C033E"/>
    <w:rsid w:val="000C0FF8"/>
    <w:rsid w:val="000C142F"/>
    <w:rsid w:val="000C196B"/>
    <w:rsid w:val="000C26F3"/>
    <w:rsid w:val="000C360D"/>
    <w:rsid w:val="000C5897"/>
    <w:rsid w:val="000C71AC"/>
    <w:rsid w:val="000C76AE"/>
    <w:rsid w:val="000C7A3E"/>
    <w:rsid w:val="000D1406"/>
    <w:rsid w:val="000D18A0"/>
    <w:rsid w:val="000D2AB0"/>
    <w:rsid w:val="000D5925"/>
    <w:rsid w:val="000D7575"/>
    <w:rsid w:val="000E231A"/>
    <w:rsid w:val="000E495E"/>
    <w:rsid w:val="000E73B7"/>
    <w:rsid w:val="000F13F1"/>
    <w:rsid w:val="000F16B3"/>
    <w:rsid w:val="000F2F68"/>
    <w:rsid w:val="000F5ED5"/>
    <w:rsid w:val="000F6FD4"/>
    <w:rsid w:val="000F786A"/>
    <w:rsid w:val="000F7FF2"/>
    <w:rsid w:val="00101E8B"/>
    <w:rsid w:val="001029ED"/>
    <w:rsid w:val="00102B48"/>
    <w:rsid w:val="0010482B"/>
    <w:rsid w:val="00105B31"/>
    <w:rsid w:val="0010694F"/>
    <w:rsid w:val="00106A36"/>
    <w:rsid w:val="00107A27"/>
    <w:rsid w:val="00110C81"/>
    <w:rsid w:val="00112CEC"/>
    <w:rsid w:val="001178B1"/>
    <w:rsid w:val="001179B2"/>
    <w:rsid w:val="001226AD"/>
    <w:rsid w:val="00123A8C"/>
    <w:rsid w:val="00125734"/>
    <w:rsid w:val="0013289D"/>
    <w:rsid w:val="00133367"/>
    <w:rsid w:val="001372A7"/>
    <w:rsid w:val="00140842"/>
    <w:rsid w:val="001419D2"/>
    <w:rsid w:val="00141AC7"/>
    <w:rsid w:val="0014378B"/>
    <w:rsid w:val="0014390A"/>
    <w:rsid w:val="00143DA9"/>
    <w:rsid w:val="0014449B"/>
    <w:rsid w:val="00145128"/>
    <w:rsid w:val="00145A84"/>
    <w:rsid w:val="00150BCD"/>
    <w:rsid w:val="00150EBB"/>
    <w:rsid w:val="00154257"/>
    <w:rsid w:val="001548E8"/>
    <w:rsid w:val="00156962"/>
    <w:rsid w:val="001602F9"/>
    <w:rsid w:val="00162389"/>
    <w:rsid w:val="001651ED"/>
    <w:rsid w:val="00173826"/>
    <w:rsid w:val="00174E05"/>
    <w:rsid w:val="00174F05"/>
    <w:rsid w:val="00174F90"/>
    <w:rsid w:val="0017581B"/>
    <w:rsid w:val="00175E7E"/>
    <w:rsid w:val="001778B7"/>
    <w:rsid w:val="00181681"/>
    <w:rsid w:val="00181E16"/>
    <w:rsid w:val="001861E3"/>
    <w:rsid w:val="00187E83"/>
    <w:rsid w:val="0019062F"/>
    <w:rsid w:val="00191D79"/>
    <w:rsid w:val="00192891"/>
    <w:rsid w:val="00192B6F"/>
    <w:rsid w:val="00196B95"/>
    <w:rsid w:val="001A0FB7"/>
    <w:rsid w:val="001A4B58"/>
    <w:rsid w:val="001B3BB4"/>
    <w:rsid w:val="001B4A67"/>
    <w:rsid w:val="001B6622"/>
    <w:rsid w:val="001B67E0"/>
    <w:rsid w:val="001C430C"/>
    <w:rsid w:val="001C4E57"/>
    <w:rsid w:val="001C5627"/>
    <w:rsid w:val="001C57EB"/>
    <w:rsid w:val="001C5933"/>
    <w:rsid w:val="001C710A"/>
    <w:rsid w:val="001C7AB7"/>
    <w:rsid w:val="001D128B"/>
    <w:rsid w:val="001D20B0"/>
    <w:rsid w:val="001D4F1A"/>
    <w:rsid w:val="001D71A0"/>
    <w:rsid w:val="001E24CA"/>
    <w:rsid w:val="001E3521"/>
    <w:rsid w:val="001E3DF1"/>
    <w:rsid w:val="001F0973"/>
    <w:rsid w:val="001F2522"/>
    <w:rsid w:val="001F2EB4"/>
    <w:rsid w:val="002050CC"/>
    <w:rsid w:val="00207D05"/>
    <w:rsid w:val="0021016A"/>
    <w:rsid w:val="00211B20"/>
    <w:rsid w:val="00212A2E"/>
    <w:rsid w:val="00213D7F"/>
    <w:rsid w:val="002157F8"/>
    <w:rsid w:val="00217A49"/>
    <w:rsid w:val="00220B29"/>
    <w:rsid w:val="00227ED3"/>
    <w:rsid w:val="00232F34"/>
    <w:rsid w:val="00233058"/>
    <w:rsid w:val="00233F6B"/>
    <w:rsid w:val="002378CF"/>
    <w:rsid w:val="0024071B"/>
    <w:rsid w:val="002436AE"/>
    <w:rsid w:val="002444C2"/>
    <w:rsid w:val="00253F05"/>
    <w:rsid w:val="0025432F"/>
    <w:rsid w:val="00255C60"/>
    <w:rsid w:val="00257CF9"/>
    <w:rsid w:val="00260198"/>
    <w:rsid w:val="002607C3"/>
    <w:rsid w:val="00260A93"/>
    <w:rsid w:val="00262324"/>
    <w:rsid w:val="00264525"/>
    <w:rsid w:val="00264C58"/>
    <w:rsid w:val="00265345"/>
    <w:rsid w:val="00266C96"/>
    <w:rsid w:val="00267154"/>
    <w:rsid w:val="0026781D"/>
    <w:rsid w:val="00270A63"/>
    <w:rsid w:val="00270FFD"/>
    <w:rsid w:val="002710CB"/>
    <w:rsid w:val="002711BB"/>
    <w:rsid w:val="00273C17"/>
    <w:rsid w:val="00274931"/>
    <w:rsid w:val="002749BE"/>
    <w:rsid w:val="0027571F"/>
    <w:rsid w:val="002800D0"/>
    <w:rsid w:val="00280501"/>
    <w:rsid w:val="002808F5"/>
    <w:rsid w:val="00282E6C"/>
    <w:rsid w:val="002833EA"/>
    <w:rsid w:val="00284426"/>
    <w:rsid w:val="00286AC3"/>
    <w:rsid w:val="002878B6"/>
    <w:rsid w:val="002903E0"/>
    <w:rsid w:val="00290654"/>
    <w:rsid w:val="00293505"/>
    <w:rsid w:val="00297100"/>
    <w:rsid w:val="00297796"/>
    <w:rsid w:val="002A1669"/>
    <w:rsid w:val="002A1B3C"/>
    <w:rsid w:val="002A1C62"/>
    <w:rsid w:val="002A1D3C"/>
    <w:rsid w:val="002A1F32"/>
    <w:rsid w:val="002A360D"/>
    <w:rsid w:val="002A4BB7"/>
    <w:rsid w:val="002A507A"/>
    <w:rsid w:val="002A5DBB"/>
    <w:rsid w:val="002A7E5C"/>
    <w:rsid w:val="002B2D90"/>
    <w:rsid w:val="002B36BC"/>
    <w:rsid w:val="002B3859"/>
    <w:rsid w:val="002B4231"/>
    <w:rsid w:val="002C1042"/>
    <w:rsid w:val="002C1173"/>
    <w:rsid w:val="002C1F84"/>
    <w:rsid w:val="002C3FD0"/>
    <w:rsid w:val="002C5972"/>
    <w:rsid w:val="002C636A"/>
    <w:rsid w:val="002C64FB"/>
    <w:rsid w:val="002C6FAE"/>
    <w:rsid w:val="002C77D4"/>
    <w:rsid w:val="002D1D39"/>
    <w:rsid w:val="002D2C8F"/>
    <w:rsid w:val="002D5A74"/>
    <w:rsid w:val="002D7E94"/>
    <w:rsid w:val="002E270D"/>
    <w:rsid w:val="002E39E8"/>
    <w:rsid w:val="002F52C7"/>
    <w:rsid w:val="002F53B5"/>
    <w:rsid w:val="00301192"/>
    <w:rsid w:val="00301E4D"/>
    <w:rsid w:val="0030238A"/>
    <w:rsid w:val="003026E1"/>
    <w:rsid w:val="0030577E"/>
    <w:rsid w:val="00310B6B"/>
    <w:rsid w:val="00312851"/>
    <w:rsid w:val="00314274"/>
    <w:rsid w:val="0031618B"/>
    <w:rsid w:val="0031725D"/>
    <w:rsid w:val="00322430"/>
    <w:rsid w:val="00324532"/>
    <w:rsid w:val="003266B1"/>
    <w:rsid w:val="00327BDE"/>
    <w:rsid w:val="00331571"/>
    <w:rsid w:val="0033166A"/>
    <w:rsid w:val="00331F2D"/>
    <w:rsid w:val="00333023"/>
    <w:rsid w:val="00335BDB"/>
    <w:rsid w:val="003361CC"/>
    <w:rsid w:val="003405E5"/>
    <w:rsid w:val="0034120C"/>
    <w:rsid w:val="00342F53"/>
    <w:rsid w:val="00343B0C"/>
    <w:rsid w:val="003445A9"/>
    <w:rsid w:val="003448CB"/>
    <w:rsid w:val="00344E21"/>
    <w:rsid w:val="003455B0"/>
    <w:rsid w:val="00351817"/>
    <w:rsid w:val="003523F2"/>
    <w:rsid w:val="00352AF2"/>
    <w:rsid w:val="00353A97"/>
    <w:rsid w:val="00361CFA"/>
    <w:rsid w:val="00365B18"/>
    <w:rsid w:val="00366FD1"/>
    <w:rsid w:val="003719A9"/>
    <w:rsid w:val="00372334"/>
    <w:rsid w:val="0037401D"/>
    <w:rsid w:val="00377110"/>
    <w:rsid w:val="00377B9F"/>
    <w:rsid w:val="00381162"/>
    <w:rsid w:val="003814A5"/>
    <w:rsid w:val="003855E2"/>
    <w:rsid w:val="003859C0"/>
    <w:rsid w:val="00385F7A"/>
    <w:rsid w:val="00386007"/>
    <w:rsid w:val="00386483"/>
    <w:rsid w:val="0038729D"/>
    <w:rsid w:val="003872B3"/>
    <w:rsid w:val="00387792"/>
    <w:rsid w:val="00392662"/>
    <w:rsid w:val="003934EE"/>
    <w:rsid w:val="00393E84"/>
    <w:rsid w:val="003A1FBE"/>
    <w:rsid w:val="003A5906"/>
    <w:rsid w:val="003A637B"/>
    <w:rsid w:val="003A6E7F"/>
    <w:rsid w:val="003B3D88"/>
    <w:rsid w:val="003B797C"/>
    <w:rsid w:val="003C3A98"/>
    <w:rsid w:val="003C4EDE"/>
    <w:rsid w:val="003C5DDA"/>
    <w:rsid w:val="003D0061"/>
    <w:rsid w:val="003D1211"/>
    <w:rsid w:val="003D2DFE"/>
    <w:rsid w:val="003D3C8F"/>
    <w:rsid w:val="003D5D36"/>
    <w:rsid w:val="003E2B11"/>
    <w:rsid w:val="003F3CFF"/>
    <w:rsid w:val="003F4006"/>
    <w:rsid w:val="003F42A7"/>
    <w:rsid w:val="003F641A"/>
    <w:rsid w:val="00402782"/>
    <w:rsid w:val="004036AC"/>
    <w:rsid w:val="00405753"/>
    <w:rsid w:val="0040641C"/>
    <w:rsid w:val="00406B96"/>
    <w:rsid w:val="004100D6"/>
    <w:rsid w:val="00411568"/>
    <w:rsid w:val="004126CB"/>
    <w:rsid w:val="00413D77"/>
    <w:rsid w:val="0041780C"/>
    <w:rsid w:val="0041788C"/>
    <w:rsid w:val="00425616"/>
    <w:rsid w:val="004259FE"/>
    <w:rsid w:val="004278E7"/>
    <w:rsid w:val="004301B2"/>
    <w:rsid w:val="004314BB"/>
    <w:rsid w:val="00433BE0"/>
    <w:rsid w:val="00434459"/>
    <w:rsid w:val="004406D3"/>
    <w:rsid w:val="00443068"/>
    <w:rsid w:val="004430B6"/>
    <w:rsid w:val="00444578"/>
    <w:rsid w:val="00444A54"/>
    <w:rsid w:val="00444E77"/>
    <w:rsid w:val="0044612B"/>
    <w:rsid w:val="004475E2"/>
    <w:rsid w:val="0045132D"/>
    <w:rsid w:val="00451E21"/>
    <w:rsid w:val="004521D9"/>
    <w:rsid w:val="00452F17"/>
    <w:rsid w:val="0045330F"/>
    <w:rsid w:val="00454052"/>
    <w:rsid w:val="00456926"/>
    <w:rsid w:val="00456C57"/>
    <w:rsid w:val="00457607"/>
    <w:rsid w:val="004604FD"/>
    <w:rsid w:val="00461969"/>
    <w:rsid w:val="004624EC"/>
    <w:rsid w:val="00463A01"/>
    <w:rsid w:val="00463A80"/>
    <w:rsid w:val="00464A10"/>
    <w:rsid w:val="0046588C"/>
    <w:rsid w:val="00467301"/>
    <w:rsid w:val="00467F89"/>
    <w:rsid w:val="004730F2"/>
    <w:rsid w:val="004735B1"/>
    <w:rsid w:val="00473FB5"/>
    <w:rsid w:val="0047502A"/>
    <w:rsid w:val="00477162"/>
    <w:rsid w:val="00477350"/>
    <w:rsid w:val="00477789"/>
    <w:rsid w:val="00477AA2"/>
    <w:rsid w:val="00482A11"/>
    <w:rsid w:val="00482E70"/>
    <w:rsid w:val="00483654"/>
    <w:rsid w:val="004836E7"/>
    <w:rsid w:val="00483BC2"/>
    <w:rsid w:val="00483C21"/>
    <w:rsid w:val="00486EBC"/>
    <w:rsid w:val="00487018"/>
    <w:rsid w:val="004871E9"/>
    <w:rsid w:val="004878EC"/>
    <w:rsid w:val="00487D4E"/>
    <w:rsid w:val="00490418"/>
    <w:rsid w:val="00491105"/>
    <w:rsid w:val="00491E44"/>
    <w:rsid w:val="00492D54"/>
    <w:rsid w:val="00493A16"/>
    <w:rsid w:val="00494EBB"/>
    <w:rsid w:val="00495C1B"/>
    <w:rsid w:val="004A0772"/>
    <w:rsid w:val="004A3B28"/>
    <w:rsid w:val="004A4636"/>
    <w:rsid w:val="004A5B6B"/>
    <w:rsid w:val="004A6A5D"/>
    <w:rsid w:val="004A7CAB"/>
    <w:rsid w:val="004B229E"/>
    <w:rsid w:val="004B2DC3"/>
    <w:rsid w:val="004B59E9"/>
    <w:rsid w:val="004B7AA0"/>
    <w:rsid w:val="004C07E9"/>
    <w:rsid w:val="004C0DF1"/>
    <w:rsid w:val="004C1546"/>
    <w:rsid w:val="004C2615"/>
    <w:rsid w:val="004C33EA"/>
    <w:rsid w:val="004C4F22"/>
    <w:rsid w:val="004D07C2"/>
    <w:rsid w:val="004D14F2"/>
    <w:rsid w:val="004D2F6F"/>
    <w:rsid w:val="004D45F5"/>
    <w:rsid w:val="004D5537"/>
    <w:rsid w:val="004D5700"/>
    <w:rsid w:val="004D6548"/>
    <w:rsid w:val="004D70F3"/>
    <w:rsid w:val="004E08FA"/>
    <w:rsid w:val="004E47B1"/>
    <w:rsid w:val="004E5584"/>
    <w:rsid w:val="004E5D3C"/>
    <w:rsid w:val="004F48D5"/>
    <w:rsid w:val="004F56EB"/>
    <w:rsid w:val="004F59E9"/>
    <w:rsid w:val="004F72E4"/>
    <w:rsid w:val="00501560"/>
    <w:rsid w:val="00502D4C"/>
    <w:rsid w:val="005043DB"/>
    <w:rsid w:val="00504DE9"/>
    <w:rsid w:val="005053F4"/>
    <w:rsid w:val="00505988"/>
    <w:rsid w:val="0050682E"/>
    <w:rsid w:val="00507F7B"/>
    <w:rsid w:val="00511776"/>
    <w:rsid w:val="00512E83"/>
    <w:rsid w:val="00513C27"/>
    <w:rsid w:val="005163D6"/>
    <w:rsid w:val="005203BA"/>
    <w:rsid w:val="00520B30"/>
    <w:rsid w:val="00521DF0"/>
    <w:rsid w:val="00522E0C"/>
    <w:rsid w:val="00524B4D"/>
    <w:rsid w:val="00526AD6"/>
    <w:rsid w:val="00527AD4"/>
    <w:rsid w:val="00530BB4"/>
    <w:rsid w:val="005323AF"/>
    <w:rsid w:val="00532661"/>
    <w:rsid w:val="00533F7A"/>
    <w:rsid w:val="00534626"/>
    <w:rsid w:val="00535907"/>
    <w:rsid w:val="00535BF2"/>
    <w:rsid w:val="00535DB0"/>
    <w:rsid w:val="00535FFF"/>
    <w:rsid w:val="005379A6"/>
    <w:rsid w:val="00537AEF"/>
    <w:rsid w:val="0054031A"/>
    <w:rsid w:val="00540812"/>
    <w:rsid w:val="00541698"/>
    <w:rsid w:val="00544004"/>
    <w:rsid w:val="005459C4"/>
    <w:rsid w:val="00547AD6"/>
    <w:rsid w:val="00550686"/>
    <w:rsid w:val="005506B7"/>
    <w:rsid w:val="00550776"/>
    <w:rsid w:val="00551385"/>
    <w:rsid w:val="005520DC"/>
    <w:rsid w:val="005538B4"/>
    <w:rsid w:val="00556580"/>
    <w:rsid w:val="00561905"/>
    <w:rsid w:val="00562293"/>
    <w:rsid w:val="00562F6E"/>
    <w:rsid w:val="00563303"/>
    <w:rsid w:val="00563F30"/>
    <w:rsid w:val="005655EB"/>
    <w:rsid w:val="005712AC"/>
    <w:rsid w:val="0057227D"/>
    <w:rsid w:val="00574286"/>
    <w:rsid w:val="005742A9"/>
    <w:rsid w:val="0057482A"/>
    <w:rsid w:val="005750D4"/>
    <w:rsid w:val="00576A55"/>
    <w:rsid w:val="00577EAE"/>
    <w:rsid w:val="00581E75"/>
    <w:rsid w:val="00582AEB"/>
    <w:rsid w:val="00583625"/>
    <w:rsid w:val="00585BDE"/>
    <w:rsid w:val="005872B7"/>
    <w:rsid w:val="00593CFC"/>
    <w:rsid w:val="00595BC8"/>
    <w:rsid w:val="005A1E3D"/>
    <w:rsid w:val="005A3348"/>
    <w:rsid w:val="005A5178"/>
    <w:rsid w:val="005A5DF6"/>
    <w:rsid w:val="005A6C23"/>
    <w:rsid w:val="005B1183"/>
    <w:rsid w:val="005B28CF"/>
    <w:rsid w:val="005B2981"/>
    <w:rsid w:val="005B790D"/>
    <w:rsid w:val="005C20E3"/>
    <w:rsid w:val="005C2B6B"/>
    <w:rsid w:val="005D0215"/>
    <w:rsid w:val="005D0D34"/>
    <w:rsid w:val="005D2084"/>
    <w:rsid w:val="005D2D3F"/>
    <w:rsid w:val="005D3100"/>
    <w:rsid w:val="005E132E"/>
    <w:rsid w:val="005E1499"/>
    <w:rsid w:val="005E162C"/>
    <w:rsid w:val="005E3292"/>
    <w:rsid w:val="005E48C5"/>
    <w:rsid w:val="005E63C6"/>
    <w:rsid w:val="005F0D69"/>
    <w:rsid w:val="005F17E4"/>
    <w:rsid w:val="005F3EC5"/>
    <w:rsid w:val="005F44E8"/>
    <w:rsid w:val="005F4726"/>
    <w:rsid w:val="005F693C"/>
    <w:rsid w:val="00600861"/>
    <w:rsid w:val="00601D3F"/>
    <w:rsid w:val="006074BC"/>
    <w:rsid w:val="00610434"/>
    <w:rsid w:val="006124A7"/>
    <w:rsid w:val="00616FA6"/>
    <w:rsid w:val="006203DB"/>
    <w:rsid w:val="006204ED"/>
    <w:rsid w:val="00620745"/>
    <w:rsid w:val="00623CB5"/>
    <w:rsid w:val="00624109"/>
    <w:rsid w:val="00624C8E"/>
    <w:rsid w:val="00624E75"/>
    <w:rsid w:val="00625EAA"/>
    <w:rsid w:val="006262E4"/>
    <w:rsid w:val="00630E51"/>
    <w:rsid w:val="00631085"/>
    <w:rsid w:val="00632A2C"/>
    <w:rsid w:val="00633B96"/>
    <w:rsid w:val="006360F2"/>
    <w:rsid w:val="00636D11"/>
    <w:rsid w:val="00636D77"/>
    <w:rsid w:val="00637B13"/>
    <w:rsid w:val="0064095C"/>
    <w:rsid w:val="006433AF"/>
    <w:rsid w:val="0064465C"/>
    <w:rsid w:val="0064475F"/>
    <w:rsid w:val="00644D05"/>
    <w:rsid w:val="00644EB3"/>
    <w:rsid w:val="00645C27"/>
    <w:rsid w:val="006467AE"/>
    <w:rsid w:val="00652243"/>
    <w:rsid w:val="00652D50"/>
    <w:rsid w:val="006543B7"/>
    <w:rsid w:val="00661C60"/>
    <w:rsid w:val="00663F9F"/>
    <w:rsid w:val="00665359"/>
    <w:rsid w:val="006653EC"/>
    <w:rsid w:val="00666413"/>
    <w:rsid w:val="00670A15"/>
    <w:rsid w:val="00671EBF"/>
    <w:rsid w:val="0067297F"/>
    <w:rsid w:val="00672DA8"/>
    <w:rsid w:val="006739E2"/>
    <w:rsid w:val="00674AF5"/>
    <w:rsid w:val="00676AD8"/>
    <w:rsid w:val="00680D75"/>
    <w:rsid w:val="00691501"/>
    <w:rsid w:val="00692677"/>
    <w:rsid w:val="00693569"/>
    <w:rsid w:val="00693AEE"/>
    <w:rsid w:val="00696936"/>
    <w:rsid w:val="006A00A0"/>
    <w:rsid w:val="006A037C"/>
    <w:rsid w:val="006A09D7"/>
    <w:rsid w:val="006A0B44"/>
    <w:rsid w:val="006A191D"/>
    <w:rsid w:val="006A39A1"/>
    <w:rsid w:val="006A52E8"/>
    <w:rsid w:val="006A559E"/>
    <w:rsid w:val="006A55D8"/>
    <w:rsid w:val="006A733D"/>
    <w:rsid w:val="006B26D9"/>
    <w:rsid w:val="006B4164"/>
    <w:rsid w:val="006C0CA8"/>
    <w:rsid w:val="006C1B1D"/>
    <w:rsid w:val="006C3312"/>
    <w:rsid w:val="006C3AE7"/>
    <w:rsid w:val="006C46D3"/>
    <w:rsid w:val="006C5580"/>
    <w:rsid w:val="006D03FC"/>
    <w:rsid w:val="006D2DE6"/>
    <w:rsid w:val="006E1CDD"/>
    <w:rsid w:val="006E3787"/>
    <w:rsid w:val="006E6AC1"/>
    <w:rsid w:val="006E6DE6"/>
    <w:rsid w:val="006E7EC1"/>
    <w:rsid w:val="006F1865"/>
    <w:rsid w:val="006F19E0"/>
    <w:rsid w:val="00700042"/>
    <w:rsid w:val="00700739"/>
    <w:rsid w:val="00702770"/>
    <w:rsid w:val="00703EC5"/>
    <w:rsid w:val="007055AE"/>
    <w:rsid w:val="007117E6"/>
    <w:rsid w:val="0071299C"/>
    <w:rsid w:val="00714597"/>
    <w:rsid w:val="00714A0D"/>
    <w:rsid w:val="00716354"/>
    <w:rsid w:val="00720416"/>
    <w:rsid w:val="00720DAA"/>
    <w:rsid w:val="00721AEB"/>
    <w:rsid w:val="00723D76"/>
    <w:rsid w:val="00726A63"/>
    <w:rsid w:val="00727342"/>
    <w:rsid w:val="00730F30"/>
    <w:rsid w:val="00731064"/>
    <w:rsid w:val="00731ACB"/>
    <w:rsid w:val="0073352D"/>
    <w:rsid w:val="00733B4A"/>
    <w:rsid w:val="0073484B"/>
    <w:rsid w:val="00735AD4"/>
    <w:rsid w:val="00745D28"/>
    <w:rsid w:val="00753AD0"/>
    <w:rsid w:val="0075414B"/>
    <w:rsid w:val="007551AD"/>
    <w:rsid w:val="00756A79"/>
    <w:rsid w:val="0075763E"/>
    <w:rsid w:val="00757AA9"/>
    <w:rsid w:val="00760B79"/>
    <w:rsid w:val="007616DC"/>
    <w:rsid w:val="00761D10"/>
    <w:rsid w:val="00762127"/>
    <w:rsid w:val="00764E53"/>
    <w:rsid w:val="00765E1E"/>
    <w:rsid w:val="0076796C"/>
    <w:rsid w:val="00771339"/>
    <w:rsid w:val="007835BF"/>
    <w:rsid w:val="00783AAB"/>
    <w:rsid w:val="00785082"/>
    <w:rsid w:val="0078543A"/>
    <w:rsid w:val="00786404"/>
    <w:rsid w:val="00786940"/>
    <w:rsid w:val="00786D98"/>
    <w:rsid w:val="007919EF"/>
    <w:rsid w:val="00795C52"/>
    <w:rsid w:val="00796839"/>
    <w:rsid w:val="00797609"/>
    <w:rsid w:val="007A1B82"/>
    <w:rsid w:val="007A2152"/>
    <w:rsid w:val="007A31F7"/>
    <w:rsid w:val="007A5375"/>
    <w:rsid w:val="007A5C12"/>
    <w:rsid w:val="007A5C4E"/>
    <w:rsid w:val="007A6FD3"/>
    <w:rsid w:val="007B15DB"/>
    <w:rsid w:val="007B37EC"/>
    <w:rsid w:val="007B4573"/>
    <w:rsid w:val="007B5814"/>
    <w:rsid w:val="007C0834"/>
    <w:rsid w:val="007C171F"/>
    <w:rsid w:val="007C44E6"/>
    <w:rsid w:val="007C4886"/>
    <w:rsid w:val="007C67E2"/>
    <w:rsid w:val="007C6B1B"/>
    <w:rsid w:val="007D0035"/>
    <w:rsid w:val="007D1B1A"/>
    <w:rsid w:val="007D1CD3"/>
    <w:rsid w:val="007D2D1D"/>
    <w:rsid w:val="007D4832"/>
    <w:rsid w:val="007D4F32"/>
    <w:rsid w:val="007D64F1"/>
    <w:rsid w:val="007D73E5"/>
    <w:rsid w:val="007D79AD"/>
    <w:rsid w:val="007E2E3C"/>
    <w:rsid w:val="007E675B"/>
    <w:rsid w:val="007F2328"/>
    <w:rsid w:val="007F79D3"/>
    <w:rsid w:val="0080142A"/>
    <w:rsid w:val="00802BEE"/>
    <w:rsid w:val="00803774"/>
    <w:rsid w:val="00806A2A"/>
    <w:rsid w:val="0081028D"/>
    <w:rsid w:val="008110E1"/>
    <w:rsid w:val="00811AD3"/>
    <w:rsid w:val="00814448"/>
    <w:rsid w:val="00817349"/>
    <w:rsid w:val="0082034A"/>
    <w:rsid w:val="00820715"/>
    <w:rsid w:val="00822690"/>
    <w:rsid w:val="00822931"/>
    <w:rsid w:val="0082512F"/>
    <w:rsid w:val="008256D1"/>
    <w:rsid w:val="00833111"/>
    <w:rsid w:val="00834376"/>
    <w:rsid w:val="0083591C"/>
    <w:rsid w:val="00840628"/>
    <w:rsid w:val="008406C4"/>
    <w:rsid w:val="00840C00"/>
    <w:rsid w:val="00841BD3"/>
    <w:rsid w:val="00843B39"/>
    <w:rsid w:val="00852213"/>
    <w:rsid w:val="008545A6"/>
    <w:rsid w:val="00855728"/>
    <w:rsid w:val="00856850"/>
    <w:rsid w:val="00856B0A"/>
    <w:rsid w:val="00856F15"/>
    <w:rsid w:val="00860459"/>
    <w:rsid w:val="008612DD"/>
    <w:rsid w:val="00862DD4"/>
    <w:rsid w:val="00863007"/>
    <w:rsid w:val="00863720"/>
    <w:rsid w:val="00863735"/>
    <w:rsid w:val="00864BC0"/>
    <w:rsid w:val="00866A2A"/>
    <w:rsid w:val="00867871"/>
    <w:rsid w:val="0087169F"/>
    <w:rsid w:val="00872281"/>
    <w:rsid w:val="0087659F"/>
    <w:rsid w:val="008814FC"/>
    <w:rsid w:val="008830B3"/>
    <w:rsid w:val="00884BF0"/>
    <w:rsid w:val="00891055"/>
    <w:rsid w:val="00892F0B"/>
    <w:rsid w:val="008933D6"/>
    <w:rsid w:val="0089416D"/>
    <w:rsid w:val="0089465A"/>
    <w:rsid w:val="00894E85"/>
    <w:rsid w:val="008953D4"/>
    <w:rsid w:val="0089542F"/>
    <w:rsid w:val="00895754"/>
    <w:rsid w:val="008961F6"/>
    <w:rsid w:val="008A21AC"/>
    <w:rsid w:val="008A2A26"/>
    <w:rsid w:val="008A5DF2"/>
    <w:rsid w:val="008A6228"/>
    <w:rsid w:val="008A7534"/>
    <w:rsid w:val="008A7A16"/>
    <w:rsid w:val="008B43EF"/>
    <w:rsid w:val="008B4FE1"/>
    <w:rsid w:val="008B512F"/>
    <w:rsid w:val="008B58A4"/>
    <w:rsid w:val="008B678E"/>
    <w:rsid w:val="008B6D60"/>
    <w:rsid w:val="008B745C"/>
    <w:rsid w:val="008C1A68"/>
    <w:rsid w:val="008C1EC4"/>
    <w:rsid w:val="008C25CF"/>
    <w:rsid w:val="008C28C9"/>
    <w:rsid w:val="008C4E40"/>
    <w:rsid w:val="008C76E7"/>
    <w:rsid w:val="008D3D26"/>
    <w:rsid w:val="008D7ADC"/>
    <w:rsid w:val="008E0167"/>
    <w:rsid w:val="008E0B98"/>
    <w:rsid w:val="008E10CF"/>
    <w:rsid w:val="008E142C"/>
    <w:rsid w:val="008E16B7"/>
    <w:rsid w:val="008E2F8D"/>
    <w:rsid w:val="008E4B51"/>
    <w:rsid w:val="008F088C"/>
    <w:rsid w:val="008F1E80"/>
    <w:rsid w:val="008F2F8C"/>
    <w:rsid w:val="008F2FAA"/>
    <w:rsid w:val="008F3063"/>
    <w:rsid w:val="008F38CE"/>
    <w:rsid w:val="008F4003"/>
    <w:rsid w:val="008F480F"/>
    <w:rsid w:val="008F7B5D"/>
    <w:rsid w:val="00903F43"/>
    <w:rsid w:val="00904D81"/>
    <w:rsid w:val="009050D1"/>
    <w:rsid w:val="00906231"/>
    <w:rsid w:val="009070AF"/>
    <w:rsid w:val="00907635"/>
    <w:rsid w:val="00907822"/>
    <w:rsid w:val="00910795"/>
    <w:rsid w:val="009107C3"/>
    <w:rsid w:val="009118F5"/>
    <w:rsid w:val="009158C3"/>
    <w:rsid w:val="00915C48"/>
    <w:rsid w:val="009168EF"/>
    <w:rsid w:val="009201B8"/>
    <w:rsid w:val="0092087F"/>
    <w:rsid w:val="00921366"/>
    <w:rsid w:val="009214F7"/>
    <w:rsid w:val="009216CB"/>
    <w:rsid w:val="0092420F"/>
    <w:rsid w:val="009266D1"/>
    <w:rsid w:val="00926B9A"/>
    <w:rsid w:val="00927E0E"/>
    <w:rsid w:val="00931109"/>
    <w:rsid w:val="0093168C"/>
    <w:rsid w:val="00931831"/>
    <w:rsid w:val="009323A9"/>
    <w:rsid w:val="00935826"/>
    <w:rsid w:val="00940078"/>
    <w:rsid w:val="0094080E"/>
    <w:rsid w:val="00940C7D"/>
    <w:rsid w:val="0094208E"/>
    <w:rsid w:val="009422F7"/>
    <w:rsid w:val="00942DB4"/>
    <w:rsid w:val="00943A78"/>
    <w:rsid w:val="00944B5A"/>
    <w:rsid w:val="00945246"/>
    <w:rsid w:val="0094674D"/>
    <w:rsid w:val="009516BB"/>
    <w:rsid w:val="00952156"/>
    <w:rsid w:val="00952CD9"/>
    <w:rsid w:val="00954336"/>
    <w:rsid w:val="0095547B"/>
    <w:rsid w:val="00956B25"/>
    <w:rsid w:val="009603D3"/>
    <w:rsid w:val="00960677"/>
    <w:rsid w:val="00961767"/>
    <w:rsid w:val="00963178"/>
    <w:rsid w:val="00964361"/>
    <w:rsid w:val="009647B3"/>
    <w:rsid w:val="0097038A"/>
    <w:rsid w:val="009751C1"/>
    <w:rsid w:val="00976061"/>
    <w:rsid w:val="00976D6F"/>
    <w:rsid w:val="009772C3"/>
    <w:rsid w:val="009823B0"/>
    <w:rsid w:val="00982451"/>
    <w:rsid w:val="00982D1C"/>
    <w:rsid w:val="00982FD3"/>
    <w:rsid w:val="00986E93"/>
    <w:rsid w:val="009915CF"/>
    <w:rsid w:val="00991D20"/>
    <w:rsid w:val="009923D7"/>
    <w:rsid w:val="00996C79"/>
    <w:rsid w:val="00997DEB"/>
    <w:rsid w:val="00997F9C"/>
    <w:rsid w:val="009A269B"/>
    <w:rsid w:val="009A39B6"/>
    <w:rsid w:val="009A3C6A"/>
    <w:rsid w:val="009A7CA8"/>
    <w:rsid w:val="009A7E62"/>
    <w:rsid w:val="009B0D4B"/>
    <w:rsid w:val="009B0EB8"/>
    <w:rsid w:val="009B2325"/>
    <w:rsid w:val="009B34A8"/>
    <w:rsid w:val="009B3543"/>
    <w:rsid w:val="009B3A16"/>
    <w:rsid w:val="009B6945"/>
    <w:rsid w:val="009C0D96"/>
    <w:rsid w:val="009C19D3"/>
    <w:rsid w:val="009C2AC7"/>
    <w:rsid w:val="009C3533"/>
    <w:rsid w:val="009C36B8"/>
    <w:rsid w:val="009C51F5"/>
    <w:rsid w:val="009C5F80"/>
    <w:rsid w:val="009C6CD2"/>
    <w:rsid w:val="009C6E30"/>
    <w:rsid w:val="009D32E9"/>
    <w:rsid w:val="009D7080"/>
    <w:rsid w:val="009E2816"/>
    <w:rsid w:val="009E2F78"/>
    <w:rsid w:val="009E4A18"/>
    <w:rsid w:val="009E5308"/>
    <w:rsid w:val="009E549D"/>
    <w:rsid w:val="009E59EA"/>
    <w:rsid w:val="009E5D16"/>
    <w:rsid w:val="009E6CBC"/>
    <w:rsid w:val="009E705C"/>
    <w:rsid w:val="009F2A80"/>
    <w:rsid w:val="009F37E1"/>
    <w:rsid w:val="009F6251"/>
    <w:rsid w:val="009F6B61"/>
    <w:rsid w:val="009F6C6C"/>
    <w:rsid w:val="009F7E28"/>
    <w:rsid w:val="00A0062F"/>
    <w:rsid w:val="00A00812"/>
    <w:rsid w:val="00A00A76"/>
    <w:rsid w:val="00A014E6"/>
    <w:rsid w:val="00A02C14"/>
    <w:rsid w:val="00A04FDC"/>
    <w:rsid w:val="00A05695"/>
    <w:rsid w:val="00A06190"/>
    <w:rsid w:val="00A06E00"/>
    <w:rsid w:val="00A13AAE"/>
    <w:rsid w:val="00A14236"/>
    <w:rsid w:val="00A14A3E"/>
    <w:rsid w:val="00A173B6"/>
    <w:rsid w:val="00A2055A"/>
    <w:rsid w:val="00A20965"/>
    <w:rsid w:val="00A20F56"/>
    <w:rsid w:val="00A2354F"/>
    <w:rsid w:val="00A24398"/>
    <w:rsid w:val="00A24A89"/>
    <w:rsid w:val="00A25E44"/>
    <w:rsid w:val="00A2704B"/>
    <w:rsid w:val="00A27D73"/>
    <w:rsid w:val="00A31572"/>
    <w:rsid w:val="00A31741"/>
    <w:rsid w:val="00A320B7"/>
    <w:rsid w:val="00A32EE5"/>
    <w:rsid w:val="00A34DD1"/>
    <w:rsid w:val="00A34EC4"/>
    <w:rsid w:val="00A36956"/>
    <w:rsid w:val="00A41C87"/>
    <w:rsid w:val="00A449A5"/>
    <w:rsid w:val="00A44BD2"/>
    <w:rsid w:val="00A45412"/>
    <w:rsid w:val="00A4673B"/>
    <w:rsid w:val="00A53B4F"/>
    <w:rsid w:val="00A53DE6"/>
    <w:rsid w:val="00A54583"/>
    <w:rsid w:val="00A54680"/>
    <w:rsid w:val="00A56385"/>
    <w:rsid w:val="00A5673D"/>
    <w:rsid w:val="00A60E17"/>
    <w:rsid w:val="00A617C3"/>
    <w:rsid w:val="00A64522"/>
    <w:rsid w:val="00A653A7"/>
    <w:rsid w:val="00A65A21"/>
    <w:rsid w:val="00A65B55"/>
    <w:rsid w:val="00A65CFE"/>
    <w:rsid w:val="00A66BD8"/>
    <w:rsid w:val="00A67A53"/>
    <w:rsid w:val="00A70508"/>
    <w:rsid w:val="00A70617"/>
    <w:rsid w:val="00A71168"/>
    <w:rsid w:val="00A7211C"/>
    <w:rsid w:val="00A7234C"/>
    <w:rsid w:val="00A72BC7"/>
    <w:rsid w:val="00A73899"/>
    <w:rsid w:val="00A75786"/>
    <w:rsid w:val="00A8121E"/>
    <w:rsid w:val="00A81E2C"/>
    <w:rsid w:val="00A81ECA"/>
    <w:rsid w:val="00A8395E"/>
    <w:rsid w:val="00A84B85"/>
    <w:rsid w:val="00A85B25"/>
    <w:rsid w:val="00A86065"/>
    <w:rsid w:val="00A87637"/>
    <w:rsid w:val="00A87C37"/>
    <w:rsid w:val="00A92404"/>
    <w:rsid w:val="00A92BE9"/>
    <w:rsid w:val="00A938B7"/>
    <w:rsid w:val="00AA0F7A"/>
    <w:rsid w:val="00AA5083"/>
    <w:rsid w:val="00AA6070"/>
    <w:rsid w:val="00AA7967"/>
    <w:rsid w:val="00AA79F6"/>
    <w:rsid w:val="00AA7E4E"/>
    <w:rsid w:val="00AA7E7E"/>
    <w:rsid w:val="00AB0085"/>
    <w:rsid w:val="00AB3832"/>
    <w:rsid w:val="00AB489A"/>
    <w:rsid w:val="00AB7E02"/>
    <w:rsid w:val="00AC22F6"/>
    <w:rsid w:val="00AC438C"/>
    <w:rsid w:val="00AC4854"/>
    <w:rsid w:val="00AC4A7C"/>
    <w:rsid w:val="00AC5325"/>
    <w:rsid w:val="00AD1399"/>
    <w:rsid w:val="00AD1A7A"/>
    <w:rsid w:val="00AD4493"/>
    <w:rsid w:val="00AD4EAB"/>
    <w:rsid w:val="00AD7A72"/>
    <w:rsid w:val="00AE177C"/>
    <w:rsid w:val="00AE1E85"/>
    <w:rsid w:val="00AE26A0"/>
    <w:rsid w:val="00AE2BAB"/>
    <w:rsid w:val="00AE2FF3"/>
    <w:rsid w:val="00AE41BD"/>
    <w:rsid w:val="00AE4B46"/>
    <w:rsid w:val="00AE535B"/>
    <w:rsid w:val="00AF2529"/>
    <w:rsid w:val="00AF38BA"/>
    <w:rsid w:val="00B006A4"/>
    <w:rsid w:val="00B00C73"/>
    <w:rsid w:val="00B013CC"/>
    <w:rsid w:val="00B01C11"/>
    <w:rsid w:val="00B036B0"/>
    <w:rsid w:val="00B04C1C"/>
    <w:rsid w:val="00B04F70"/>
    <w:rsid w:val="00B07269"/>
    <w:rsid w:val="00B10E62"/>
    <w:rsid w:val="00B1111E"/>
    <w:rsid w:val="00B12D10"/>
    <w:rsid w:val="00B14877"/>
    <w:rsid w:val="00B16F0F"/>
    <w:rsid w:val="00B17739"/>
    <w:rsid w:val="00B2682F"/>
    <w:rsid w:val="00B2691D"/>
    <w:rsid w:val="00B32002"/>
    <w:rsid w:val="00B3237C"/>
    <w:rsid w:val="00B32CF2"/>
    <w:rsid w:val="00B35F7D"/>
    <w:rsid w:val="00B37CD9"/>
    <w:rsid w:val="00B4005D"/>
    <w:rsid w:val="00B41AC9"/>
    <w:rsid w:val="00B44A31"/>
    <w:rsid w:val="00B451B3"/>
    <w:rsid w:val="00B4581B"/>
    <w:rsid w:val="00B46DB7"/>
    <w:rsid w:val="00B5059B"/>
    <w:rsid w:val="00B50CD4"/>
    <w:rsid w:val="00B50E89"/>
    <w:rsid w:val="00B53C6D"/>
    <w:rsid w:val="00B54C1B"/>
    <w:rsid w:val="00B56826"/>
    <w:rsid w:val="00B57346"/>
    <w:rsid w:val="00B61035"/>
    <w:rsid w:val="00B619AF"/>
    <w:rsid w:val="00B61FB4"/>
    <w:rsid w:val="00B664D7"/>
    <w:rsid w:val="00B6716C"/>
    <w:rsid w:val="00B67BF4"/>
    <w:rsid w:val="00B7094E"/>
    <w:rsid w:val="00B70E2C"/>
    <w:rsid w:val="00B71A3E"/>
    <w:rsid w:val="00B73540"/>
    <w:rsid w:val="00B758CA"/>
    <w:rsid w:val="00B7744B"/>
    <w:rsid w:val="00B77EA5"/>
    <w:rsid w:val="00B86530"/>
    <w:rsid w:val="00B86E54"/>
    <w:rsid w:val="00B86E5A"/>
    <w:rsid w:val="00B873D6"/>
    <w:rsid w:val="00B8777F"/>
    <w:rsid w:val="00B90694"/>
    <w:rsid w:val="00B927EE"/>
    <w:rsid w:val="00B9355D"/>
    <w:rsid w:val="00B93DD3"/>
    <w:rsid w:val="00B944DA"/>
    <w:rsid w:val="00B94555"/>
    <w:rsid w:val="00B949CC"/>
    <w:rsid w:val="00B95373"/>
    <w:rsid w:val="00B97F87"/>
    <w:rsid w:val="00BA1755"/>
    <w:rsid w:val="00BA32E3"/>
    <w:rsid w:val="00BA3C59"/>
    <w:rsid w:val="00BA55DC"/>
    <w:rsid w:val="00BA5A9B"/>
    <w:rsid w:val="00BA6F43"/>
    <w:rsid w:val="00BA7001"/>
    <w:rsid w:val="00BB1CC3"/>
    <w:rsid w:val="00BB6BA0"/>
    <w:rsid w:val="00BC0644"/>
    <w:rsid w:val="00BC0C1F"/>
    <w:rsid w:val="00BC329D"/>
    <w:rsid w:val="00BC363A"/>
    <w:rsid w:val="00BC4DAB"/>
    <w:rsid w:val="00BC56A5"/>
    <w:rsid w:val="00BC6F3D"/>
    <w:rsid w:val="00BC7081"/>
    <w:rsid w:val="00BC709D"/>
    <w:rsid w:val="00BC74A6"/>
    <w:rsid w:val="00BD3E47"/>
    <w:rsid w:val="00BD488C"/>
    <w:rsid w:val="00BD63A0"/>
    <w:rsid w:val="00BD7F03"/>
    <w:rsid w:val="00BE4E35"/>
    <w:rsid w:val="00BF3BE4"/>
    <w:rsid w:val="00BF40B9"/>
    <w:rsid w:val="00BF4EE1"/>
    <w:rsid w:val="00BF5F08"/>
    <w:rsid w:val="00BF6271"/>
    <w:rsid w:val="00BF7378"/>
    <w:rsid w:val="00C003EA"/>
    <w:rsid w:val="00C02DFB"/>
    <w:rsid w:val="00C03B65"/>
    <w:rsid w:val="00C07F55"/>
    <w:rsid w:val="00C11362"/>
    <w:rsid w:val="00C11913"/>
    <w:rsid w:val="00C16892"/>
    <w:rsid w:val="00C16C85"/>
    <w:rsid w:val="00C17C21"/>
    <w:rsid w:val="00C17FE6"/>
    <w:rsid w:val="00C2147A"/>
    <w:rsid w:val="00C22B25"/>
    <w:rsid w:val="00C22D10"/>
    <w:rsid w:val="00C23C1C"/>
    <w:rsid w:val="00C24864"/>
    <w:rsid w:val="00C2602D"/>
    <w:rsid w:val="00C265E0"/>
    <w:rsid w:val="00C32AE3"/>
    <w:rsid w:val="00C34E12"/>
    <w:rsid w:val="00C35841"/>
    <w:rsid w:val="00C3657E"/>
    <w:rsid w:val="00C36BBB"/>
    <w:rsid w:val="00C400E2"/>
    <w:rsid w:val="00C40416"/>
    <w:rsid w:val="00C41537"/>
    <w:rsid w:val="00C44643"/>
    <w:rsid w:val="00C44C05"/>
    <w:rsid w:val="00C44E68"/>
    <w:rsid w:val="00C450C5"/>
    <w:rsid w:val="00C45886"/>
    <w:rsid w:val="00C474CC"/>
    <w:rsid w:val="00C50136"/>
    <w:rsid w:val="00C509CD"/>
    <w:rsid w:val="00C50FC8"/>
    <w:rsid w:val="00C52111"/>
    <w:rsid w:val="00C522C5"/>
    <w:rsid w:val="00C5414E"/>
    <w:rsid w:val="00C57A6E"/>
    <w:rsid w:val="00C57B4D"/>
    <w:rsid w:val="00C606B9"/>
    <w:rsid w:val="00C6156D"/>
    <w:rsid w:val="00C61FE7"/>
    <w:rsid w:val="00C648E9"/>
    <w:rsid w:val="00C66A3F"/>
    <w:rsid w:val="00C66BAE"/>
    <w:rsid w:val="00C6721D"/>
    <w:rsid w:val="00C70534"/>
    <w:rsid w:val="00C71286"/>
    <w:rsid w:val="00C73898"/>
    <w:rsid w:val="00C751C8"/>
    <w:rsid w:val="00C84C40"/>
    <w:rsid w:val="00C84E7E"/>
    <w:rsid w:val="00C85695"/>
    <w:rsid w:val="00C877CA"/>
    <w:rsid w:val="00C90521"/>
    <w:rsid w:val="00C908BF"/>
    <w:rsid w:val="00C92A6A"/>
    <w:rsid w:val="00C940E5"/>
    <w:rsid w:val="00C94E06"/>
    <w:rsid w:val="00C975B1"/>
    <w:rsid w:val="00CA0946"/>
    <w:rsid w:val="00CA2C81"/>
    <w:rsid w:val="00CA3E04"/>
    <w:rsid w:val="00CA5BA6"/>
    <w:rsid w:val="00CA742D"/>
    <w:rsid w:val="00CA78B1"/>
    <w:rsid w:val="00CB4CFA"/>
    <w:rsid w:val="00CB639C"/>
    <w:rsid w:val="00CB6797"/>
    <w:rsid w:val="00CB7BEC"/>
    <w:rsid w:val="00CC0CF8"/>
    <w:rsid w:val="00CC1198"/>
    <w:rsid w:val="00CC14AA"/>
    <w:rsid w:val="00CC2FFA"/>
    <w:rsid w:val="00CC4D4F"/>
    <w:rsid w:val="00CC5379"/>
    <w:rsid w:val="00CC624E"/>
    <w:rsid w:val="00CC7201"/>
    <w:rsid w:val="00CD04CF"/>
    <w:rsid w:val="00CD1A1F"/>
    <w:rsid w:val="00CD2001"/>
    <w:rsid w:val="00CD24C9"/>
    <w:rsid w:val="00CD2935"/>
    <w:rsid w:val="00CD3F7B"/>
    <w:rsid w:val="00CD63CD"/>
    <w:rsid w:val="00CD7147"/>
    <w:rsid w:val="00CE1E02"/>
    <w:rsid w:val="00CE3FED"/>
    <w:rsid w:val="00CE457E"/>
    <w:rsid w:val="00CE4F33"/>
    <w:rsid w:val="00CF1090"/>
    <w:rsid w:val="00CF189D"/>
    <w:rsid w:val="00CF18CE"/>
    <w:rsid w:val="00CF36FA"/>
    <w:rsid w:val="00CF4188"/>
    <w:rsid w:val="00CF4223"/>
    <w:rsid w:val="00CF5155"/>
    <w:rsid w:val="00CF53C1"/>
    <w:rsid w:val="00CF5997"/>
    <w:rsid w:val="00CF5D92"/>
    <w:rsid w:val="00CF7019"/>
    <w:rsid w:val="00CF7EF2"/>
    <w:rsid w:val="00D00529"/>
    <w:rsid w:val="00D01A41"/>
    <w:rsid w:val="00D0556F"/>
    <w:rsid w:val="00D0726C"/>
    <w:rsid w:val="00D12164"/>
    <w:rsid w:val="00D16978"/>
    <w:rsid w:val="00D1782F"/>
    <w:rsid w:val="00D2013D"/>
    <w:rsid w:val="00D21EB5"/>
    <w:rsid w:val="00D231F0"/>
    <w:rsid w:val="00D240E4"/>
    <w:rsid w:val="00D2431C"/>
    <w:rsid w:val="00D24F55"/>
    <w:rsid w:val="00D30AFE"/>
    <w:rsid w:val="00D32554"/>
    <w:rsid w:val="00D34452"/>
    <w:rsid w:val="00D34540"/>
    <w:rsid w:val="00D354F3"/>
    <w:rsid w:val="00D42843"/>
    <w:rsid w:val="00D428F1"/>
    <w:rsid w:val="00D42AED"/>
    <w:rsid w:val="00D448FA"/>
    <w:rsid w:val="00D45622"/>
    <w:rsid w:val="00D5162D"/>
    <w:rsid w:val="00D51BC3"/>
    <w:rsid w:val="00D55BAE"/>
    <w:rsid w:val="00D56A8A"/>
    <w:rsid w:val="00D576FF"/>
    <w:rsid w:val="00D6003C"/>
    <w:rsid w:val="00D6017C"/>
    <w:rsid w:val="00D6054F"/>
    <w:rsid w:val="00D6069B"/>
    <w:rsid w:val="00D60D79"/>
    <w:rsid w:val="00D63BC8"/>
    <w:rsid w:val="00D63C66"/>
    <w:rsid w:val="00D653BC"/>
    <w:rsid w:val="00D65B60"/>
    <w:rsid w:val="00D709F1"/>
    <w:rsid w:val="00D71518"/>
    <w:rsid w:val="00D7312F"/>
    <w:rsid w:val="00D73474"/>
    <w:rsid w:val="00D737DD"/>
    <w:rsid w:val="00D742CB"/>
    <w:rsid w:val="00D7512C"/>
    <w:rsid w:val="00D76E2E"/>
    <w:rsid w:val="00D76ED2"/>
    <w:rsid w:val="00D776F8"/>
    <w:rsid w:val="00D8345A"/>
    <w:rsid w:val="00D84038"/>
    <w:rsid w:val="00D84144"/>
    <w:rsid w:val="00D87299"/>
    <w:rsid w:val="00D878CE"/>
    <w:rsid w:val="00D9030F"/>
    <w:rsid w:val="00D90C5F"/>
    <w:rsid w:val="00D90CE4"/>
    <w:rsid w:val="00D91658"/>
    <w:rsid w:val="00D935AF"/>
    <w:rsid w:val="00D93AF7"/>
    <w:rsid w:val="00D94112"/>
    <w:rsid w:val="00D95232"/>
    <w:rsid w:val="00D956AE"/>
    <w:rsid w:val="00DA0A29"/>
    <w:rsid w:val="00DA11C5"/>
    <w:rsid w:val="00DA2B0D"/>
    <w:rsid w:val="00DA3029"/>
    <w:rsid w:val="00DA3DCD"/>
    <w:rsid w:val="00DA59E8"/>
    <w:rsid w:val="00DA5BD8"/>
    <w:rsid w:val="00DA6869"/>
    <w:rsid w:val="00DB0EA2"/>
    <w:rsid w:val="00DB1166"/>
    <w:rsid w:val="00DB135D"/>
    <w:rsid w:val="00DB242A"/>
    <w:rsid w:val="00DB2474"/>
    <w:rsid w:val="00DB4D86"/>
    <w:rsid w:val="00DB63DB"/>
    <w:rsid w:val="00DB791A"/>
    <w:rsid w:val="00DC2255"/>
    <w:rsid w:val="00DC2468"/>
    <w:rsid w:val="00DC3BAC"/>
    <w:rsid w:val="00DC5E04"/>
    <w:rsid w:val="00DD099F"/>
    <w:rsid w:val="00DD616B"/>
    <w:rsid w:val="00DD6B77"/>
    <w:rsid w:val="00DE1A12"/>
    <w:rsid w:val="00DE2557"/>
    <w:rsid w:val="00DE4720"/>
    <w:rsid w:val="00DE511B"/>
    <w:rsid w:val="00DE64B0"/>
    <w:rsid w:val="00DE69A8"/>
    <w:rsid w:val="00DE70C6"/>
    <w:rsid w:val="00DE7809"/>
    <w:rsid w:val="00DF1A26"/>
    <w:rsid w:val="00DF3A4D"/>
    <w:rsid w:val="00DF3B5E"/>
    <w:rsid w:val="00DF3E93"/>
    <w:rsid w:val="00DF5A6A"/>
    <w:rsid w:val="00DF5BA2"/>
    <w:rsid w:val="00DF5FE2"/>
    <w:rsid w:val="00E000FF"/>
    <w:rsid w:val="00E00EFC"/>
    <w:rsid w:val="00E01489"/>
    <w:rsid w:val="00E015C5"/>
    <w:rsid w:val="00E01629"/>
    <w:rsid w:val="00E07367"/>
    <w:rsid w:val="00E10233"/>
    <w:rsid w:val="00E112B5"/>
    <w:rsid w:val="00E11896"/>
    <w:rsid w:val="00E132BE"/>
    <w:rsid w:val="00E137EB"/>
    <w:rsid w:val="00E13957"/>
    <w:rsid w:val="00E17197"/>
    <w:rsid w:val="00E20183"/>
    <w:rsid w:val="00E20872"/>
    <w:rsid w:val="00E20A1D"/>
    <w:rsid w:val="00E20FC1"/>
    <w:rsid w:val="00E2174A"/>
    <w:rsid w:val="00E2230C"/>
    <w:rsid w:val="00E2411E"/>
    <w:rsid w:val="00E273CE"/>
    <w:rsid w:val="00E278EA"/>
    <w:rsid w:val="00E27AC0"/>
    <w:rsid w:val="00E32E3D"/>
    <w:rsid w:val="00E40A2B"/>
    <w:rsid w:val="00E47F44"/>
    <w:rsid w:val="00E509F9"/>
    <w:rsid w:val="00E52C5F"/>
    <w:rsid w:val="00E5364C"/>
    <w:rsid w:val="00E578A9"/>
    <w:rsid w:val="00E60C38"/>
    <w:rsid w:val="00E616EA"/>
    <w:rsid w:val="00E623FF"/>
    <w:rsid w:val="00E626E4"/>
    <w:rsid w:val="00E65F85"/>
    <w:rsid w:val="00E665B9"/>
    <w:rsid w:val="00E66B59"/>
    <w:rsid w:val="00E72AC6"/>
    <w:rsid w:val="00E72E20"/>
    <w:rsid w:val="00E730F2"/>
    <w:rsid w:val="00E76B27"/>
    <w:rsid w:val="00E77FC3"/>
    <w:rsid w:val="00E831AF"/>
    <w:rsid w:val="00E8464E"/>
    <w:rsid w:val="00E9103C"/>
    <w:rsid w:val="00E92A62"/>
    <w:rsid w:val="00E932A9"/>
    <w:rsid w:val="00E93E7A"/>
    <w:rsid w:val="00E95427"/>
    <w:rsid w:val="00E977BA"/>
    <w:rsid w:val="00E97EC3"/>
    <w:rsid w:val="00EA0376"/>
    <w:rsid w:val="00EA1D48"/>
    <w:rsid w:val="00EA2CFC"/>
    <w:rsid w:val="00EA645C"/>
    <w:rsid w:val="00EA6B49"/>
    <w:rsid w:val="00EA7CC5"/>
    <w:rsid w:val="00EB1BCE"/>
    <w:rsid w:val="00EB26F1"/>
    <w:rsid w:val="00EB294A"/>
    <w:rsid w:val="00EB3A2A"/>
    <w:rsid w:val="00EB3E95"/>
    <w:rsid w:val="00EB4A37"/>
    <w:rsid w:val="00EB57B4"/>
    <w:rsid w:val="00EB57BA"/>
    <w:rsid w:val="00EC04F3"/>
    <w:rsid w:val="00EC2307"/>
    <w:rsid w:val="00EC4B7F"/>
    <w:rsid w:val="00EC755F"/>
    <w:rsid w:val="00ED0185"/>
    <w:rsid w:val="00ED0B1B"/>
    <w:rsid w:val="00ED44EE"/>
    <w:rsid w:val="00ED5967"/>
    <w:rsid w:val="00ED62D2"/>
    <w:rsid w:val="00ED6B0F"/>
    <w:rsid w:val="00ED758E"/>
    <w:rsid w:val="00EE08A6"/>
    <w:rsid w:val="00EE1528"/>
    <w:rsid w:val="00EE18AF"/>
    <w:rsid w:val="00EE2AB9"/>
    <w:rsid w:val="00EE5FDA"/>
    <w:rsid w:val="00EE707D"/>
    <w:rsid w:val="00EE7842"/>
    <w:rsid w:val="00EF1D1B"/>
    <w:rsid w:val="00EF2695"/>
    <w:rsid w:val="00EF2A86"/>
    <w:rsid w:val="00EF3114"/>
    <w:rsid w:val="00EF31CC"/>
    <w:rsid w:val="00EF3768"/>
    <w:rsid w:val="00EF449C"/>
    <w:rsid w:val="00EF50F9"/>
    <w:rsid w:val="00EF7536"/>
    <w:rsid w:val="00F01214"/>
    <w:rsid w:val="00F0359D"/>
    <w:rsid w:val="00F04B34"/>
    <w:rsid w:val="00F06057"/>
    <w:rsid w:val="00F06B2B"/>
    <w:rsid w:val="00F06C79"/>
    <w:rsid w:val="00F07FF6"/>
    <w:rsid w:val="00F11286"/>
    <w:rsid w:val="00F122C8"/>
    <w:rsid w:val="00F1425F"/>
    <w:rsid w:val="00F14F3E"/>
    <w:rsid w:val="00F153A2"/>
    <w:rsid w:val="00F16B4D"/>
    <w:rsid w:val="00F2039C"/>
    <w:rsid w:val="00F21422"/>
    <w:rsid w:val="00F22D6D"/>
    <w:rsid w:val="00F25F09"/>
    <w:rsid w:val="00F2621B"/>
    <w:rsid w:val="00F27A9C"/>
    <w:rsid w:val="00F33BD8"/>
    <w:rsid w:val="00F34D23"/>
    <w:rsid w:val="00F359C5"/>
    <w:rsid w:val="00F35FF1"/>
    <w:rsid w:val="00F41A0F"/>
    <w:rsid w:val="00F41FEF"/>
    <w:rsid w:val="00F44DEF"/>
    <w:rsid w:val="00F46DF1"/>
    <w:rsid w:val="00F47CD9"/>
    <w:rsid w:val="00F523A7"/>
    <w:rsid w:val="00F53A57"/>
    <w:rsid w:val="00F548BA"/>
    <w:rsid w:val="00F54A5E"/>
    <w:rsid w:val="00F565B9"/>
    <w:rsid w:val="00F608BC"/>
    <w:rsid w:val="00F6472F"/>
    <w:rsid w:val="00F672A7"/>
    <w:rsid w:val="00F7085C"/>
    <w:rsid w:val="00F710DA"/>
    <w:rsid w:val="00F72BA3"/>
    <w:rsid w:val="00F7371D"/>
    <w:rsid w:val="00F739BD"/>
    <w:rsid w:val="00F7405D"/>
    <w:rsid w:val="00F74061"/>
    <w:rsid w:val="00F751B1"/>
    <w:rsid w:val="00F764C5"/>
    <w:rsid w:val="00F81A99"/>
    <w:rsid w:val="00F821AC"/>
    <w:rsid w:val="00F82F7C"/>
    <w:rsid w:val="00F84C22"/>
    <w:rsid w:val="00F87425"/>
    <w:rsid w:val="00F90EA8"/>
    <w:rsid w:val="00F914FC"/>
    <w:rsid w:val="00F96246"/>
    <w:rsid w:val="00F969F6"/>
    <w:rsid w:val="00FA02D9"/>
    <w:rsid w:val="00FA17D0"/>
    <w:rsid w:val="00FA71D9"/>
    <w:rsid w:val="00FA758C"/>
    <w:rsid w:val="00FA76DF"/>
    <w:rsid w:val="00FA77E6"/>
    <w:rsid w:val="00FB150E"/>
    <w:rsid w:val="00FB5751"/>
    <w:rsid w:val="00FB5854"/>
    <w:rsid w:val="00FB7B2A"/>
    <w:rsid w:val="00FC2268"/>
    <w:rsid w:val="00FC3979"/>
    <w:rsid w:val="00FC4D7A"/>
    <w:rsid w:val="00FC6029"/>
    <w:rsid w:val="00FC767B"/>
    <w:rsid w:val="00FD0C8B"/>
    <w:rsid w:val="00FD0EF6"/>
    <w:rsid w:val="00FD1D58"/>
    <w:rsid w:val="00FD5E4B"/>
    <w:rsid w:val="00FD6E0C"/>
    <w:rsid w:val="00FE1FDE"/>
    <w:rsid w:val="00FE253C"/>
    <w:rsid w:val="00FE4473"/>
    <w:rsid w:val="00FF1A8F"/>
    <w:rsid w:val="00FF41E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E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C7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4D4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C4D4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uiPriority w:val="99"/>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uiPriority w:val="99"/>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iPriority w:val="99"/>
    <w:unhideWhenUsed/>
    <w:rsid w:val="00464A10"/>
    <w:rPr>
      <w:sz w:val="20"/>
      <w:szCs w:val="20"/>
    </w:rPr>
  </w:style>
  <w:style w:type="character" w:customStyle="1" w:styleId="CommentTextChar">
    <w:name w:val="Comment Text Char"/>
    <w:basedOn w:val="DefaultParagraphFont"/>
    <w:link w:val="CommentText"/>
    <w:uiPriority w:val="99"/>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semiHidden/>
    <w:unhideWhenUsed/>
    <w:rsid w:val="00464A10"/>
    <w:rPr>
      <w:b/>
      <w:bCs/>
    </w:rPr>
  </w:style>
  <w:style w:type="character" w:customStyle="1" w:styleId="CommentSubjectChar">
    <w:name w:val="Comment Subject Char"/>
    <w:basedOn w:val="CommentTextChar"/>
    <w:link w:val="CommentSubject"/>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nhideWhenUsed/>
    <w:rsid w:val="00544004"/>
    <w:pPr>
      <w:spacing w:after="120" w:line="480" w:lineRule="auto"/>
    </w:pPr>
  </w:style>
  <w:style w:type="character" w:customStyle="1" w:styleId="BodyText2Char">
    <w:name w:val="Body Text 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character" w:customStyle="1" w:styleId="Heading4Char">
    <w:name w:val="Heading 4 Char"/>
    <w:basedOn w:val="DefaultParagraphFont"/>
    <w:link w:val="Heading4"/>
    <w:rsid w:val="00CC4D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C4D4F"/>
    <w:rPr>
      <w:rFonts w:ascii="Arial CYR" w:eastAsia="Times New Roman" w:hAnsi="Arial CYR" w:cs="Times New Roman"/>
      <w:sz w:val="24"/>
      <w:szCs w:val="24"/>
      <w:lang w:val="en-US"/>
    </w:rPr>
  </w:style>
  <w:style w:type="paragraph" w:customStyle="1" w:styleId="Bullet">
    <w:name w:val="Bullet"/>
    <w:basedOn w:val="Normal"/>
    <w:rsid w:val="00CC4D4F"/>
    <w:pPr>
      <w:numPr>
        <w:numId w:val="6"/>
      </w:numPr>
    </w:pPr>
    <w:rPr>
      <w:rFonts w:ascii="Arial CYR" w:hAnsi="Arial CYR"/>
    </w:rPr>
  </w:style>
  <w:style w:type="character" w:styleId="Strong">
    <w:name w:val="Strong"/>
    <w:uiPriority w:val="22"/>
    <w:qFormat/>
    <w:rsid w:val="00CC4D4F"/>
    <w:rPr>
      <w:b/>
      <w:bCs/>
    </w:rPr>
  </w:style>
  <w:style w:type="paragraph" w:customStyle="1" w:styleId="Aaoeeu">
    <w:name w:val="Aaoeeu"/>
    <w:rsid w:val="00CC4D4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C4D4F"/>
    <w:pPr>
      <w:keepNext/>
      <w:jc w:val="right"/>
    </w:pPr>
    <w:rPr>
      <w:b/>
    </w:rPr>
  </w:style>
  <w:style w:type="paragraph" w:customStyle="1" w:styleId="Eaoaeaa">
    <w:name w:val="Eaoae?aa"/>
    <w:basedOn w:val="Aaoeeu"/>
    <w:rsid w:val="00CC4D4F"/>
    <w:pPr>
      <w:tabs>
        <w:tab w:val="center" w:pos="4153"/>
        <w:tab w:val="right" w:pos="8306"/>
      </w:tabs>
    </w:pPr>
  </w:style>
  <w:style w:type="paragraph" w:customStyle="1" w:styleId="OiaeaeiYiio2">
    <w:name w:val="O?ia eaeiYiio 2"/>
    <w:basedOn w:val="Aaoeeu"/>
    <w:rsid w:val="00CC4D4F"/>
    <w:pPr>
      <w:jc w:val="right"/>
    </w:pPr>
    <w:rPr>
      <w:i/>
      <w:sz w:val="16"/>
    </w:rPr>
  </w:style>
  <w:style w:type="paragraph" w:customStyle="1" w:styleId="Style">
    <w:name w:val="Style"/>
    <w:rsid w:val="00CC4D4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iPriority w:val="99"/>
    <w:unhideWhenUsed/>
    <w:rsid w:val="00CC4D4F"/>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C4D4F"/>
    <w:rPr>
      <w:rFonts w:ascii="Consolas" w:eastAsia="Times New Roman" w:hAnsi="Consolas" w:cs="Times New Roman"/>
      <w:color w:val="000000"/>
      <w:sz w:val="21"/>
      <w:szCs w:val="21"/>
      <w:lang w:val="en-US"/>
    </w:rPr>
  </w:style>
  <w:style w:type="character" w:styleId="FollowedHyperlink">
    <w:name w:val="FollowedHyperlink"/>
    <w:unhideWhenUsed/>
    <w:rsid w:val="00CC4D4F"/>
    <w:rPr>
      <w:color w:val="800080"/>
      <w:u w:val="single"/>
    </w:rPr>
  </w:style>
  <w:style w:type="character" w:customStyle="1" w:styleId="apple-converted-space">
    <w:name w:val="apple-converted-space"/>
    <w:rsid w:val="00CC4D4F"/>
  </w:style>
  <w:style w:type="character" w:customStyle="1" w:styleId="alt2">
    <w:name w:val="al_t2"/>
    <w:rsid w:val="00CC4D4F"/>
    <w:rPr>
      <w:vanish w:val="0"/>
      <w:webHidden w:val="0"/>
      <w:specVanish w:val="0"/>
    </w:rPr>
  </w:style>
  <w:style w:type="paragraph" w:customStyle="1" w:styleId="Default">
    <w:name w:val="Default"/>
    <w:rsid w:val="00CC4D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C4D4F"/>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C4D4F"/>
    <w:rPr>
      <w:sz w:val="20"/>
      <w:szCs w:val="20"/>
    </w:rPr>
  </w:style>
  <w:style w:type="character" w:customStyle="1" w:styleId="FootnoteTextChar">
    <w:name w:val="Footnote Text Char"/>
    <w:basedOn w:val="DefaultParagraphFont"/>
    <w:link w:val="FootnoteText"/>
    <w:uiPriority w:val="99"/>
    <w:semiHidden/>
    <w:rsid w:val="00CC4D4F"/>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C4D4F"/>
    <w:rPr>
      <w:vertAlign w:val="superscript"/>
    </w:rPr>
  </w:style>
  <w:style w:type="character" w:customStyle="1" w:styleId="FontStyle44">
    <w:name w:val="Font Style44"/>
    <w:uiPriority w:val="99"/>
    <w:rsid w:val="00CC4D4F"/>
    <w:rPr>
      <w:rFonts w:ascii="Times New Roman" w:hAnsi="Times New Roman" w:cs="Times New Roman" w:hint="default"/>
      <w:b/>
      <w:bCs/>
      <w:sz w:val="20"/>
      <w:szCs w:val="20"/>
    </w:rPr>
  </w:style>
  <w:style w:type="character" w:customStyle="1" w:styleId="FontStyle13">
    <w:name w:val="Font Style13"/>
    <w:rsid w:val="00CC4D4F"/>
    <w:rPr>
      <w:rFonts w:ascii="Times New Roman" w:hAnsi="Times New Roman" w:cs="Times New Roman" w:hint="default"/>
    </w:rPr>
  </w:style>
  <w:style w:type="paragraph" w:styleId="TOC1">
    <w:name w:val="toc 1"/>
    <w:basedOn w:val="Normal"/>
    <w:next w:val="Normal"/>
    <w:autoRedefine/>
    <w:semiHidden/>
    <w:rsid w:val="00CC4D4F"/>
    <w:rPr>
      <w:b/>
      <w:color w:val="000000"/>
      <w:lang w:val="bg-BG"/>
    </w:rPr>
  </w:style>
  <w:style w:type="paragraph" w:styleId="ListBullet2">
    <w:name w:val="List Bullet 2"/>
    <w:basedOn w:val="Normal"/>
    <w:autoRedefine/>
    <w:rsid w:val="00CC4D4F"/>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C4D4F"/>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C4D4F"/>
    <w:rPr>
      <w:rFonts w:ascii="Times New Roman" w:hAnsi="Times New Roman"/>
      <w:sz w:val="28"/>
      <w:szCs w:val="28"/>
      <w:lang w:val="bg-BG" w:eastAsia="bg-BG"/>
    </w:rPr>
  </w:style>
  <w:style w:type="paragraph" w:customStyle="1" w:styleId="p29">
    <w:name w:val="p29"/>
    <w:basedOn w:val="Normal"/>
    <w:rsid w:val="00CC4D4F"/>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C4D4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CC4D4F"/>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4D4F"/>
    <w:pPr>
      <w:spacing w:before="100" w:beforeAutospacing="1" w:after="100" w:afterAutospacing="1"/>
    </w:pPr>
    <w:rPr>
      <w:rFonts w:ascii="Times New Roman" w:hAnsi="Times New Roman"/>
      <w:lang w:val="bg-BG" w:eastAsia="bg-BG"/>
    </w:rPr>
  </w:style>
  <w:style w:type="character" w:customStyle="1" w:styleId="content">
    <w:name w:val="content"/>
    <w:rsid w:val="00CC4D4F"/>
  </w:style>
  <w:style w:type="numbering" w:customStyle="1" w:styleId="NoList1">
    <w:name w:val="No List1"/>
    <w:next w:val="NoList"/>
    <w:uiPriority w:val="99"/>
    <w:semiHidden/>
    <w:unhideWhenUsed/>
    <w:rsid w:val="00CC4D4F"/>
  </w:style>
  <w:style w:type="numbering" w:customStyle="1" w:styleId="NoList11">
    <w:name w:val="No List11"/>
    <w:next w:val="NoList"/>
    <w:uiPriority w:val="99"/>
    <w:semiHidden/>
    <w:unhideWhenUsed/>
    <w:rsid w:val="00CC4D4F"/>
  </w:style>
  <w:style w:type="table" w:customStyle="1" w:styleId="TableGrid1">
    <w:name w:val="Table Grid1"/>
    <w:basedOn w:val="TableNormal"/>
    <w:next w:val="TableGrid"/>
    <w:rsid w:val="00CC4D4F"/>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4D4F"/>
    <w:pPr>
      <w:numPr>
        <w:numId w:val="7"/>
      </w:numPr>
    </w:pPr>
  </w:style>
  <w:style w:type="character" w:customStyle="1" w:styleId="2">
    <w:name w:val="Основен текст (2)_"/>
    <w:link w:val="20"/>
    <w:rsid w:val="00CC4D4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C4D4F"/>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C4D4F"/>
    <w:rPr>
      <w:rFonts w:cs="Times New Roman"/>
      <w:b/>
      <w:bCs/>
    </w:rPr>
  </w:style>
  <w:style w:type="character" w:customStyle="1" w:styleId="alcapt2">
    <w:name w:val="al_capt2"/>
    <w:rsid w:val="00CC4D4F"/>
    <w:rPr>
      <w:rFonts w:cs="Times New Roman"/>
      <w:i/>
      <w:iCs/>
    </w:rPr>
  </w:style>
  <w:style w:type="character" w:customStyle="1" w:styleId="ala60">
    <w:name w:val="al_a60"/>
    <w:rsid w:val="00CC4D4F"/>
    <w:rPr>
      <w:rFonts w:cs="Times New Roman"/>
    </w:rPr>
  </w:style>
  <w:style w:type="character" w:customStyle="1" w:styleId="ala61">
    <w:name w:val="al_a61"/>
    <w:rsid w:val="00CC4D4F"/>
    <w:rPr>
      <w:rFonts w:cs="Times New Roman"/>
    </w:rPr>
  </w:style>
  <w:style w:type="character" w:customStyle="1" w:styleId="ala54">
    <w:name w:val="al_a54"/>
    <w:rsid w:val="00CC4D4F"/>
    <w:rPr>
      <w:rFonts w:cs="Times New Roman"/>
    </w:rPr>
  </w:style>
  <w:style w:type="character" w:customStyle="1" w:styleId="ala101">
    <w:name w:val="al_a101"/>
    <w:rsid w:val="00CC4D4F"/>
    <w:rPr>
      <w:rFonts w:cs="Times New Roman"/>
    </w:rPr>
  </w:style>
  <w:style w:type="character" w:customStyle="1" w:styleId="ala62">
    <w:name w:val="al_a62"/>
    <w:rsid w:val="00CC4D4F"/>
    <w:rPr>
      <w:rFonts w:cs="Times New Roman"/>
    </w:rPr>
  </w:style>
  <w:style w:type="character" w:customStyle="1" w:styleId="ala52">
    <w:name w:val="al_a52"/>
    <w:rsid w:val="00CC4D4F"/>
    <w:rPr>
      <w:rFonts w:cs="Times New Roman"/>
    </w:rPr>
  </w:style>
  <w:style w:type="character" w:customStyle="1" w:styleId="ala94">
    <w:name w:val="al_a94"/>
    <w:rsid w:val="00CC4D4F"/>
    <w:rPr>
      <w:rFonts w:cs="Times New Roman"/>
    </w:rPr>
  </w:style>
  <w:style w:type="character" w:customStyle="1" w:styleId="ala30">
    <w:name w:val="al_a30"/>
    <w:rsid w:val="00CC4D4F"/>
    <w:rPr>
      <w:rFonts w:cs="Times New Roman"/>
    </w:rPr>
  </w:style>
  <w:style w:type="character" w:styleId="LineNumber">
    <w:name w:val="line number"/>
    <w:basedOn w:val="DefaultParagraphFont"/>
    <w:uiPriority w:val="99"/>
    <w:semiHidden/>
    <w:unhideWhenUsed/>
    <w:rsid w:val="00CC4D4F"/>
  </w:style>
  <w:style w:type="character" w:customStyle="1" w:styleId="ldef2">
    <w:name w:val="ldef2"/>
    <w:rsid w:val="00CC4D4F"/>
    <w:rPr>
      <w:rFonts w:cs="Times New Roman"/>
      <w:color w:val="FF0000"/>
    </w:rPr>
  </w:style>
  <w:style w:type="character" w:customStyle="1" w:styleId="ala27">
    <w:name w:val="al_a27"/>
    <w:rsid w:val="00CC4D4F"/>
    <w:rPr>
      <w:rFonts w:cs="Times New Roman"/>
    </w:rPr>
  </w:style>
  <w:style w:type="character" w:customStyle="1" w:styleId="ala28">
    <w:name w:val="al_a28"/>
    <w:rsid w:val="00CC4D4F"/>
    <w:rPr>
      <w:rFonts w:cs="Times New Roman"/>
    </w:rPr>
  </w:style>
  <w:style w:type="character" w:customStyle="1" w:styleId="ala31">
    <w:name w:val="al_a31"/>
    <w:rsid w:val="00CC4D4F"/>
    <w:rPr>
      <w:rFonts w:cs="Times New Roman"/>
    </w:rPr>
  </w:style>
  <w:style w:type="character" w:customStyle="1" w:styleId="ala32">
    <w:name w:val="al_a32"/>
    <w:rsid w:val="00CC4D4F"/>
    <w:rPr>
      <w:rFonts w:cs="Times New Roman"/>
    </w:rPr>
  </w:style>
  <w:style w:type="character" w:customStyle="1" w:styleId="ala33">
    <w:name w:val="al_a33"/>
    <w:rsid w:val="00CC4D4F"/>
    <w:rPr>
      <w:rFonts w:cs="Times New Roman"/>
    </w:rPr>
  </w:style>
  <w:style w:type="character" w:customStyle="1" w:styleId="ala34">
    <w:name w:val="al_a34"/>
    <w:rsid w:val="00CC4D4F"/>
    <w:rPr>
      <w:rFonts w:cs="Times New Roman"/>
    </w:rPr>
  </w:style>
  <w:style w:type="character" w:customStyle="1" w:styleId="ala35">
    <w:name w:val="al_a35"/>
    <w:rsid w:val="00CC4D4F"/>
    <w:rPr>
      <w:rFonts w:cs="Times New Roman"/>
    </w:rPr>
  </w:style>
  <w:style w:type="character" w:customStyle="1" w:styleId="ala36">
    <w:name w:val="al_a36"/>
    <w:rsid w:val="00CC4D4F"/>
    <w:rPr>
      <w:rFonts w:cs="Times New Roman"/>
    </w:rPr>
  </w:style>
  <w:style w:type="character" w:customStyle="1" w:styleId="ala37">
    <w:name w:val="al_a37"/>
    <w:rsid w:val="00CC4D4F"/>
    <w:rPr>
      <w:rFonts w:cs="Times New Roman"/>
    </w:rPr>
  </w:style>
  <w:style w:type="character" w:customStyle="1" w:styleId="ala76">
    <w:name w:val="al_a76"/>
    <w:rsid w:val="00CC4D4F"/>
    <w:rPr>
      <w:rFonts w:cs="Times New Roman"/>
    </w:rPr>
  </w:style>
  <w:style w:type="character" w:customStyle="1" w:styleId="ala104">
    <w:name w:val="al_a104"/>
    <w:rsid w:val="00CC4D4F"/>
    <w:rPr>
      <w:rFonts w:cs="Times New Roman"/>
    </w:rPr>
  </w:style>
  <w:style w:type="character" w:customStyle="1" w:styleId="ala44">
    <w:name w:val="al_a44"/>
    <w:rsid w:val="00CC4D4F"/>
    <w:rPr>
      <w:rFonts w:cs="Times New Roman"/>
    </w:rPr>
  </w:style>
  <w:style w:type="character" w:customStyle="1" w:styleId="ala45">
    <w:name w:val="al_a45"/>
    <w:rsid w:val="00CC4D4F"/>
    <w:rPr>
      <w:rFonts w:cs="Times New Roman"/>
    </w:rPr>
  </w:style>
  <w:style w:type="paragraph" w:customStyle="1" w:styleId="31">
    <w:name w:val="3 1"/>
    <w:rsid w:val="00CC4D4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C4D4F"/>
    <w:rPr>
      <w:rFonts w:ascii="Times New Roman" w:hAnsi="Times New Roman" w:cs="Times New Roman" w:hint="default"/>
    </w:rPr>
  </w:style>
  <w:style w:type="paragraph" w:customStyle="1" w:styleId="NormalBold">
    <w:name w:val="NormalBold"/>
    <w:basedOn w:val="Normal"/>
    <w:link w:val="NormalBoldChar"/>
    <w:rsid w:val="00CC4D4F"/>
    <w:pPr>
      <w:widowControl w:val="0"/>
    </w:pPr>
    <w:rPr>
      <w:rFonts w:ascii="Times New Roman" w:hAnsi="Times New Roman"/>
      <w:b/>
      <w:szCs w:val="22"/>
      <w:lang w:val="bg-BG" w:eastAsia="bg-BG"/>
    </w:rPr>
  </w:style>
  <w:style w:type="character" w:customStyle="1" w:styleId="NormalBoldChar">
    <w:name w:val="NormalBold Char"/>
    <w:link w:val="NormalBold"/>
    <w:locked/>
    <w:rsid w:val="00CC4D4F"/>
    <w:rPr>
      <w:rFonts w:ascii="Times New Roman" w:eastAsia="Times New Roman" w:hAnsi="Times New Roman" w:cs="Times New Roman"/>
      <w:b/>
      <w:sz w:val="24"/>
      <w:lang w:eastAsia="bg-BG"/>
    </w:rPr>
  </w:style>
  <w:style w:type="character" w:customStyle="1" w:styleId="DeltaViewInsertion">
    <w:name w:val="DeltaView Insertion"/>
    <w:rsid w:val="00CC4D4F"/>
    <w:rPr>
      <w:b/>
      <w:i/>
      <w:spacing w:val="0"/>
      <w:lang w:val="bg-BG" w:eastAsia="bg-BG"/>
    </w:rPr>
  </w:style>
  <w:style w:type="paragraph" w:customStyle="1" w:styleId="Text1">
    <w:name w:val="Text 1"/>
    <w:basedOn w:val="Normal"/>
    <w:rsid w:val="00CC4D4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C4D4F"/>
    <w:pPr>
      <w:spacing w:before="120" w:after="120"/>
    </w:pPr>
    <w:rPr>
      <w:rFonts w:ascii="Times New Roman" w:eastAsia="Calibri" w:hAnsi="Times New Roman"/>
      <w:szCs w:val="22"/>
      <w:lang w:val="bg-BG" w:eastAsia="bg-BG"/>
    </w:rPr>
  </w:style>
  <w:style w:type="paragraph" w:customStyle="1" w:styleId="Tiret0">
    <w:name w:val="Tiret 0"/>
    <w:basedOn w:val="Normal"/>
    <w:rsid w:val="00CC4D4F"/>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C4D4F"/>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C4D4F"/>
    <w:pPr>
      <w:numPr>
        <w:numId w:val="10"/>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C4D4F"/>
    <w:pPr>
      <w:numPr>
        <w:ilvl w:val="1"/>
        <w:numId w:val="10"/>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C4D4F"/>
    <w:pPr>
      <w:numPr>
        <w:ilvl w:val="2"/>
        <w:numId w:val="10"/>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C4D4F"/>
    <w:pPr>
      <w:numPr>
        <w:ilvl w:val="3"/>
        <w:numId w:val="10"/>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C4D4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C4D4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C4D4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C4D4F"/>
    <w:pPr>
      <w:tabs>
        <w:tab w:val="left" w:pos="709"/>
      </w:tabs>
    </w:pPr>
    <w:rPr>
      <w:rFonts w:ascii="Tahoma" w:hAnsi="Tahoma"/>
      <w:lang w:val="pl-PL" w:eastAsia="pl-PL"/>
    </w:rPr>
  </w:style>
  <w:style w:type="paragraph" w:customStyle="1" w:styleId="title8">
    <w:name w:val="title8"/>
    <w:basedOn w:val="Normal"/>
    <w:rsid w:val="00CC4D4F"/>
    <w:pPr>
      <w:ind w:firstLine="1155"/>
    </w:pPr>
    <w:rPr>
      <w:rFonts w:ascii="Times New Roman" w:hAnsi="Times New Roman"/>
      <w:b/>
      <w:bCs/>
      <w:lang w:val="bg-BG" w:eastAsia="bg-BG"/>
    </w:rPr>
  </w:style>
  <w:style w:type="character" w:customStyle="1" w:styleId="ala51">
    <w:name w:val="al_a51"/>
    <w:rsid w:val="00CC4D4F"/>
    <w:rPr>
      <w:rFonts w:cs="Times New Roman"/>
    </w:rPr>
  </w:style>
  <w:style w:type="paragraph" w:customStyle="1" w:styleId="subpardislink">
    <w:name w:val="subpardislink"/>
    <w:basedOn w:val="Normal"/>
    <w:rsid w:val="00CC4D4F"/>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C4D4F"/>
    <w:rPr>
      <w:sz w:val="20"/>
      <w:szCs w:val="20"/>
    </w:rPr>
  </w:style>
  <w:style w:type="character" w:customStyle="1" w:styleId="EndnoteTextChar">
    <w:name w:val="Endnote Text Char"/>
    <w:basedOn w:val="DefaultParagraphFont"/>
    <w:link w:val="EndnoteText"/>
    <w:uiPriority w:val="99"/>
    <w:semiHidden/>
    <w:rsid w:val="00CC4D4F"/>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CC4D4F"/>
    <w:rPr>
      <w:vertAlign w:val="superscript"/>
    </w:rPr>
  </w:style>
  <w:style w:type="character" w:customStyle="1" w:styleId="ala53">
    <w:name w:val="al_a53"/>
    <w:rsid w:val="00CC4D4F"/>
    <w:rPr>
      <w:rFonts w:cs="Times New Roman"/>
    </w:rPr>
  </w:style>
  <w:style w:type="character" w:customStyle="1" w:styleId="ala55">
    <w:name w:val="al_a55"/>
    <w:rsid w:val="00CC4D4F"/>
    <w:rPr>
      <w:rFonts w:cs="Times New Roman"/>
    </w:rPr>
  </w:style>
  <w:style w:type="paragraph" w:customStyle="1" w:styleId="todo">
    <w:name w:val="todo"/>
    <w:basedOn w:val="Normal"/>
    <w:rsid w:val="00CC4D4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C4D4F"/>
    <w:pPr>
      <w:spacing w:before="100" w:beforeAutospacing="1" w:after="100" w:afterAutospacing="1"/>
    </w:pPr>
    <w:rPr>
      <w:rFonts w:ascii="Times New Roman" w:hAnsi="Times New Roman"/>
      <w:lang w:val="bg-BG" w:eastAsia="bg-BG"/>
    </w:rPr>
  </w:style>
  <w:style w:type="character" w:customStyle="1" w:styleId="ala49">
    <w:name w:val="al_a49"/>
    <w:rsid w:val="00CC4D4F"/>
    <w:rPr>
      <w:rFonts w:cs="Times New Roman"/>
    </w:rPr>
  </w:style>
  <w:style w:type="character" w:customStyle="1" w:styleId="ala50">
    <w:name w:val="al_a50"/>
    <w:rsid w:val="00CC4D4F"/>
    <w:rPr>
      <w:rFonts w:cs="Times New Roman"/>
    </w:rPr>
  </w:style>
  <w:style w:type="character" w:customStyle="1" w:styleId="9">
    <w:name w:val="Основен текст (9)_"/>
    <w:basedOn w:val="DefaultParagraphFont"/>
    <w:link w:val="90"/>
    <w:rsid w:val="00C94E06"/>
    <w:rPr>
      <w:rFonts w:ascii="Verdana" w:eastAsia="Verdana" w:hAnsi="Verdana" w:cs="Verdana"/>
      <w:b/>
      <w:bCs/>
      <w:sz w:val="20"/>
      <w:szCs w:val="20"/>
      <w:shd w:val="clear" w:color="auto" w:fill="FFFFFF"/>
    </w:rPr>
  </w:style>
  <w:style w:type="character" w:customStyle="1" w:styleId="6">
    <w:name w:val="Заглавие #6_"/>
    <w:basedOn w:val="DefaultParagraphFont"/>
    <w:link w:val="60"/>
    <w:rsid w:val="00C94E06"/>
    <w:rPr>
      <w:rFonts w:ascii="Verdana" w:eastAsia="Verdana" w:hAnsi="Verdana" w:cs="Verdana"/>
      <w:b/>
      <w:bCs/>
      <w:sz w:val="20"/>
      <w:szCs w:val="20"/>
      <w:shd w:val="clear" w:color="auto" w:fill="FFFFFF"/>
    </w:rPr>
  </w:style>
  <w:style w:type="paragraph" w:customStyle="1" w:styleId="90">
    <w:name w:val="Основен текст (9)"/>
    <w:basedOn w:val="Normal"/>
    <w:link w:val="9"/>
    <w:rsid w:val="00C94E06"/>
    <w:pPr>
      <w:widowControl w:val="0"/>
      <w:shd w:val="clear" w:color="auto" w:fill="FFFFFF"/>
      <w:spacing w:after="180" w:line="0" w:lineRule="atLeast"/>
      <w:ind w:hanging="420"/>
      <w:jc w:val="both"/>
    </w:pPr>
    <w:rPr>
      <w:rFonts w:ascii="Verdana" w:eastAsia="Verdana" w:hAnsi="Verdana" w:cs="Verdana"/>
      <w:b/>
      <w:bCs/>
      <w:sz w:val="20"/>
      <w:szCs w:val="20"/>
      <w:lang w:val="bg-BG"/>
    </w:rPr>
  </w:style>
  <w:style w:type="paragraph" w:customStyle="1" w:styleId="60">
    <w:name w:val="Заглавие #6"/>
    <w:basedOn w:val="Normal"/>
    <w:link w:val="6"/>
    <w:rsid w:val="00C94E06"/>
    <w:pPr>
      <w:widowControl w:val="0"/>
      <w:shd w:val="clear" w:color="auto" w:fill="FFFFFF"/>
      <w:spacing w:after="180" w:line="0" w:lineRule="atLeast"/>
      <w:ind w:hanging="420"/>
      <w:jc w:val="both"/>
      <w:outlineLvl w:val="5"/>
    </w:pPr>
    <w:rPr>
      <w:rFonts w:ascii="Verdana" w:eastAsia="Verdana" w:hAnsi="Verdana" w:cs="Verdana"/>
      <w:b/>
      <w:bCs/>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C7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C4D4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C4D4F"/>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uiPriority w:val="99"/>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uiPriority w:val="99"/>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uiPriority w:val="99"/>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iPriority w:val="99"/>
    <w:unhideWhenUsed/>
    <w:rsid w:val="00464A10"/>
    <w:rPr>
      <w:sz w:val="20"/>
      <w:szCs w:val="20"/>
    </w:rPr>
  </w:style>
  <w:style w:type="character" w:customStyle="1" w:styleId="CommentTextChar">
    <w:name w:val="Comment Text Char"/>
    <w:basedOn w:val="DefaultParagraphFont"/>
    <w:link w:val="CommentText"/>
    <w:uiPriority w:val="99"/>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semiHidden/>
    <w:unhideWhenUsed/>
    <w:rsid w:val="00464A10"/>
    <w:rPr>
      <w:b/>
      <w:bCs/>
    </w:rPr>
  </w:style>
  <w:style w:type="character" w:customStyle="1" w:styleId="CommentSubjectChar">
    <w:name w:val="Comment Subject Char"/>
    <w:basedOn w:val="CommentTextChar"/>
    <w:link w:val="CommentSubject"/>
    <w:semiHidden/>
    <w:rsid w:val="00464A10"/>
    <w:rPr>
      <w:rFonts w:ascii="Bookman Old Style" w:eastAsia="Times New Roman" w:hAnsi="Bookman Old Style" w:cs="Times New Roman"/>
      <w:b/>
      <w:bCs/>
      <w:sz w:val="20"/>
      <w:szCs w:val="20"/>
      <w:lang w:val="en-GB"/>
    </w:rPr>
  </w:style>
  <w:style w:type="paragraph" w:styleId="BodyText2">
    <w:name w:val="Body Text 2"/>
    <w:basedOn w:val="Normal"/>
    <w:link w:val="BodyText2Char"/>
    <w:unhideWhenUsed/>
    <w:rsid w:val="00544004"/>
    <w:pPr>
      <w:spacing w:after="120" w:line="480" w:lineRule="auto"/>
    </w:pPr>
  </w:style>
  <w:style w:type="character" w:customStyle="1" w:styleId="BodyText2Char">
    <w:name w:val="Body Text 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uiPriority w:val="1"/>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uiPriority w:val="99"/>
    <w:rsid w:val="002D2C8F"/>
    <w:rPr>
      <w:rFonts w:cs="Times New Roman"/>
      <w:i/>
      <w:iCs/>
    </w:rPr>
  </w:style>
  <w:style w:type="table" w:styleId="TableGrid">
    <w:name w:val="Table Grid"/>
    <w:basedOn w:val="TableNormal"/>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4F22"/>
    <w:pPr>
      <w:spacing w:after="0" w:line="240" w:lineRule="auto"/>
    </w:pPr>
    <w:rPr>
      <w:rFonts w:ascii="Bookman Old Style" w:eastAsia="Times New Roman" w:hAnsi="Bookman Old Style" w:cs="Times New Roman"/>
      <w:sz w:val="24"/>
      <w:szCs w:val="24"/>
      <w:lang w:val="en-GB"/>
    </w:rPr>
  </w:style>
  <w:style w:type="character" w:customStyle="1" w:styleId="Heading4Char">
    <w:name w:val="Heading 4 Char"/>
    <w:basedOn w:val="DefaultParagraphFont"/>
    <w:link w:val="Heading4"/>
    <w:rsid w:val="00CC4D4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C4D4F"/>
    <w:rPr>
      <w:rFonts w:ascii="Arial CYR" w:eastAsia="Times New Roman" w:hAnsi="Arial CYR" w:cs="Times New Roman"/>
      <w:sz w:val="24"/>
      <w:szCs w:val="24"/>
      <w:lang w:val="en-US"/>
    </w:rPr>
  </w:style>
  <w:style w:type="paragraph" w:customStyle="1" w:styleId="Bullet">
    <w:name w:val="Bullet"/>
    <w:basedOn w:val="Normal"/>
    <w:rsid w:val="00CC4D4F"/>
    <w:pPr>
      <w:numPr>
        <w:numId w:val="6"/>
      </w:numPr>
    </w:pPr>
    <w:rPr>
      <w:rFonts w:ascii="Arial CYR" w:hAnsi="Arial CYR"/>
    </w:rPr>
  </w:style>
  <w:style w:type="character" w:styleId="Strong">
    <w:name w:val="Strong"/>
    <w:uiPriority w:val="22"/>
    <w:qFormat/>
    <w:rsid w:val="00CC4D4F"/>
    <w:rPr>
      <w:b/>
      <w:bCs/>
    </w:rPr>
  </w:style>
  <w:style w:type="paragraph" w:customStyle="1" w:styleId="Aaoeeu">
    <w:name w:val="Aaoeeu"/>
    <w:rsid w:val="00CC4D4F"/>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C4D4F"/>
    <w:pPr>
      <w:keepNext/>
      <w:jc w:val="right"/>
    </w:pPr>
    <w:rPr>
      <w:b/>
    </w:rPr>
  </w:style>
  <w:style w:type="paragraph" w:customStyle="1" w:styleId="Eaoaeaa">
    <w:name w:val="Eaoae?aa"/>
    <w:basedOn w:val="Aaoeeu"/>
    <w:rsid w:val="00CC4D4F"/>
    <w:pPr>
      <w:tabs>
        <w:tab w:val="center" w:pos="4153"/>
        <w:tab w:val="right" w:pos="8306"/>
      </w:tabs>
    </w:pPr>
  </w:style>
  <w:style w:type="paragraph" w:customStyle="1" w:styleId="OiaeaeiYiio2">
    <w:name w:val="O?ia eaeiYiio 2"/>
    <w:basedOn w:val="Aaoeeu"/>
    <w:rsid w:val="00CC4D4F"/>
    <w:pPr>
      <w:jc w:val="right"/>
    </w:pPr>
    <w:rPr>
      <w:i/>
      <w:sz w:val="16"/>
    </w:rPr>
  </w:style>
  <w:style w:type="paragraph" w:customStyle="1" w:styleId="Style">
    <w:name w:val="Style"/>
    <w:rsid w:val="00CC4D4F"/>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iPriority w:val="99"/>
    <w:unhideWhenUsed/>
    <w:rsid w:val="00CC4D4F"/>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C4D4F"/>
    <w:rPr>
      <w:rFonts w:ascii="Consolas" w:eastAsia="Times New Roman" w:hAnsi="Consolas" w:cs="Times New Roman"/>
      <w:color w:val="000000"/>
      <w:sz w:val="21"/>
      <w:szCs w:val="21"/>
      <w:lang w:val="en-US"/>
    </w:rPr>
  </w:style>
  <w:style w:type="character" w:styleId="FollowedHyperlink">
    <w:name w:val="FollowedHyperlink"/>
    <w:unhideWhenUsed/>
    <w:rsid w:val="00CC4D4F"/>
    <w:rPr>
      <w:color w:val="800080"/>
      <w:u w:val="single"/>
    </w:rPr>
  </w:style>
  <w:style w:type="character" w:customStyle="1" w:styleId="apple-converted-space">
    <w:name w:val="apple-converted-space"/>
    <w:rsid w:val="00CC4D4F"/>
  </w:style>
  <w:style w:type="character" w:customStyle="1" w:styleId="alt2">
    <w:name w:val="al_t2"/>
    <w:rsid w:val="00CC4D4F"/>
    <w:rPr>
      <w:vanish w:val="0"/>
      <w:webHidden w:val="0"/>
      <w:specVanish w:val="0"/>
    </w:rPr>
  </w:style>
  <w:style w:type="paragraph" w:customStyle="1" w:styleId="Default">
    <w:name w:val="Default"/>
    <w:rsid w:val="00CC4D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C4D4F"/>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C4D4F"/>
    <w:rPr>
      <w:sz w:val="20"/>
      <w:szCs w:val="20"/>
    </w:rPr>
  </w:style>
  <w:style w:type="character" w:customStyle="1" w:styleId="FootnoteTextChar">
    <w:name w:val="Footnote Text Char"/>
    <w:basedOn w:val="DefaultParagraphFont"/>
    <w:link w:val="FootnoteText"/>
    <w:uiPriority w:val="99"/>
    <w:semiHidden/>
    <w:rsid w:val="00CC4D4F"/>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C4D4F"/>
    <w:rPr>
      <w:vertAlign w:val="superscript"/>
    </w:rPr>
  </w:style>
  <w:style w:type="character" w:customStyle="1" w:styleId="FontStyle44">
    <w:name w:val="Font Style44"/>
    <w:uiPriority w:val="99"/>
    <w:rsid w:val="00CC4D4F"/>
    <w:rPr>
      <w:rFonts w:ascii="Times New Roman" w:hAnsi="Times New Roman" w:cs="Times New Roman" w:hint="default"/>
      <w:b/>
      <w:bCs/>
      <w:sz w:val="20"/>
      <w:szCs w:val="20"/>
    </w:rPr>
  </w:style>
  <w:style w:type="character" w:customStyle="1" w:styleId="FontStyle13">
    <w:name w:val="Font Style13"/>
    <w:rsid w:val="00CC4D4F"/>
    <w:rPr>
      <w:rFonts w:ascii="Times New Roman" w:hAnsi="Times New Roman" w:cs="Times New Roman" w:hint="default"/>
    </w:rPr>
  </w:style>
  <w:style w:type="paragraph" w:styleId="TOC1">
    <w:name w:val="toc 1"/>
    <w:basedOn w:val="Normal"/>
    <w:next w:val="Normal"/>
    <w:autoRedefine/>
    <w:semiHidden/>
    <w:rsid w:val="00CC4D4F"/>
    <w:rPr>
      <w:b/>
      <w:color w:val="000000"/>
      <w:lang w:val="bg-BG"/>
    </w:rPr>
  </w:style>
  <w:style w:type="paragraph" w:styleId="ListBullet2">
    <w:name w:val="List Bullet 2"/>
    <w:basedOn w:val="Normal"/>
    <w:autoRedefine/>
    <w:rsid w:val="00CC4D4F"/>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C4D4F"/>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C4D4F"/>
    <w:rPr>
      <w:rFonts w:ascii="Times New Roman" w:hAnsi="Times New Roman"/>
      <w:sz w:val="28"/>
      <w:szCs w:val="28"/>
      <w:lang w:val="bg-BG" w:eastAsia="bg-BG"/>
    </w:rPr>
  </w:style>
  <w:style w:type="paragraph" w:customStyle="1" w:styleId="p29">
    <w:name w:val="p29"/>
    <w:basedOn w:val="Normal"/>
    <w:rsid w:val="00CC4D4F"/>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C4D4F"/>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CC4D4F"/>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C4D4F"/>
    <w:pPr>
      <w:spacing w:before="100" w:beforeAutospacing="1" w:after="100" w:afterAutospacing="1"/>
    </w:pPr>
    <w:rPr>
      <w:rFonts w:ascii="Times New Roman" w:hAnsi="Times New Roman"/>
      <w:lang w:val="bg-BG" w:eastAsia="bg-BG"/>
    </w:rPr>
  </w:style>
  <w:style w:type="character" w:customStyle="1" w:styleId="content">
    <w:name w:val="content"/>
    <w:rsid w:val="00CC4D4F"/>
  </w:style>
  <w:style w:type="numbering" w:customStyle="1" w:styleId="NoList1">
    <w:name w:val="No List1"/>
    <w:next w:val="NoList"/>
    <w:uiPriority w:val="99"/>
    <w:semiHidden/>
    <w:unhideWhenUsed/>
    <w:rsid w:val="00CC4D4F"/>
  </w:style>
  <w:style w:type="numbering" w:customStyle="1" w:styleId="NoList11">
    <w:name w:val="No List11"/>
    <w:next w:val="NoList"/>
    <w:uiPriority w:val="99"/>
    <w:semiHidden/>
    <w:unhideWhenUsed/>
    <w:rsid w:val="00CC4D4F"/>
  </w:style>
  <w:style w:type="table" w:customStyle="1" w:styleId="TableGrid1">
    <w:name w:val="Table Grid1"/>
    <w:basedOn w:val="TableNormal"/>
    <w:next w:val="TableGrid"/>
    <w:rsid w:val="00CC4D4F"/>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C4D4F"/>
    <w:pPr>
      <w:numPr>
        <w:numId w:val="7"/>
      </w:numPr>
    </w:pPr>
  </w:style>
  <w:style w:type="character" w:customStyle="1" w:styleId="2">
    <w:name w:val="Основен текст (2)_"/>
    <w:link w:val="20"/>
    <w:rsid w:val="00CC4D4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C4D4F"/>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C4D4F"/>
    <w:rPr>
      <w:rFonts w:cs="Times New Roman"/>
      <w:b/>
      <w:bCs/>
    </w:rPr>
  </w:style>
  <w:style w:type="character" w:customStyle="1" w:styleId="alcapt2">
    <w:name w:val="al_capt2"/>
    <w:rsid w:val="00CC4D4F"/>
    <w:rPr>
      <w:rFonts w:cs="Times New Roman"/>
      <w:i/>
      <w:iCs/>
    </w:rPr>
  </w:style>
  <w:style w:type="character" w:customStyle="1" w:styleId="ala60">
    <w:name w:val="al_a60"/>
    <w:rsid w:val="00CC4D4F"/>
    <w:rPr>
      <w:rFonts w:cs="Times New Roman"/>
    </w:rPr>
  </w:style>
  <w:style w:type="character" w:customStyle="1" w:styleId="ala61">
    <w:name w:val="al_a61"/>
    <w:rsid w:val="00CC4D4F"/>
    <w:rPr>
      <w:rFonts w:cs="Times New Roman"/>
    </w:rPr>
  </w:style>
  <w:style w:type="character" w:customStyle="1" w:styleId="ala54">
    <w:name w:val="al_a54"/>
    <w:rsid w:val="00CC4D4F"/>
    <w:rPr>
      <w:rFonts w:cs="Times New Roman"/>
    </w:rPr>
  </w:style>
  <w:style w:type="character" w:customStyle="1" w:styleId="ala101">
    <w:name w:val="al_a101"/>
    <w:rsid w:val="00CC4D4F"/>
    <w:rPr>
      <w:rFonts w:cs="Times New Roman"/>
    </w:rPr>
  </w:style>
  <w:style w:type="character" w:customStyle="1" w:styleId="ala62">
    <w:name w:val="al_a62"/>
    <w:rsid w:val="00CC4D4F"/>
    <w:rPr>
      <w:rFonts w:cs="Times New Roman"/>
    </w:rPr>
  </w:style>
  <w:style w:type="character" w:customStyle="1" w:styleId="ala52">
    <w:name w:val="al_a52"/>
    <w:rsid w:val="00CC4D4F"/>
    <w:rPr>
      <w:rFonts w:cs="Times New Roman"/>
    </w:rPr>
  </w:style>
  <w:style w:type="character" w:customStyle="1" w:styleId="ala94">
    <w:name w:val="al_a94"/>
    <w:rsid w:val="00CC4D4F"/>
    <w:rPr>
      <w:rFonts w:cs="Times New Roman"/>
    </w:rPr>
  </w:style>
  <w:style w:type="character" w:customStyle="1" w:styleId="ala30">
    <w:name w:val="al_a30"/>
    <w:rsid w:val="00CC4D4F"/>
    <w:rPr>
      <w:rFonts w:cs="Times New Roman"/>
    </w:rPr>
  </w:style>
  <w:style w:type="character" w:styleId="LineNumber">
    <w:name w:val="line number"/>
    <w:basedOn w:val="DefaultParagraphFont"/>
    <w:uiPriority w:val="99"/>
    <w:semiHidden/>
    <w:unhideWhenUsed/>
    <w:rsid w:val="00CC4D4F"/>
  </w:style>
  <w:style w:type="character" w:customStyle="1" w:styleId="ldef2">
    <w:name w:val="ldef2"/>
    <w:rsid w:val="00CC4D4F"/>
    <w:rPr>
      <w:rFonts w:cs="Times New Roman"/>
      <w:color w:val="FF0000"/>
    </w:rPr>
  </w:style>
  <w:style w:type="character" w:customStyle="1" w:styleId="ala27">
    <w:name w:val="al_a27"/>
    <w:rsid w:val="00CC4D4F"/>
    <w:rPr>
      <w:rFonts w:cs="Times New Roman"/>
    </w:rPr>
  </w:style>
  <w:style w:type="character" w:customStyle="1" w:styleId="ala28">
    <w:name w:val="al_a28"/>
    <w:rsid w:val="00CC4D4F"/>
    <w:rPr>
      <w:rFonts w:cs="Times New Roman"/>
    </w:rPr>
  </w:style>
  <w:style w:type="character" w:customStyle="1" w:styleId="ala31">
    <w:name w:val="al_a31"/>
    <w:rsid w:val="00CC4D4F"/>
    <w:rPr>
      <w:rFonts w:cs="Times New Roman"/>
    </w:rPr>
  </w:style>
  <w:style w:type="character" w:customStyle="1" w:styleId="ala32">
    <w:name w:val="al_a32"/>
    <w:rsid w:val="00CC4D4F"/>
    <w:rPr>
      <w:rFonts w:cs="Times New Roman"/>
    </w:rPr>
  </w:style>
  <w:style w:type="character" w:customStyle="1" w:styleId="ala33">
    <w:name w:val="al_a33"/>
    <w:rsid w:val="00CC4D4F"/>
    <w:rPr>
      <w:rFonts w:cs="Times New Roman"/>
    </w:rPr>
  </w:style>
  <w:style w:type="character" w:customStyle="1" w:styleId="ala34">
    <w:name w:val="al_a34"/>
    <w:rsid w:val="00CC4D4F"/>
    <w:rPr>
      <w:rFonts w:cs="Times New Roman"/>
    </w:rPr>
  </w:style>
  <w:style w:type="character" w:customStyle="1" w:styleId="ala35">
    <w:name w:val="al_a35"/>
    <w:rsid w:val="00CC4D4F"/>
    <w:rPr>
      <w:rFonts w:cs="Times New Roman"/>
    </w:rPr>
  </w:style>
  <w:style w:type="character" w:customStyle="1" w:styleId="ala36">
    <w:name w:val="al_a36"/>
    <w:rsid w:val="00CC4D4F"/>
    <w:rPr>
      <w:rFonts w:cs="Times New Roman"/>
    </w:rPr>
  </w:style>
  <w:style w:type="character" w:customStyle="1" w:styleId="ala37">
    <w:name w:val="al_a37"/>
    <w:rsid w:val="00CC4D4F"/>
    <w:rPr>
      <w:rFonts w:cs="Times New Roman"/>
    </w:rPr>
  </w:style>
  <w:style w:type="character" w:customStyle="1" w:styleId="ala76">
    <w:name w:val="al_a76"/>
    <w:rsid w:val="00CC4D4F"/>
    <w:rPr>
      <w:rFonts w:cs="Times New Roman"/>
    </w:rPr>
  </w:style>
  <w:style w:type="character" w:customStyle="1" w:styleId="ala104">
    <w:name w:val="al_a104"/>
    <w:rsid w:val="00CC4D4F"/>
    <w:rPr>
      <w:rFonts w:cs="Times New Roman"/>
    </w:rPr>
  </w:style>
  <w:style w:type="character" w:customStyle="1" w:styleId="ala44">
    <w:name w:val="al_a44"/>
    <w:rsid w:val="00CC4D4F"/>
    <w:rPr>
      <w:rFonts w:cs="Times New Roman"/>
    </w:rPr>
  </w:style>
  <w:style w:type="character" w:customStyle="1" w:styleId="ala45">
    <w:name w:val="al_a45"/>
    <w:rsid w:val="00CC4D4F"/>
    <w:rPr>
      <w:rFonts w:cs="Times New Roman"/>
    </w:rPr>
  </w:style>
  <w:style w:type="paragraph" w:customStyle="1" w:styleId="31">
    <w:name w:val="3 1"/>
    <w:rsid w:val="00CC4D4F"/>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C4D4F"/>
    <w:rPr>
      <w:rFonts w:ascii="Times New Roman" w:hAnsi="Times New Roman" w:cs="Times New Roman" w:hint="default"/>
    </w:rPr>
  </w:style>
  <w:style w:type="paragraph" w:customStyle="1" w:styleId="NormalBold">
    <w:name w:val="NormalBold"/>
    <w:basedOn w:val="Normal"/>
    <w:link w:val="NormalBoldChar"/>
    <w:rsid w:val="00CC4D4F"/>
    <w:pPr>
      <w:widowControl w:val="0"/>
    </w:pPr>
    <w:rPr>
      <w:rFonts w:ascii="Times New Roman" w:hAnsi="Times New Roman"/>
      <w:b/>
      <w:szCs w:val="22"/>
      <w:lang w:val="bg-BG" w:eastAsia="bg-BG"/>
    </w:rPr>
  </w:style>
  <w:style w:type="character" w:customStyle="1" w:styleId="NormalBoldChar">
    <w:name w:val="NormalBold Char"/>
    <w:link w:val="NormalBold"/>
    <w:locked/>
    <w:rsid w:val="00CC4D4F"/>
    <w:rPr>
      <w:rFonts w:ascii="Times New Roman" w:eastAsia="Times New Roman" w:hAnsi="Times New Roman" w:cs="Times New Roman"/>
      <w:b/>
      <w:sz w:val="24"/>
      <w:lang w:eastAsia="bg-BG"/>
    </w:rPr>
  </w:style>
  <w:style w:type="character" w:customStyle="1" w:styleId="DeltaViewInsertion">
    <w:name w:val="DeltaView Insertion"/>
    <w:rsid w:val="00CC4D4F"/>
    <w:rPr>
      <w:b/>
      <w:i/>
      <w:spacing w:val="0"/>
      <w:lang w:val="bg-BG" w:eastAsia="bg-BG"/>
    </w:rPr>
  </w:style>
  <w:style w:type="paragraph" w:customStyle="1" w:styleId="Text1">
    <w:name w:val="Text 1"/>
    <w:basedOn w:val="Normal"/>
    <w:rsid w:val="00CC4D4F"/>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C4D4F"/>
    <w:pPr>
      <w:spacing w:before="120" w:after="120"/>
    </w:pPr>
    <w:rPr>
      <w:rFonts w:ascii="Times New Roman" w:eastAsia="Calibri" w:hAnsi="Times New Roman"/>
      <w:szCs w:val="22"/>
      <w:lang w:val="bg-BG" w:eastAsia="bg-BG"/>
    </w:rPr>
  </w:style>
  <w:style w:type="paragraph" w:customStyle="1" w:styleId="Tiret0">
    <w:name w:val="Tiret 0"/>
    <w:basedOn w:val="Normal"/>
    <w:rsid w:val="00CC4D4F"/>
    <w:pPr>
      <w:numPr>
        <w:numId w:val="8"/>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C4D4F"/>
    <w:pPr>
      <w:numPr>
        <w:numId w:val="9"/>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C4D4F"/>
    <w:pPr>
      <w:numPr>
        <w:numId w:val="10"/>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C4D4F"/>
    <w:pPr>
      <w:numPr>
        <w:ilvl w:val="1"/>
        <w:numId w:val="10"/>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C4D4F"/>
    <w:pPr>
      <w:numPr>
        <w:ilvl w:val="2"/>
        <w:numId w:val="10"/>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C4D4F"/>
    <w:pPr>
      <w:numPr>
        <w:ilvl w:val="3"/>
        <w:numId w:val="10"/>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C4D4F"/>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C4D4F"/>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C4D4F"/>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C4D4F"/>
    <w:pPr>
      <w:tabs>
        <w:tab w:val="left" w:pos="709"/>
      </w:tabs>
    </w:pPr>
    <w:rPr>
      <w:rFonts w:ascii="Tahoma" w:hAnsi="Tahoma"/>
      <w:lang w:val="pl-PL" w:eastAsia="pl-PL"/>
    </w:rPr>
  </w:style>
  <w:style w:type="paragraph" w:customStyle="1" w:styleId="title8">
    <w:name w:val="title8"/>
    <w:basedOn w:val="Normal"/>
    <w:rsid w:val="00CC4D4F"/>
    <w:pPr>
      <w:ind w:firstLine="1155"/>
    </w:pPr>
    <w:rPr>
      <w:rFonts w:ascii="Times New Roman" w:hAnsi="Times New Roman"/>
      <w:b/>
      <w:bCs/>
      <w:lang w:val="bg-BG" w:eastAsia="bg-BG"/>
    </w:rPr>
  </w:style>
  <w:style w:type="character" w:customStyle="1" w:styleId="ala51">
    <w:name w:val="al_a51"/>
    <w:rsid w:val="00CC4D4F"/>
    <w:rPr>
      <w:rFonts w:cs="Times New Roman"/>
    </w:rPr>
  </w:style>
  <w:style w:type="paragraph" w:customStyle="1" w:styleId="subpardislink">
    <w:name w:val="subpardislink"/>
    <w:basedOn w:val="Normal"/>
    <w:rsid w:val="00CC4D4F"/>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C4D4F"/>
    <w:rPr>
      <w:sz w:val="20"/>
      <w:szCs w:val="20"/>
    </w:rPr>
  </w:style>
  <w:style w:type="character" w:customStyle="1" w:styleId="EndnoteTextChar">
    <w:name w:val="Endnote Text Char"/>
    <w:basedOn w:val="DefaultParagraphFont"/>
    <w:link w:val="EndnoteText"/>
    <w:uiPriority w:val="99"/>
    <w:semiHidden/>
    <w:rsid w:val="00CC4D4F"/>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CC4D4F"/>
    <w:rPr>
      <w:vertAlign w:val="superscript"/>
    </w:rPr>
  </w:style>
  <w:style w:type="character" w:customStyle="1" w:styleId="ala53">
    <w:name w:val="al_a53"/>
    <w:rsid w:val="00CC4D4F"/>
    <w:rPr>
      <w:rFonts w:cs="Times New Roman"/>
    </w:rPr>
  </w:style>
  <w:style w:type="character" w:customStyle="1" w:styleId="ala55">
    <w:name w:val="al_a55"/>
    <w:rsid w:val="00CC4D4F"/>
    <w:rPr>
      <w:rFonts w:cs="Times New Roman"/>
    </w:rPr>
  </w:style>
  <w:style w:type="paragraph" w:customStyle="1" w:styleId="todo">
    <w:name w:val="todo"/>
    <w:basedOn w:val="Normal"/>
    <w:rsid w:val="00CC4D4F"/>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C4D4F"/>
    <w:pPr>
      <w:spacing w:before="100" w:beforeAutospacing="1" w:after="100" w:afterAutospacing="1"/>
    </w:pPr>
    <w:rPr>
      <w:rFonts w:ascii="Times New Roman" w:hAnsi="Times New Roman"/>
      <w:lang w:val="bg-BG" w:eastAsia="bg-BG"/>
    </w:rPr>
  </w:style>
  <w:style w:type="character" w:customStyle="1" w:styleId="ala49">
    <w:name w:val="al_a49"/>
    <w:rsid w:val="00CC4D4F"/>
    <w:rPr>
      <w:rFonts w:cs="Times New Roman"/>
    </w:rPr>
  </w:style>
  <w:style w:type="character" w:customStyle="1" w:styleId="ala50">
    <w:name w:val="al_a50"/>
    <w:rsid w:val="00CC4D4F"/>
    <w:rPr>
      <w:rFonts w:cs="Times New Roman"/>
    </w:rPr>
  </w:style>
  <w:style w:type="character" w:customStyle="1" w:styleId="9">
    <w:name w:val="Основен текст (9)_"/>
    <w:basedOn w:val="DefaultParagraphFont"/>
    <w:link w:val="90"/>
    <w:rsid w:val="00C94E06"/>
    <w:rPr>
      <w:rFonts w:ascii="Verdana" w:eastAsia="Verdana" w:hAnsi="Verdana" w:cs="Verdana"/>
      <w:b/>
      <w:bCs/>
      <w:sz w:val="20"/>
      <w:szCs w:val="20"/>
      <w:shd w:val="clear" w:color="auto" w:fill="FFFFFF"/>
    </w:rPr>
  </w:style>
  <w:style w:type="character" w:customStyle="1" w:styleId="6">
    <w:name w:val="Заглавие #6_"/>
    <w:basedOn w:val="DefaultParagraphFont"/>
    <w:link w:val="60"/>
    <w:rsid w:val="00C94E06"/>
    <w:rPr>
      <w:rFonts w:ascii="Verdana" w:eastAsia="Verdana" w:hAnsi="Verdana" w:cs="Verdana"/>
      <w:b/>
      <w:bCs/>
      <w:sz w:val="20"/>
      <w:szCs w:val="20"/>
      <w:shd w:val="clear" w:color="auto" w:fill="FFFFFF"/>
    </w:rPr>
  </w:style>
  <w:style w:type="paragraph" w:customStyle="1" w:styleId="90">
    <w:name w:val="Основен текст (9)"/>
    <w:basedOn w:val="Normal"/>
    <w:link w:val="9"/>
    <w:rsid w:val="00C94E06"/>
    <w:pPr>
      <w:widowControl w:val="0"/>
      <w:shd w:val="clear" w:color="auto" w:fill="FFFFFF"/>
      <w:spacing w:after="180" w:line="0" w:lineRule="atLeast"/>
      <w:ind w:hanging="420"/>
      <w:jc w:val="both"/>
    </w:pPr>
    <w:rPr>
      <w:rFonts w:ascii="Verdana" w:eastAsia="Verdana" w:hAnsi="Verdana" w:cs="Verdana"/>
      <w:b/>
      <w:bCs/>
      <w:sz w:val="20"/>
      <w:szCs w:val="20"/>
      <w:lang w:val="bg-BG"/>
    </w:rPr>
  </w:style>
  <w:style w:type="paragraph" w:customStyle="1" w:styleId="60">
    <w:name w:val="Заглавие #6"/>
    <w:basedOn w:val="Normal"/>
    <w:link w:val="6"/>
    <w:rsid w:val="00C94E06"/>
    <w:pPr>
      <w:widowControl w:val="0"/>
      <w:shd w:val="clear" w:color="auto" w:fill="FFFFFF"/>
      <w:spacing w:after="180" w:line="0" w:lineRule="atLeast"/>
      <w:ind w:hanging="420"/>
      <w:jc w:val="both"/>
      <w:outlineLvl w:val="5"/>
    </w:pPr>
    <w:rPr>
      <w:rFonts w:ascii="Verdana" w:eastAsia="Verdana" w:hAnsi="Verdana" w:cs="Verdana"/>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5507">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108940174">
      <w:bodyDiv w:val="1"/>
      <w:marLeft w:val="0"/>
      <w:marRight w:val="0"/>
      <w:marTop w:val="0"/>
      <w:marBottom w:val="0"/>
      <w:divBdr>
        <w:top w:val="none" w:sz="0" w:space="0" w:color="auto"/>
        <w:left w:val="none" w:sz="0" w:space="0" w:color="auto"/>
        <w:bottom w:val="none" w:sz="0" w:space="0" w:color="auto"/>
        <w:right w:val="none" w:sz="0" w:space="0" w:color="auto"/>
      </w:divBdr>
    </w:div>
    <w:div w:id="130683311">
      <w:bodyDiv w:val="1"/>
      <w:marLeft w:val="0"/>
      <w:marRight w:val="0"/>
      <w:marTop w:val="0"/>
      <w:marBottom w:val="0"/>
      <w:divBdr>
        <w:top w:val="none" w:sz="0" w:space="0" w:color="auto"/>
        <w:left w:val="none" w:sz="0" w:space="0" w:color="auto"/>
        <w:bottom w:val="none" w:sz="0" w:space="0" w:color="auto"/>
        <w:right w:val="none" w:sz="0" w:space="0" w:color="auto"/>
      </w:divBdr>
    </w:div>
    <w:div w:id="168640979">
      <w:bodyDiv w:val="1"/>
      <w:marLeft w:val="0"/>
      <w:marRight w:val="0"/>
      <w:marTop w:val="0"/>
      <w:marBottom w:val="0"/>
      <w:divBdr>
        <w:top w:val="none" w:sz="0" w:space="0" w:color="auto"/>
        <w:left w:val="none" w:sz="0" w:space="0" w:color="auto"/>
        <w:bottom w:val="none" w:sz="0" w:space="0" w:color="auto"/>
        <w:right w:val="none" w:sz="0" w:space="0" w:color="auto"/>
      </w:divBdr>
    </w:div>
    <w:div w:id="185291377">
      <w:bodyDiv w:val="1"/>
      <w:marLeft w:val="0"/>
      <w:marRight w:val="0"/>
      <w:marTop w:val="0"/>
      <w:marBottom w:val="0"/>
      <w:divBdr>
        <w:top w:val="none" w:sz="0" w:space="0" w:color="auto"/>
        <w:left w:val="none" w:sz="0" w:space="0" w:color="auto"/>
        <w:bottom w:val="none" w:sz="0" w:space="0" w:color="auto"/>
        <w:right w:val="none" w:sz="0" w:space="0" w:color="auto"/>
      </w:divBdr>
    </w:div>
    <w:div w:id="230583537">
      <w:bodyDiv w:val="1"/>
      <w:marLeft w:val="0"/>
      <w:marRight w:val="0"/>
      <w:marTop w:val="0"/>
      <w:marBottom w:val="0"/>
      <w:divBdr>
        <w:top w:val="none" w:sz="0" w:space="0" w:color="auto"/>
        <w:left w:val="none" w:sz="0" w:space="0" w:color="auto"/>
        <w:bottom w:val="none" w:sz="0" w:space="0" w:color="auto"/>
        <w:right w:val="none" w:sz="0" w:space="0" w:color="auto"/>
      </w:divBdr>
    </w:div>
    <w:div w:id="244848789">
      <w:bodyDiv w:val="1"/>
      <w:marLeft w:val="0"/>
      <w:marRight w:val="0"/>
      <w:marTop w:val="0"/>
      <w:marBottom w:val="0"/>
      <w:divBdr>
        <w:top w:val="none" w:sz="0" w:space="0" w:color="auto"/>
        <w:left w:val="none" w:sz="0" w:space="0" w:color="auto"/>
        <w:bottom w:val="none" w:sz="0" w:space="0" w:color="auto"/>
        <w:right w:val="none" w:sz="0" w:space="0" w:color="auto"/>
      </w:divBdr>
    </w:div>
    <w:div w:id="256328314">
      <w:bodyDiv w:val="1"/>
      <w:marLeft w:val="0"/>
      <w:marRight w:val="0"/>
      <w:marTop w:val="0"/>
      <w:marBottom w:val="0"/>
      <w:divBdr>
        <w:top w:val="none" w:sz="0" w:space="0" w:color="auto"/>
        <w:left w:val="none" w:sz="0" w:space="0" w:color="auto"/>
        <w:bottom w:val="none" w:sz="0" w:space="0" w:color="auto"/>
        <w:right w:val="none" w:sz="0" w:space="0" w:color="auto"/>
      </w:divBdr>
    </w:div>
    <w:div w:id="307051680">
      <w:bodyDiv w:val="1"/>
      <w:marLeft w:val="0"/>
      <w:marRight w:val="0"/>
      <w:marTop w:val="0"/>
      <w:marBottom w:val="0"/>
      <w:divBdr>
        <w:top w:val="none" w:sz="0" w:space="0" w:color="auto"/>
        <w:left w:val="none" w:sz="0" w:space="0" w:color="auto"/>
        <w:bottom w:val="none" w:sz="0" w:space="0" w:color="auto"/>
        <w:right w:val="none" w:sz="0" w:space="0" w:color="auto"/>
      </w:divBdr>
    </w:div>
    <w:div w:id="439766969">
      <w:bodyDiv w:val="1"/>
      <w:marLeft w:val="0"/>
      <w:marRight w:val="0"/>
      <w:marTop w:val="0"/>
      <w:marBottom w:val="0"/>
      <w:divBdr>
        <w:top w:val="none" w:sz="0" w:space="0" w:color="auto"/>
        <w:left w:val="none" w:sz="0" w:space="0" w:color="auto"/>
        <w:bottom w:val="none" w:sz="0" w:space="0" w:color="auto"/>
        <w:right w:val="none" w:sz="0" w:space="0" w:color="auto"/>
      </w:divBdr>
    </w:div>
    <w:div w:id="454060339">
      <w:bodyDiv w:val="1"/>
      <w:marLeft w:val="0"/>
      <w:marRight w:val="0"/>
      <w:marTop w:val="0"/>
      <w:marBottom w:val="0"/>
      <w:divBdr>
        <w:top w:val="none" w:sz="0" w:space="0" w:color="auto"/>
        <w:left w:val="none" w:sz="0" w:space="0" w:color="auto"/>
        <w:bottom w:val="none" w:sz="0" w:space="0" w:color="auto"/>
        <w:right w:val="none" w:sz="0" w:space="0" w:color="auto"/>
      </w:divBdr>
    </w:div>
    <w:div w:id="513232358">
      <w:bodyDiv w:val="1"/>
      <w:marLeft w:val="0"/>
      <w:marRight w:val="0"/>
      <w:marTop w:val="0"/>
      <w:marBottom w:val="0"/>
      <w:divBdr>
        <w:top w:val="none" w:sz="0" w:space="0" w:color="auto"/>
        <w:left w:val="none" w:sz="0" w:space="0" w:color="auto"/>
        <w:bottom w:val="none" w:sz="0" w:space="0" w:color="auto"/>
        <w:right w:val="none" w:sz="0" w:space="0" w:color="auto"/>
      </w:divBdr>
    </w:div>
    <w:div w:id="605815343">
      <w:bodyDiv w:val="1"/>
      <w:marLeft w:val="0"/>
      <w:marRight w:val="0"/>
      <w:marTop w:val="0"/>
      <w:marBottom w:val="0"/>
      <w:divBdr>
        <w:top w:val="none" w:sz="0" w:space="0" w:color="auto"/>
        <w:left w:val="none" w:sz="0" w:space="0" w:color="auto"/>
        <w:bottom w:val="none" w:sz="0" w:space="0" w:color="auto"/>
        <w:right w:val="none" w:sz="0" w:space="0" w:color="auto"/>
      </w:divBdr>
    </w:div>
    <w:div w:id="680662680">
      <w:bodyDiv w:val="1"/>
      <w:marLeft w:val="0"/>
      <w:marRight w:val="0"/>
      <w:marTop w:val="0"/>
      <w:marBottom w:val="0"/>
      <w:divBdr>
        <w:top w:val="none" w:sz="0" w:space="0" w:color="auto"/>
        <w:left w:val="none" w:sz="0" w:space="0" w:color="auto"/>
        <w:bottom w:val="none" w:sz="0" w:space="0" w:color="auto"/>
        <w:right w:val="none" w:sz="0" w:space="0" w:color="auto"/>
      </w:divBdr>
    </w:div>
    <w:div w:id="705564108">
      <w:bodyDiv w:val="1"/>
      <w:marLeft w:val="0"/>
      <w:marRight w:val="0"/>
      <w:marTop w:val="0"/>
      <w:marBottom w:val="0"/>
      <w:divBdr>
        <w:top w:val="none" w:sz="0" w:space="0" w:color="auto"/>
        <w:left w:val="none" w:sz="0" w:space="0" w:color="auto"/>
        <w:bottom w:val="none" w:sz="0" w:space="0" w:color="auto"/>
        <w:right w:val="none" w:sz="0" w:space="0" w:color="auto"/>
      </w:divBdr>
    </w:div>
    <w:div w:id="725952343">
      <w:bodyDiv w:val="1"/>
      <w:marLeft w:val="0"/>
      <w:marRight w:val="0"/>
      <w:marTop w:val="0"/>
      <w:marBottom w:val="0"/>
      <w:divBdr>
        <w:top w:val="none" w:sz="0" w:space="0" w:color="auto"/>
        <w:left w:val="none" w:sz="0" w:space="0" w:color="auto"/>
        <w:bottom w:val="none" w:sz="0" w:space="0" w:color="auto"/>
        <w:right w:val="none" w:sz="0" w:space="0" w:color="auto"/>
      </w:divBdr>
    </w:div>
    <w:div w:id="738597440">
      <w:bodyDiv w:val="1"/>
      <w:marLeft w:val="0"/>
      <w:marRight w:val="0"/>
      <w:marTop w:val="0"/>
      <w:marBottom w:val="0"/>
      <w:divBdr>
        <w:top w:val="none" w:sz="0" w:space="0" w:color="auto"/>
        <w:left w:val="none" w:sz="0" w:space="0" w:color="auto"/>
        <w:bottom w:val="none" w:sz="0" w:space="0" w:color="auto"/>
        <w:right w:val="none" w:sz="0" w:space="0" w:color="auto"/>
      </w:divBdr>
    </w:div>
    <w:div w:id="749082219">
      <w:bodyDiv w:val="1"/>
      <w:marLeft w:val="0"/>
      <w:marRight w:val="0"/>
      <w:marTop w:val="0"/>
      <w:marBottom w:val="0"/>
      <w:divBdr>
        <w:top w:val="none" w:sz="0" w:space="0" w:color="auto"/>
        <w:left w:val="none" w:sz="0" w:space="0" w:color="auto"/>
        <w:bottom w:val="none" w:sz="0" w:space="0" w:color="auto"/>
        <w:right w:val="none" w:sz="0" w:space="0" w:color="auto"/>
      </w:divBdr>
    </w:div>
    <w:div w:id="796724837">
      <w:bodyDiv w:val="1"/>
      <w:marLeft w:val="0"/>
      <w:marRight w:val="0"/>
      <w:marTop w:val="0"/>
      <w:marBottom w:val="0"/>
      <w:divBdr>
        <w:top w:val="none" w:sz="0" w:space="0" w:color="auto"/>
        <w:left w:val="none" w:sz="0" w:space="0" w:color="auto"/>
        <w:bottom w:val="none" w:sz="0" w:space="0" w:color="auto"/>
        <w:right w:val="none" w:sz="0" w:space="0" w:color="auto"/>
      </w:divBdr>
    </w:div>
    <w:div w:id="806508774">
      <w:bodyDiv w:val="1"/>
      <w:marLeft w:val="0"/>
      <w:marRight w:val="0"/>
      <w:marTop w:val="0"/>
      <w:marBottom w:val="0"/>
      <w:divBdr>
        <w:top w:val="none" w:sz="0" w:space="0" w:color="auto"/>
        <w:left w:val="none" w:sz="0" w:space="0" w:color="auto"/>
        <w:bottom w:val="none" w:sz="0" w:space="0" w:color="auto"/>
        <w:right w:val="none" w:sz="0" w:space="0" w:color="auto"/>
      </w:divBdr>
    </w:div>
    <w:div w:id="1023094982">
      <w:bodyDiv w:val="1"/>
      <w:marLeft w:val="0"/>
      <w:marRight w:val="0"/>
      <w:marTop w:val="0"/>
      <w:marBottom w:val="0"/>
      <w:divBdr>
        <w:top w:val="none" w:sz="0" w:space="0" w:color="auto"/>
        <w:left w:val="none" w:sz="0" w:space="0" w:color="auto"/>
        <w:bottom w:val="none" w:sz="0" w:space="0" w:color="auto"/>
        <w:right w:val="none" w:sz="0" w:space="0" w:color="auto"/>
      </w:divBdr>
    </w:div>
    <w:div w:id="1033655199">
      <w:bodyDiv w:val="1"/>
      <w:marLeft w:val="0"/>
      <w:marRight w:val="0"/>
      <w:marTop w:val="0"/>
      <w:marBottom w:val="0"/>
      <w:divBdr>
        <w:top w:val="none" w:sz="0" w:space="0" w:color="auto"/>
        <w:left w:val="none" w:sz="0" w:space="0" w:color="auto"/>
        <w:bottom w:val="none" w:sz="0" w:space="0" w:color="auto"/>
        <w:right w:val="none" w:sz="0" w:space="0" w:color="auto"/>
      </w:divBdr>
    </w:div>
    <w:div w:id="1033844593">
      <w:bodyDiv w:val="1"/>
      <w:marLeft w:val="0"/>
      <w:marRight w:val="0"/>
      <w:marTop w:val="0"/>
      <w:marBottom w:val="0"/>
      <w:divBdr>
        <w:top w:val="none" w:sz="0" w:space="0" w:color="auto"/>
        <w:left w:val="none" w:sz="0" w:space="0" w:color="auto"/>
        <w:bottom w:val="none" w:sz="0" w:space="0" w:color="auto"/>
        <w:right w:val="none" w:sz="0" w:space="0" w:color="auto"/>
      </w:divBdr>
    </w:div>
    <w:div w:id="1041130646">
      <w:bodyDiv w:val="1"/>
      <w:marLeft w:val="0"/>
      <w:marRight w:val="0"/>
      <w:marTop w:val="0"/>
      <w:marBottom w:val="0"/>
      <w:divBdr>
        <w:top w:val="none" w:sz="0" w:space="0" w:color="auto"/>
        <w:left w:val="none" w:sz="0" w:space="0" w:color="auto"/>
        <w:bottom w:val="none" w:sz="0" w:space="0" w:color="auto"/>
        <w:right w:val="none" w:sz="0" w:space="0" w:color="auto"/>
      </w:divBdr>
    </w:div>
    <w:div w:id="1260062510">
      <w:bodyDiv w:val="1"/>
      <w:marLeft w:val="0"/>
      <w:marRight w:val="0"/>
      <w:marTop w:val="0"/>
      <w:marBottom w:val="0"/>
      <w:divBdr>
        <w:top w:val="none" w:sz="0" w:space="0" w:color="auto"/>
        <w:left w:val="none" w:sz="0" w:space="0" w:color="auto"/>
        <w:bottom w:val="none" w:sz="0" w:space="0" w:color="auto"/>
        <w:right w:val="none" w:sz="0" w:space="0" w:color="auto"/>
      </w:divBdr>
    </w:div>
    <w:div w:id="1614096187">
      <w:bodyDiv w:val="1"/>
      <w:marLeft w:val="0"/>
      <w:marRight w:val="0"/>
      <w:marTop w:val="0"/>
      <w:marBottom w:val="0"/>
      <w:divBdr>
        <w:top w:val="none" w:sz="0" w:space="0" w:color="auto"/>
        <w:left w:val="none" w:sz="0" w:space="0" w:color="auto"/>
        <w:bottom w:val="none" w:sz="0" w:space="0" w:color="auto"/>
        <w:right w:val="none" w:sz="0" w:space="0" w:color="auto"/>
      </w:divBdr>
    </w:div>
    <w:div w:id="1631478206">
      <w:bodyDiv w:val="1"/>
      <w:marLeft w:val="0"/>
      <w:marRight w:val="0"/>
      <w:marTop w:val="0"/>
      <w:marBottom w:val="0"/>
      <w:divBdr>
        <w:top w:val="none" w:sz="0" w:space="0" w:color="auto"/>
        <w:left w:val="none" w:sz="0" w:space="0" w:color="auto"/>
        <w:bottom w:val="none" w:sz="0" w:space="0" w:color="auto"/>
        <w:right w:val="none" w:sz="0" w:space="0" w:color="auto"/>
      </w:divBdr>
    </w:div>
    <w:div w:id="2045131497">
      <w:bodyDiv w:val="1"/>
      <w:marLeft w:val="0"/>
      <w:marRight w:val="0"/>
      <w:marTop w:val="0"/>
      <w:marBottom w:val="0"/>
      <w:divBdr>
        <w:top w:val="none" w:sz="0" w:space="0" w:color="auto"/>
        <w:left w:val="none" w:sz="0" w:space="0" w:color="auto"/>
        <w:bottom w:val="none" w:sz="0" w:space="0" w:color="auto"/>
        <w:right w:val="none" w:sz="0" w:space="0" w:color="auto"/>
      </w:divBdr>
    </w:div>
    <w:div w:id="2099011745">
      <w:bodyDiv w:val="1"/>
      <w:marLeft w:val="0"/>
      <w:marRight w:val="0"/>
      <w:marTop w:val="0"/>
      <w:marBottom w:val="0"/>
      <w:divBdr>
        <w:top w:val="none" w:sz="0" w:space="0" w:color="auto"/>
        <w:left w:val="none" w:sz="0" w:space="0" w:color="auto"/>
        <w:bottom w:val="none" w:sz="0" w:space="0" w:color="auto"/>
        <w:right w:val="none" w:sz="0" w:space="0" w:color="auto"/>
      </w:divBdr>
    </w:div>
    <w:div w:id="2105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pobornikov@sofiyskavoda.b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TT001605/1/15/05/2017 конкурсен документ</DocTitle>
    <DocDescription xmlns="b1f3b5ea-2115-432e-8ddc-6d5e77145f65" xsi:nil="true"/>
    <DocExpirationDate xmlns="b1f3b5ea-2115-432e-8ddc-6d5e77145f65" xsi:nil="true"/>
    <IsFromAccountant xmlns="b1f3b5ea-2115-432e-8ddc-6d5e77145f65">false</IsFromAccountant>
    <PublicOrder xmlns="b1f3b5ea-2115-432e-8ddc-6d5e77145f65">1259</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CCAE13D-37AA-4154-8448-838F3D10998E}"/>
</file>

<file path=customXml/itemProps2.xml><?xml version="1.0" encoding="utf-8"?>
<ds:datastoreItem xmlns:ds="http://schemas.openxmlformats.org/officeDocument/2006/customXml" ds:itemID="{D3AAED3A-C93D-4A4B-8CF0-012965DC656A}"/>
</file>

<file path=customXml/itemProps3.xml><?xml version="1.0" encoding="utf-8"?>
<ds:datastoreItem xmlns:ds="http://schemas.openxmlformats.org/officeDocument/2006/customXml" ds:itemID="{31935AB7-11EA-42A3-948F-479097004612}"/>
</file>

<file path=customXml/itemProps4.xml><?xml version="1.0" encoding="utf-8"?>
<ds:datastoreItem xmlns:ds="http://schemas.openxmlformats.org/officeDocument/2006/customXml" ds:itemID="{943F14A7-3EC5-4A06-A619-27D4D1DEF37B}"/>
</file>

<file path=docProps/app.xml><?xml version="1.0" encoding="utf-8"?>
<Properties xmlns="http://schemas.openxmlformats.org/officeDocument/2006/extended-properties" xmlns:vt="http://schemas.openxmlformats.org/officeDocument/2006/docPropsVTypes">
  <Template>Normal.dotm</Template>
  <TotalTime>211</TotalTime>
  <Pages>49</Pages>
  <Words>15189</Words>
  <Characters>86581</Characters>
  <Application>Microsoft Office Word</Application>
  <DocSecurity>0</DocSecurity>
  <Lines>721</Lines>
  <Paragraphs>203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vt:lpstr>
      <vt:lpstr>Процедура за възлагане на обществена поръчка </vt:lpstr>
      <vt:lpstr>№ TT001605</vt:lpstr>
      <vt:lpstr>предмет „Доставка на едноканални логери без телеметрия за измерване и запис на н</vt:lpstr>
      <vt:lpstr>ДОКУМЕНТАЦИЯ ЗА УЧАСТИЕ</vt:lpstr>
      <vt:lpstr/>
      <vt:lpstr>ПРОЕКТО-ДОГОВОР</vt:lpstr>
      <vt:lpstr>ДЕФИНИЦИИ</vt:lpstr>
      <vt:lpstr>“Възложител” означава “Софийска вода” АД, което възлага изпълнението на доставки</vt:lpstr>
      <vt:lpstr>“Доставчик” означава физическото или юридическо лице (техни обединения), посочен</vt:lpstr>
      <vt:lpstr>“Контролиращ служител” означава лицето, определено от Възложителя, за което Дост</vt:lpstr>
      <vt:lpstr>“Договор” означава цялостното съглашение между Възложителя и Доставчика, състоящ</vt:lpstr>
      <vt:lpstr>“Цена по договора” -означава цената, изчислена съгласно Раздел Б: Цени и данни.</vt:lpstr>
      <vt:lpstr>“Максимална стойност на договора” -означава пределната сума, която не може да бъ</vt:lpstr>
      <vt:lpstr>“Стоки” – означава всички стоки, които се доставят от Доставчика, както е описан</vt:lpstr>
      <vt:lpstr>“Обект” означава всяко местоположение (земя или сграда), където ще се извършват </vt:lpstr>
      <vt:lpstr>“Системи за безопасност на работата” означава комплект от документи на Възложите</vt:lpstr>
      <vt:lpstr>“Поръчка” означава официална поръчка от Възложителя до Доставчика с пълно описан</vt:lpstr>
      <vt:lpstr>“Срок на доставка” означава фактическият период на доставка на поръчаните стоки,</vt:lpstr>
      <vt:lpstr>“Забавяне на доставката” означава броя дни забава след изтичане на срока на дост</vt:lpstr>
      <vt:lpstr>“Дата на влизане в сила на договора” означава датата на подписване на договора, </vt:lpstr>
      <vt:lpstr>“Срок на Договора” означава предвидената продължителност на предоставяне на дост</vt:lpstr>
      <vt:lpstr>“Неустойки” означава санкции или обезщетения, които могат да бъдат налагани на Д</vt:lpstr>
      <vt:lpstr>“Гаранция за изпълнение” означава паричната сума или банковата гаранция, която Д</vt:lpstr>
      <vt:lpstr>ОБЩИ ПОЛОЖЕНИЯ</vt:lpstr>
      <vt:lpstr>ЗАДЪЛЖЕНИЯ НА ДОСТАВЧИКА</vt:lpstr>
      <vt:lpstr>ЗАДЪЛЖЕНИЯ НА ВЪЗЛОЖИТЕЛЯ</vt:lpstr>
      <vt:lpstr>Възложителят определя Контролиращ служител, за което своевременно уведомява Дост</vt:lpstr>
      <vt:lpstr>Контролиращият служител може да упражнява правата на Възложителя съгласно догово</vt:lpstr>
      <vt:lpstr>Контролиращият служител може да определи Представител на контролиращия служител,</vt:lpstr>
      <vt:lpstr>Представителят на Контролиращия служител не може да упражнява правата на Възложи</vt:lpstr>
      <vt:lpstr>НЕУСТОЙКИ</vt:lpstr>
      <vt:lpstr>Неустойките за забава при изпълнение на доставките и/или доставка на некачествен</vt:lpstr>
      <vt:lpstr>ПЛАЩАНЕ, ДДС И ГАРАНЦИЯ ЗА ИЗПЪЛНЕНИЕ</vt:lpstr>
      <vt:lpstr>След като напълно се увери в доставката на Стоките съобразно изискуемото качеств</vt:lpstr>
      <vt:lpstr>След доставка на стоките, Доставчикът изготвя приемо-предавателен протокол и го </vt:lpstr>
      <vt:lpstr>Плащането се извършва в четиридесет и пет дневен срок от датата на представяне о</vt:lpstr>
      <vt:lpstr>Контактите между Възложителя и Доставчика във връзка с ежедневното изпълнение на</vt:lpstr>
      <vt:lpstr>Възложителят може да задържи плащане или да прихване суми срещу насрещни дължими</vt:lpstr>
      <vt:lpstr>Всички суми, посочени в Договора, са без ДДС, освен ако изрично не е посочено др</vt:lpstr>
      <vt:lpstr>Задържането и освобождаването на Гаранцията за изпълнение на Договора се осъщест</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Доставчикът прави необходимото така, че негови</vt:lpstr>
      <vt:lpstr>ПУБЛИЧНОСТ</vt:lpstr>
      <vt:lpstr>Освен ако не е необходимо за подписването или е уговорено като необходимо за изп</vt:lpstr>
      <vt:lpstr>СПЕЦИФИКАЦИЯ</vt:lpstr>
      <vt:lpstr>Доставчикът се задължава да изпълнява доставките съгласно Раздел А: Техническо з</vt:lpstr>
      <vt:lpstr>Ако Доставчикът изпълни доставки, които не отговарят на изискванията на договора</vt:lpstr>
      <vt:lpstr>ДОСТЪП И ИНСПЕКТИРАНЕ</vt:lpstr>
      <vt:lpstr>Възложителят има право да инспектира в подходящо време съоръженията и сградите н</vt:lpstr>
      <vt:lpstr>ЗАГУБА ИЛИ ПОВРЕДА ПРИ ТРАНСПОРТИРАНЕ</vt:lpstr>
      <vt:lpstr>Доставчикът трябва да уведоми Възложителя за всяка загуба или повреда на Стоките</vt:lpstr>
      <vt:lpstr>Рискът от случайно повреждане или погиване – пълно или частично - на Стоките при</vt:lpstr>
      <vt:lpstr>ОПАСНИ СТОКИ</vt:lpstr>
      <vt:lpstr>Всяка информация, притежавана от или на разположение на Доставчика, която се отн</vt:lpstr>
      <vt:lpstr>Доставчикът трябва да предостави подробна информация за всички рискове за персон</vt:lpstr>
      <vt:lpstr>Доставчикът трябва да маркира опасните Стоки с международен символ(и) за опаснос</vt:lpstr>
      <vt:lpstr>Доставчикът трябва да представи инструкции за безопасно използване на всички Сто</vt:lpstr>
      <vt:lpstr>информация за опасностите от използване на  Стоките; </vt:lpstr>
      <vt:lpstr>оценка на риска от използване на Стоките; </vt:lpstr>
      <vt:lpstr>описание на контролните мерки, които трябва да се вземат; </vt:lpstr>
      <vt:lpstr>подробности за необходимо предпазно облекло; </vt:lpstr>
      <vt:lpstr>подробности за максималните граници на излагане на открито или за приложимите ст</vt:lpstr>
      <vt:lpstr>всякакви препоръки за следене на здравното състояние; </vt:lpstr>
      <vt:lpstr>препоръки, свързани с осигуряване, поддръжка, почистване и тестване на респирато</vt:lpstr>
      <vt:lpstr>препоръки за боравене с отпадъци, включително и начини на депониране. </vt:lpstr>
      <vt:lpstr>Информацията, която Доставчикът предоставя по горепосочените точки, трябва да се</vt:lpstr>
      <vt:lpstr>ДОСТАВКА</vt:lpstr>
      <vt:lpstr>Стоките трябва да се доставят от Доставчика до мястото, посочено в Договора или </vt:lpstr>
      <vt:lpstr>Собствеността и рискът от повреждане или загуба на Стоките се носи от Доставчика</vt:lpstr>
      <vt:lpstr>Доставчикът трябва да предприеме необходимите действия всички Стоки да бъдат над</vt:lpstr>
      <vt:lpstr>Всички Стоки, доставяни на Възложителя, трябва да се придружават от известие за </vt:lpstr>
      <vt:lpstr>Датата (датите) и часът на доставка на Стоките трябва да бъдат определени в Поръ</vt:lpstr>
      <vt:lpstr>Възложителят си запазва правото да отмени всяка Поръчка или всяка неизпълнена ча</vt:lpstr>
      <vt:lpstr>Количествата доставяни Стоки трябва да отговарят на съответните количества, поръ</vt:lpstr>
      <vt:lpstr>Когато Доставчикът изисква от Възложителя да връща опаковките на Стоките, разход</vt:lpstr>
      <vt:lpstr>Когато Доставчикът доставя Стоките с МПС, наличните празни опаковки могат да бъд</vt:lpstr>
      <vt:lpstr>ГАРАНЦИЯ ЗА КАЧЕСТВО</vt:lpstr>
      <vt:lpstr>Доставчикът гарантира, че качеството на Стоките съответства на изискванията на д</vt:lpstr>
      <vt:lpstr>Освен ако друго не е уговорено, без да се ограничават други негови права, Достав</vt:lpstr>
      <vt:lpstr>В случай, че Доставчикът не поправи даден дефект или не подмени дадени дефектни </vt:lpstr>
      <vt:lpstr>ПРАВО НА ОТКАЗ</vt:lpstr>
      <vt:lpstr>В случай, че Доставчикът достави Стоки, които не съответстват на уговореното по </vt:lpstr>
      <vt:lpstr>Възложителят може да предостави възможност на Доставчика да замени неприетите Ст</vt:lpstr>
      <vt:lpstr>Възложителят връща на Доставчика всички неприети Стоки за негова сметка.</vt:lpstr>
      <vt:lpstr>ОБРАЗЦИ И МОСТРИ</vt:lpstr>
      <vt:lpstr>Доставчикът трябва при поискване от страна на Възложителя да предостави образци,</vt:lpstr>
      <vt:lpstr>Доставчикът не трябва да се отклонява от нито една одобрена мостра или образец, </vt:lpstr>
      <vt:lpstr>ДОСТЪП ДО ОБЕКТА И СЪОРЪЖЕНИЯТА</vt:lpstr>
      <vt:lpstr>Ако това е необходимо за изпълнението на предмета на Договора, Възложителят тряб</vt:lpstr>
      <vt:lpstr>Доставчикът предприема необходимите действия неговите служители да не навлизат в</vt:lpstr>
      <vt:lpstr>ЗАСТРАХОВАНЕ И ОТГОВОРНОСТ</vt:lpstr>
      <vt:lpstr>Доставчикът носи пълна имуществена отговорност за вреди, причинени по повод изпъ</vt:lpstr>
      <vt:lpstr>Нараняване или смърт на някое лице (служител на Възложителя, служител на Доставч</vt:lpstr>
      <vt:lpstr>Повреда или погиване имуществото на Възложителя или на трети лица при или във вр</vt:lpstr>
      <vt:lpstr>Доставчикът следва да притежава всички задължителни застраховки, съгласно действ</vt:lpstr>
      <vt:lpstr>Застрахователните полици се представят на Възложителя при поискване.</vt:lpstr>
    </vt:vector>
  </TitlesOfParts>
  <Company>Софийска вода АД</Company>
  <LinksUpToDate>false</LinksUpToDate>
  <CharactersWithSpaces>101567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Iteva, Sonya</dc:creator>
  <cp:keywords/>
  <dc:description/>
  <cp:lastModifiedBy>Pobornikov, Sergei</cp:lastModifiedBy>
  <cp:revision>4</cp:revision>
  <cp:lastPrinted>2017-04-26T10:03:00Z</cp:lastPrinted>
  <dcterms:created xsi:type="dcterms:W3CDTF">2017-04-19T07:30:00Z</dcterms:created>
  <dcterms:modified xsi:type="dcterms:W3CDTF">2017-05-15T06:59:00Z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y fmtid="{D5CDD505-2E9C-101B-9397-08002B2CF9AE}" pid="3" name="_DocHome">
    <vt:i4>1405580314</vt:i4>
  </property>
</Properties>
</file>