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40432" w14:textId="77777777" w:rsidR="00D44D49" w:rsidRPr="009F59CE" w:rsidRDefault="00D44D49" w:rsidP="00E358DA">
      <w:pPr>
        <w:keepLines/>
        <w:spacing w:before="240" w:after="120"/>
        <w:outlineLvl w:val="0"/>
        <w:rPr>
          <w:rFonts w:ascii="Verdana" w:hAnsi="Verdana"/>
          <w:b/>
          <w:sz w:val="22"/>
          <w:szCs w:val="22"/>
          <w:lang w:val="bg-BG"/>
        </w:rPr>
      </w:pPr>
      <w:r w:rsidRPr="009F59CE">
        <w:rPr>
          <w:rFonts w:ascii="Verdana" w:hAnsi="Verdana"/>
          <w:noProof/>
          <w:sz w:val="22"/>
          <w:szCs w:val="22"/>
          <w:lang w:val="bg-BG" w:eastAsia="bg-BG"/>
        </w:rPr>
        <w:drawing>
          <wp:inline distT="0" distB="0" distL="0" distR="0" wp14:anchorId="10840B35" wp14:editId="10840B36">
            <wp:extent cx="805180" cy="395605"/>
            <wp:effectExtent l="0" t="0" r="0" b="4445"/>
            <wp:docPr id="4" name="Picture 4"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5180" cy="395605"/>
                    </a:xfrm>
                    <a:prstGeom prst="rect">
                      <a:avLst/>
                    </a:prstGeom>
                    <a:noFill/>
                    <a:ln>
                      <a:noFill/>
                    </a:ln>
                  </pic:spPr>
                </pic:pic>
              </a:graphicData>
            </a:graphic>
          </wp:inline>
        </w:drawing>
      </w:r>
    </w:p>
    <w:p w14:paraId="10840433" w14:textId="77777777" w:rsidR="00D44D49" w:rsidRPr="009F59CE" w:rsidRDefault="00D44D49" w:rsidP="00E358DA">
      <w:pPr>
        <w:keepLines/>
        <w:spacing w:before="240" w:after="240"/>
        <w:jc w:val="center"/>
        <w:outlineLvl w:val="0"/>
        <w:rPr>
          <w:rFonts w:ascii="Verdana" w:hAnsi="Verdana"/>
          <w:b/>
          <w:sz w:val="22"/>
          <w:szCs w:val="22"/>
          <w:lang w:val="bg-BG"/>
        </w:rPr>
      </w:pPr>
    </w:p>
    <w:p w14:paraId="10840434" w14:textId="77777777" w:rsidR="00D44D49" w:rsidRPr="009F59CE" w:rsidRDefault="00D44D49" w:rsidP="00E358DA">
      <w:pPr>
        <w:keepLines/>
        <w:spacing w:before="240" w:after="240"/>
        <w:jc w:val="center"/>
        <w:outlineLvl w:val="0"/>
        <w:rPr>
          <w:rFonts w:ascii="Verdana" w:hAnsi="Verdana"/>
          <w:b/>
          <w:sz w:val="22"/>
          <w:szCs w:val="22"/>
          <w:lang w:val="bg-BG"/>
        </w:rPr>
      </w:pPr>
    </w:p>
    <w:p w14:paraId="10840435" w14:textId="77777777" w:rsidR="00D44D49" w:rsidRPr="009F59CE" w:rsidRDefault="00D44D49" w:rsidP="00E358DA">
      <w:pPr>
        <w:keepLines/>
        <w:spacing w:before="240" w:after="240"/>
        <w:jc w:val="center"/>
        <w:outlineLvl w:val="0"/>
        <w:rPr>
          <w:rFonts w:ascii="Verdana" w:hAnsi="Verdana"/>
          <w:b/>
          <w:sz w:val="22"/>
          <w:szCs w:val="22"/>
          <w:lang w:val="bg-BG"/>
        </w:rPr>
      </w:pPr>
    </w:p>
    <w:p w14:paraId="10840436" w14:textId="0E70EF4A" w:rsidR="00D44D49" w:rsidRPr="009F59CE" w:rsidRDefault="00D44D49" w:rsidP="00E358DA">
      <w:pPr>
        <w:keepLines/>
        <w:spacing w:before="240" w:after="240"/>
        <w:jc w:val="center"/>
        <w:outlineLvl w:val="0"/>
        <w:rPr>
          <w:rFonts w:ascii="Verdana" w:hAnsi="Verdana"/>
          <w:b/>
          <w:sz w:val="22"/>
          <w:szCs w:val="22"/>
          <w:lang w:val="bg-BG"/>
        </w:rPr>
      </w:pPr>
      <w:r w:rsidRPr="009F59CE">
        <w:rPr>
          <w:rFonts w:ascii="Verdana" w:hAnsi="Verdana"/>
          <w:b/>
          <w:sz w:val="22"/>
          <w:szCs w:val="22"/>
          <w:lang w:val="bg-BG"/>
        </w:rPr>
        <w:t xml:space="preserve">ПРОЦЕДУРА № </w:t>
      </w:r>
      <w:r w:rsidR="003A6671" w:rsidRPr="009F59CE">
        <w:rPr>
          <w:rFonts w:ascii="Verdana" w:hAnsi="Verdana"/>
          <w:b/>
          <w:sz w:val="22"/>
          <w:szCs w:val="22"/>
          <w:lang w:val="bg-BG"/>
        </w:rPr>
        <w:t>TT00</w:t>
      </w:r>
      <w:r w:rsidR="0099351F">
        <w:rPr>
          <w:rFonts w:ascii="Verdana" w:hAnsi="Verdana"/>
          <w:b/>
          <w:sz w:val="22"/>
          <w:szCs w:val="22"/>
          <w:lang w:val="bg-BG"/>
        </w:rPr>
        <w:t>1543</w:t>
      </w:r>
    </w:p>
    <w:p w14:paraId="10840437" w14:textId="77777777" w:rsidR="00D44D49" w:rsidRPr="009F59CE" w:rsidRDefault="00D44D49" w:rsidP="00E358DA">
      <w:pPr>
        <w:keepLines/>
        <w:spacing w:before="240" w:after="240"/>
        <w:jc w:val="center"/>
        <w:outlineLvl w:val="0"/>
        <w:rPr>
          <w:rFonts w:ascii="Verdana" w:hAnsi="Verdana"/>
          <w:b/>
          <w:sz w:val="22"/>
          <w:szCs w:val="22"/>
          <w:lang w:val="bg-BG"/>
        </w:rPr>
      </w:pPr>
    </w:p>
    <w:p w14:paraId="10840438" w14:textId="46D7AF76" w:rsidR="00D44D49" w:rsidRPr="009F59CE" w:rsidRDefault="00180462" w:rsidP="00E358DA">
      <w:pPr>
        <w:keepLines/>
        <w:spacing w:before="240" w:after="240"/>
        <w:jc w:val="center"/>
        <w:outlineLvl w:val="0"/>
        <w:rPr>
          <w:rFonts w:ascii="Verdana" w:hAnsi="Verdana"/>
          <w:b/>
          <w:sz w:val="22"/>
          <w:szCs w:val="22"/>
          <w:lang w:val="bg-BG"/>
        </w:rPr>
      </w:pPr>
      <w:r w:rsidRPr="009F59CE">
        <w:rPr>
          <w:rFonts w:ascii="Verdana" w:hAnsi="Verdana"/>
          <w:b/>
          <w:sz w:val="22"/>
          <w:szCs w:val="22"/>
          <w:lang w:val="bg-BG"/>
        </w:rPr>
        <w:t>„</w:t>
      </w:r>
      <w:r w:rsidR="0099351F">
        <w:rPr>
          <w:rFonts w:ascii="Verdana" w:hAnsi="Verdana"/>
          <w:b/>
          <w:sz w:val="22"/>
          <w:szCs w:val="22"/>
          <w:lang w:val="bg-BG"/>
        </w:rPr>
        <w:t>Резервиране на основен информационен център и надграждане на съществуващо оборудване</w:t>
      </w:r>
      <w:r w:rsidRPr="009F59CE">
        <w:rPr>
          <w:rFonts w:ascii="Verdana" w:hAnsi="Verdana"/>
          <w:b/>
          <w:sz w:val="22"/>
          <w:szCs w:val="22"/>
          <w:lang w:val="bg-BG"/>
        </w:rPr>
        <w:t>“</w:t>
      </w:r>
    </w:p>
    <w:p w14:paraId="10840439" w14:textId="77777777" w:rsidR="00D44D49" w:rsidRPr="009F59CE" w:rsidRDefault="00D44D49" w:rsidP="00E358DA">
      <w:pPr>
        <w:keepLines/>
        <w:tabs>
          <w:tab w:val="left" w:pos="-720"/>
        </w:tabs>
        <w:spacing w:before="2880"/>
        <w:ind w:left="6521" w:hanging="1121"/>
        <w:rPr>
          <w:rFonts w:ascii="Verdana" w:hAnsi="Verdana"/>
          <w:sz w:val="22"/>
          <w:szCs w:val="22"/>
          <w:lang w:val="bg-BG"/>
        </w:rPr>
      </w:pPr>
      <w:r w:rsidRPr="009F59CE">
        <w:rPr>
          <w:rFonts w:ascii="Verdana" w:hAnsi="Verdana"/>
          <w:sz w:val="22"/>
          <w:szCs w:val="22"/>
          <w:lang w:val="bg-BG"/>
        </w:rPr>
        <w:t>Документацията изготви:</w:t>
      </w:r>
    </w:p>
    <w:p w14:paraId="1084043A" w14:textId="77777777" w:rsidR="00D44D49" w:rsidRPr="009F59CE" w:rsidRDefault="00D44D49" w:rsidP="00E358DA">
      <w:pPr>
        <w:keepLines/>
        <w:tabs>
          <w:tab w:val="left" w:pos="-720"/>
        </w:tabs>
        <w:ind w:left="4860" w:firstLine="540"/>
        <w:rPr>
          <w:rFonts w:ascii="Verdana" w:hAnsi="Verdana"/>
          <w:sz w:val="22"/>
          <w:szCs w:val="22"/>
          <w:lang w:val="bg-BG"/>
        </w:rPr>
      </w:pPr>
      <w:r w:rsidRPr="009F59CE">
        <w:rPr>
          <w:rFonts w:ascii="Verdana" w:hAnsi="Verdana"/>
          <w:sz w:val="22"/>
          <w:szCs w:val="22"/>
          <w:lang w:val="bg-BG"/>
        </w:rPr>
        <w:t>“Софийска вода” АД</w:t>
      </w:r>
    </w:p>
    <w:p w14:paraId="1084043B" w14:textId="77777777" w:rsidR="00D44D49" w:rsidRPr="009F59CE" w:rsidRDefault="00D44D49" w:rsidP="00E358DA">
      <w:pPr>
        <w:keepLines/>
        <w:tabs>
          <w:tab w:val="left" w:pos="-720"/>
        </w:tabs>
        <w:ind w:left="4860" w:firstLine="540"/>
        <w:rPr>
          <w:rFonts w:ascii="Verdana" w:hAnsi="Verdana" w:cs="Arial"/>
          <w:sz w:val="22"/>
          <w:szCs w:val="22"/>
          <w:lang w:val="bg-BG"/>
        </w:rPr>
      </w:pPr>
      <w:r w:rsidRPr="009F59CE">
        <w:rPr>
          <w:rFonts w:ascii="Verdana" w:hAnsi="Verdana" w:cs="Arial"/>
          <w:sz w:val="22"/>
          <w:szCs w:val="22"/>
          <w:lang w:val="bg-BG"/>
        </w:rPr>
        <w:t>град София 1766</w:t>
      </w:r>
    </w:p>
    <w:p w14:paraId="1084043C" w14:textId="77777777" w:rsidR="00D44D49" w:rsidRPr="009F59CE" w:rsidRDefault="00D44D49" w:rsidP="00E358DA">
      <w:pPr>
        <w:keepLines/>
        <w:tabs>
          <w:tab w:val="left" w:pos="-720"/>
        </w:tabs>
        <w:ind w:left="4860" w:firstLine="540"/>
        <w:rPr>
          <w:rFonts w:ascii="Verdana" w:hAnsi="Verdana" w:cs="Arial"/>
          <w:sz w:val="22"/>
          <w:szCs w:val="22"/>
          <w:lang w:val="bg-BG"/>
        </w:rPr>
      </w:pPr>
      <w:r w:rsidRPr="009F59CE">
        <w:rPr>
          <w:rFonts w:ascii="Verdana" w:hAnsi="Verdana" w:cs="Arial"/>
          <w:sz w:val="22"/>
          <w:szCs w:val="22"/>
          <w:lang w:val="bg-BG"/>
        </w:rPr>
        <w:t>район Младост</w:t>
      </w:r>
    </w:p>
    <w:p w14:paraId="1084043D" w14:textId="77777777" w:rsidR="00D44D49" w:rsidRPr="009F59CE" w:rsidRDefault="00D44D49" w:rsidP="00E358DA">
      <w:pPr>
        <w:keepLines/>
        <w:tabs>
          <w:tab w:val="left" w:pos="-720"/>
        </w:tabs>
        <w:ind w:left="4860" w:firstLine="540"/>
        <w:rPr>
          <w:rFonts w:ascii="Verdana" w:hAnsi="Verdana" w:cs="Arial"/>
          <w:sz w:val="22"/>
          <w:szCs w:val="22"/>
          <w:lang w:val="bg-BG"/>
        </w:rPr>
      </w:pPr>
      <w:r w:rsidRPr="009F59CE">
        <w:rPr>
          <w:rFonts w:ascii="Verdana" w:hAnsi="Verdana" w:cs="Arial"/>
          <w:sz w:val="22"/>
          <w:szCs w:val="22"/>
          <w:lang w:val="bg-BG"/>
        </w:rPr>
        <w:t>ж.к. Младост ІV</w:t>
      </w:r>
    </w:p>
    <w:p w14:paraId="1084043E" w14:textId="77777777" w:rsidR="00D44D49" w:rsidRPr="009F59CE" w:rsidRDefault="00D44D49" w:rsidP="00E358DA">
      <w:pPr>
        <w:keepLines/>
        <w:tabs>
          <w:tab w:val="left" w:pos="-720"/>
        </w:tabs>
        <w:ind w:left="4860" w:firstLine="540"/>
        <w:rPr>
          <w:rFonts w:ascii="Verdana" w:hAnsi="Verdana" w:cs="Arial"/>
          <w:sz w:val="22"/>
          <w:szCs w:val="22"/>
          <w:lang w:val="bg-BG"/>
        </w:rPr>
      </w:pPr>
      <w:r w:rsidRPr="009F59CE">
        <w:rPr>
          <w:rFonts w:ascii="Verdana" w:hAnsi="Verdana" w:cs="Arial"/>
          <w:sz w:val="22"/>
          <w:szCs w:val="22"/>
          <w:lang w:val="bg-BG"/>
        </w:rPr>
        <w:t>ул. "Бизнес парк" №1</w:t>
      </w:r>
    </w:p>
    <w:p w14:paraId="1084043F" w14:textId="77777777" w:rsidR="00D44D49" w:rsidRPr="009F59CE" w:rsidRDefault="00D44D49" w:rsidP="00E358DA">
      <w:pPr>
        <w:keepLines/>
        <w:tabs>
          <w:tab w:val="left" w:pos="-720"/>
        </w:tabs>
        <w:ind w:left="4860" w:firstLine="540"/>
        <w:rPr>
          <w:rFonts w:ascii="Verdana" w:hAnsi="Verdana" w:cs="Arial"/>
          <w:sz w:val="22"/>
          <w:szCs w:val="22"/>
          <w:lang w:val="bg-BG"/>
        </w:rPr>
      </w:pPr>
      <w:r w:rsidRPr="009F59CE">
        <w:rPr>
          <w:rFonts w:ascii="Verdana" w:hAnsi="Verdana" w:cs="Arial"/>
          <w:sz w:val="22"/>
          <w:szCs w:val="22"/>
          <w:lang w:val="bg-BG"/>
        </w:rPr>
        <w:t>сграда 2А</w:t>
      </w:r>
    </w:p>
    <w:p w14:paraId="10840440" w14:textId="77777777" w:rsidR="00D44D49" w:rsidRPr="009F59CE" w:rsidRDefault="00D44D49" w:rsidP="00E358DA">
      <w:pPr>
        <w:keepLines/>
        <w:tabs>
          <w:tab w:val="left" w:pos="-720"/>
        </w:tabs>
        <w:ind w:left="4860" w:firstLine="540"/>
        <w:rPr>
          <w:rFonts w:ascii="Verdana" w:hAnsi="Verdana" w:cs="Arial"/>
          <w:sz w:val="22"/>
          <w:szCs w:val="22"/>
          <w:lang w:val="bg-BG"/>
        </w:rPr>
      </w:pPr>
    </w:p>
    <w:p w14:paraId="10840441" w14:textId="77777777" w:rsidR="00D44D49" w:rsidRPr="009F59CE" w:rsidRDefault="00D44D49" w:rsidP="00E358DA">
      <w:pPr>
        <w:keepLines/>
        <w:tabs>
          <w:tab w:val="left" w:pos="-720"/>
        </w:tabs>
        <w:ind w:left="4860" w:firstLine="540"/>
        <w:jc w:val="right"/>
        <w:rPr>
          <w:rFonts w:ascii="Verdana" w:hAnsi="Verdana"/>
          <w:sz w:val="22"/>
          <w:szCs w:val="22"/>
          <w:lang w:val="bg-BG"/>
        </w:rPr>
      </w:pPr>
      <w:r w:rsidRPr="009F59CE">
        <w:rPr>
          <w:rFonts w:ascii="Verdana" w:hAnsi="Verdana"/>
          <w:sz w:val="22"/>
          <w:szCs w:val="22"/>
          <w:lang w:val="bg-BG"/>
        </w:rPr>
        <w:tab/>
      </w:r>
    </w:p>
    <w:p w14:paraId="10840442" w14:textId="77777777" w:rsidR="00D44D49" w:rsidRPr="009F59CE" w:rsidRDefault="00D44D49" w:rsidP="00E358DA">
      <w:pPr>
        <w:keepLines/>
        <w:tabs>
          <w:tab w:val="left" w:pos="-720"/>
        </w:tabs>
        <w:ind w:left="4860" w:firstLine="540"/>
        <w:jc w:val="right"/>
        <w:rPr>
          <w:rFonts w:ascii="Verdana" w:hAnsi="Verdana"/>
          <w:sz w:val="22"/>
          <w:szCs w:val="22"/>
          <w:lang w:val="bg-BG"/>
        </w:rPr>
      </w:pPr>
    </w:p>
    <w:p w14:paraId="10840443" w14:textId="77777777" w:rsidR="00D44D49" w:rsidRPr="009F59CE" w:rsidRDefault="00D44D49" w:rsidP="00E358DA">
      <w:pPr>
        <w:keepLines/>
        <w:tabs>
          <w:tab w:val="left" w:pos="-720"/>
        </w:tabs>
        <w:ind w:left="4860" w:firstLine="540"/>
        <w:jc w:val="right"/>
        <w:rPr>
          <w:rFonts w:ascii="Verdana" w:hAnsi="Verdana"/>
          <w:sz w:val="22"/>
          <w:szCs w:val="22"/>
          <w:lang w:val="bg-BG"/>
        </w:rPr>
      </w:pPr>
    </w:p>
    <w:p w14:paraId="10840444" w14:textId="77777777" w:rsidR="00D44D49" w:rsidRPr="009F59CE" w:rsidRDefault="00D44D49" w:rsidP="00E358DA">
      <w:pPr>
        <w:keepLines/>
        <w:tabs>
          <w:tab w:val="left" w:pos="-720"/>
        </w:tabs>
        <w:ind w:left="4860" w:firstLine="540"/>
        <w:jc w:val="right"/>
        <w:rPr>
          <w:rFonts w:ascii="Verdana" w:hAnsi="Verdana"/>
          <w:sz w:val="22"/>
          <w:szCs w:val="22"/>
          <w:lang w:val="bg-BG"/>
        </w:rPr>
      </w:pPr>
    </w:p>
    <w:p w14:paraId="10840445" w14:textId="77777777" w:rsidR="00D44D49" w:rsidRPr="009F59CE" w:rsidRDefault="00D44D49" w:rsidP="00E358DA">
      <w:pPr>
        <w:keepLines/>
        <w:tabs>
          <w:tab w:val="left" w:pos="-720"/>
        </w:tabs>
        <w:ind w:left="4860" w:firstLine="540"/>
        <w:jc w:val="right"/>
        <w:rPr>
          <w:rFonts w:ascii="Verdana" w:hAnsi="Verdana"/>
          <w:sz w:val="22"/>
          <w:szCs w:val="22"/>
          <w:lang w:val="bg-BG"/>
        </w:rPr>
      </w:pPr>
    </w:p>
    <w:p w14:paraId="10840446" w14:textId="77777777" w:rsidR="00D44D49" w:rsidRPr="009F59CE" w:rsidRDefault="00D44D49" w:rsidP="00E358DA">
      <w:pPr>
        <w:keepLines/>
        <w:tabs>
          <w:tab w:val="left" w:pos="-720"/>
        </w:tabs>
        <w:ind w:left="4860" w:firstLine="540"/>
        <w:jc w:val="right"/>
        <w:rPr>
          <w:rFonts w:ascii="Verdana" w:hAnsi="Verdana"/>
          <w:sz w:val="22"/>
          <w:szCs w:val="22"/>
          <w:lang w:val="bg-BG"/>
        </w:rPr>
      </w:pPr>
      <w:r w:rsidRPr="009F59CE">
        <w:rPr>
          <w:rFonts w:ascii="Verdana" w:hAnsi="Verdana"/>
          <w:noProof/>
          <w:sz w:val="22"/>
          <w:szCs w:val="22"/>
          <w:lang w:val="bg-BG" w:eastAsia="bg-BG"/>
        </w:rPr>
        <w:drawing>
          <wp:inline distT="0" distB="0" distL="0" distR="0" wp14:anchorId="10840B37" wp14:editId="10840B38">
            <wp:extent cx="887095" cy="29337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7095" cy="293370"/>
                    </a:xfrm>
                    <a:prstGeom prst="rect">
                      <a:avLst/>
                    </a:prstGeom>
                    <a:noFill/>
                    <a:ln>
                      <a:noFill/>
                    </a:ln>
                  </pic:spPr>
                </pic:pic>
              </a:graphicData>
            </a:graphic>
          </wp:inline>
        </w:drawing>
      </w:r>
    </w:p>
    <w:p w14:paraId="10840447" w14:textId="77777777" w:rsidR="00D44D49" w:rsidRPr="009F59CE" w:rsidRDefault="00D44D49" w:rsidP="00E358DA">
      <w:pPr>
        <w:keepLines/>
        <w:tabs>
          <w:tab w:val="left" w:pos="-720"/>
        </w:tabs>
        <w:ind w:left="4860" w:firstLine="540"/>
        <w:rPr>
          <w:rFonts w:ascii="Verdana" w:hAnsi="Verdana"/>
          <w:sz w:val="22"/>
          <w:szCs w:val="22"/>
          <w:lang w:val="bg-BG"/>
        </w:rPr>
      </w:pPr>
    </w:p>
    <w:p w14:paraId="10840448" w14:textId="77777777" w:rsidR="00D44D49" w:rsidRPr="009F59CE" w:rsidRDefault="00D44D49" w:rsidP="00E358DA">
      <w:pPr>
        <w:keepLines/>
        <w:tabs>
          <w:tab w:val="left" w:pos="-720"/>
        </w:tabs>
        <w:ind w:left="4860" w:firstLine="540"/>
        <w:rPr>
          <w:rFonts w:ascii="Verdana" w:hAnsi="Verdana"/>
          <w:sz w:val="22"/>
          <w:szCs w:val="22"/>
          <w:lang w:val="bg-BG"/>
        </w:rPr>
      </w:pPr>
    </w:p>
    <w:p w14:paraId="10840449" w14:textId="77777777" w:rsidR="00D44D49" w:rsidRPr="009F59CE" w:rsidRDefault="00D44D49" w:rsidP="00E358DA">
      <w:pPr>
        <w:keepLines/>
        <w:tabs>
          <w:tab w:val="left" w:pos="-720"/>
        </w:tabs>
        <w:ind w:left="4860" w:firstLine="540"/>
        <w:rPr>
          <w:rFonts w:ascii="Verdana" w:hAnsi="Verdana" w:cs="Arial"/>
          <w:b/>
          <w:bCs/>
          <w:sz w:val="22"/>
          <w:szCs w:val="22"/>
          <w:lang w:val="bg-BG"/>
        </w:rPr>
        <w:sectPr w:rsidR="00D44D49" w:rsidRPr="009F59CE" w:rsidSect="008B6D14">
          <w:footerReference w:type="default" r:id="rId14"/>
          <w:pgSz w:w="11906" w:h="16838" w:code="9"/>
          <w:pgMar w:top="1135" w:right="1440" w:bottom="902" w:left="1440" w:header="709" w:footer="709" w:gutter="0"/>
          <w:cols w:space="708"/>
          <w:vAlign w:val="center"/>
          <w:docGrid w:linePitch="360"/>
        </w:sectPr>
      </w:pPr>
    </w:p>
    <w:p w14:paraId="1084044A" w14:textId="77777777" w:rsidR="00D44D49" w:rsidRPr="009F59CE" w:rsidRDefault="00D44D49" w:rsidP="00E358DA">
      <w:pPr>
        <w:keepLines/>
        <w:jc w:val="both"/>
        <w:rPr>
          <w:rFonts w:ascii="Verdana" w:hAnsi="Verdana"/>
          <w:b/>
          <w:sz w:val="22"/>
          <w:szCs w:val="22"/>
          <w:lang w:val="bg-BG"/>
        </w:rPr>
      </w:pPr>
      <w:r w:rsidRPr="009F59CE">
        <w:rPr>
          <w:rFonts w:ascii="Verdana" w:hAnsi="Verdana"/>
          <w:b/>
          <w:sz w:val="22"/>
          <w:szCs w:val="22"/>
          <w:lang w:val="bg-BG"/>
        </w:rPr>
        <w:lastRenderedPageBreak/>
        <w:t>“СОФИЙСКА ВОДА” АД</w:t>
      </w:r>
    </w:p>
    <w:p w14:paraId="1084044B" w14:textId="77777777" w:rsidR="00D44D49" w:rsidRPr="009F59CE" w:rsidRDefault="00D44D49" w:rsidP="00E358DA">
      <w:pPr>
        <w:keepLines/>
        <w:ind w:left="720" w:hanging="720"/>
        <w:jc w:val="both"/>
        <w:rPr>
          <w:rFonts w:ascii="Verdana" w:hAnsi="Verdana"/>
          <w:b/>
          <w:sz w:val="22"/>
          <w:szCs w:val="22"/>
          <w:lang w:val="bg-BG"/>
        </w:rPr>
      </w:pPr>
    </w:p>
    <w:p w14:paraId="1084044C" w14:textId="68D2ADBF" w:rsidR="00D44D49" w:rsidRPr="009F59CE" w:rsidRDefault="00D44D49" w:rsidP="00E358DA">
      <w:pPr>
        <w:keepLines/>
        <w:jc w:val="both"/>
        <w:rPr>
          <w:rFonts w:ascii="Verdana" w:hAnsi="Verdana"/>
          <w:b/>
          <w:sz w:val="22"/>
          <w:szCs w:val="22"/>
          <w:lang w:val="bg-BG"/>
        </w:rPr>
      </w:pPr>
      <w:r w:rsidRPr="009F59CE">
        <w:rPr>
          <w:rFonts w:ascii="Verdana" w:hAnsi="Verdana"/>
          <w:b/>
          <w:sz w:val="22"/>
          <w:szCs w:val="22"/>
          <w:lang w:val="bg-BG"/>
        </w:rPr>
        <w:t>„</w:t>
      </w:r>
      <w:r w:rsidR="0099351F">
        <w:rPr>
          <w:rFonts w:ascii="Verdana" w:hAnsi="Verdana"/>
          <w:b/>
          <w:sz w:val="22"/>
          <w:szCs w:val="22"/>
          <w:lang w:val="bg-BG"/>
        </w:rPr>
        <w:t>Резервиране на основен информационен център и надграждане на съществуващо оборудване</w:t>
      </w:r>
      <w:r w:rsidRPr="009F59CE">
        <w:rPr>
          <w:rFonts w:ascii="Verdana" w:hAnsi="Verdana"/>
          <w:b/>
          <w:sz w:val="22"/>
          <w:szCs w:val="22"/>
          <w:lang w:val="bg-BG"/>
        </w:rPr>
        <w:t>“</w:t>
      </w:r>
    </w:p>
    <w:p w14:paraId="1084044D" w14:textId="77777777" w:rsidR="00D44D49" w:rsidRPr="009F59CE" w:rsidRDefault="00D44D49" w:rsidP="00E358DA">
      <w:pPr>
        <w:keepLines/>
        <w:jc w:val="both"/>
        <w:rPr>
          <w:rFonts w:ascii="Verdana" w:hAnsi="Verdana" w:cs="Arial"/>
          <w:b/>
          <w:bCs/>
          <w:sz w:val="22"/>
          <w:szCs w:val="22"/>
          <w:lang w:val="bg-BG"/>
        </w:rPr>
      </w:pPr>
    </w:p>
    <w:p w14:paraId="1084044E" w14:textId="77777777" w:rsidR="00D44D49" w:rsidRPr="009F59CE" w:rsidRDefault="00D44D49" w:rsidP="00E358DA">
      <w:pPr>
        <w:keepLines/>
        <w:spacing w:after="240"/>
        <w:ind w:left="720" w:hanging="720"/>
        <w:jc w:val="both"/>
        <w:rPr>
          <w:rFonts w:ascii="Verdana" w:hAnsi="Verdana"/>
          <w:b/>
          <w:sz w:val="22"/>
          <w:szCs w:val="22"/>
          <w:lang w:val="bg-BG"/>
        </w:rPr>
      </w:pPr>
    </w:p>
    <w:p w14:paraId="1084044F" w14:textId="77777777" w:rsidR="00D44D49" w:rsidRPr="009F59CE" w:rsidRDefault="00D44D49" w:rsidP="00E358DA">
      <w:pPr>
        <w:keepLines/>
        <w:spacing w:after="240"/>
        <w:ind w:left="720" w:hanging="720"/>
        <w:jc w:val="both"/>
        <w:rPr>
          <w:rFonts w:ascii="Verdana" w:hAnsi="Verdana"/>
          <w:sz w:val="22"/>
          <w:szCs w:val="22"/>
          <w:lang w:val="bg-BG"/>
        </w:rPr>
      </w:pPr>
      <w:r w:rsidRPr="009F59CE">
        <w:rPr>
          <w:rFonts w:ascii="Verdana" w:hAnsi="Verdana"/>
          <w:b/>
          <w:sz w:val="22"/>
          <w:szCs w:val="22"/>
          <w:lang w:val="bg-BG"/>
        </w:rPr>
        <w:t>СЪДЪРЖАНИЕ:</w:t>
      </w:r>
    </w:p>
    <w:p w14:paraId="10840450" w14:textId="77777777" w:rsidR="00D44D49" w:rsidRPr="009F59CE" w:rsidRDefault="00D44D49" w:rsidP="00E358DA">
      <w:pPr>
        <w:keepLines/>
        <w:spacing w:line="360" w:lineRule="auto"/>
        <w:ind w:left="1440" w:hanging="1440"/>
        <w:rPr>
          <w:rFonts w:ascii="Verdana" w:hAnsi="Verdana"/>
          <w:b/>
          <w:bCs/>
          <w:sz w:val="22"/>
          <w:szCs w:val="22"/>
          <w:lang w:val="bg-BG"/>
        </w:rPr>
      </w:pPr>
    </w:p>
    <w:p w14:paraId="10840451" w14:textId="77777777" w:rsidR="00D44D49" w:rsidRPr="009F59CE" w:rsidRDefault="00D44D49" w:rsidP="00E358DA">
      <w:pPr>
        <w:keepLines/>
        <w:spacing w:before="60" w:after="60" w:line="360" w:lineRule="auto"/>
        <w:rPr>
          <w:rFonts w:ascii="Verdana" w:hAnsi="Verdana"/>
          <w:b/>
          <w:bCs/>
          <w:sz w:val="22"/>
          <w:szCs w:val="22"/>
          <w:lang w:val="bg-BG"/>
        </w:rPr>
      </w:pPr>
      <w:r w:rsidRPr="009F59CE">
        <w:rPr>
          <w:rFonts w:ascii="Verdana" w:hAnsi="Verdana"/>
          <w:b/>
          <w:bCs/>
          <w:sz w:val="22"/>
          <w:szCs w:val="22"/>
          <w:lang w:val="bg-BG"/>
        </w:rPr>
        <w:t>ИНСТРУКЦИИ КЪМ УЧАСТНИЦИТЕ</w:t>
      </w:r>
    </w:p>
    <w:p w14:paraId="10840452" w14:textId="77777777" w:rsidR="00D44D49" w:rsidRPr="009F59CE" w:rsidRDefault="00D44D49" w:rsidP="00E358DA">
      <w:pPr>
        <w:keepLines/>
        <w:spacing w:before="60" w:after="60" w:line="360" w:lineRule="auto"/>
        <w:rPr>
          <w:rFonts w:ascii="Verdana" w:hAnsi="Verdana"/>
          <w:b/>
          <w:bCs/>
          <w:sz w:val="22"/>
          <w:szCs w:val="22"/>
          <w:lang w:val="bg-BG"/>
        </w:rPr>
      </w:pPr>
      <w:r w:rsidRPr="009F59CE">
        <w:rPr>
          <w:rFonts w:ascii="Verdana" w:hAnsi="Verdana"/>
          <w:b/>
          <w:bCs/>
          <w:sz w:val="22"/>
          <w:szCs w:val="22"/>
          <w:lang w:val="bg-BG"/>
        </w:rPr>
        <w:t>ПРОЕКТОДОГОВОР</w:t>
      </w:r>
    </w:p>
    <w:p w14:paraId="10840453" w14:textId="77777777" w:rsidR="00D44D49" w:rsidRPr="009F59CE" w:rsidRDefault="00D44D49" w:rsidP="00E358DA">
      <w:pPr>
        <w:keepLines/>
        <w:spacing w:before="60" w:after="60" w:line="360" w:lineRule="auto"/>
        <w:rPr>
          <w:rFonts w:ascii="Verdana" w:hAnsi="Verdana"/>
          <w:b/>
          <w:bCs/>
          <w:sz w:val="22"/>
          <w:szCs w:val="22"/>
          <w:lang w:val="bg-BG"/>
        </w:rPr>
      </w:pPr>
      <w:r w:rsidRPr="009F59CE">
        <w:rPr>
          <w:rFonts w:ascii="Verdana" w:hAnsi="Verdana"/>
          <w:b/>
          <w:bCs/>
          <w:sz w:val="22"/>
          <w:szCs w:val="22"/>
          <w:lang w:val="bg-BG"/>
        </w:rPr>
        <w:t xml:space="preserve">РАЗДЕЛ А: </w:t>
      </w:r>
      <w:r w:rsidRPr="009F59CE">
        <w:rPr>
          <w:rFonts w:ascii="Verdana" w:hAnsi="Verdana"/>
          <w:bCs/>
          <w:sz w:val="22"/>
          <w:szCs w:val="22"/>
          <w:lang w:val="bg-BG"/>
        </w:rPr>
        <w:t>ТЕХНИЧЕСКО ЗАДАНИЕ – ПРЕДМЕТ НА ДОГОВОРА</w:t>
      </w:r>
    </w:p>
    <w:p w14:paraId="10840454" w14:textId="77777777" w:rsidR="00D44D49" w:rsidRPr="009F59CE" w:rsidRDefault="00D44D49" w:rsidP="00E358DA">
      <w:pPr>
        <w:keepLines/>
        <w:spacing w:before="60" w:after="60" w:line="360" w:lineRule="auto"/>
        <w:rPr>
          <w:rFonts w:ascii="Verdana" w:hAnsi="Verdana"/>
          <w:b/>
          <w:bCs/>
          <w:sz w:val="22"/>
          <w:szCs w:val="22"/>
          <w:lang w:val="bg-BG"/>
        </w:rPr>
      </w:pPr>
      <w:r w:rsidRPr="009F59CE">
        <w:rPr>
          <w:rFonts w:ascii="Verdana" w:hAnsi="Verdana"/>
          <w:b/>
          <w:bCs/>
          <w:sz w:val="22"/>
          <w:szCs w:val="22"/>
          <w:lang w:val="bg-BG"/>
        </w:rPr>
        <w:t xml:space="preserve">РАЗДЕЛ Б: </w:t>
      </w:r>
      <w:r w:rsidRPr="009F59CE">
        <w:rPr>
          <w:rFonts w:ascii="Verdana" w:hAnsi="Verdana"/>
          <w:bCs/>
          <w:sz w:val="22"/>
          <w:szCs w:val="22"/>
          <w:lang w:val="bg-BG"/>
        </w:rPr>
        <w:t>ЦЕНИ И ДАННИ</w:t>
      </w:r>
    </w:p>
    <w:p w14:paraId="10840455" w14:textId="77777777" w:rsidR="00D44D49" w:rsidRPr="009F59CE" w:rsidRDefault="00D44D49" w:rsidP="00E358DA">
      <w:pPr>
        <w:keepLines/>
        <w:spacing w:before="60" w:after="60" w:line="360" w:lineRule="auto"/>
        <w:rPr>
          <w:rFonts w:ascii="Verdana" w:hAnsi="Verdana"/>
          <w:b/>
          <w:bCs/>
          <w:sz w:val="22"/>
          <w:szCs w:val="22"/>
          <w:lang w:val="bg-BG"/>
        </w:rPr>
      </w:pPr>
      <w:r w:rsidRPr="009F59CE">
        <w:rPr>
          <w:rFonts w:ascii="Verdana" w:hAnsi="Verdana"/>
          <w:b/>
          <w:bCs/>
          <w:sz w:val="22"/>
          <w:szCs w:val="22"/>
          <w:lang w:val="bg-BG"/>
        </w:rPr>
        <w:t xml:space="preserve">РАЗДЕЛ В: </w:t>
      </w:r>
      <w:r w:rsidRPr="009F59CE">
        <w:rPr>
          <w:rFonts w:ascii="Verdana" w:hAnsi="Verdana"/>
          <w:bCs/>
          <w:sz w:val="22"/>
          <w:szCs w:val="22"/>
          <w:lang w:val="bg-BG"/>
        </w:rPr>
        <w:t>СПЕЦИФИЧНИ УСЛОВИЯ НА ДОГОВОРА</w:t>
      </w:r>
    </w:p>
    <w:p w14:paraId="10840456" w14:textId="0E87029D" w:rsidR="00D44D49" w:rsidRPr="0040770E" w:rsidRDefault="00D44D49" w:rsidP="00E358DA">
      <w:pPr>
        <w:keepLines/>
        <w:spacing w:before="60" w:after="60" w:line="360" w:lineRule="auto"/>
        <w:rPr>
          <w:rFonts w:ascii="Verdana" w:hAnsi="Verdana"/>
          <w:b/>
          <w:bCs/>
          <w:sz w:val="22"/>
          <w:szCs w:val="22"/>
          <w:lang w:val="bg-BG"/>
        </w:rPr>
      </w:pPr>
      <w:r w:rsidRPr="009F59CE">
        <w:rPr>
          <w:rFonts w:ascii="Verdana" w:hAnsi="Verdana"/>
          <w:b/>
          <w:bCs/>
          <w:sz w:val="22"/>
          <w:szCs w:val="22"/>
          <w:lang w:val="bg-BG"/>
        </w:rPr>
        <w:t xml:space="preserve">РАЗДЕЛ Г: </w:t>
      </w:r>
      <w:r w:rsidRPr="009F59CE">
        <w:rPr>
          <w:rFonts w:ascii="Verdana" w:hAnsi="Verdana"/>
          <w:bCs/>
          <w:sz w:val="22"/>
          <w:szCs w:val="22"/>
          <w:lang w:val="bg-BG"/>
        </w:rPr>
        <w:t xml:space="preserve">ОБЩИ УСЛОВИЯ НА ДОГОВОРА ЗА </w:t>
      </w:r>
      <w:r w:rsidR="001105B2">
        <w:rPr>
          <w:rFonts w:ascii="Verdana" w:hAnsi="Verdana"/>
          <w:bCs/>
          <w:sz w:val="22"/>
          <w:szCs w:val="22"/>
          <w:lang w:val="bg-BG"/>
        </w:rPr>
        <w:t>ДОСТАВКА</w:t>
      </w:r>
    </w:p>
    <w:p w14:paraId="10840457" w14:textId="77777777" w:rsidR="00D44D49" w:rsidRPr="009F59CE" w:rsidRDefault="00D44D49" w:rsidP="00E358DA">
      <w:pPr>
        <w:keepLines/>
        <w:spacing w:before="60" w:after="60" w:line="360" w:lineRule="auto"/>
        <w:rPr>
          <w:rFonts w:ascii="Verdana" w:hAnsi="Verdana"/>
          <w:b/>
          <w:bCs/>
          <w:sz w:val="22"/>
          <w:szCs w:val="22"/>
          <w:lang w:val="bg-BG"/>
        </w:rPr>
      </w:pPr>
      <w:r w:rsidRPr="009F59CE">
        <w:rPr>
          <w:rFonts w:ascii="Verdana" w:hAnsi="Verdana"/>
          <w:b/>
          <w:bCs/>
          <w:sz w:val="22"/>
          <w:szCs w:val="22"/>
          <w:lang w:val="bg-BG"/>
        </w:rPr>
        <w:t>ПРИЛОЖЕНИЯ/ОБРАЗЦИ</w:t>
      </w:r>
    </w:p>
    <w:p w14:paraId="6137823A" w14:textId="77777777" w:rsidR="00BE2AD0" w:rsidRPr="009F59CE" w:rsidRDefault="00BE2AD0">
      <w:pPr>
        <w:spacing w:after="200" w:line="276" w:lineRule="auto"/>
        <w:rPr>
          <w:rFonts w:ascii="Verdana" w:hAnsi="Verdana"/>
          <w:kern w:val="32"/>
          <w:sz w:val="22"/>
          <w:szCs w:val="22"/>
          <w:lang w:val="bg-BG"/>
        </w:rPr>
      </w:pPr>
      <w:r w:rsidRPr="009F59CE">
        <w:rPr>
          <w:rFonts w:ascii="Verdana" w:hAnsi="Verdana"/>
          <w:b/>
          <w:bCs/>
          <w:sz w:val="22"/>
          <w:szCs w:val="22"/>
          <w:lang w:val="bg-BG"/>
        </w:rPr>
        <w:br w:type="page"/>
      </w:r>
    </w:p>
    <w:p w14:paraId="1084045A" w14:textId="77777777" w:rsidR="00D44D49" w:rsidRPr="002C259E" w:rsidRDefault="00D44D49" w:rsidP="00E358DA">
      <w:pPr>
        <w:pStyle w:val="Heading1"/>
        <w:keepNext w:val="0"/>
        <w:keepLines/>
        <w:jc w:val="center"/>
        <w:rPr>
          <w:rFonts w:ascii="Verdana" w:hAnsi="Verdana"/>
          <w:sz w:val="22"/>
          <w:szCs w:val="22"/>
          <w:lang w:val="bg-BG"/>
        </w:rPr>
      </w:pPr>
      <w:bookmarkStart w:id="0" w:name="_Ref534250921"/>
      <w:r w:rsidRPr="002C259E">
        <w:rPr>
          <w:rFonts w:ascii="Verdana" w:hAnsi="Verdana"/>
          <w:sz w:val="22"/>
          <w:szCs w:val="22"/>
          <w:lang w:val="bg-BG"/>
        </w:rPr>
        <w:lastRenderedPageBreak/>
        <w:t xml:space="preserve">ИНСТРУКЦИИ КЪМ </w:t>
      </w:r>
      <w:bookmarkEnd w:id="0"/>
      <w:r w:rsidRPr="002C259E">
        <w:rPr>
          <w:rFonts w:ascii="Verdana" w:hAnsi="Verdana"/>
          <w:sz w:val="22"/>
          <w:szCs w:val="22"/>
          <w:lang w:val="bg-BG"/>
        </w:rPr>
        <w:t>УЧАСТНИЦИТЕ</w:t>
      </w:r>
    </w:p>
    <w:p w14:paraId="1084045B" w14:textId="77777777" w:rsidR="00D44D49" w:rsidRPr="00A359DD" w:rsidRDefault="00D44D49" w:rsidP="00E358DA">
      <w:pPr>
        <w:keepLines/>
        <w:rPr>
          <w:rFonts w:ascii="Verdana" w:hAnsi="Verdana"/>
          <w:sz w:val="22"/>
          <w:szCs w:val="22"/>
          <w:lang w:val="bg-BG"/>
        </w:rPr>
        <w:sectPr w:rsidR="00D44D49" w:rsidRPr="00A359DD" w:rsidSect="008B6D14">
          <w:pgSz w:w="11906" w:h="16838" w:code="9"/>
          <w:pgMar w:top="1440" w:right="1440" w:bottom="1440" w:left="1440" w:header="709" w:footer="665" w:gutter="0"/>
          <w:cols w:space="708"/>
          <w:vAlign w:val="center"/>
          <w:docGrid w:linePitch="360"/>
        </w:sectPr>
      </w:pPr>
    </w:p>
    <w:p w14:paraId="0859D8B4" w14:textId="77777777" w:rsidR="00C2613D" w:rsidRPr="00B014E2" w:rsidRDefault="00C2613D" w:rsidP="00C2613D">
      <w:pPr>
        <w:keepLines/>
        <w:spacing w:after="120"/>
        <w:jc w:val="center"/>
        <w:rPr>
          <w:rFonts w:ascii="Verdana" w:hAnsi="Verdana"/>
          <w:b/>
          <w:sz w:val="20"/>
          <w:szCs w:val="20"/>
          <w:lang w:val="bg-BG"/>
        </w:rPr>
      </w:pPr>
      <w:bookmarkStart w:id="1" w:name="_Ref534249757"/>
      <w:bookmarkStart w:id="2" w:name="_Ref534250083"/>
      <w:bookmarkStart w:id="3" w:name="_Ref534250586"/>
      <w:r w:rsidRPr="00B014E2">
        <w:rPr>
          <w:rFonts w:ascii="Verdana" w:hAnsi="Verdana"/>
          <w:b/>
          <w:sz w:val="20"/>
          <w:szCs w:val="20"/>
          <w:lang w:val="bg-BG"/>
        </w:rPr>
        <w:lastRenderedPageBreak/>
        <w:t xml:space="preserve">ИНСТРУКЦИИ КЪМ </w:t>
      </w:r>
      <w:bookmarkEnd w:id="1"/>
      <w:r w:rsidRPr="00B014E2">
        <w:rPr>
          <w:rFonts w:ascii="Verdana" w:hAnsi="Verdana"/>
          <w:b/>
          <w:sz w:val="20"/>
          <w:szCs w:val="20"/>
          <w:lang w:val="bg-BG"/>
        </w:rPr>
        <w:t>УЧАСТНИЦИТЕ</w:t>
      </w:r>
    </w:p>
    <w:p w14:paraId="79DB246A" w14:textId="77777777" w:rsidR="00C2613D" w:rsidRPr="00B014E2" w:rsidRDefault="00C2613D" w:rsidP="00C2613D">
      <w:pPr>
        <w:keepLines/>
        <w:numPr>
          <w:ilvl w:val="0"/>
          <w:numId w:val="3"/>
        </w:numPr>
        <w:tabs>
          <w:tab w:val="clear" w:pos="624"/>
        </w:tabs>
        <w:spacing w:before="120" w:after="120"/>
        <w:ind w:left="567" w:hanging="567"/>
        <w:jc w:val="both"/>
        <w:rPr>
          <w:rFonts w:ascii="Verdana" w:hAnsi="Verdana" w:cs="Arial"/>
          <w:sz w:val="20"/>
          <w:szCs w:val="20"/>
          <w:lang w:val="bg-BG"/>
        </w:rPr>
      </w:pPr>
      <w:r w:rsidRPr="00B014E2">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6710EB18" w14:textId="77777777" w:rsidR="00C2613D" w:rsidRPr="00B014E2" w:rsidRDefault="00C2613D" w:rsidP="00C2613D">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B014E2">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Възложителя след регистрация на участника и последващо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Регистрацията на сайта на Възложителя и изтеглянето на пълния електронен комплект (вариант) на документация към момента на изтеглянето е задължително условие за подаване на оферта в настоящата процедура. </w:t>
      </w:r>
    </w:p>
    <w:p w14:paraId="0F17E9D6" w14:textId="77777777" w:rsidR="00C2613D" w:rsidRPr="00B014E2" w:rsidRDefault="00C2613D" w:rsidP="00C2613D">
      <w:pPr>
        <w:keepLines/>
        <w:numPr>
          <w:ilvl w:val="0"/>
          <w:numId w:val="3"/>
        </w:numPr>
        <w:tabs>
          <w:tab w:val="clear" w:pos="624"/>
        </w:tabs>
        <w:spacing w:before="120" w:after="120"/>
        <w:ind w:left="567" w:hanging="567"/>
        <w:jc w:val="both"/>
        <w:rPr>
          <w:rFonts w:ascii="Verdana" w:hAnsi="Verdana" w:cs="Arial"/>
          <w:sz w:val="20"/>
          <w:szCs w:val="20"/>
          <w:lang w:val="bg-BG"/>
        </w:rPr>
      </w:pPr>
      <w:r w:rsidRPr="00B014E2">
        <w:rPr>
          <w:rFonts w:ascii="Verdana" w:hAnsi="Verdana" w:cs="Arial"/>
          <w:sz w:val="20"/>
          <w:szCs w:val="20"/>
          <w:lang w:val="bg-BG"/>
        </w:rPr>
        <w:t>Участникът трябва да подаде оферта, която отговаря на условията, определени или упоменати в тази документация за участие в процедурата.</w:t>
      </w:r>
    </w:p>
    <w:p w14:paraId="4C7C6BC5" w14:textId="77777777" w:rsidR="0001465A" w:rsidRPr="0001465A" w:rsidRDefault="00C2613D" w:rsidP="0001465A">
      <w:pPr>
        <w:keepLines/>
        <w:numPr>
          <w:ilvl w:val="0"/>
          <w:numId w:val="3"/>
        </w:numPr>
        <w:tabs>
          <w:tab w:val="clear" w:pos="624"/>
        </w:tabs>
        <w:spacing w:before="120" w:after="120"/>
        <w:ind w:left="567" w:hanging="567"/>
        <w:jc w:val="both"/>
        <w:rPr>
          <w:rFonts w:ascii="Verdana" w:hAnsi="Verdana" w:cs="Arial"/>
          <w:sz w:val="20"/>
          <w:szCs w:val="20"/>
          <w:lang w:val="bg-BG"/>
        </w:rPr>
      </w:pPr>
      <w:r w:rsidRPr="0001465A">
        <w:rPr>
          <w:rFonts w:ascii="Verdana" w:hAnsi="Verdana" w:cs="Arial"/>
          <w:sz w:val="20"/>
          <w:szCs w:val="20"/>
          <w:lang w:val="bg-BG"/>
        </w:rPr>
        <w:t xml:space="preserve">Участниците трябва да уведомят </w:t>
      </w:r>
      <w:r w:rsidR="0001465A" w:rsidRPr="0001465A">
        <w:rPr>
          <w:rFonts w:ascii="Verdana" w:hAnsi="Verdana" w:cs="Arial"/>
          <w:sz w:val="20"/>
          <w:szCs w:val="20"/>
          <w:lang w:val="bg-BG"/>
        </w:rPr>
        <w:t xml:space="preserve">лицето за контакт по процедурата за явни двусмислия, грешки или пропуски в документацията за участие. </w:t>
      </w:r>
    </w:p>
    <w:p w14:paraId="7B0DADB9" w14:textId="0CEF1EC7" w:rsidR="00C2613D" w:rsidRPr="0001465A" w:rsidRDefault="00C2613D" w:rsidP="00C2613D">
      <w:pPr>
        <w:keepLines/>
        <w:numPr>
          <w:ilvl w:val="0"/>
          <w:numId w:val="3"/>
        </w:numPr>
        <w:tabs>
          <w:tab w:val="clear" w:pos="624"/>
        </w:tabs>
        <w:spacing w:before="120" w:after="120"/>
        <w:ind w:left="567" w:hanging="567"/>
        <w:jc w:val="both"/>
        <w:rPr>
          <w:rFonts w:ascii="Verdana" w:hAnsi="Verdana" w:cs="Arial"/>
          <w:sz w:val="20"/>
          <w:szCs w:val="20"/>
          <w:lang w:val="bg-BG"/>
        </w:rPr>
      </w:pPr>
      <w:r w:rsidRPr="0001465A">
        <w:rPr>
          <w:rFonts w:ascii="Verdana" w:hAnsi="Verdana" w:cs="Arial"/>
          <w:sz w:val="20"/>
          <w:szCs w:val="20"/>
          <w:lang w:val="bg-BG"/>
        </w:rPr>
        <w:t xml:space="preserve">Подробности за обществената поръчка и договора: </w:t>
      </w:r>
    </w:p>
    <w:p w14:paraId="56CE8D17" w14:textId="0AC5664D" w:rsidR="00C2613D" w:rsidRPr="00B014E2" w:rsidRDefault="00C2613D" w:rsidP="00C2613D">
      <w:pPr>
        <w:keepLines/>
        <w:numPr>
          <w:ilvl w:val="1"/>
          <w:numId w:val="3"/>
        </w:numPr>
        <w:tabs>
          <w:tab w:val="clear" w:pos="567"/>
          <w:tab w:val="num" w:pos="851"/>
        </w:tabs>
        <w:spacing w:before="120" w:after="120"/>
        <w:ind w:left="851" w:hanging="633"/>
        <w:jc w:val="both"/>
        <w:rPr>
          <w:rFonts w:ascii="Verdana" w:hAnsi="Verdana"/>
          <w:sz w:val="20"/>
          <w:szCs w:val="20"/>
          <w:lang w:val="bg-BG"/>
        </w:rPr>
      </w:pPr>
      <w:r w:rsidRPr="00B014E2">
        <w:rPr>
          <w:rFonts w:ascii="Verdana" w:hAnsi="Verdana" w:cs="Arial"/>
          <w:sz w:val="20"/>
          <w:szCs w:val="20"/>
          <w:lang w:val="bg-BG"/>
        </w:rPr>
        <w:t>Предмет</w:t>
      </w:r>
      <w:r w:rsidR="0075202C">
        <w:rPr>
          <w:rFonts w:ascii="Verdana" w:hAnsi="Verdana" w:cs="Arial"/>
          <w:sz w:val="20"/>
          <w:szCs w:val="20"/>
          <w:lang w:val="bg-BG"/>
        </w:rPr>
        <w:t xml:space="preserve"> на обществената поръчка</w:t>
      </w:r>
      <w:r w:rsidRPr="00B014E2">
        <w:rPr>
          <w:rFonts w:ascii="Verdana" w:hAnsi="Verdana" w:cs="Arial"/>
          <w:sz w:val="20"/>
          <w:szCs w:val="20"/>
          <w:lang w:val="bg-BG"/>
        </w:rPr>
        <w:t xml:space="preserve">: </w:t>
      </w:r>
      <w:r w:rsidRPr="00B014E2">
        <w:rPr>
          <w:rFonts w:ascii="Verdana" w:hAnsi="Verdana" w:cs="Arial"/>
          <w:b/>
          <w:sz w:val="20"/>
          <w:szCs w:val="20"/>
          <w:lang w:val="bg-BG"/>
        </w:rPr>
        <w:t>„</w:t>
      </w:r>
      <w:r w:rsidR="0099351F">
        <w:rPr>
          <w:rFonts w:ascii="Verdana" w:hAnsi="Verdana"/>
          <w:b/>
          <w:sz w:val="22"/>
          <w:szCs w:val="22"/>
          <w:lang w:val="bg-BG"/>
        </w:rPr>
        <w:t>Резервиране на основен информационен център и надграждане на съществуващо оборудване</w:t>
      </w:r>
      <w:r w:rsidRPr="00B014E2">
        <w:rPr>
          <w:rFonts w:ascii="Verdana" w:hAnsi="Verdana" w:cs="Arial"/>
          <w:b/>
          <w:sz w:val="20"/>
          <w:szCs w:val="20"/>
          <w:lang w:val="bg-BG"/>
        </w:rPr>
        <w:t>“.</w:t>
      </w:r>
    </w:p>
    <w:p w14:paraId="06200DDC" w14:textId="63413732" w:rsidR="00C2613D" w:rsidRPr="00B014E2" w:rsidRDefault="00C2613D" w:rsidP="00C2613D">
      <w:pPr>
        <w:keepLines/>
        <w:numPr>
          <w:ilvl w:val="1"/>
          <w:numId w:val="3"/>
        </w:numPr>
        <w:tabs>
          <w:tab w:val="clear" w:pos="567"/>
          <w:tab w:val="num" w:pos="851"/>
        </w:tabs>
        <w:spacing w:before="120" w:after="120"/>
        <w:ind w:left="851" w:hanging="633"/>
        <w:jc w:val="both"/>
        <w:rPr>
          <w:rFonts w:ascii="Verdana" w:hAnsi="Verdana" w:cs="Arial"/>
          <w:sz w:val="20"/>
          <w:szCs w:val="20"/>
          <w:lang w:val="bg-BG"/>
        </w:rPr>
      </w:pPr>
      <w:r w:rsidRPr="00B014E2">
        <w:rPr>
          <w:rFonts w:ascii="Verdana" w:hAnsi="Verdana" w:cs="Arial"/>
          <w:sz w:val="20"/>
          <w:szCs w:val="20"/>
          <w:lang w:val="bg-BG"/>
        </w:rPr>
        <w:t>Прогнозна стойност на обществената поръчка, която не е гарантирана и е само за информация</w:t>
      </w:r>
      <w:r>
        <w:rPr>
          <w:rFonts w:ascii="Verdana" w:hAnsi="Verdana" w:cs="Arial"/>
          <w:sz w:val="20"/>
          <w:szCs w:val="20"/>
          <w:lang w:val="bg-BG"/>
        </w:rPr>
        <w:t xml:space="preserve"> е в размер на </w:t>
      </w:r>
      <w:r w:rsidR="0099351F">
        <w:rPr>
          <w:rFonts w:ascii="Verdana" w:hAnsi="Verdana" w:cs="Arial"/>
          <w:sz w:val="20"/>
          <w:szCs w:val="20"/>
          <w:lang w:val="bg-BG"/>
        </w:rPr>
        <w:t>750</w:t>
      </w:r>
      <w:r>
        <w:rPr>
          <w:rFonts w:ascii="Verdana" w:hAnsi="Verdana" w:cs="Arial"/>
          <w:sz w:val="20"/>
          <w:szCs w:val="20"/>
          <w:lang w:val="bg-BG"/>
        </w:rPr>
        <w:t xml:space="preserve"> 000 </w:t>
      </w:r>
      <w:r>
        <w:rPr>
          <w:rFonts w:ascii="Verdana" w:hAnsi="Verdana" w:cs="Arial"/>
          <w:sz w:val="20"/>
          <w:szCs w:val="20"/>
          <w:lang w:val="en-US"/>
        </w:rPr>
        <w:t>(</w:t>
      </w:r>
      <w:r w:rsidR="0099351F">
        <w:rPr>
          <w:rFonts w:ascii="Verdana" w:hAnsi="Verdana" w:cs="Arial"/>
          <w:sz w:val="20"/>
          <w:szCs w:val="20"/>
          <w:lang w:val="bg-BG"/>
        </w:rPr>
        <w:t xml:space="preserve">седемстотин </w:t>
      </w:r>
      <w:r>
        <w:rPr>
          <w:rFonts w:ascii="Verdana" w:hAnsi="Verdana" w:cs="Arial"/>
          <w:sz w:val="20"/>
          <w:szCs w:val="20"/>
          <w:lang w:val="bg-BG"/>
        </w:rPr>
        <w:t xml:space="preserve">и </w:t>
      </w:r>
      <w:r w:rsidR="0099351F">
        <w:rPr>
          <w:rFonts w:ascii="Verdana" w:hAnsi="Verdana" w:cs="Arial"/>
          <w:sz w:val="20"/>
          <w:szCs w:val="20"/>
          <w:lang w:val="bg-BG"/>
        </w:rPr>
        <w:t>петдесет</w:t>
      </w:r>
      <w:r>
        <w:rPr>
          <w:rFonts w:ascii="Verdana" w:hAnsi="Verdana" w:cs="Arial"/>
          <w:sz w:val="20"/>
          <w:szCs w:val="20"/>
          <w:lang w:val="bg-BG"/>
        </w:rPr>
        <w:t xml:space="preserve"> хиляди</w:t>
      </w:r>
      <w:r>
        <w:rPr>
          <w:rFonts w:ascii="Verdana" w:hAnsi="Verdana" w:cs="Arial"/>
          <w:sz w:val="20"/>
          <w:szCs w:val="20"/>
          <w:lang w:val="en-US"/>
        </w:rPr>
        <w:t>)</w:t>
      </w:r>
      <w:r>
        <w:rPr>
          <w:rFonts w:ascii="Verdana" w:hAnsi="Verdana" w:cs="Arial"/>
          <w:sz w:val="20"/>
          <w:szCs w:val="20"/>
          <w:lang w:val="bg-BG"/>
        </w:rPr>
        <w:t xml:space="preserve"> лева без ДДС.</w:t>
      </w:r>
    </w:p>
    <w:p w14:paraId="2D3AB4D1" w14:textId="215F0547" w:rsidR="00C2613D" w:rsidRPr="00B014E2" w:rsidRDefault="00C2613D" w:rsidP="00C2613D">
      <w:pPr>
        <w:keepLines/>
        <w:numPr>
          <w:ilvl w:val="1"/>
          <w:numId w:val="3"/>
        </w:numPr>
        <w:tabs>
          <w:tab w:val="clear" w:pos="567"/>
          <w:tab w:val="num" w:pos="851"/>
        </w:tabs>
        <w:spacing w:before="120" w:after="120"/>
        <w:ind w:left="851" w:hanging="633"/>
        <w:jc w:val="both"/>
        <w:rPr>
          <w:rFonts w:ascii="Verdana" w:hAnsi="Verdana" w:cs="Arial"/>
          <w:sz w:val="20"/>
          <w:szCs w:val="20"/>
          <w:lang w:val="bg-BG"/>
        </w:rPr>
      </w:pPr>
      <w:r w:rsidRPr="00B014E2">
        <w:rPr>
          <w:rFonts w:ascii="Verdana" w:hAnsi="Verdana" w:cs="Arial"/>
          <w:sz w:val="20"/>
          <w:szCs w:val="20"/>
          <w:lang w:val="bg-BG"/>
        </w:rPr>
        <w:t xml:space="preserve">Размерът на гаранцията за изпълнение е </w:t>
      </w:r>
      <w:r w:rsidR="0099351F" w:rsidRPr="0099351F">
        <w:rPr>
          <w:rFonts w:ascii="Verdana" w:hAnsi="Verdana" w:cs="Arial"/>
          <w:sz w:val="20"/>
          <w:szCs w:val="20"/>
          <w:lang w:val="bg-BG"/>
        </w:rPr>
        <w:t>3</w:t>
      </w:r>
      <w:r w:rsidRPr="0099351F">
        <w:rPr>
          <w:rFonts w:ascii="Verdana" w:hAnsi="Verdana" w:cs="Arial"/>
          <w:sz w:val="20"/>
          <w:szCs w:val="20"/>
          <w:lang w:val="bg-BG"/>
        </w:rPr>
        <w:t>% (</w:t>
      </w:r>
      <w:r w:rsidR="0099351F" w:rsidRPr="0099351F">
        <w:rPr>
          <w:rFonts w:ascii="Verdana" w:hAnsi="Verdana" w:cs="Arial"/>
          <w:sz w:val="20"/>
          <w:szCs w:val="20"/>
          <w:lang w:val="bg-BG"/>
        </w:rPr>
        <w:t>три</w:t>
      </w:r>
      <w:r w:rsidRPr="0099351F">
        <w:rPr>
          <w:rFonts w:ascii="Verdana" w:hAnsi="Verdana" w:cs="Arial"/>
          <w:sz w:val="20"/>
          <w:szCs w:val="20"/>
          <w:lang w:val="bg-BG"/>
        </w:rPr>
        <w:t xml:space="preserve"> процента)</w:t>
      </w:r>
      <w:r w:rsidRPr="00B014E2">
        <w:rPr>
          <w:rFonts w:ascii="Verdana" w:hAnsi="Verdana" w:cs="Arial"/>
          <w:sz w:val="20"/>
          <w:szCs w:val="20"/>
          <w:lang w:val="bg-BG"/>
        </w:rPr>
        <w:t xml:space="preserve"> от стойността на договора. Условията й са упоменати в договора. </w:t>
      </w:r>
    </w:p>
    <w:bookmarkEnd w:id="2"/>
    <w:bookmarkEnd w:id="3"/>
    <w:p w14:paraId="4ACBE043" w14:textId="77777777" w:rsidR="0099351F" w:rsidRPr="00475B8B" w:rsidRDefault="0099351F" w:rsidP="0099351F">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Гаранцията за изпълнение се предоставя в една от следните </w:t>
      </w:r>
      <w:r w:rsidRPr="00475B8B">
        <w:rPr>
          <w:rFonts w:ascii="Verdana" w:hAnsi="Verdana" w:cs="Tahoma"/>
          <w:i/>
          <w:color w:val="000000"/>
          <w:sz w:val="20"/>
          <w:szCs w:val="20"/>
          <w:lang w:val="bg-BG"/>
        </w:rPr>
        <w:t>форми</w:t>
      </w:r>
      <w:r w:rsidRPr="00475B8B">
        <w:rPr>
          <w:rFonts w:ascii="Verdana" w:hAnsi="Verdana" w:cs="Tahoma"/>
          <w:color w:val="000000"/>
          <w:sz w:val="20"/>
          <w:szCs w:val="20"/>
          <w:lang w:val="bg-BG"/>
        </w:rPr>
        <w:t xml:space="preserve">: </w:t>
      </w:r>
    </w:p>
    <w:p w14:paraId="0A67489A" w14:textId="77777777" w:rsidR="0099351F" w:rsidRPr="00475B8B" w:rsidRDefault="0099351F" w:rsidP="0099351F">
      <w:pPr>
        <w:keepLines/>
        <w:numPr>
          <w:ilvl w:val="2"/>
          <w:numId w:val="3"/>
        </w:numPr>
        <w:tabs>
          <w:tab w:val="clear" w:pos="2880"/>
          <w:tab w:val="num" w:pos="588"/>
          <w:tab w:val="num" w:pos="2717"/>
          <w:tab w:val="num" w:pos="5126"/>
        </w:tabs>
        <w:spacing w:before="120" w:after="120"/>
        <w:ind w:left="1440" w:hanging="873"/>
        <w:jc w:val="both"/>
        <w:rPr>
          <w:rFonts w:ascii="Verdana" w:hAnsi="Verdana"/>
          <w:i/>
          <w:sz w:val="20"/>
          <w:szCs w:val="20"/>
          <w:lang w:val="bg-BG"/>
        </w:rPr>
      </w:pPr>
      <w:r w:rsidRPr="00475B8B">
        <w:rPr>
          <w:rFonts w:ascii="Verdana" w:hAnsi="Verdana"/>
          <w:i/>
          <w:sz w:val="20"/>
          <w:szCs w:val="20"/>
          <w:lang w:val="bg-BG"/>
        </w:rPr>
        <w:t>Парична</w:t>
      </w:r>
      <w:r w:rsidRPr="00475B8B">
        <w:rPr>
          <w:rFonts w:ascii="Verdana" w:hAnsi="Verdana" w:cs="Tahoma"/>
          <w:i/>
          <w:color w:val="000000"/>
          <w:sz w:val="20"/>
          <w:szCs w:val="20"/>
          <w:lang w:val="bg-BG"/>
        </w:rPr>
        <w:t xml:space="preserve"> сума:</w:t>
      </w:r>
    </w:p>
    <w:p w14:paraId="375902C1" w14:textId="77777777" w:rsidR="0099351F" w:rsidRPr="00475B8B" w:rsidRDefault="0099351F" w:rsidP="0099351F">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6CCB728A" w14:textId="5A0A8B85" w:rsidR="0099351F" w:rsidRPr="00475B8B" w:rsidRDefault="0099351F" w:rsidP="0099351F">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i/>
          <w:sz w:val="20"/>
          <w:szCs w:val="20"/>
          <w:lang w:val="bg-BG"/>
        </w:rPr>
        <w:t>Преведена по банков път</w:t>
      </w:r>
      <w:r w:rsidRPr="00475B8B">
        <w:rPr>
          <w:rFonts w:ascii="Verdana" w:hAnsi="Verdana"/>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53F5FC76" w14:textId="12B20F88" w:rsidR="0099351F" w:rsidRPr="00475B8B" w:rsidRDefault="0099351F" w:rsidP="0099351F">
      <w:pPr>
        <w:keepLines/>
        <w:numPr>
          <w:ilvl w:val="2"/>
          <w:numId w:val="3"/>
        </w:numPr>
        <w:tabs>
          <w:tab w:val="clear" w:pos="2880"/>
          <w:tab w:val="num" w:pos="588"/>
          <w:tab w:val="num" w:pos="2717"/>
          <w:tab w:val="num" w:pos="5126"/>
        </w:tabs>
        <w:spacing w:before="120" w:after="120"/>
        <w:ind w:left="1440" w:hanging="873"/>
        <w:jc w:val="both"/>
        <w:rPr>
          <w:rFonts w:ascii="Verdana" w:hAnsi="Verdana"/>
          <w:sz w:val="20"/>
          <w:szCs w:val="20"/>
          <w:lang w:val="bg-BG"/>
        </w:rPr>
      </w:pPr>
      <w:r w:rsidRPr="00475B8B">
        <w:rPr>
          <w:rFonts w:ascii="Verdana" w:hAnsi="Verdana" w:cs="Tahoma"/>
          <w:i/>
          <w:color w:val="000000"/>
          <w:sz w:val="20"/>
          <w:szCs w:val="20"/>
          <w:lang w:val="bg-BG"/>
        </w:rPr>
        <w:t>Банкова гаранция:</w:t>
      </w:r>
      <w:r w:rsidRPr="00475B8B">
        <w:rPr>
          <w:rFonts w:ascii="Verdana" w:hAnsi="Verdana"/>
          <w:sz w:val="20"/>
          <w:szCs w:val="20"/>
          <w:lang w:val="bg-BG"/>
        </w:rPr>
        <w:t xml:space="preserve"> оригинал за съответния предвиден в проекта на договор срок. </w:t>
      </w:r>
    </w:p>
    <w:p w14:paraId="1EE31D1A" w14:textId="77777777" w:rsidR="0099351F" w:rsidRPr="00475B8B" w:rsidRDefault="0099351F" w:rsidP="0099351F">
      <w:pPr>
        <w:keepLines/>
        <w:numPr>
          <w:ilvl w:val="2"/>
          <w:numId w:val="3"/>
        </w:numPr>
        <w:tabs>
          <w:tab w:val="clear" w:pos="2880"/>
          <w:tab w:val="num" w:pos="588"/>
          <w:tab w:val="num" w:pos="2717"/>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i/>
          <w:color w:val="000000"/>
          <w:sz w:val="20"/>
          <w:szCs w:val="20"/>
          <w:lang w:val="bg-BG"/>
        </w:rPr>
        <w:t>Застраховка</w:t>
      </w:r>
      <w:r w:rsidRPr="00475B8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09E026F2" w14:textId="77777777" w:rsidR="0099351F" w:rsidRPr="00475B8B" w:rsidRDefault="0099351F" w:rsidP="0099351F">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475B8B">
        <w:rPr>
          <w:rFonts w:ascii="Verdana" w:hAnsi="Verdana" w:cs="Tahoma"/>
          <w:i/>
          <w:color w:val="000000"/>
          <w:sz w:val="20"/>
          <w:szCs w:val="20"/>
          <w:lang w:val="bg-BG"/>
        </w:rPr>
        <w:t>Изисквания</w:t>
      </w:r>
      <w:r w:rsidRPr="00475B8B">
        <w:rPr>
          <w:rFonts w:ascii="Verdana" w:hAnsi="Verdana" w:cs="Tahoma"/>
          <w:color w:val="000000"/>
          <w:sz w:val="20"/>
          <w:szCs w:val="20"/>
          <w:lang w:val="bg-BG"/>
        </w:rPr>
        <w:t xml:space="preserve"> към гаранцията за изпълнение:</w:t>
      </w:r>
    </w:p>
    <w:p w14:paraId="7742C3BD" w14:textId="77777777" w:rsidR="0099351F" w:rsidRPr="00475B8B" w:rsidRDefault="0099351F" w:rsidP="0099351F">
      <w:pPr>
        <w:keepLines/>
        <w:numPr>
          <w:ilvl w:val="2"/>
          <w:numId w:val="3"/>
        </w:numPr>
        <w:tabs>
          <w:tab w:val="clear" w:pos="2880"/>
          <w:tab w:val="num" w:pos="588"/>
          <w:tab w:val="num" w:pos="2717"/>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575C21D8" w14:textId="77777777" w:rsidR="0099351F" w:rsidRPr="00475B8B" w:rsidRDefault="0099351F" w:rsidP="0099351F">
      <w:pPr>
        <w:keepLines/>
        <w:numPr>
          <w:ilvl w:val="2"/>
          <w:numId w:val="3"/>
        </w:numPr>
        <w:tabs>
          <w:tab w:val="clear" w:pos="2880"/>
          <w:tab w:val="num" w:pos="588"/>
          <w:tab w:val="num" w:pos="2717"/>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При представяне на застраховка или банкова гаранция, същите следва да бъдат </w:t>
      </w:r>
      <w:r w:rsidRPr="00475B8B">
        <w:rPr>
          <w:rFonts w:ascii="Verdana" w:hAnsi="Verdana"/>
          <w:b/>
          <w:bCs/>
          <w:sz w:val="20"/>
          <w:szCs w:val="20"/>
          <w:lang w:val="bg-BG"/>
        </w:rPr>
        <w:t>неотменими и безусловни.</w:t>
      </w:r>
    </w:p>
    <w:p w14:paraId="048B42CC" w14:textId="77777777" w:rsidR="0099351F" w:rsidRPr="00475B8B" w:rsidRDefault="0099351F" w:rsidP="0099351F">
      <w:pPr>
        <w:keepLines/>
        <w:numPr>
          <w:ilvl w:val="2"/>
          <w:numId w:val="3"/>
        </w:numPr>
        <w:tabs>
          <w:tab w:val="clear" w:pos="2880"/>
          <w:tab w:val="num" w:pos="588"/>
          <w:tab w:val="num" w:pos="2717"/>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D8E5217" w14:textId="77777777" w:rsidR="0099351F" w:rsidRPr="00475B8B" w:rsidRDefault="0099351F" w:rsidP="0099351F">
      <w:pPr>
        <w:keepLines/>
        <w:numPr>
          <w:ilvl w:val="2"/>
          <w:numId w:val="3"/>
        </w:numPr>
        <w:tabs>
          <w:tab w:val="clear" w:pos="2880"/>
          <w:tab w:val="num" w:pos="588"/>
          <w:tab w:val="num" w:pos="2717"/>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07F02F39" w14:textId="77777777" w:rsidR="0099351F" w:rsidRPr="00475B8B" w:rsidRDefault="0099351F" w:rsidP="0099351F">
      <w:pPr>
        <w:keepLines/>
        <w:numPr>
          <w:ilvl w:val="2"/>
          <w:numId w:val="3"/>
        </w:numPr>
        <w:tabs>
          <w:tab w:val="clear" w:pos="2880"/>
          <w:tab w:val="num" w:pos="588"/>
          <w:tab w:val="num" w:pos="2717"/>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В случай на представяне на банкова гаранция от съдружник в обединение, гаранцията следва да обезпечава задълженията на обединението.</w:t>
      </w:r>
    </w:p>
    <w:p w14:paraId="245062B8" w14:textId="77777777" w:rsidR="0099351F" w:rsidRPr="00126C71" w:rsidRDefault="0099351F" w:rsidP="0099351F">
      <w:pPr>
        <w:keepLines/>
        <w:numPr>
          <w:ilvl w:val="2"/>
          <w:numId w:val="3"/>
        </w:numPr>
        <w:tabs>
          <w:tab w:val="clear" w:pos="2880"/>
          <w:tab w:val="num" w:pos="588"/>
          <w:tab w:val="num" w:pos="2717"/>
          <w:tab w:val="num" w:pos="5126"/>
        </w:tabs>
        <w:spacing w:before="120" w:after="120"/>
        <w:ind w:left="1440" w:hanging="873"/>
        <w:jc w:val="both"/>
        <w:rPr>
          <w:rFonts w:ascii="Verdana" w:hAnsi="Verdana" w:cs="Tahoma"/>
          <w:b/>
          <w:color w:val="000000"/>
          <w:sz w:val="20"/>
          <w:szCs w:val="20"/>
          <w:lang w:val="bg-BG"/>
        </w:rPr>
      </w:pPr>
      <w:r w:rsidRPr="00475B8B">
        <w:rPr>
          <w:rFonts w:ascii="Verdana" w:hAnsi="Verdana" w:cs="Tahoma"/>
          <w:color w:val="000000"/>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475B8B">
        <w:rPr>
          <w:rFonts w:ascii="Verdana" w:hAnsi="Verdana"/>
          <w:color w:val="000000"/>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AE7EB7C" w14:textId="77777777" w:rsidR="0099351F" w:rsidRPr="00475B8B" w:rsidRDefault="0099351F" w:rsidP="0099351F">
      <w:pPr>
        <w:keepLines/>
        <w:numPr>
          <w:ilvl w:val="2"/>
          <w:numId w:val="3"/>
        </w:numPr>
        <w:tabs>
          <w:tab w:val="clear" w:pos="2880"/>
          <w:tab w:val="num" w:pos="588"/>
          <w:tab w:val="num" w:pos="2717"/>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6E41C830" w14:textId="77777777" w:rsidR="0099351F" w:rsidRPr="00475B8B" w:rsidRDefault="0099351F" w:rsidP="0099351F">
      <w:pPr>
        <w:keepLines/>
        <w:numPr>
          <w:ilvl w:val="2"/>
          <w:numId w:val="3"/>
        </w:numPr>
        <w:tabs>
          <w:tab w:val="clear" w:pos="2880"/>
          <w:tab w:val="num" w:pos="588"/>
          <w:tab w:val="num" w:pos="2717"/>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6CA9D8F7" w14:textId="77777777" w:rsidR="0099351F" w:rsidRPr="00475B8B" w:rsidRDefault="0099351F" w:rsidP="0099351F">
      <w:pPr>
        <w:keepLines/>
        <w:numPr>
          <w:ilvl w:val="2"/>
          <w:numId w:val="3"/>
        </w:numPr>
        <w:tabs>
          <w:tab w:val="clear" w:pos="2880"/>
          <w:tab w:val="num" w:pos="588"/>
          <w:tab w:val="num" w:pos="2717"/>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4AF55B90" w14:textId="319D1E35" w:rsidR="0099351F" w:rsidRPr="00475B8B" w:rsidRDefault="0099351F" w:rsidP="0099351F">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475B8B">
        <w:rPr>
          <w:rFonts w:ascii="Verdana" w:hAnsi="Verdana" w:cs="Arial"/>
          <w:b/>
          <w:sz w:val="20"/>
          <w:szCs w:val="20"/>
          <w:lang w:val="bg-BG"/>
        </w:rPr>
        <w:t>Възложител</w:t>
      </w:r>
      <w:r w:rsidRPr="00475B8B">
        <w:rPr>
          <w:rFonts w:ascii="Verdana" w:hAnsi="Verdana" w:cs="Arial"/>
          <w:sz w:val="20"/>
          <w:szCs w:val="20"/>
          <w:lang w:val="bg-BG"/>
        </w:rPr>
        <w:t xml:space="preserve">:“Софийска вода” АД, град София 1766, район Младост, ж.к. Младост ІV, ул. "Бизнес парк" №1, сграда 2А. Лице за контакт по процедурата: </w:t>
      </w:r>
      <w:r>
        <w:rPr>
          <w:rFonts w:ascii="Verdana" w:hAnsi="Verdana" w:cs="Arial"/>
          <w:sz w:val="20"/>
          <w:szCs w:val="20"/>
          <w:lang w:val="bg-BG"/>
        </w:rPr>
        <w:t>Звезделина Борисова</w:t>
      </w:r>
      <w:r w:rsidRPr="00475B8B">
        <w:rPr>
          <w:rFonts w:ascii="Verdana" w:hAnsi="Verdana" w:cs="Arial"/>
          <w:sz w:val="20"/>
          <w:szCs w:val="20"/>
          <w:lang w:val="bg-BG"/>
        </w:rPr>
        <w:t>, тел: +359 2 81 22 </w:t>
      </w:r>
      <w:r>
        <w:rPr>
          <w:rFonts w:ascii="Verdana" w:hAnsi="Verdana" w:cs="Arial"/>
          <w:sz w:val="20"/>
          <w:szCs w:val="20"/>
          <w:lang w:val="bg-BG"/>
        </w:rPr>
        <w:t>182</w:t>
      </w:r>
      <w:r w:rsidRPr="00475B8B">
        <w:rPr>
          <w:rFonts w:ascii="Verdana" w:hAnsi="Verdana" w:cs="Arial"/>
          <w:sz w:val="20"/>
          <w:szCs w:val="20"/>
          <w:lang w:val="bg-BG"/>
        </w:rPr>
        <w:t xml:space="preserve">, Факс: +359 2 81 22 588/589, </w:t>
      </w:r>
      <w:r>
        <w:rPr>
          <w:rFonts w:ascii="Verdana" w:hAnsi="Verdana" w:cs="Arial"/>
          <w:sz w:val="20"/>
          <w:szCs w:val="20"/>
          <w:lang w:val="en-US"/>
        </w:rPr>
        <w:t>e-mail: ZBorisova@sofiyskavoda.bg.</w:t>
      </w:r>
    </w:p>
    <w:p w14:paraId="41C68971" w14:textId="184F7925" w:rsidR="0099351F" w:rsidRPr="00475B8B" w:rsidRDefault="0099351F" w:rsidP="0099351F">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Срокът на договора </w:t>
      </w:r>
      <w:r w:rsidRPr="00475B8B">
        <w:rPr>
          <w:rFonts w:ascii="Verdana" w:hAnsi="Verdana" w:cs="Tahoma"/>
          <w:sz w:val="20"/>
          <w:szCs w:val="20"/>
          <w:lang w:val="bg-BG"/>
        </w:rPr>
        <w:t>е</w:t>
      </w:r>
      <w:r w:rsidR="0075202C">
        <w:rPr>
          <w:rFonts w:ascii="Verdana" w:hAnsi="Verdana" w:cs="Tahoma"/>
          <w:sz w:val="20"/>
          <w:szCs w:val="20"/>
          <w:lang w:val="bg-BG"/>
        </w:rPr>
        <w:t xml:space="preserve"> 36 </w:t>
      </w:r>
      <w:r w:rsidR="0075202C">
        <w:rPr>
          <w:rFonts w:ascii="Verdana" w:hAnsi="Verdana" w:cs="Tahoma"/>
          <w:sz w:val="20"/>
          <w:szCs w:val="20"/>
          <w:lang w:val="en-US"/>
        </w:rPr>
        <w:t>(</w:t>
      </w:r>
      <w:r w:rsidR="0075202C">
        <w:rPr>
          <w:rFonts w:ascii="Verdana" w:hAnsi="Verdana" w:cs="Tahoma"/>
          <w:sz w:val="20"/>
          <w:szCs w:val="20"/>
          <w:lang w:val="bg-BG"/>
        </w:rPr>
        <w:t>тридесет и шест</w:t>
      </w:r>
      <w:r w:rsidR="0075202C">
        <w:rPr>
          <w:rFonts w:ascii="Verdana" w:hAnsi="Verdana" w:cs="Tahoma"/>
          <w:sz w:val="20"/>
          <w:szCs w:val="20"/>
          <w:lang w:val="en-US"/>
        </w:rPr>
        <w:t>)</w:t>
      </w:r>
      <w:r w:rsidR="0075202C">
        <w:rPr>
          <w:rFonts w:ascii="Verdana" w:hAnsi="Verdana" w:cs="Tahoma"/>
          <w:sz w:val="20"/>
          <w:szCs w:val="20"/>
          <w:lang w:val="bg-BG"/>
        </w:rPr>
        <w:t xml:space="preserve"> месеца, съгласно</w:t>
      </w:r>
      <w:r w:rsidRPr="00475B8B">
        <w:rPr>
          <w:rFonts w:ascii="Verdana" w:hAnsi="Verdana" w:cs="Tahoma"/>
          <w:sz w:val="20"/>
          <w:szCs w:val="20"/>
          <w:lang w:val="bg-BG"/>
        </w:rPr>
        <w:t xml:space="preserve"> посочен</w:t>
      </w:r>
      <w:r w:rsidR="0075202C">
        <w:rPr>
          <w:rFonts w:ascii="Verdana" w:hAnsi="Verdana" w:cs="Tahoma"/>
          <w:sz w:val="20"/>
          <w:szCs w:val="20"/>
          <w:lang w:val="bg-BG"/>
        </w:rPr>
        <w:t>ото</w:t>
      </w:r>
      <w:r w:rsidRPr="00475B8B">
        <w:rPr>
          <w:rFonts w:ascii="Verdana" w:hAnsi="Verdana" w:cs="Tahoma"/>
          <w:sz w:val="20"/>
          <w:szCs w:val="20"/>
          <w:lang w:val="bg-BG"/>
        </w:rPr>
        <w:t xml:space="preserve"> в проекта на договор.</w:t>
      </w:r>
    </w:p>
    <w:p w14:paraId="78937DA1" w14:textId="739CA7E0" w:rsidR="0099351F" w:rsidRPr="00475B8B" w:rsidRDefault="0099351F" w:rsidP="0099351F">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Техническите спецификации, </w:t>
      </w:r>
      <w:r w:rsidRPr="00475B8B">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w:t>
      </w:r>
      <w:r w:rsidR="001D5369">
        <w:rPr>
          <w:rFonts w:ascii="Verdana" w:hAnsi="Verdana" w:cs="Tahoma"/>
          <w:sz w:val="20"/>
          <w:szCs w:val="20"/>
          <w:lang w:val="bg-BG"/>
        </w:rPr>
        <w:t>,</w:t>
      </w:r>
      <w:r w:rsidRPr="00475B8B">
        <w:rPr>
          <w:rFonts w:ascii="Verdana" w:hAnsi="Verdana" w:cs="Tahoma"/>
          <w:sz w:val="20"/>
          <w:szCs w:val="20"/>
          <w:lang w:val="bg-BG"/>
        </w:rPr>
        <w:t xml:space="preserve"> които са неразделна част от него.</w:t>
      </w:r>
    </w:p>
    <w:p w14:paraId="4D477190" w14:textId="77777777" w:rsidR="0099351F" w:rsidRPr="00475B8B" w:rsidRDefault="0099351F" w:rsidP="0099351F">
      <w:pPr>
        <w:pStyle w:val="ListParagraph"/>
        <w:numPr>
          <w:ilvl w:val="0"/>
          <w:numId w:val="3"/>
        </w:numPr>
        <w:tabs>
          <w:tab w:val="clear" w:pos="624"/>
          <w:tab w:val="num" w:pos="-1080"/>
        </w:tabs>
        <w:spacing w:before="120" w:after="120"/>
        <w:contextualSpacing w:val="0"/>
        <w:jc w:val="both"/>
        <w:rPr>
          <w:rFonts w:ascii="Verdana" w:hAnsi="Verdana" w:cs="Tahoma"/>
          <w:b/>
          <w:color w:val="000000"/>
          <w:sz w:val="20"/>
          <w:szCs w:val="20"/>
          <w:lang w:val="bg-BG"/>
        </w:rPr>
      </w:pPr>
      <w:r w:rsidRPr="00475B8B">
        <w:rPr>
          <w:rFonts w:ascii="Verdana" w:hAnsi="Verdana" w:cs="Tahoma"/>
          <w:b/>
          <w:color w:val="000000"/>
          <w:sz w:val="20"/>
          <w:szCs w:val="20"/>
          <w:lang w:val="bg-BG"/>
        </w:rPr>
        <w:t>Разяснения по условията на процедурата</w:t>
      </w:r>
    </w:p>
    <w:p w14:paraId="6F03195C" w14:textId="2EED7551" w:rsidR="0099351F" w:rsidRPr="00321109" w:rsidRDefault="0099351F" w:rsidP="00321109">
      <w:pPr>
        <w:pStyle w:val="ListParagraph"/>
        <w:numPr>
          <w:ilvl w:val="1"/>
          <w:numId w:val="3"/>
        </w:numPr>
        <w:tabs>
          <w:tab w:val="clear" w:pos="567"/>
          <w:tab w:val="num" w:pos="-1137"/>
        </w:tabs>
        <w:spacing w:before="120" w:after="120"/>
        <w:contextualSpacing w:val="0"/>
        <w:jc w:val="both"/>
        <w:rPr>
          <w:rFonts w:ascii="Verdana" w:hAnsi="Verdana"/>
          <w:color w:val="000000" w:themeColor="text1"/>
          <w:sz w:val="20"/>
          <w:szCs w:val="20"/>
          <w:lang w:val="bg-BG"/>
        </w:rPr>
      </w:pPr>
      <w:r w:rsidRPr="00321109">
        <w:rPr>
          <w:rStyle w:val="ala151"/>
          <w:rFonts w:ascii="Verdana" w:hAnsi="Verdana"/>
          <w:color w:val="000000" w:themeColor="text1"/>
          <w:sz w:val="20"/>
          <w:szCs w:val="20"/>
          <w:lang w:val="bg-BG"/>
        </w:rPr>
        <w:t xml:space="preserve">При писмено искане за разяснения по условията на обществената поръчка, направено </w:t>
      </w:r>
      <w:r w:rsidRPr="00321109">
        <w:rPr>
          <w:rStyle w:val="ala151"/>
          <w:rFonts w:ascii="Verdana" w:hAnsi="Verdana"/>
          <w:b/>
          <w:color w:val="000000" w:themeColor="text1"/>
          <w:sz w:val="20"/>
          <w:szCs w:val="20"/>
          <w:lang w:val="bg-BG"/>
        </w:rPr>
        <w:t>до 5 дни</w:t>
      </w:r>
      <w:r w:rsidRPr="00321109">
        <w:rPr>
          <w:rStyle w:val="ala151"/>
          <w:rFonts w:ascii="Verdana" w:hAnsi="Verdana"/>
          <w:color w:val="000000" w:themeColor="text1"/>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64F0DBB3" w14:textId="1920C42F" w:rsidR="0099351F" w:rsidRPr="00321109" w:rsidRDefault="0099351F" w:rsidP="00321109">
      <w:pPr>
        <w:ind w:left="1247" w:firstLine="28"/>
        <w:jc w:val="both"/>
        <w:rPr>
          <w:rFonts w:ascii="Verdana" w:hAnsi="Verdana" w:cs="Tahoma"/>
          <w:color w:val="000000" w:themeColor="text1"/>
          <w:sz w:val="20"/>
          <w:szCs w:val="20"/>
          <w:lang w:val="bg-BG"/>
        </w:rPr>
      </w:pPr>
      <w:r w:rsidRPr="00321109">
        <w:rPr>
          <w:rFonts w:ascii="Verdana" w:hAnsi="Verdana"/>
          <w:color w:val="000000" w:themeColor="text1"/>
          <w:sz w:val="20"/>
          <w:szCs w:val="20"/>
          <w:lang w:val="bg-BG"/>
        </w:rPr>
        <w:t xml:space="preserve">Разясненията се публикуват на профила на купувача в срок до </w:t>
      </w:r>
      <w:r w:rsidRPr="00321109">
        <w:rPr>
          <w:rFonts w:ascii="Verdana" w:hAnsi="Verdana"/>
          <w:b/>
          <w:color w:val="000000" w:themeColor="text1"/>
          <w:sz w:val="20"/>
          <w:szCs w:val="20"/>
          <w:lang w:val="bg-BG"/>
        </w:rPr>
        <w:t>три</w:t>
      </w:r>
      <w:r w:rsidRPr="00321109">
        <w:rPr>
          <w:rFonts w:ascii="Verdana" w:hAnsi="Verdana"/>
          <w:color w:val="000000" w:themeColor="text1"/>
          <w:sz w:val="20"/>
          <w:szCs w:val="20"/>
          <w:lang w:val="bg-BG"/>
        </w:rPr>
        <w:t xml:space="preserve"> дни от получаване на искането</w:t>
      </w:r>
      <w:r w:rsidR="00321109" w:rsidRPr="00321109">
        <w:rPr>
          <w:rFonts w:ascii="Verdana" w:hAnsi="Verdana"/>
          <w:color w:val="000000" w:themeColor="text1"/>
          <w:sz w:val="20"/>
          <w:szCs w:val="20"/>
          <w:lang w:val="en-US"/>
        </w:rPr>
        <w:t>.</w:t>
      </w:r>
      <w:r w:rsidRPr="00321109">
        <w:rPr>
          <w:rFonts w:ascii="Verdana" w:hAnsi="Verdana"/>
          <w:color w:val="000000" w:themeColor="text1"/>
          <w:sz w:val="20"/>
          <w:szCs w:val="20"/>
          <w:lang w:val="bg-BG"/>
        </w:rPr>
        <w:t xml:space="preserve"> </w:t>
      </w:r>
    </w:p>
    <w:p w14:paraId="072956D8" w14:textId="77777777" w:rsidR="0099351F" w:rsidRPr="00475B8B" w:rsidRDefault="0099351F" w:rsidP="0099351F">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57F556C3" w14:textId="77777777" w:rsidR="0099351F" w:rsidRPr="00475B8B" w:rsidRDefault="0099351F" w:rsidP="0099351F">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В случай, че писменото искане за разяснение се входира в Деловодството на възложителя</w:t>
      </w:r>
      <w:r w:rsidRPr="00475B8B">
        <w:rPr>
          <w:rFonts w:ascii="Verdana" w:hAnsi="Verdana"/>
          <w:sz w:val="20"/>
          <w:szCs w:val="20"/>
          <w:lang w:val="bg-BG"/>
        </w:rPr>
        <w:t xml:space="preserve">, то </w:t>
      </w:r>
      <w:r w:rsidRPr="00475B8B">
        <w:rPr>
          <w:rFonts w:ascii="Verdana" w:hAnsi="Verdana" w:cs="Arial"/>
          <w:sz w:val="20"/>
          <w:szCs w:val="20"/>
          <w:lang w:val="bg-BG"/>
        </w:rPr>
        <w:t xml:space="preserve">важи датата на получаване на писмото в Деловодството на “Софийска вода” АД. </w:t>
      </w:r>
    </w:p>
    <w:p w14:paraId="7A0E5CD0" w14:textId="77777777" w:rsidR="0099351F" w:rsidRPr="00475B8B" w:rsidRDefault="0099351F" w:rsidP="0099351F">
      <w:pPr>
        <w:spacing w:before="120" w:after="120"/>
        <w:ind w:firstLine="567"/>
        <w:jc w:val="both"/>
        <w:rPr>
          <w:rFonts w:ascii="Verdana" w:hAnsi="Verdana"/>
          <w:sz w:val="20"/>
          <w:szCs w:val="20"/>
          <w:lang w:val="bg-BG"/>
        </w:rPr>
      </w:pPr>
      <w:r w:rsidRPr="00475B8B">
        <w:rPr>
          <w:rFonts w:ascii="Verdana" w:hAnsi="Verdana" w:cs="Arial"/>
          <w:sz w:val="20"/>
          <w:szCs w:val="20"/>
          <w:lang w:val="bg-BG"/>
        </w:rPr>
        <w:t xml:space="preserve">Деловодството на “Софийска вода” АД е с </w:t>
      </w:r>
      <w:r w:rsidRPr="00475B8B">
        <w:rPr>
          <w:rFonts w:ascii="Verdana" w:hAnsi="Verdana" w:cs="Arial"/>
          <w:i/>
          <w:sz w:val="20"/>
          <w:szCs w:val="20"/>
          <w:lang w:val="bg-BG"/>
        </w:rPr>
        <w:t>работно време</w:t>
      </w:r>
      <w:r w:rsidRPr="00475B8B">
        <w:rPr>
          <w:rFonts w:ascii="Verdana" w:hAnsi="Verdana" w:cs="Arial"/>
          <w:sz w:val="20"/>
          <w:szCs w:val="20"/>
          <w:lang w:val="bg-BG"/>
        </w:rPr>
        <w:t xml:space="preserve"> от 08:00 до 16:30 часа всеки работен ден и </w:t>
      </w:r>
      <w:r w:rsidRPr="00475B8B">
        <w:rPr>
          <w:rFonts w:ascii="Verdana" w:hAnsi="Verdana" w:cs="Arial"/>
          <w:i/>
          <w:sz w:val="20"/>
          <w:szCs w:val="20"/>
          <w:lang w:val="bg-BG"/>
        </w:rPr>
        <w:t>адрес</w:t>
      </w:r>
      <w:r w:rsidRPr="00475B8B">
        <w:rPr>
          <w:rFonts w:ascii="Verdana" w:hAnsi="Verdana" w:cs="Arial"/>
          <w:sz w:val="20"/>
          <w:szCs w:val="20"/>
          <w:lang w:val="bg-BG"/>
        </w:rPr>
        <w:t>: “Софийска вода” АД, град София 1766, район Младост, ж.к. Младост ІV, ул. "Бизнес парк" №1, сграда 2А.</w:t>
      </w:r>
    </w:p>
    <w:p w14:paraId="140B9FEF" w14:textId="77777777" w:rsidR="0099351F" w:rsidRPr="00475B8B" w:rsidRDefault="0099351F" w:rsidP="0099351F">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475B8B">
        <w:rPr>
          <w:rFonts w:ascii="Verdana" w:hAnsi="Verdana"/>
          <w:bCs/>
          <w:sz w:val="20"/>
          <w:szCs w:val="20"/>
          <w:lang w:val="bg-BG"/>
        </w:rPr>
        <w:t xml:space="preserve">Всички действия на възложителя към участниците са в писмен вид. Обменът на </w:t>
      </w:r>
      <w:r w:rsidRPr="00475B8B">
        <w:rPr>
          <w:rFonts w:ascii="Verdana" w:hAnsi="Verdana"/>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1D035DC8" w14:textId="77777777" w:rsidR="0099351F" w:rsidRPr="00475B8B" w:rsidRDefault="0099351F" w:rsidP="0099351F">
      <w:pPr>
        <w:keepLines/>
        <w:numPr>
          <w:ilvl w:val="0"/>
          <w:numId w:val="3"/>
        </w:numPr>
        <w:tabs>
          <w:tab w:val="clear" w:pos="624"/>
          <w:tab w:val="num" w:pos="-1080"/>
        </w:tabs>
        <w:spacing w:before="120" w:after="120"/>
        <w:jc w:val="both"/>
        <w:rPr>
          <w:rFonts w:ascii="Verdana" w:hAnsi="Verdana" w:cs="Arial"/>
          <w:sz w:val="20"/>
          <w:szCs w:val="20"/>
          <w:lang w:val="bg-BG"/>
        </w:rPr>
      </w:pPr>
      <w:r w:rsidRPr="00475B8B">
        <w:rPr>
          <w:rFonts w:ascii="Verdana" w:hAnsi="Verdana" w:cs="Arial"/>
          <w:b/>
          <w:sz w:val="20"/>
          <w:szCs w:val="20"/>
          <w:lang w:val="bg-BG"/>
        </w:rPr>
        <w:lastRenderedPageBreak/>
        <w:t>Подготовка на офертата</w:t>
      </w:r>
    </w:p>
    <w:p w14:paraId="25317FD9" w14:textId="77777777" w:rsidR="0099351F" w:rsidRPr="00475B8B" w:rsidRDefault="0099351F" w:rsidP="0099351F">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475B8B">
        <w:rPr>
          <w:rFonts w:ascii="Verdana" w:eastAsiaTheme="minorHAnsi" w:hAnsi="Verdana" w:cs="TimesNewRomanPSMT"/>
          <w:sz w:val="20"/>
          <w:szCs w:val="20"/>
          <w:lang w:val="bg-BG"/>
        </w:rPr>
        <w:t xml:space="preserve"> </w:t>
      </w:r>
      <w:r w:rsidRPr="00475B8B">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77027887" w14:textId="77777777" w:rsidR="0099351F" w:rsidRPr="00475B8B" w:rsidRDefault="0099351F" w:rsidP="0099351F">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34D6C4EF" w14:textId="77777777" w:rsidR="0099351F" w:rsidRPr="00475B8B" w:rsidRDefault="0099351F" w:rsidP="0099351F">
      <w:pPr>
        <w:pStyle w:val="ListParagraph"/>
        <w:numPr>
          <w:ilvl w:val="1"/>
          <w:numId w:val="3"/>
        </w:numPr>
        <w:spacing w:before="120" w:after="120"/>
        <w:contextualSpacing w:val="0"/>
        <w:jc w:val="both"/>
        <w:rPr>
          <w:rFonts w:ascii="Verdana" w:hAnsi="Verdana" w:cs="Tahoma"/>
          <w:sz w:val="20"/>
          <w:szCs w:val="20"/>
          <w:lang w:val="bg-BG"/>
        </w:rPr>
      </w:pPr>
      <w:r w:rsidRPr="00475B8B">
        <w:rPr>
          <w:rStyle w:val="alcapt2"/>
          <w:rFonts w:ascii="Verdana" w:hAnsi="Verdana" w:cs="Tahoma"/>
          <w:i w:val="0"/>
          <w:sz w:val="20"/>
          <w:szCs w:val="20"/>
          <w:lang w:val="bg-BG"/>
        </w:rPr>
        <w:t>Опаковката</w:t>
      </w:r>
      <w:r w:rsidRPr="00475B8B">
        <w:rPr>
          <w:rFonts w:ascii="Verdana" w:hAnsi="Verdana" w:cs="Tahoma"/>
          <w:sz w:val="20"/>
          <w:szCs w:val="20"/>
          <w:lang w:val="bg-BG"/>
        </w:rPr>
        <w:t xml:space="preserve"> с офертата следва да включва </w:t>
      </w:r>
      <w:r w:rsidRPr="00475B8B">
        <w:rPr>
          <w:rFonts w:ascii="Verdana" w:hAnsi="Verdana"/>
          <w:sz w:val="20"/>
          <w:szCs w:val="20"/>
          <w:lang w:val="bg-BG"/>
        </w:rPr>
        <w:t>документите</w:t>
      </w:r>
      <w:r w:rsidRPr="00475B8B">
        <w:rPr>
          <w:rFonts w:ascii="Verdana" w:hAnsi="Verdana"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7CEDEB38" w14:textId="77777777" w:rsidR="0099351F" w:rsidRPr="00475B8B" w:rsidRDefault="0099351F" w:rsidP="0099351F">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Офертата се изготвя </w:t>
      </w:r>
      <w:r w:rsidRPr="00475B8B">
        <w:rPr>
          <w:rFonts w:ascii="Verdana" w:hAnsi="Verdana" w:cs="Arial"/>
          <w:b/>
          <w:sz w:val="20"/>
          <w:szCs w:val="20"/>
          <w:lang w:val="bg-BG"/>
        </w:rPr>
        <w:t>на български език</w:t>
      </w:r>
      <w:r w:rsidRPr="00475B8B">
        <w:rPr>
          <w:rFonts w:ascii="Verdana" w:hAnsi="Verdana" w:cs="Arial"/>
          <w:sz w:val="20"/>
          <w:szCs w:val="20"/>
          <w:lang w:val="bg-BG"/>
        </w:rPr>
        <w:t>.</w:t>
      </w:r>
    </w:p>
    <w:p w14:paraId="4E65BD1A" w14:textId="77777777" w:rsidR="0099351F" w:rsidRPr="00475B8B" w:rsidDel="00BD2CF4" w:rsidRDefault="0099351F" w:rsidP="0099351F">
      <w:pPr>
        <w:pStyle w:val="ListParagraph"/>
        <w:numPr>
          <w:ilvl w:val="1"/>
          <w:numId w:val="3"/>
        </w:numPr>
        <w:spacing w:before="120" w:after="120"/>
        <w:contextualSpacing w:val="0"/>
        <w:jc w:val="both"/>
        <w:rPr>
          <w:rFonts w:ascii="Verdana" w:hAnsi="Verdana"/>
          <w:sz w:val="20"/>
          <w:szCs w:val="20"/>
          <w:lang w:val="bg-BG"/>
        </w:rPr>
      </w:pPr>
      <w:r w:rsidRPr="00475B8B">
        <w:rPr>
          <w:rFonts w:ascii="Verdana" w:hAnsi="Verdana" w:cs="Arial"/>
          <w:sz w:val="20"/>
          <w:szCs w:val="20"/>
          <w:lang w:val="bg-BG"/>
        </w:rPr>
        <w:t>Участниците</w:t>
      </w:r>
      <w:r w:rsidRPr="00475B8B">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75B8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30146EBB" w14:textId="77777777" w:rsidR="0099351F" w:rsidRPr="00475B8B" w:rsidRDefault="0099351F" w:rsidP="0099351F">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AE8BF12" w14:textId="77777777" w:rsidR="0099351F" w:rsidRPr="00475B8B" w:rsidRDefault="0099351F" w:rsidP="0099351F">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475B8B">
        <w:rPr>
          <w:rStyle w:val="alcapt2"/>
          <w:rFonts w:ascii="Verdana" w:hAnsi="Verdana" w:cs="Tahoma"/>
          <w:b/>
          <w:i w:val="0"/>
          <w:color w:val="000000"/>
          <w:sz w:val="20"/>
          <w:szCs w:val="20"/>
          <w:lang w:val="bg-BG"/>
        </w:rPr>
        <w:t>Подаване на офертата</w:t>
      </w:r>
    </w:p>
    <w:p w14:paraId="6DF6E5C9" w14:textId="77777777" w:rsidR="0099351F" w:rsidRPr="00475B8B" w:rsidRDefault="0099351F" w:rsidP="0099351F">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color w:val="000000"/>
          <w:sz w:val="20"/>
          <w:szCs w:val="20"/>
          <w:lang w:val="bg-BG"/>
        </w:rPr>
        <w:t xml:space="preserve">Офертата се представя </w:t>
      </w:r>
      <w:r w:rsidRPr="00475B8B">
        <w:rPr>
          <w:rFonts w:ascii="Verdana" w:hAnsi="Verdana" w:cs="Tahoma"/>
          <w:color w:val="000000"/>
          <w:sz w:val="20"/>
          <w:szCs w:val="20"/>
          <w:lang w:val="bg-BG"/>
        </w:rPr>
        <w:t xml:space="preserve">в </w:t>
      </w:r>
      <w:r w:rsidRPr="00475B8B">
        <w:rPr>
          <w:rFonts w:ascii="Verdana" w:hAnsi="Verdana" w:cs="Tahoma"/>
          <w:b/>
          <w:color w:val="000000"/>
          <w:sz w:val="20"/>
          <w:szCs w:val="20"/>
          <w:lang w:val="bg-BG"/>
        </w:rPr>
        <w:t>запечатана непрозрачна опаковка</w:t>
      </w:r>
      <w:r w:rsidRPr="00475B8B">
        <w:rPr>
          <w:rFonts w:ascii="Verdana" w:hAnsi="Verdana" w:cs="Tahoma"/>
          <w:color w:val="000000"/>
          <w:sz w:val="20"/>
          <w:szCs w:val="20"/>
          <w:lang w:val="bg-BG"/>
        </w:rPr>
        <w:t xml:space="preserve">, върху която се </w:t>
      </w:r>
      <w:r w:rsidRPr="00475B8B">
        <w:rPr>
          <w:rFonts w:ascii="Verdana" w:hAnsi="Verdana" w:cs="Arial"/>
          <w:sz w:val="20"/>
          <w:szCs w:val="20"/>
          <w:lang w:val="bg-BG"/>
        </w:rPr>
        <w:t xml:space="preserve"> </w:t>
      </w:r>
      <w:r w:rsidRPr="00475B8B">
        <w:rPr>
          <w:rFonts w:ascii="Verdana" w:hAnsi="Verdana" w:cs="Tahoma"/>
          <w:color w:val="000000"/>
          <w:sz w:val="20"/>
          <w:szCs w:val="20"/>
          <w:lang w:val="bg-BG"/>
        </w:rPr>
        <w:t xml:space="preserve">посочват: </w:t>
      </w:r>
    </w:p>
    <w:p w14:paraId="33DA3E77" w14:textId="77777777" w:rsidR="0099351F" w:rsidRPr="00475B8B" w:rsidRDefault="0099351F" w:rsidP="0099351F">
      <w:pPr>
        <w:pStyle w:val="ListParagraph"/>
        <w:numPr>
          <w:ilvl w:val="2"/>
          <w:numId w:val="3"/>
        </w:numPr>
        <w:tabs>
          <w:tab w:val="clear" w:pos="2880"/>
          <w:tab w:val="num" w:pos="2268"/>
          <w:tab w:val="num" w:pos="2717"/>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69B2B2E" w14:textId="77777777" w:rsidR="0099351F" w:rsidRPr="00475B8B" w:rsidRDefault="0099351F" w:rsidP="0099351F">
      <w:pPr>
        <w:pStyle w:val="ListParagraph"/>
        <w:numPr>
          <w:ilvl w:val="2"/>
          <w:numId w:val="3"/>
        </w:numPr>
        <w:tabs>
          <w:tab w:val="clear" w:pos="2880"/>
          <w:tab w:val="num" w:pos="2268"/>
          <w:tab w:val="num" w:pos="2717"/>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19D45649" w14:textId="4D835254" w:rsidR="0099351F" w:rsidRPr="00475B8B" w:rsidRDefault="0099351F" w:rsidP="0099351F">
      <w:pPr>
        <w:pStyle w:val="ListParagraph"/>
        <w:numPr>
          <w:ilvl w:val="2"/>
          <w:numId w:val="3"/>
        </w:numPr>
        <w:tabs>
          <w:tab w:val="clear" w:pos="2880"/>
          <w:tab w:val="num" w:pos="2268"/>
          <w:tab w:val="num" w:pos="2717"/>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наименованието на поръчката, за ко</w:t>
      </w:r>
      <w:r w:rsidR="009364E2">
        <w:rPr>
          <w:rFonts w:ascii="Verdana" w:hAnsi="Verdana" w:cs="Tahoma"/>
          <w:color w:val="000000"/>
          <w:sz w:val="20"/>
          <w:szCs w:val="20"/>
          <w:lang w:val="bg-BG"/>
        </w:rPr>
        <w:t>я</w:t>
      </w:r>
      <w:r w:rsidRPr="00475B8B">
        <w:rPr>
          <w:rFonts w:ascii="Verdana" w:hAnsi="Verdana" w:cs="Tahoma"/>
          <w:color w:val="000000"/>
          <w:sz w:val="20"/>
          <w:szCs w:val="20"/>
          <w:lang w:val="bg-BG"/>
        </w:rPr>
        <w:t xml:space="preserve">то се подават документите. </w:t>
      </w:r>
    </w:p>
    <w:p w14:paraId="01FEE871" w14:textId="77777777" w:rsidR="0099351F" w:rsidRPr="00475B8B" w:rsidRDefault="0099351F" w:rsidP="0099351F">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 xml:space="preserve">Място </w:t>
      </w:r>
      <w:r w:rsidRPr="00475B8B">
        <w:rPr>
          <w:rStyle w:val="alcapt2"/>
          <w:rFonts w:ascii="Verdana" w:hAnsi="Verdana" w:cs="Tahoma"/>
          <w:iCs w:val="0"/>
          <w:sz w:val="20"/>
          <w:szCs w:val="20"/>
          <w:lang w:val="bg-BG"/>
        </w:rPr>
        <w:t>за подаване на офертата</w:t>
      </w:r>
      <w:r w:rsidRPr="00475B8B">
        <w:rPr>
          <w:rStyle w:val="alcapt2"/>
          <w:rFonts w:ascii="Verdana" w:hAnsi="Verdana" w:cs="Tahoma"/>
          <w:i w:val="0"/>
          <w:iCs w:val="0"/>
          <w:sz w:val="20"/>
          <w:szCs w:val="20"/>
          <w:lang w:val="bg-BG"/>
        </w:rPr>
        <w:t xml:space="preserve">: </w:t>
      </w:r>
      <w:r w:rsidRPr="00475B8B">
        <w:rPr>
          <w:rFonts w:ascii="Verdana" w:hAnsi="Verdana" w:cs="Arial"/>
          <w:sz w:val="20"/>
          <w:szCs w:val="20"/>
          <w:lang w:val="bg-BG"/>
        </w:rPr>
        <w:t>Деловодството на “Софийска вода” АД, град София 1766</w:t>
      </w:r>
      <w:r w:rsidRPr="00475B8B">
        <w:rPr>
          <w:rFonts w:ascii="Verdana" w:hAnsi="Verdana"/>
          <w:sz w:val="20"/>
          <w:szCs w:val="20"/>
          <w:lang w:val="bg-BG"/>
        </w:rPr>
        <w:t xml:space="preserve">, </w:t>
      </w:r>
      <w:r w:rsidRPr="00475B8B">
        <w:rPr>
          <w:rFonts w:ascii="Verdana" w:hAnsi="Verdana" w:cs="Arial"/>
          <w:sz w:val="20"/>
          <w:szCs w:val="20"/>
          <w:lang w:val="bg-BG"/>
        </w:rPr>
        <w:t>район Младост, ж. к. Младост ІV, ул. "Бизнес парк" №1, сграда 2А.</w:t>
      </w:r>
    </w:p>
    <w:p w14:paraId="2B27FA30" w14:textId="77777777" w:rsidR="0099351F" w:rsidRPr="00475B8B" w:rsidRDefault="0099351F" w:rsidP="0099351F">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Краен срок</w:t>
      </w:r>
      <w:r w:rsidRPr="00475B8B">
        <w:rPr>
          <w:rFonts w:ascii="Verdana" w:hAnsi="Verdana" w:cs="Arial"/>
          <w:b/>
          <w:sz w:val="20"/>
          <w:szCs w:val="20"/>
          <w:lang w:val="bg-BG"/>
        </w:rPr>
        <w:t xml:space="preserve"> </w:t>
      </w:r>
      <w:r w:rsidRPr="00475B8B">
        <w:rPr>
          <w:rFonts w:ascii="Verdana" w:hAnsi="Verdana" w:cs="Arial"/>
          <w:i/>
          <w:sz w:val="20"/>
          <w:szCs w:val="20"/>
          <w:lang w:val="bg-BG"/>
        </w:rPr>
        <w:t>за подаване</w:t>
      </w:r>
      <w:r w:rsidRPr="00475B8B">
        <w:rPr>
          <w:rFonts w:ascii="Verdana" w:hAnsi="Verdana" w:cs="Arial"/>
          <w:b/>
          <w:i/>
          <w:sz w:val="20"/>
          <w:szCs w:val="20"/>
          <w:lang w:val="bg-BG"/>
        </w:rPr>
        <w:t xml:space="preserve"> </w:t>
      </w:r>
      <w:r w:rsidRPr="00475B8B">
        <w:rPr>
          <w:rFonts w:ascii="Verdana" w:hAnsi="Verdana" w:cs="Arial"/>
          <w:i/>
          <w:sz w:val="20"/>
          <w:szCs w:val="20"/>
          <w:lang w:val="bg-BG"/>
        </w:rPr>
        <w:t>на офертата</w:t>
      </w:r>
      <w:r w:rsidRPr="00475B8B">
        <w:rPr>
          <w:rFonts w:ascii="Verdana" w:hAnsi="Verdana" w:cs="Arial"/>
          <w:sz w:val="20"/>
          <w:szCs w:val="20"/>
          <w:lang w:val="bg-BG"/>
        </w:rPr>
        <w:t>: не по-късно до 16:30 часа в деня, определен за краен срок и посочен в обявлението.</w:t>
      </w:r>
      <w:r w:rsidRPr="00475B8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37B5D3B0" w14:textId="77777777" w:rsidR="0099351F" w:rsidRPr="00475B8B" w:rsidRDefault="0099351F" w:rsidP="0099351F">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parcapt2"/>
          <w:rFonts w:ascii="Verdana" w:hAnsi="Verdana" w:cs="Tahoma"/>
          <w:b w:val="0"/>
          <w:bCs w:val="0"/>
          <w:iCs/>
          <w:color w:val="000000"/>
          <w:sz w:val="20"/>
          <w:szCs w:val="20"/>
          <w:lang w:val="bg-BG"/>
        </w:rPr>
        <w:t>Офертата</w:t>
      </w:r>
      <w:r w:rsidRPr="00475B8B">
        <w:rPr>
          <w:rStyle w:val="parcapt2"/>
          <w:rFonts w:ascii="Verdana" w:hAnsi="Verdana" w:cs="Tahoma"/>
          <w:b w:val="0"/>
          <w:bCs w:val="0"/>
          <w:color w:val="000000"/>
          <w:sz w:val="20"/>
          <w:szCs w:val="20"/>
          <w:lang w:val="bg-BG"/>
        </w:rPr>
        <w:t xml:space="preserve"> </w:t>
      </w:r>
      <w:r w:rsidRPr="00475B8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5586E605" w14:textId="77777777" w:rsidR="0099351F" w:rsidRPr="00475B8B" w:rsidRDefault="0099351F" w:rsidP="0099351F">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sz w:val="20"/>
          <w:szCs w:val="20"/>
          <w:lang w:val="bg-BG"/>
        </w:rPr>
        <w:t>За</w:t>
      </w:r>
      <w:r w:rsidRPr="00475B8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475B8B">
        <w:rPr>
          <w:rFonts w:ascii="Verdana" w:hAnsi="Verdana" w:cs="Tahoma"/>
          <w:color w:val="000000"/>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33333AEA" w14:textId="77777777" w:rsidR="0099351F" w:rsidRPr="00475B8B" w:rsidRDefault="0099351F" w:rsidP="0099351F">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475B8B">
        <w:rPr>
          <w:rFonts w:ascii="Verdana" w:hAnsi="Verdana"/>
          <w:color w:val="000000"/>
          <w:sz w:val="20"/>
          <w:szCs w:val="20"/>
          <w:lang w:val="bg-BG"/>
        </w:rPr>
        <w:lastRenderedPageBreak/>
        <w:t>При</w:t>
      </w:r>
      <w:r w:rsidRPr="00475B8B">
        <w:rPr>
          <w:rFonts w:ascii="Verdana" w:hAnsi="Verdana" w:cs="Tahoma"/>
          <w:color w:val="000000"/>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4F67E877" w14:textId="77777777" w:rsidR="0099351F" w:rsidRPr="00475B8B" w:rsidRDefault="0099351F" w:rsidP="0099351F">
      <w:pPr>
        <w:pStyle w:val="ListParagraph"/>
        <w:numPr>
          <w:ilvl w:val="1"/>
          <w:numId w:val="3"/>
        </w:numPr>
        <w:tabs>
          <w:tab w:val="num" w:pos="2717"/>
        </w:tabs>
        <w:spacing w:before="120" w:after="120"/>
        <w:contextualSpacing w:val="0"/>
        <w:jc w:val="both"/>
        <w:rPr>
          <w:rFonts w:ascii="Verdana" w:hAnsi="Verdana"/>
          <w:i/>
          <w:color w:val="000000"/>
          <w:sz w:val="20"/>
          <w:szCs w:val="20"/>
          <w:lang w:val="bg-BG"/>
        </w:rPr>
      </w:pPr>
      <w:r w:rsidRPr="00475B8B">
        <w:rPr>
          <w:rFonts w:ascii="Verdana" w:hAnsi="Verdana"/>
          <w:i/>
          <w:color w:val="000000"/>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604E05AE" w14:textId="77777777" w:rsidR="0099351F" w:rsidRPr="00475B8B" w:rsidRDefault="0099351F" w:rsidP="0099351F">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2C3CC5FE" w14:textId="77777777" w:rsidR="0099351F" w:rsidRPr="00475B8B" w:rsidRDefault="0099351F" w:rsidP="0099351F">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32847CB0" w14:textId="77777777" w:rsidR="0099351F" w:rsidRPr="00475B8B" w:rsidRDefault="0099351F" w:rsidP="0099351F">
      <w:pPr>
        <w:pStyle w:val="ListParagraph"/>
        <w:numPr>
          <w:ilvl w:val="0"/>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Не се допуска представяне на </w:t>
      </w:r>
      <w:r w:rsidRPr="00475B8B">
        <w:rPr>
          <w:rFonts w:ascii="Verdana" w:hAnsi="Verdana" w:cs="Arial"/>
          <w:i/>
          <w:sz w:val="20"/>
          <w:szCs w:val="20"/>
          <w:lang w:val="bg-BG"/>
        </w:rPr>
        <w:t>варианти</w:t>
      </w:r>
      <w:r w:rsidRPr="00475B8B">
        <w:rPr>
          <w:rFonts w:ascii="Verdana" w:hAnsi="Verdana" w:cs="Arial"/>
          <w:sz w:val="20"/>
          <w:szCs w:val="20"/>
          <w:lang w:val="bg-BG"/>
        </w:rPr>
        <w:t xml:space="preserve"> в офертата. </w:t>
      </w:r>
    </w:p>
    <w:p w14:paraId="1FB0367E" w14:textId="77777777" w:rsidR="0099351F" w:rsidRPr="00475B8B" w:rsidRDefault="0099351F" w:rsidP="0099351F">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475B8B">
        <w:rPr>
          <w:rFonts w:ascii="Verdana" w:hAnsi="Verdana"/>
          <w:bCs/>
          <w:color w:val="000000"/>
          <w:sz w:val="20"/>
          <w:szCs w:val="20"/>
          <w:lang w:val="bg-BG"/>
        </w:rPr>
        <w:t>Участниците</w:t>
      </w:r>
      <w:r w:rsidRPr="00475B8B">
        <w:rPr>
          <w:rFonts w:ascii="Verdana" w:hAnsi="Verdana" w:cs="Tahoma"/>
          <w:color w:val="000000"/>
          <w:sz w:val="20"/>
          <w:szCs w:val="20"/>
          <w:lang w:val="bg-BG"/>
        </w:rPr>
        <w:t xml:space="preserve">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46274F59" w14:textId="77777777" w:rsidR="0099351F" w:rsidRPr="00475B8B" w:rsidRDefault="0099351F" w:rsidP="0099351F">
      <w:pPr>
        <w:keepLines/>
        <w:numPr>
          <w:ilvl w:val="0"/>
          <w:numId w:val="3"/>
        </w:numPr>
        <w:spacing w:before="120" w:after="120"/>
        <w:ind w:left="567" w:hanging="567"/>
        <w:jc w:val="both"/>
        <w:rPr>
          <w:rFonts w:ascii="Verdana" w:hAnsi="Verdana" w:cs="Arial"/>
          <w:b/>
          <w:sz w:val="20"/>
          <w:szCs w:val="20"/>
          <w:lang w:val="bg-BG"/>
        </w:rPr>
      </w:pPr>
      <w:r w:rsidRPr="00475B8B">
        <w:rPr>
          <w:rFonts w:ascii="Verdana" w:hAnsi="Verdana" w:cs="Arial"/>
          <w:b/>
          <w:sz w:val="20"/>
          <w:szCs w:val="20"/>
          <w:lang w:val="bg-BG"/>
        </w:rPr>
        <w:t>Основания за отстраняване на участниците</w:t>
      </w:r>
    </w:p>
    <w:p w14:paraId="6D1BDF6C" w14:textId="77777777" w:rsidR="0099351F" w:rsidRPr="00475B8B" w:rsidRDefault="0099351F" w:rsidP="0099351F">
      <w:pPr>
        <w:keepLines/>
        <w:numPr>
          <w:ilvl w:val="1"/>
          <w:numId w:val="3"/>
        </w:numPr>
        <w:spacing w:before="120" w:after="120"/>
        <w:jc w:val="both"/>
        <w:rPr>
          <w:rFonts w:ascii="Verdana" w:hAnsi="Verdana" w:cs="Arial"/>
          <w:sz w:val="20"/>
          <w:szCs w:val="20"/>
          <w:lang w:val="bg-BG"/>
        </w:rPr>
      </w:pPr>
      <w:r w:rsidRPr="00475B8B">
        <w:rPr>
          <w:rStyle w:val="ala62"/>
          <w:rFonts w:ascii="Verdana" w:hAnsi="Verdana" w:cs="Tahoma"/>
          <w:sz w:val="20"/>
          <w:szCs w:val="20"/>
          <w:lang w:val="bg-BG"/>
        </w:rPr>
        <w:t xml:space="preserve">За участниците да не са налице основанията за отстраняване </w:t>
      </w:r>
      <w:r w:rsidRPr="00475B8B">
        <w:rPr>
          <w:rFonts w:ascii="Verdana" w:hAnsi="Verdana" w:cs="Arial"/>
          <w:sz w:val="20"/>
          <w:szCs w:val="20"/>
          <w:lang w:val="bg-BG"/>
        </w:rPr>
        <w:t>посочени в чл.54, ал.1, т. 1-7 и чл.55, ал.1, т.1, 3, 4, 5 от ЗОП:</w:t>
      </w:r>
    </w:p>
    <w:p w14:paraId="6157271F" w14:textId="77777777" w:rsidR="0099351F" w:rsidRPr="00126C71" w:rsidRDefault="0099351F" w:rsidP="0099351F">
      <w:pPr>
        <w:spacing w:before="120" w:after="120"/>
        <w:ind w:left="1247"/>
        <w:jc w:val="both"/>
        <w:rPr>
          <w:rStyle w:val="ala49"/>
          <w:rFonts w:ascii="Verdana" w:hAnsi="Verdana"/>
          <w:i/>
          <w:sz w:val="18"/>
          <w:szCs w:val="18"/>
          <w:lang w:val="bg-BG"/>
        </w:rPr>
      </w:pPr>
      <w:r w:rsidRPr="00126C71">
        <w:rPr>
          <w:rStyle w:val="ala49"/>
          <w:rFonts w:ascii="Verdana" w:hAnsi="Verdana" w:cs="Tahoma"/>
          <w:i/>
          <w:color w:val="000000"/>
          <w:sz w:val="18"/>
          <w:szCs w:val="18"/>
          <w:lang w:val="bg-BG"/>
        </w:rPr>
        <w:t xml:space="preserve">Възложителят отстранява от участие в процедура за възлагане на обществена поръчка участник, когато: </w:t>
      </w:r>
    </w:p>
    <w:p w14:paraId="6784B7E3" w14:textId="77777777" w:rsidR="0099351F" w:rsidRPr="00126C71" w:rsidRDefault="0099351F" w:rsidP="00D82344">
      <w:pPr>
        <w:pStyle w:val="ListParagraph"/>
        <w:numPr>
          <w:ilvl w:val="0"/>
          <w:numId w:val="18"/>
        </w:numPr>
        <w:spacing w:before="120" w:after="120"/>
        <w:contextualSpacing w:val="0"/>
        <w:jc w:val="both"/>
        <w:rPr>
          <w:rFonts w:ascii="Verdana" w:hAnsi="Verdana"/>
          <w:i/>
          <w:sz w:val="18"/>
          <w:szCs w:val="18"/>
          <w:lang w:val="bg-BG"/>
        </w:rPr>
      </w:pPr>
      <w:r w:rsidRPr="00475B8B">
        <w:rPr>
          <w:rFonts w:ascii="Verdana" w:hAnsi="Verdana" w:cs="Tahoma"/>
          <w:i/>
          <w:color w:val="000000"/>
          <w:sz w:val="18"/>
          <w:szCs w:val="18"/>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698F6152" w14:textId="77777777" w:rsidR="0099351F" w:rsidRPr="00126C71" w:rsidRDefault="0099351F" w:rsidP="00D82344">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3C95692C" w14:textId="77777777" w:rsidR="0099351F" w:rsidRPr="00126C71" w:rsidRDefault="0099351F" w:rsidP="00D82344">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4AF0836B" w14:textId="77777777" w:rsidR="0099351F" w:rsidRPr="00126C71" w:rsidRDefault="0099351F" w:rsidP="0099351F">
      <w:pPr>
        <w:pStyle w:val="ListParagraph"/>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07EE6FD3" w14:textId="77777777" w:rsidR="0099351F" w:rsidRPr="00126C71" w:rsidRDefault="0099351F" w:rsidP="00D82344">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4) е налице неравнопоставеност в случаите по чл. 44, ал. 5; </w:t>
      </w:r>
    </w:p>
    <w:p w14:paraId="61449DDC" w14:textId="77777777" w:rsidR="0099351F" w:rsidRPr="00126C71" w:rsidRDefault="0099351F" w:rsidP="00D82344">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5) е установено, че: </w:t>
      </w:r>
    </w:p>
    <w:p w14:paraId="2068E135" w14:textId="77777777" w:rsidR="0099351F" w:rsidRPr="00475B8B" w:rsidRDefault="0099351F" w:rsidP="0099351F">
      <w:pPr>
        <w:pStyle w:val="ListParagraph"/>
        <w:spacing w:before="120" w:after="120"/>
        <w:ind w:firstLine="696"/>
        <w:contextualSpacing w:val="0"/>
        <w:jc w:val="both"/>
        <w:rPr>
          <w:rFonts w:ascii="Verdana" w:hAnsi="Verdana" w:cs="Tahoma"/>
          <w:i/>
          <w:color w:val="000000"/>
          <w:sz w:val="18"/>
          <w:szCs w:val="18"/>
          <w:lang w:val="bg-BG"/>
        </w:rPr>
      </w:pPr>
      <w:r w:rsidRPr="00126C71">
        <w:rPr>
          <w:rStyle w:val="alcapt2"/>
          <w:rFonts w:ascii="Verdana" w:hAnsi="Verdana" w:cs="Tahoma"/>
          <w:color w:val="000000"/>
          <w:sz w:val="18"/>
          <w:szCs w:val="18"/>
          <w:lang w:val="bg-BG"/>
        </w:rPr>
        <w:t>а)</w:t>
      </w:r>
      <w:r w:rsidRPr="00126C71">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72947163" w14:textId="77777777" w:rsidR="0099351F" w:rsidRPr="00475B8B" w:rsidRDefault="0099351F" w:rsidP="0099351F">
      <w:pPr>
        <w:pStyle w:val="ListParagraph"/>
        <w:spacing w:before="120" w:after="120"/>
        <w:ind w:firstLine="557"/>
        <w:contextualSpacing w:val="0"/>
        <w:jc w:val="both"/>
        <w:rPr>
          <w:rFonts w:ascii="Verdana" w:hAnsi="Verdana" w:cs="Tahoma"/>
          <w:i/>
          <w:color w:val="000000"/>
          <w:sz w:val="18"/>
          <w:szCs w:val="18"/>
          <w:lang w:val="bg-BG"/>
        </w:rPr>
      </w:pPr>
      <w:r w:rsidRPr="00475B8B">
        <w:rPr>
          <w:rFonts w:ascii="Verdana" w:hAnsi="Verdana"/>
          <w:iCs/>
          <w:sz w:val="18"/>
          <w:szCs w:val="18"/>
          <w:lang w:val="bg-BG"/>
        </w:rPr>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3CED994" w14:textId="77777777" w:rsidR="0099351F" w:rsidRPr="00126C71" w:rsidRDefault="0099351F" w:rsidP="00D82344">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6) </w:t>
      </w:r>
      <w:r w:rsidRPr="00126C71">
        <w:rPr>
          <w:rFonts w:ascii="Verdana" w:hAnsi="Verdana" w:cs="Tahoma"/>
          <w:i/>
          <w:color w:val="000000"/>
          <w:sz w:val="18"/>
          <w:szCs w:val="18"/>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717DCAEB" w14:textId="77777777" w:rsidR="0099351F" w:rsidRPr="00126C71" w:rsidRDefault="0099351F" w:rsidP="00D82344">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7) </w:t>
      </w:r>
      <w:r w:rsidRPr="00126C71">
        <w:rPr>
          <w:rFonts w:ascii="Verdana" w:hAnsi="Verdana" w:cs="Tahoma"/>
          <w:i/>
          <w:color w:val="000000"/>
          <w:sz w:val="18"/>
          <w:szCs w:val="18"/>
          <w:lang w:val="bg-BG"/>
        </w:rPr>
        <w:t xml:space="preserve">е налице конфликт на интереси, който не може да бъде отстранен. </w:t>
      </w:r>
    </w:p>
    <w:p w14:paraId="01DE9681" w14:textId="77777777" w:rsidR="0099351F" w:rsidRPr="00126C71" w:rsidRDefault="0099351F" w:rsidP="0099351F">
      <w:pPr>
        <w:pStyle w:val="ListParagraph"/>
        <w:spacing w:before="120" w:after="120"/>
        <w:contextualSpacing w:val="0"/>
        <w:jc w:val="both"/>
        <w:rPr>
          <w:rFonts w:ascii="Verdana" w:hAnsi="Verdana" w:cs="Tahoma"/>
          <w:color w:val="000000"/>
          <w:sz w:val="18"/>
          <w:szCs w:val="18"/>
          <w:lang w:val="bg-BG"/>
        </w:rPr>
      </w:pPr>
      <w:r w:rsidRPr="00126C71">
        <w:rPr>
          <w:rFonts w:ascii="Verdana" w:hAnsi="Verdana" w:cs="Tahoma"/>
          <w:color w:val="000000"/>
          <w:sz w:val="18"/>
          <w:szCs w:val="18"/>
          <w:lang w:val="bg-BG"/>
        </w:rPr>
        <w:lastRenderedPageBreak/>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53409387" w14:textId="77777777" w:rsidR="0099351F" w:rsidRPr="00126C71" w:rsidRDefault="0099351F" w:rsidP="00D82344">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1) </w:t>
      </w:r>
      <w:r w:rsidRPr="00126C71">
        <w:rPr>
          <w:rFonts w:ascii="Verdana" w:hAnsi="Verdana" w:cs="Tahoma"/>
          <w:i/>
          <w:color w:val="000000"/>
          <w:sz w:val="18"/>
          <w:szCs w:val="18"/>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F687284" w14:textId="77777777" w:rsidR="0099351F" w:rsidRPr="00126C71" w:rsidRDefault="0099351F" w:rsidP="00D82344">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3) </w:t>
      </w:r>
      <w:r w:rsidRPr="00126C71">
        <w:rPr>
          <w:rFonts w:ascii="Verdana" w:hAnsi="Verdana" w:cs="Tahoma"/>
          <w:i/>
          <w:color w:val="000000"/>
          <w:sz w:val="18"/>
          <w:szCs w:val="18"/>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4FE25F2" w14:textId="77777777" w:rsidR="0099351F" w:rsidRPr="00126C71" w:rsidRDefault="0099351F" w:rsidP="00D82344">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4) </w:t>
      </w:r>
      <w:r w:rsidRPr="00126C71">
        <w:rPr>
          <w:rFonts w:ascii="Verdana" w:hAnsi="Verdana" w:cs="Tahoma"/>
          <w:i/>
          <w:color w:val="000000"/>
          <w:sz w:val="18"/>
          <w:szCs w:val="18"/>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75026F48" w14:textId="77777777" w:rsidR="0099351F" w:rsidRPr="00126C71" w:rsidRDefault="0099351F" w:rsidP="00D82344">
      <w:pPr>
        <w:pStyle w:val="ListParagraph"/>
        <w:numPr>
          <w:ilvl w:val="0"/>
          <w:numId w:val="18"/>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5) </w:t>
      </w:r>
      <w:r w:rsidRPr="00126C71">
        <w:rPr>
          <w:rFonts w:ascii="Verdana" w:hAnsi="Verdana" w:cs="Tahoma"/>
          <w:i/>
          <w:color w:val="000000"/>
          <w:sz w:val="18"/>
          <w:szCs w:val="18"/>
          <w:lang w:val="bg-BG"/>
        </w:rPr>
        <w:t xml:space="preserve">опитал е да: </w:t>
      </w:r>
    </w:p>
    <w:p w14:paraId="79740A19" w14:textId="77777777" w:rsidR="0099351F" w:rsidRPr="00126C71" w:rsidRDefault="0099351F" w:rsidP="0099351F">
      <w:pPr>
        <w:pStyle w:val="ListParagraph"/>
        <w:spacing w:before="120" w:after="120"/>
        <w:ind w:firstLine="696"/>
        <w:contextualSpacing w:val="0"/>
        <w:jc w:val="both"/>
        <w:rPr>
          <w:rFonts w:ascii="Verdana" w:hAnsi="Verdana" w:cs="Tahoma"/>
          <w:i/>
          <w:color w:val="000000"/>
          <w:sz w:val="18"/>
          <w:szCs w:val="18"/>
          <w:lang w:val="bg-BG"/>
        </w:rPr>
      </w:pPr>
      <w:r w:rsidRPr="00126C71">
        <w:rPr>
          <w:rStyle w:val="alcapt2"/>
          <w:rFonts w:ascii="Verdana" w:hAnsi="Verdana" w:cs="Tahoma"/>
          <w:color w:val="000000"/>
          <w:sz w:val="18"/>
          <w:szCs w:val="18"/>
          <w:lang w:val="bg-BG"/>
        </w:rPr>
        <w:t>а)</w:t>
      </w:r>
      <w:r w:rsidRPr="00126C71">
        <w:rPr>
          <w:rFonts w:ascii="Verdana" w:hAnsi="Verdana" w:cs="Tahoma"/>
          <w:i/>
          <w:color w:val="000000"/>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3B4657A" w14:textId="77777777" w:rsidR="0099351F" w:rsidRDefault="0099351F" w:rsidP="0099351F">
      <w:pPr>
        <w:pStyle w:val="ListParagraph"/>
        <w:spacing w:before="120" w:after="120"/>
        <w:ind w:firstLine="696"/>
        <w:contextualSpacing w:val="0"/>
        <w:jc w:val="both"/>
        <w:rPr>
          <w:rFonts w:ascii="Verdana" w:hAnsi="Verdana" w:cs="Tahoma"/>
          <w:i/>
          <w:color w:val="000000"/>
          <w:sz w:val="18"/>
          <w:szCs w:val="18"/>
          <w:lang w:val="bg-BG"/>
        </w:rPr>
      </w:pPr>
      <w:r w:rsidRPr="00126C71">
        <w:rPr>
          <w:i/>
          <w:iCs/>
          <w:lang w:val="bg-BG"/>
        </w:rPr>
        <w:t>б)</w:t>
      </w:r>
      <w:r w:rsidRPr="00126C71">
        <w:rPr>
          <w:rFonts w:ascii="Verdana" w:hAnsi="Verdana" w:cs="Tahoma"/>
          <w:i/>
          <w:color w:val="000000"/>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69CF53FE" w14:textId="77777777" w:rsidR="009536EE" w:rsidRPr="009C1046" w:rsidRDefault="009536EE" w:rsidP="009536EE">
      <w:pPr>
        <w:pStyle w:val="ListParagraph"/>
        <w:spacing w:before="120" w:after="120"/>
        <w:contextualSpacing w:val="0"/>
        <w:jc w:val="both"/>
        <w:rPr>
          <w:rFonts w:ascii="Verdana" w:hAnsi="Verdana" w:cs="Tahoma"/>
          <w:i/>
          <w:color w:val="000000"/>
          <w:sz w:val="18"/>
          <w:szCs w:val="18"/>
          <w:lang w:val="bg-BG"/>
        </w:rPr>
      </w:pPr>
      <w:r w:rsidRPr="009C1046">
        <w:rPr>
          <w:rFonts w:ascii="Verdana" w:hAnsi="Verdana" w:cs="Tahoma"/>
          <w:i/>
          <w:color w:val="000000"/>
          <w:sz w:val="18"/>
          <w:szCs w:val="18"/>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6AA5F806" w14:textId="77777777" w:rsidR="0099351F" w:rsidRPr="00475B8B" w:rsidRDefault="0099351F" w:rsidP="0099351F">
      <w:pPr>
        <w:pStyle w:val="ListParagraph"/>
        <w:numPr>
          <w:ilvl w:val="2"/>
          <w:numId w:val="3"/>
        </w:numPr>
        <w:tabs>
          <w:tab w:val="clear" w:pos="2880"/>
          <w:tab w:val="num" w:pos="2268"/>
          <w:tab w:val="num" w:pos="2717"/>
        </w:tabs>
        <w:spacing w:before="120" w:after="120"/>
        <w:ind w:left="2268" w:hanging="992"/>
        <w:contextualSpacing w:val="0"/>
        <w:jc w:val="both"/>
        <w:rPr>
          <w:rStyle w:val="ala62"/>
          <w:rFonts w:ascii="Verdana" w:hAnsi="Verdana"/>
          <w:sz w:val="20"/>
          <w:szCs w:val="20"/>
          <w:lang w:val="bg-BG"/>
        </w:rPr>
      </w:pPr>
      <w:r w:rsidRPr="00475B8B">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475B8B">
        <w:rPr>
          <w:rFonts w:ascii="Verdana" w:hAnsi="Verdana"/>
          <w:sz w:val="20"/>
          <w:szCs w:val="20"/>
          <w:lang w:val="bg-BG"/>
        </w:rPr>
        <w:t xml:space="preserve">Част III: Основания за изключване </w:t>
      </w:r>
      <w:r w:rsidRPr="00475B8B">
        <w:rPr>
          <w:rStyle w:val="ala62"/>
          <w:rFonts w:ascii="Verdana" w:hAnsi="Verdana" w:cs="Tahoma"/>
          <w:sz w:val="20"/>
          <w:szCs w:val="20"/>
          <w:lang w:val="bg-BG"/>
        </w:rPr>
        <w:t>на Единен европейски документ за обществени поръчки (</w:t>
      </w:r>
      <w:r w:rsidRPr="00475B8B">
        <w:rPr>
          <w:rStyle w:val="ala62"/>
          <w:rFonts w:ascii="Verdana" w:hAnsi="Verdana" w:cs="Tahoma"/>
          <w:b/>
          <w:sz w:val="20"/>
          <w:szCs w:val="20"/>
          <w:lang w:val="bg-BG"/>
        </w:rPr>
        <w:t>ЕЕДОП</w:t>
      </w:r>
      <w:r w:rsidRPr="00475B8B">
        <w:rPr>
          <w:rStyle w:val="ala62"/>
          <w:rFonts w:ascii="Verdana" w:hAnsi="Verdana" w:cs="Tahoma"/>
          <w:sz w:val="20"/>
          <w:szCs w:val="20"/>
          <w:lang w:val="bg-BG"/>
        </w:rPr>
        <w:t>) - по образец, приложен в документацията.</w:t>
      </w:r>
    </w:p>
    <w:p w14:paraId="7C28DE02" w14:textId="77777777" w:rsidR="0099351F" w:rsidRPr="00126C71" w:rsidRDefault="0099351F" w:rsidP="0099351F">
      <w:pPr>
        <w:pStyle w:val="p50"/>
        <w:keepLines/>
        <w:numPr>
          <w:ilvl w:val="1"/>
          <w:numId w:val="3"/>
        </w:numPr>
        <w:tabs>
          <w:tab w:val="clear" w:pos="760"/>
        </w:tabs>
        <w:spacing w:before="120" w:after="120" w:line="240" w:lineRule="auto"/>
        <w:rPr>
          <w:rStyle w:val="ala33"/>
          <w:rFonts w:ascii="Verdana" w:hAnsi="Verdana" w:cs="Tahoma"/>
          <w:sz w:val="20"/>
          <w:szCs w:val="20"/>
          <w:lang w:val="bg-BG"/>
        </w:rPr>
      </w:pPr>
      <w:r w:rsidRPr="00475B8B">
        <w:rPr>
          <w:rStyle w:val="ala33"/>
          <w:rFonts w:ascii="Verdana" w:hAnsi="Verdana" w:cs="Tahoma"/>
          <w:sz w:val="20"/>
          <w:szCs w:val="20"/>
          <w:lang w:val="bg-BG"/>
        </w:rPr>
        <w:t xml:space="preserve">Доказване на предприетите мерки за доказване на надежност по чл. 56 от ЗОП, </w:t>
      </w:r>
      <w:r w:rsidRPr="00475B8B">
        <w:rPr>
          <w:rStyle w:val="ala33"/>
          <w:rFonts w:ascii="Verdana" w:hAnsi="Verdana" w:cs="Tahoma"/>
          <w:b/>
          <w:sz w:val="20"/>
          <w:szCs w:val="20"/>
          <w:lang w:val="bg-BG"/>
        </w:rPr>
        <w:t>когато е приложимо</w:t>
      </w:r>
    </w:p>
    <w:p w14:paraId="46D9FF24" w14:textId="77777777" w:rsidR="0099351F" w:rsidRPr="00126C71" w:rsidRDefault="0099351F" w:rsidP="0099351F">
      <w:pPr>
        <w:pStyle w:val="ListParagraph"/>
        <w:numPr>
          <w:ilvl w:val="2"/>
          <w:numId w:val="3"/>
        </w:numPr>
        <w:tabs>
          <w:tab w:val="clear" w:pos="2880"/>
          <w:tab w:val="num" w:pos="2268"/>
          <w:tab w:val="num" w:pos="2717"/>
        </w:tabs>
        <w:spacing w:before="120" w:after="120"/>
        <w:ind w:left="2268" w:hanging="992"/>
        <w:contextualSpacing w:val="0"/>
        <w:jc w:val="both"/>
        <w:rPr>
          <w:rStyle w:val="ala62"/>
          <w:rFonts w:ascii="Verdana" w:hAnsi="Verdana"/>
          <w:sz w:val="20"/>
          <w:szCs w:val="20"/>
          <w:lang w:val="bg-BG"/>
        </w:rPr>
      </w:pPr>
      <w:r w:rsidRPr="00126C71">
        <w:rPr>
          <w:rStyle w:val="ala62"/>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341DF134" w14:textId="77777777" w:rsidR="0099351F" w:rsidRPr="00126C71" w:rsidRDefault="0099351F" w:rsidP="0099351F">
      <w:pPr>
        <w:pStyle w:val="ListParagraph"/>
        <w:tabs>
          <w:tab w:val="num" w:pos="2717"/>
        </w:tabs>
        <w:spacing w:before="120" w:after="120"/>
        <w:ind w:left="2268"/>
        <w:contextualSpacing w:val="0"/>
        <w:jc w:val="both"/>
        <w:rPr>
          <w:rStyle w:val="ala62"/>
          <w:rFonts w:ascii="Verdana" w:hAnsi="Verdana"/>
          <w:sz w:val="20"/>
          <w:szCs w:val="20"/>
          <w:lang w:val="bg-BG"/>
        </w:rPr>
      </w:pPr>
      <w:r w:rsidRPr="00126C71">
        <w:rPr>
          <w:rStyle w:val="ala62"/>
          <w:rFonts w:ascii="Verdana" w:hAnsi="Verdana"/>
          <w:sz w:val="20"/>
          <w:szCs w:val="20"/>
          <w:lang w:val="bg-BG"/>
        </w:rPr>
        <w:t xml:space="preserve">За тази цел участникът може да докаже, че: </w:t>
      </w:r>
    </w:p>
    <w:p w14:paraId="7BBB2BA8" w14:textId="77777777" w:rsidR="0099351F" w:rsidRPr="00126C71" w:rsidRDefault="0099351F" w:rsidP="0099351F">
      <w:pPr>
        <w:pStyle w:val="ListParagraph"/>
        <w:numPr>
          <w:ilvl w:val="3"/>
          <w:numId w:val="3"/>
        </w:numPr>
        <w:spacing w:before="120" w:after="120"/>
        <w:contextualSpacing w:val="0"/>
        <w:jc w:val="both"/>
        <w:rPr>
          <w:rStyle w:val="ala62"/>
          <w:rFonts w:ascii="Verdana" w:hAnsi="Verdana"/>
          <w:sz w:val="20"/>
          <w:szCs w:val="20"/>
          <w:lang w:val="bg-BG"/>
        </w:rPr>
      </w:pPr>
      <w:r w:rsidRPr="00126C71">
        <w:rPr>
          <w:rStyle w:val="ala62"/>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5686CF14" w14:textId="77777777" w:rsidR="0099351F" w:rsidRPr="00475B8B" w:rsidRDefault="0099351F" w:rsidP="0099351F">
      <w:pPr>
        <w:pStyle w:val="ListParagraph"/>
        <w:spacing w:before="120" w:after="120"/>
        <w:ind w:left="2705"/>
        <w:contextualSpacing w:val="0"/>
        <w:jc w:val="both"/>
        <w:rPr>
          <w:rStyle w:val="ala62"/>
          <w:rFonts w:ascii="Verdana" w:hAnsi="Verdana"/>
          <w:i/>
          <w:sz w:val="20"/>
          <w:szCs w:val="20"/>
          <w:lang w:val="bg-BG"/>
        </w:rPr>
      </w:pPr>
      <w:r w:rsidRPr="00126C7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Pr="00475B8B">
        <w:rPr>
          <w:rStyle w:val="ala62"/>
          <w:rFonts w:ascii="Verdana" w:hAnsi="Verdana"/>
          <w:i/>
          <w:sz w:val="20"/>
          <w:szCs w:val="20"/>
          <w:lang w:val="bg-BG"/>
        </w:rPr>
        <w:t>.</w:t>
      </w:r>
    </w:p>
    <w:p w14:paraId="0CC326A2" w14:textId="77777777" w:rsidR="0099351F" w:rsidRPr="00126C71" w:rsidRDefault="0099351F" w:rsidP="0099351F">
      <w:pPr>
        <w:pStyle w:val="ListParagraph"/>
        <w:numPr>
          <w:ilvl w:val="3"/>
          <w:numId w:val="3"/>
        </w:numPr>
        <w:spacing w:before="120" w:after="120"/>
        <w:contextualSpacing w:val="0"/>
        <w:jc w:val="both"/>
        <w:rPr>
          <w:rStyle w:val="ala62"/>
          <w:rFonts w:ascii="Verdana" w:hAnsi="Verdana"/>
          <w:sz w:val="20"/>
          <w:szCs w:val="20"/>
          <w:lang w:val="bg-BG"/>
        </w:rPr>
      </w:pPr>
      <w:r w:rsidRPr="00126C71">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35ADCBB3" w14:textId="77777777" w:rsidR="0099351F" w:rsidRPr="00126C71" w:rsidRDefault="0099351F" w:rsidP="0099351F">
      <w:pPr>
        <w:pStyle w:val="ListParagraph"/>
        <w:spacing w:before="120" w:after="120"/>
        <w:ind w:left="2705"/>
        <w:contextualSpacing w:val="0"/>
        <w:jc w:val="both"/>
        <w:rPr>
          <w:rStyle w:val="ala62"/>
          <w:rFonts w:ascii="Verdana" w:hAnsi="Verdana"/>
          <w:i/>
          <w:sz w:val="20"/>
          <w:szCs w:val="20"/>
          <w:lang w:val="bg-BG"/>
        </w:rPr>
      </w:pPr>
      <w:r w:rsidRPr="00126C71">
        <w:rPr>
          <w:rStyle w:val="ala62"/>
          <w:rFonts w:ascii="Verdana" w:hAnsi="Verdana"/>
          <w:i/>
          <w:sz w:val="20"/>
          <w:szCs w:val="20"/>
          <w:lang w:val="bg-BG"/>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Pr="00475B8B">
        <w:rPr>
          <w:rStyle w:val="ala62"/>
          <w:rFonts w:ascii="Verdana" w:hAnsi="Verdana"/>
          <w:i/>
          <w:sz w:val="20"/>
          <w:szCs w:val="20"/>
          <w:lang w:val="bg-BG"/>
        </w:rPr>
        <w:t>.</w:t>
      </w:r>
    </w:p>
    <w:p w14:paraId="676C6A5E" w14:textId="77777777" w:rsidR="0099351F" w:rsidRPr="00126C71" w:rsidRDefault="0099351F" w:rsidP="0099351F">
      <w:pPr>
        <w:pStyle w:val="ListParagraph"/>
        <w:numPr>
          <w:ilvl w:val="3"/>
          <w:numId w:val="3"/>
        </w:numPr>
        <w:spacing w:before="120" w:after="120"/>
        <w:contextualSpacing w:val="0"/>
        <w:jc w:val="both"/>
        <w:rPr>
          <w:rStyle w:val="ala62"/>
          <w:rFonts w:ascii="Verdana" w:hAnsi="Verdana"/>
          <w:sz w:val="20"/>
          <w:szCs w:val="20"/>
          <w:lang w:val="bg-BG"/>
        </w:rPr>
      </w:pPr>
      <w:r w:rsidRPr="00126C71">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453977E8" w14:textId="77777777" w:rsidR="0099351F" w:rsidRPr="00126C71" w:rsidRDefault="0099351F" w:rsidP="0099351F">
      <w:pPr>
        <w:pStyle w:val="ListParagraph"/>
        <w:spacing w:before="120" w:after="120"/>
        <w:ind w:left="2705"/>
        <w:contextualSpacing w:val="0"/>
        <w:jc w:val="both"/>
        <w:rPr>
          <w:rStyle w:val="ala62"/>
          <w:rFonts w:ascii="Verdana" w:hAnsi="Verdana"/>
          <w:i/>
          <w:sz w:val="20"/>
          <w:szCs w:val="20"/>
          <w:lang w:val="bg-BG"/>
        </w:rPr>
      </w:pPr>
      <w:r w:rsidRPr="00126C71">
        <w:rPr>
          <w:rStyle w:val="ala62"/>
          <w:rFonts w:ascii="Verdana" w:hAnsi="Verdana"/>
          <w:i/>
          <w:sz w:val="20"/>
          <w:szCs w:val="20"/>
          <w:lang w:val="bg-BG"/>
        </w:rPr>
        <w:t>За доказване на надеждността се представя</w:t>
      </w:r>
      <w:r w:rsidRPr="00475B8B">
        <w:rPr>
          <w:rStyle w:val="ala62"/>
          <w:rFonts w:ascii="Verdana" w:hAnsi="Verdana"/>
          <w:i/>
          <w:sz w:val="20"/>
          <w:szCs w:val="20"/>
          <w:lang w:val="bg-BG"/>
        </w:rPr>
        <w:t xml:space="preserve"> </w:t>
      </w:r>
      <w:r w:rsidRPr="00126C71">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48B9DE5D" w14:textId="77777777" w:rsidR="0099351F" w:rsidRPr="00126C71" w:rsidRDefault="0099351F" w:rsidP="0099351F">
      <w:pPr>
        <w:pStyle w:val="ListParagraph"/>
        <w:numPr>
          <w:ilvl w:val="2"/>
          <w:numId w:val="3"/>
        </w:numPr>
        <w:tabs>
          <w:tab w:val="clear" w:pos="2880"/>
          <w:tab w:val="num" w:pos="2268"/>
          <w:tab w:val="num" w:pos="2717"/>
        </w:tabs>
        <w:spacing w:before="120" w:after="120"/>
        <w:ind w:left="2268" w:hanging="992"/>
        <w:contextualSpacing w:val="0"/>
        <w:jc w:val="both"/>
        <w:rPr>
          <w:rStyle w:val="ala62"/>
          <w:rFonts w:ascii="Verdana" w:hAnsi="Verdana"/>
          <w:sz w:val="20"/>
          <w:szCs w:val="20"/>
          <w:lang w:val="bg-BG"/>
        </w:rPr>
      </w:pPr>
      <w:r w:rsidRPr="00126C71">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1D9482E2" w14:textId="77777777" w:rsidR="0099351F" w:rsidRPr="00126C71" w:rsidRDefault="0099351F" w:rsidP="0099351F">
      <w:pPr>
        <w:pStyle w:val="ListParagraph"/>
        <w:numPr>
          <w:ilvl w:val="2"/>
          <w:numId w:val="3"/>
        </w:numPr>
        <w:tabs>
          <w:tab w:val="clear" w:pos="2880"/>
          <w:tab w:val="num" w:pos="2268"/>
          <w:tab w:val="num" w:pos="2717"/>
        </w:tabs>
        <w:spacing w:before="120" w:after="120"/>
        <w:ind w:left="2268" w:hanging="992"/>
        <w:contextualSpacing w:val="0"/>
        <w:jc w:val="both"/>
        <w:rPr>
          <w:rStyle w:val="ala62"/>
          <w:rFonts w:ascii="Verdana" w:eastAsiaTheme="minorHAnsi" w:hAnsi="Verdana"/>
          <w:sz w:val="20"/>
          <w:szCs w:val="20"/>
          <w:lang w:val="bg-BG"/>
        </w:rPr>
      </w:pPr>
      <w:r w:rsidRPr="00126C71">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656DDD8F" w14:textId="77777777" w:rsidR="0099351F" w:rsidRPr="00475B8B" w:rsidRDefault="0099351F" w:rsidP="0099351F">
      <w:pPr>
        <w:pStyle w:val="ListParagraph"/>
        <w:numPr>
          <w:ilvl w:val="2"/>
          <w:numId w:val="3"/>
        </w:numPr>
        <w:tabs>
          <w:tab w:val="clear" w:pos="2880"/>
          <w:tab w:val="num" w:pos="2268"/>
          <w:tab w:val="num" w:pos="2717"/>
        </w:tabs>
        <w:spacing w:before="120" w:after="120"/>
        <w:ind w:left="2268" w:hanging="992"/>
        <w:contextualSpacing w:val="0"/>
        <w:jc w:val="both"/>
        <w:rPr>
          <w:rFonts w:ascii="Verdana" w:hAnsi="Verdana" w:cs="Tahoma"/>
          <w:sz w:val="20"/>
          <w:szCs w:val="20"/>
          <w:lang w:val="bg-BG"/>
        </w:rPr>
      </w:pPr>
      <w:r w:rsidRPr="00475B8B">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2D99F66" w14:textId="77777777" w:rsidR="0099351F" w:rsidRPr="00475B8B" w:rsidRDefault="0099351F" w:rsidP="0099351F">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31C4EDD6" w14:textId="77777777" w:rsidR="0099351F" w:rsidRPr="00475B8B" w:rsidRDefault="0099351F" w:rsidP="0099351F">
      <w:pPr>
        <w:keepLines/>
        <w:numPr>
          <w:ilvl w:val="0"/>
          <w:numId w:val="3"/>
        </w:numPr>
        <w:spacing w:before="120" w:after="120"/>
        <w:jc w:val="both"/>
        <w:rPr>
          <w:rFonts w:ascii="Verdana" w:hAnsi="Verdana" w:cs="Arial"/>
          <w:sz w:val="20"/>
          <w:szCs w:val="20"/>
          <w:lang w:val="bg-BG"/>
        </w:rPr>
      </w:pPr>
      <w:r w:rsidRPr="00475B8B">
        <w:rPr>
          <w:rStyle w:val="alcapt2"/>
          <w:rFonts w:ascii="Verdana" w:hAnsi="Verdana" w:cs="Tahoma"/>
          <w:b/>
          <w:i w:val="0"/>
          <w:sz w:val="20"/>
          <w:szCs w:val="20"/>
          <w:lang w:val="bg-BG"/>
        </w:rPr>
        <w:t>КРИТЕРИИ</w:t>
      </w:r>
      <w:r w:rsidRPr="00475B8B">
        <w:rPr>
          <w:rFonts w:ascii="Verdana" w:hAnsi="Verdana" w:cs="Arial"/>
          <w:b/>
          <w:sz w:val="20"/>
          <w:szCs w:val="20"/>
          <w:lang w:val="bg-BG"/>
        </w:rPr>
        <w:t xml:space="preserve"> ЗА ПОДБОР</w:t>
      </w:r>
      <w:r w:rsidRPr="00475B8B">
        <w:rPr>
          <w:rFonts w:ascii="Verdana" w:hAnsi="Verdana" w:cs="Arial"/>
          <w:sz w:val="20"/>
          <w:szCs w:val="20"/>
          <w:lang w:val="bg-BG"/>
        </w:rPr>
        <w:t xml:space="preserve"> – </w:t>
      </w:r>
      <w:r w:rsidRPr="00475B8B">
        <w:rPr>
          <w:rFonts w:ascii="Verdana" w:hAnsi="Verdana"/>
          <w:b/>
          <w:sz w:val="20"/>
          <w:szCs w:val="20"/>
          <w:lang w:val="bg-BG"/>
        </w:rPr>
        <w:t>изисквания към участниците и посочване на информация относно съответствието с тях в ЕЕДОП</w:t>
      </w:r>
    </w:p>
    <w:p w14:paraId="0CEE2A07" w14:textId="77777777" w:rsidR="0099351F" w:rsidRPr="00475B8B" w:rsidRDefault="0099351F" w:rsidP="0099351F">
      <w:pPr>
        <w:keepLines/>
        <w:numPr>
          <w:ilvl w:val="1"/>
          <w:numId w:val="3"/>
        </w:numPr>
        <w:spacing w:before="120" w:after="120"/>
        <w:jc w:val="both"/>
        <w:rPr>
          <w:rFonts w:ascii="Verdana" w:hAnsi="Verdana"/>
          <w:sz w:val="20"/>
          <w:szCs w:val="20"/>
          <w:lang w:val="bg-BG"/>
        </w:rPr>
      </w:pPr>
      <w:r w:rsidRPr="00475B8B">
        <w:rPr>
          <w:rFonts w:ascii="Verdana" w:hAnsi="Verdana"/>
          <w:b/>
          <w:sz w:val="20"/>
          <w:szCs w:val="20"/>
          <w:lang w:val="bg-BG"/>
        </w:rPr>
        <w:t xml:space="preserve">Технически и професионални способности </w:t>
      </w:r>
    </w:p>
    <w:p w14:paraId="7D75C945" w14:textId="5122D7C7" w:rsidR="0099351F" w:rsidRPr="00475B8B" w:rsidRDefault="0099351F" w:rsidP="0099351F">
      <w:pPr>
        <w:pStyle w:val="ListParagraph"/>
        <w:numPr>
          <w:ilvl w:val="2"/>
          <w:numId w:val="3"/>
        </w:numPr>
        <w:tabs>
          <w:tab w:val="clear" w:pos="2880"/>
          <w:tab w:val="num" w:pos="2268"/>
          <w:tab w:val="num" w:pos="2717"/>
        </w:tabs>
        <w:spacing w:before="120" w:after="120"/>
        <w:ind w:left="2268" w:hanging="992"/>
        <w:contextualSpacing w:val="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Изискване:</w:t>
      </w:r>
      <w:r w:rsidRPr="00475B8B">
        <w:rPr>
          <w:rStyle w:val="alcapt2"/>
          <w:rFonts w:ascii="Verdana" w:hAnsi="Verdana" w:cs="Tahoma"/>
          <w:sz w:val="20"/>
          <w:szCs w:val="20"/>
          <w:lang w:val="bg-BG"/>
        </w:rPr>
        <w:t xml:space="preserve"> </w:t>
      </w:r>
      <w:r w:rsidRPr="00475B8B">
        <w:rPr>
          <w:rStyle w:val="alcapt2"/>
          <w:rFonts w:ascii="Verdana" w:hAnsi="Verdana" w:cs="Tahoma"/>
          <w:i w:val="0"/>
          <w:sz w:val="20"/>
          <w:szCs w:val="20"/>
          <w:lang w:val="bg-BG"/>
        </w:rPr>
        <w:t>Участникът</w:t>
      </w:r>
      <w:r w:rsidRPr="00475B8B">
        <w:rPr>
          <w:rStyle w:val="alcapt2"/>
          <w:rFonts w:ascii="Verdana" w:hAnsi="Verdana" w:cs="Tahoma"/>
          <w:sz w:val="20"/>
          <w:szCs w:val="20"/>
          <w:lang w:val="bg-BG"/>
        </w:rPr>
        <w:t xml:space="preserve"> </w:t>
      </w:r>
      <w:r w:rsidRPr="00475B8B">
        <w:rPr>
          <w:rFonts w:ascii="Verdana" w:hAnsi="Verdana" w:cs="Tahoma"/>
          <w:color w:val="000000"/>
          <w:sz w:val="20"/>
          <w:szCs w:val="20"/>
          <w:lang w:val="bg-BG"/>
        </w:rPr>
        <w:t>да е изпълнил дейности с предмет и обем, идентични или сходни с тези на поръчката, за последните три години от</w:t>
      </w:r>
      <w:r w:rsidR="00BD30A2">
        <w:rPr>
          <w:rFonts w:ascii="Verdana" w:hAnsi="Verdana" w:cs="Tahoma"/>
          <w:color w:val="000000"/>
          <w:sz w:val="20"/>
          <w:szCs w:val="20"/>
          <w:lang w:val="bg-BG"/>
        </w:rPr>
        <w:t xml:space="preserve"> датата на подаване на офертата</w:t>
      </w:r>
      <w:r w:rsidR="00BD30A2">
        <w:rPr>
          <w:rFonts w:ascii="Verdana" w:hAnsi="Verdana" w:cs="Tahoma"/>
          <w:color w:val="000000"/>
          <w:sz w:val="20"/>
          <w:szCs w:val="20"/>
          <w:lang w:val="en-US"/>
        </w:rPr>
        <w:t xml:space="preserve">. </w:t>
      </w:r>
      <w:r w:rsidR="00BD30A2">
        <w:rPr>
          <w:rFonts w:ascii="Verdana" w:hAnsi="Verdana" w:cs="Tahoma"/>
          <w:color w:val="000000"/>
          <w:sz w:val="20"/>
          <w:szCs w:val="20"/>
          <w:lang w:val="bg-BG"/>
        </w:rPr>
        <w:t>Под „сходни с предмета на обществената поръчка“ следва да се разбират дейности по доставка, монтаж и пускане в експлоатация на сървъри, дисково устройство, мрежово оборудване и софтуер за виртуализация и мигриране на данни.</w:t>
      </w:r>
    </w:p>
    <w:p w14:paraId="2AB761F7" w14:textId="77777777" w:rsidR="0099351F" w:rsidRPr="00475B8B" w:rsidRDefault="0099351F" w:rsidP="0099351F">
      <w:pPr>
        <w:spacing w:before="120" w:after="120"/>
        <w:ind w:left="708" w:firstLine="708"/>
        <w:jc w:val="both"/>
        <w:rPr>
          <w:rFonts w:ascii="Verdana" w:hAnsi="Verdana" w:cs="Tahoma"/>
          <w:color w:val="000000"/>
          <w:sz w:val="20"/>
          <w:szCs w:val="20"/>
          <w:lang w:val="bg-BG"/>
        </w:rPr>
      </w:pPr>
      <w:r w:rsidRPr="00475B8B">
        <w:rPr>
          <w:rFonts w:ascii="Verdana" w:hAnsi="Verdana" w:cs="Tahoma"/>
          <w:i/>
          <w:color w:val="000000"/>
          <w:sz w:val="20"/>
          <w:szCs w:val="20"/>
          <w:lang w:val="bg-BG"/>
        </w:rPr>
        <w:t>Доказване</w:t>
      </w:r>
      <w:r w:rsidRPr="00475B8B">
        <w:rPr>
          <w:rFonts w:ascii="Verdana" w:hAnsi="Verdana" w:cs="Tahoma"/>
          <w:color w:val="000000"/>
          <w:sz w:val="20"/>
          <w:szCs w:val="20"/>
          <w:lang w:val="bg-BG"/>
        </w:rPr>
        <w:t xml:space="preserve">: Участникът представя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доставка или услуга. </w:t>
      </w:r>
    </w:p>
    <w:p w14:paraId="58360AFC" w14:textId="77777777" w:rsidR="0099351F" w:rsidRPr="00475B8B" w:rsidRDefault="0099351F" w:rsidP="0099351F">
      <w:pPr>
        <w:autoSpaceDE w:val="0"/>
        <w:autoSpaceDN w:val="0"/>
        <w:adjustRightInd w:val="0"/>
        <w:spacing w:before="120" w:after="120"/>
        <w:ind w:left="709" w:firstLine="707"/>
        <w:jc w:val="both"/>
        <w:rPr>
          <w:rFonts w:ascii="Verdana" w:hAnsi="Verdana" w:cs="Tahoma"/>
          <w:i/>
          <w:color w:val="000000"/>
          <w:sz w:val="20"/>
          <w:szCs w:val="20"/>
          <w:lang w:val="bg-BG"/>
        </w:rPr>
      </w:pPr>
      <w:r w:rsidRPr="00475B8B">
        <w:rPr>
          <w:rFonts w:ascii="Verdana" w:hAnsi="Verdana" w:cs="Tahoma"/>
          <w:i/>
          <w:color w:val="000000"/>
          <w:sz w:val="20"/>
          <w:szCs w:val="20"/>
          <w:lang w:val="bg-BG"/>
        </w:rPr>
        <w:t xml:space="preserve">Списъкът включително посочване на доказателствата, които ще бъдат представени </w:t>
      </w:r>
      <w:r w:rsidRPr="009364E2">
        <w:rPr>
          <w:rFonts w:ascii="Verdana" w:hAnsi="Verdana" w:cs="Tahoma"/>
          <w:i/>
          <w:color w:val="000000" w:themeColor="text1"/>
          <w:sz w:val="20"/>
          <w:szCs w:val="20"/>
          <w:lang w:val="bg-BG"/>
        </w:rPr>
        <w:t xml:space="preserve">преди сключване </w:t>
      </w:r>
      <w:r w:rsidRPr="00475B8B">
        <w:rPr>
          <w:rFonts w:ascii="Verdana" w:hAnsi="Verdana" w:cs="Tahoma"/>
          <w:i/>
          <w:color w:val="000000"/>
          <w:sz w:val="20"/>
          <w:szCs w:val="20"/>
          <w:lang w:val="bg-BG"/>
        </w:rPr>
        <w:t xml:space="preserve">на договор от избрания за изпълнител участник, се посочват в Част IV: Критерии за подбор, Раздел В: технически и професионални способности, т. 1 б) от ЕЕДОП. </w:t>
      </w:r>
    </w:p>
    <w:p w14:paraId="31075550" w14:textId="14F2D7BA" w:rsidR="0099351F" w:rsidRDefault="0099351F" w:rsidP="0099351F">
      <w:pPr>
        <w:pStyle w:val="ListParagraph"/>
        <w:numPr>
          <w:ilvl w:val="2"/>
          <w:numId w:val="3"/>
        </w:numPr>
        <w:tabs>
          <w:tab w:val="clear" w:pos="2880"/>
          <w:tab w:val="num" w:pos="2268"/>
          <w:tab w:val="num" w:pos="2717"/>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i/>
          <w:color w:val="000000"/>
          <w:sz w:val="20"/>
          <w:szCs w:val="20"/>
          <w:lang w:val="bg-BG"/>
        </w:rPr>
        <w:lastRenderedPageBreak/>
        <w:t>Изискване</w:t>
      </w:r>
      <w:r w:rsidRPr="00475B8B">
        <w:rPr>
          <w:rFonts w:ascii="Verdana" w:hAnsi="Verdana" w:cs="Tahoma"/>
          <w:color w:val="000000"/>
          <w:sz w:val="20"/>
          <w:szCs w:val="20"/>
          <w:lang w:val="bg-BG"/>
        </w:rPr>
        <w:t>: Участникът да разполага с персонал и/или с ръководен състав с определена професионална компетентност за изпълнението на поръчката</w:t>
      </w:r>
      <w:r w:rsidR="00A4589A">
        <w:rPr>
          <w:rFonts w:ascii="Verdana" w:hAnsi="Verdana" w:cs="Tahoma"/>
          <w:color w:val="000000"/>
          <w:sz w:val="20"/>
          <w:szCs w:val="20"/>
          <w:lang w:val="bg-BG"/>
        </w:rPr>
        <w:t>.</w:t>
      </w:r>
    </w:p>
    <w:p w14:paraId="5D3749AF" w14:textId="77777777" w:rsidR="00F20D9A" w:rsidRPr="00BD30A2" w:rsidRDefault="00F20D9A" w:rsidP="00F20D9A">
      <w:pPr>
        <w:pStyle w:val="ListParagraph"/>
        <w:numPr>
          <w:ilvl w:val="3"/>
          <w:numId w:val="3"/>
        </w:numPr>
        <w:tabs>
          <w:tab w:val="left" w:pos="3119"/>
        </w:tabs>
        <w:spacing w:before="120" w:after="120"/>
        <w:contextualSpacing w:val="0"/>
        <w:jc w:val="both"/>
        <w:rPr>
          <w:rFonts w:ascii="Verdana" w:hAnsi="Verdana" w:cs="Tahoma"/>
          <w:color w:val="000000"/>
          <w:sz w:val="20"/>
          <w:szCs w:val="20"/>
          <w:lang w:val="bg-BG"/>
        </w:rPr>
      </w:pPr>
      <w:r w:rsidRPr="00BD30A2">
        <w:rPr>
          <w:rFonts w:ascii="Verdana" w:hAnsi="Verdana" w:cs="Tahoma"/>
          <w:color w:val="000000"/>
          <w:sz w:val="20"/>
          <w:szCs w:val="20"/>
          <w:lang w:val="bg-BG"/>
        </w:rPr>
        <w:t>Минимум един ръководител проект, който:</w:t>
      </w:r>
    </w:p>
    <w:p w14:paraId="2D12AC32" w14:textId="77777777" w:rsidR="00F20D9A" w:rsidRPr="00BD30A2" w:rsidRDefault="00F20D9A" w:rsidP="00D82344">
      <w:pPr>
        <w:numPr>
          <w:ilvl w:val="0"/>
          <w:numId w:val="19"/>
        </w:numPr>
        <w:autoSpaceDE w:val="0"/>
        <w:autoSpaceDN w:val="0"/>
        <w:adjustRightInd w:val="0"/>
        <w:ind w:left="1985" w:hanging="709"/>
        <w:jc w:val="both"/>
        <w:rPr>
          <w:rFonts w:ascii="Verdana" w:hAnsi="Verdana" w:cs="Verdana"/>
          <w:sz w:val="20"/>
          <w:szCs w:val="20"/>
          <w:lang w:val="en-US" w:eastAsia="bg-BG"/>
        </w:rPr>
      </w:pPr>
      <w:r w:rsidRPr="00BD30A2">
        <w:rPr>
          <w:rFonts w:ascii="Verdana" w:hAnsi="Verdana" w:cs="Verdana"/>
          <w:sz w:val="20"/>
          <w:szCs w:val="20"/>
          <w:lang w:val="en-US" w:eastAsia="bg-BG"/>
        </w:rPr>
        <w:t>Да има минимум 5 (пет) години опит като ръководител или координатор на проекти;</w:t>
      </w:r>
    </w:p>
    <w:p w14:paraId="4064CA0A" w14:textId="77777777" w:rsidR="00F20D9A" w:rsidRPr="00BD30A2" w:rsidRDefault="00F20D9A" w:rsidP="00D82344">
      <w:pPr>
        <w:numPr>
          <w:ilvl w:val="0"/>
          <w:numId w:val="19"/>
        </w:numPr>
        <w:autoSpaceDE w:val="0"/>
        <w:autoSpaceDN w:val="0"/>
        <w:adjustRightInd w:val="0"/>
        <w:ind w:left="1985" w:hanging="709"/>
        <w:jc w:val="both"/>
        <w:rPr>
          <w:rFonts w:ascii="Verdana" w:hAnsi="Verdana" w:cs="Verdana"/>
          <w:sz w:val="20"/>
          <w:szCs w:val="20"/>
          <w:lang w:val="en-US" w:eastAsia="bg-BG"/>
        </w:rPr>
      </w:pPr>
      <w:r w:rsidRPr="00BD30A2">
        <w:rPr>
          <w:rFonts w:ascii="Verdana" w:hAnsi="Verdana" w:cs="Verdana"/>
          <w:sz w:val="20"/>
          <w:szCs w:val="20"/>
          <w:lang w:val="en-US" w:eastAsia="bg-BG"/>
        </w:rPr>
        <w:t xml:space="preserve">Да притежава висше образование, </w:t>
      </w:r>
      <w:r w:rsidRPr="00BD30A2">
        <w:rPr>
          <w:rFonts w:ascii="Verdana" w:eastAsia="Courier New" w:hAnsi="Verdana" w:cs="Verdana"/>
          <w:color w:val="000000"/>
          <w:sz w:val="20"/>
          <w:szCs w:val="20"/>
          <w:lang w:val="en-US" w:eastAsia="bg-BG"/>
        </w:rPr>
        <w:t xml:space="preserve">образователно-квалификационна степен „Магистър” </w:t>
      </w:r>
    </w:p>
    <w:p w14:paraId="75A7AD3C" w14:textId="7274B194" w:rsidR="00F20D9A" w:rsidRPr="00BD30A2" w:rsidRDefault="00F20D9A" w:rsidP="00D82344">
      <w:pPr>
        <w:numPr>
          <w:ilvl w:val="0"/>
          <w:numId w:val="19"/>
        </w:numPr>
        <w:autoSpaceDE w:val="0"/>
        <w:autoSpaceDN w:val="0"/>
        <w:adjustRightInd w:val="0"/>
        <w:ind w:left="1985" w:hanging="709"/>
        <w:jc w:val="both"/>
        <w:rPr>
          <w:rFonts w:ascii="Verdana" w:eastAsia="Courier New" w:hAnsi="Verdana" w:cs="Verdana"/>
          <w:color w:val="000000"/>
          <w:sz w:val="20"/>
          <w:szCs w:val="20"/>
          <w:lang w:val="bg-BG" w:eastAsia="bg-BG"/>
        </w:rPr>
      </w:pPr>
      <w:r w:rsidRPr="00BD30A2">
        <w:rPr>
          <w:rFonts w:ascii="Verdana" w:eastAsia="Courier New" w:hAnsi="Verdana" w:cs="Verdana"/>
          <w:color w:val="000000"/>
          <w:sz w:val="20"/>
          <w:szCs w:val="20"/>
          <w:lang w:val="en-US" w:eastAsia="bg-BG"/>
        </w:rPr>
        <w:t>Да притежава сертификат за управление на проекти, издаден от международно призната институция - PMP (Project Management Professional</w:t>
      </w:r>
      <w:proofErr w:type="gramStart"/>
      <w:r w:rsidRPr="00BD30A2">
        <w:rPr>
          <w:rFonts w:ascii="Verdana" w:eastAsia="Courier New" w:hAnsi="Verdana" w:cs="Verdana"/>
          <w:color w:val="000000"/>
          <w:sz w:val="20"/>
          <w:szCs w:val="20"/>
          <w:lang w:val="en-US" w:eastAsia="bg-BG"/>
        </w:rPr>
        <w:t>)</w:t>
      </w:r>
      <w:r w:rsidR="001D5369">
        <w:rPr>
          <w:rFonts w:ascii="Verdana" w:eastAsia="Courier New" w:hAnsi="Verdana" w:cs="Verdana"/>
          <w:color w:val="000000"/>
          <w:sz w:val="20"/>
          <w:szCs w:val="20"/>
          <w:lang w:val="bg-BG" w:eastAsia="bg-BG"/>
        </w:rPr>
        <w:t>или</w:t>
      </w:r>
      <w:proofErr w:type="gramEnd"/>
      <w:r w:rsidR="001D5369">
        <w:rPr>
          <w:rFonts w:ascii="Verdana" w:eastAsia="Courier New" w:hAnsi="Verdana" w:cs="Verdana"/>
          <w:color w:val="000000"/>
          <w:sz w:val="20"/>
          <w:szCs w:val="20"/>
          <w:lang w:val="bg-BG" w:eastAsia="bg-BG"/>
        </w:rPr>
        <w:t xml:space="preserve"> еквивалент. </w:t>
      </w:r>
      <w:r w:rsidRPr="00BD30A2">
        <w:rPr>
          <w:rFonts w:ascii="Verdana" w:eastAsia="Courier New" w:hAnsi="Verdana" w:cs="Verdana"/>
          <w:color w:val="000000"/>
          <w:sz w:val="20"/>
          <w:szCs w:val="20"/>
          <w:lang w:val="bg-BG" w:eastAsia="bg-BG"/>
        </w:rPr>
        <w:t>.</w:t>
      </w:r>
    </w:p>
    <w:p w14:paraId="6B01E66F" w14:textId="64869DC8" w:rsidR="00F20D9A" w:rsidRPr="004A5044" w:rsidRDefault="00F20D9A" w:rsidP="000C084F">
      <w:pPr>
        <w:pStyle w:val="ListParagraph"/>
        <w:numPr>
          <w:ilvl w:val="3"/>
          <w:numId w:val="3"/>
        </w:numPr>
        <w:tabs>
          <w:tab w:val="clear" w:pos="2705"/>
          <w:tab w:val="num" w:pos="1985"/>
          <w:tab w:val="left" w:pos="3119"/>
        </w:tabs>
        <w:spacing w:before="120" w:after="120"/>
        <w:ind w:left="1985" w:firstLine="0"/>
        <w:contextualSpacing w:val="0"/>
        <w:jc w:val="both"/>
        <w:rPr>
          <w:rFonts w:ascii="Verdana" w:hAnsi="Verdana"/>
          <w:sz w:val="20"/>
          <w:lang w:val="en-US" w:eastAsia="bg-BG"/>
        </w:rPr>
      </w:pPr>
      <w:r w:rsidRPr="00F70962">
        <w:rPr>
          <w:rFonts w:ascii="Verdana" w:hAnsi="Verdana" w:cs="Tahoma"/>
          <w:color w:val="000000"/>
          <w:sz w:val="20"/>
          <w:szCs w:val="20"/>
          <w:lang w:val="bg-BG"/>
        </w:rPr>
        <w:t>Минимум</w:t>
      </w:r>
      <w:r w:rsidRPr="00F70962">
        <w:rPr>
          <w:rFonts w:ascii="Verdana" w:hAnsi="Verdana" w:cs="Verdana"/>
          <w:sz w:val="20"/>
          <w:szCs w:val="20"/>
          <w:lang w:val="en-US" w:eastAsia="bg-BG"/>
        </w:rPr>
        <w:t xml:space="preserve"> </w:t>
      </w:r>
      <w:r w:rsidRPr="00F70962">
        <w:rPr>
          <w:rFonts w:ascii="Verdana" w:hAnsi="Verdana" w:cs="Verdana"/>
          <w:b/>
          <w:sz w:val="20"/>
          <w:szCs w:val="20"/>
          <w:lang w:val="en-US" w:eastAsia="bg-BG"/>
        </w:rPr>
        <w:t>един</w:t>
      </w:r>
      <w:r w:rsidRPr="00F70962">
        <w:rPr>
          <w:rFonts w:ascii="Verdana" w:hAnsi="Verdana" w:cs="Verdana"/>
          <w:sz w:val="20"/>
          <w:szCs w:val="20"/>
          <w:lang w:val="en-US" w:eastAsia="bg-BG"/>
        </w:rPr>
        <w:t xml:space="preserve"> </w:t>
      </w:r>
      <w:r w:rsidRPr="00F70962">
        <w:rPr>
          <w:rFonts w:ascii="Verdana" w:hAnsi="Verdana" w:cs="Verdana"/>
          <w:b/>
          <w:sz w:val="20"/>
          <w:szCs w:val="20"/>
          <w:lang w:val="en-US" w:eastAsia="bg-BG"/>
        </w:rPr>
        <w:t xml:space="preserve">специалист, който да е </w:t>
      </w:r>
      <w:bookmarkStart w:id="4" w:name="_GoBack"/>
      <w:bookmarkEnd w:id="4"/>
      <w:r w:rsidRPr="004A5044">
        <w:rPr>
          <w:rFonts w:ascii="Verdana" w:hAnsi="Verdana"/>
          <w:b/>
          <w:sz w:val="20"/>
          <w:lang w:val="en-US" w:eastAsia="bg-BG"/>
        </w:rPr>
        <w:t xml:space="preserve">сертифициран </w:t>
      </w:r>
      <w:r w:rsidR="00A4589A" w:rsidRPr="00723290">
        <w:rPr>
          <w:rFonts w:ascii="Verdana" w:hAnsi="Verdana"/>
          <w:b/>
          <w:sz w:val="20"/>
          <w:lang w:val="bg-BG" w:eastAsia="bg-BG"/>
        </w:rPr>
        <w:t xml:space="preserve">от производителя за инсталация на предложените от Участника дискови масиви, системи за </w:t>
      </w:r>
      <w:r w:rsidR="00BB51BB">
        <w:rPr>
          <w:rFonts w:ascii="Verdana" w:hAnsi="Verdana" w:cs="Verdana"/>
          <w:b/>
          <w:sz w:val="20"/>
          <w:szCs w:val="20"/>
          <w:lang w:val="bg-BG" w:eastAsia="bg-BG"/>
        </w:rPr>
        <w:t>виртуализация на външни дискови масиви и система за репликация на данните</w:t>
      </w:r>
      <w:r w:rsidR="00A4589A" w:rsidRPr="004A5044">
        <w:rPr>
          <w:rFonts w:ascii="Verdana" w:hAnsi="Verdana"/>
          <w:b/>
          <w:sz w:val="20"/>
          <w:lang w:val="bg-BG" w:eastAsia="bg-BG"/>
        </w:rPr>
        <w:t xml:space="preserve">. </w:t>
      </w:r>
      <w:r w:rsidRPr="00A4589A">
        <w:rPr>
          <w:rFonts w:ascii="Verdana" w:hAnsi="Verdana" w:cs="Verdana"/>
          <w:sz w:val="20"/>
          <w:szCs w:val="20"/>
          <w:lang w:val="bg-BG" w:eastAsia="bg-BG"/>
        </w:rPr>
        <w:t>Д</w:t>
      </w:r>
      <w:r w:rsidRPr="00A4589A">
        <w:rPr>
          <w:rFonts w:ascii="Verdana" w:hAnsi="Verdana" w:cs="Verdana"/>
          <w:sz w:val="20"/>
          <w:szCs w:val="20"/>
          <w:lang w:val="en-US" w:eastAsia="bg-BG"/>
        </w:rPr>
        <w:t xml:space="preserve">а има минимум </w:t>
      </w:r>
      <w:r w:rsidR="00A4589A">
        <w:rPr>
          <w:rFonts w:ascii="Verdana" w:hAnsi="Verdana" w:cs="Verdana"/>
          <w:sz w:val="20"/>
          <w:szCs w:val="20"/>
          <w:lang w:val="bg-BG" w:eastAsia="bg-BG"/>
        </w:rPr>
        <w:t>3</w:t>
      </w:r>
      <w:r w:rsidRPr="00A4589A">
        <w:rPr>
          <w:rFonts w:ascii="Verdana" w:hAnsi="Verdana" w:cs="Verdana"/>
          <w:sz w:val="20"/>
          <w:szCs w:val="20"/>
          <w:lang w:val="en-US" w:eastAsia="bg-BG"/>
        </w:rPr>
        <w:t>(</w:t>
      </w:r>
      <w:r w:rsidR="00A4589A">
        <w:rPr>
          <w:rFonts w:ascii="Verdana" w:hAnsi="Verdana" w:cs="Verdana"/>
          <w:sz w:val="20"/>
          <w:szCs w:val="20"/>
          <w:lang w:val="bg-BG" w:eastAsia="bg-BG"/>
        </w:rPr>
        <w:t>три</w:t>
      </w:r>
      <w:r w:rsidRPr="00A4589A">
        <w:rPr>
          <w:rFonts w:ascii="Verdana" w:hAnsi="Verdana" w:cs="Verdana"/>
          <w:sz w:val="20"/>
          <w:szCs w:val="20"/>
          <w:lang w:val="en-US" w:eastAsia="bg-BG"/>
        </w:rPr>
        <w:t>) години общ професионален опит</w:t>
      </w:r>
    </w:p>
    <w:p w14:paraId="1939B056" w14:textId="12633E9E" w:rsidR="00F70962" w:rsidRDefault="00F70962" w:rsidP="00474258">
      <w:pPr>
        <w:pStyle w:val="ListParagraph"/>
        <w:numPr>
          <w:ilvl w:val="3"/>
          <w:numId w:val="3"/>
        </w:numPr>
        <w:tabs>
          <w:tab w:val="clear" w:pos="2705"/>
          <w:tab w:val="num" w:pos="1985"/>
          <w:tab w:val="left" w:pos="3119"/>
        </w:tabs>
        <w:spacing w:before="120" w:after="120"/>
        <w:ind w:left="1985" w:firstLine="0"/>
        <w:contextualSpacing w:val="0"/>
        <w:jc w:val="both"/>
        <w:rPr>
          <w:rFonts w:ascii="Verdana" w:hAnsi="Verdana" w:cs="Verdana"/>
          <w:sz w:val="20"/>
          <w:szCs w:val="20"/>
          <w:lang w:val="en-US" w:eastAsia="bg-BG"/>
        </w:rPr>
      </w:pPr>
      <w:r>
        <w:rPr>
          <w:rFonts w:ascii="Verdana" w:hAnsi="Verdana" w:cs="Verdana"/>
          <w:sz w:val="20"/>
          <w:szCs w:val="20"/>
          <w:lang w:val="bg-BG" w:eastAsia="bg-BG"/>
        </w:rPr>
        <w:t xml:space="preserve">Минимум един специалист, който да е сертифициран от производителя за инсталация на съществуващите дискови масиви </w:t>
      </w:r>
      <w:r>
        <w:rPr>
          <w:rFonts w:ascii="Verdana" w:hAnsi="Verdana" w:cs="Verdana"/>
          <w:sz w:val="20"/>
          <w:szCs w:val="20"/>
          <w:lang w:val="en-US" w:eastAsia="bg-BG"/>
        </w:rPr>
        <w:t xml:space="preserve">Hitachi HUS110, HUS130 </w:t>
      </w:r>
      <w:r>
        <w:rPr>
          <w:rFonts w:ascii="Verdana" w:hAnsi="Verdana" w:cs="Verdana"/>
          <w:sz w:val="20"/>
          <w:szCs w:val="20"/>
          <w:lang w:val="bg-BG" w:eastAsia="bg-BG"/>
        </w:rPr>
        <w:t xml:space="preserve">и </w:t>
      </w:r>
      <w:r>
        <w:rPr>
          <w:rFonts w:ascii="Verdana" w:hAnsi="Verdana" w:cs="Verdana"/>
          <w:sz w:val="20"/>
          <w:szCs w:val="20"/>
          <w:lang w:val="en-US" w:eastAsia="bg-BG"/>
        </w:rPr>
        <w:t>EMC VNX5100.</w:t>
      </w:r>
    </w:p>
    <w:p w14:paraId="61AF0517" w14:textId="5BCFF80C" w:rsidR="00F70962" w:rsidRPr="00A4589A" w:rsidRDefault="00F70962" w:rsidP="00474258">
      <w:pPr>
        <w:pStyle w:val="ListParagraph"/>
        <w:tabs>
          <w:tab w:val="left" w:pos="3119"/>
        </w:tabs>
        <w:spacing w:before="120" w:after="120"/>
        <w:ind w:left="1985"/>
        <w:contextualSpacing w:val="0"/>
        <w:jc w:val="both"/>
        <w:rPr>
          <w:rFonts w:ascii="Verdana" w:hAnsi="Verdana" w:cs="Verdana"/>
          <w:sz w:val="20"/>
          <w:szCs w:val="20"/>
          <w:lang w:val="en-US" w:eastAsia="bg-BG"/>
        </w:rPr>
      </w:pPr>
      <w:r>
        <w:rPr>
          <w:rFonts w:ascii="Verdana" w:hAnsi="Verdana" w:cs="Verdana"/>
          <w:sz w:val="20"/>
          <w:szCs w:val="20"/>
          <w:lang w:val="bg-BG" w:eastAsia="bg-BG"/>
        </w:rPr>
        <w:t xml:space="preserve">да има минимум 3 </w:t>
      </w:r>
      <w:r>
        <w:rPr>
          <w:rFonts w:ascii="Verdana" w:hAnsi="Verdana" w:cs="Verdana"/>
          <w:sz w:val="20"/>
          <w:szCs w:val="20"/>
          <w:lang w:val="en-US" w:eastAsia="bg-BG"/>
        </w:rPr>
        <w:t>(</w:t>
      </w:r>
      <w:r>
        <w:rPr>
          <w:rFonts w:ascii="Verdana" w:hAnsi="Verdana" w:cs="Verdana"/>
          <w:sz w:val="20"/>
          <w:szCs w:val="20"/>
          <w:lang w:val="bg-BG" w:eastAsia="bg-BG"/>
        </w:rPr>
        <w:t>три</w:t>
      </w:r>
      <w:r>
        <w:rPr>
          <w:rFonts w:ascii="Verdana" w:hAnsi="Verdana" w:cs="Verdana"/>
          <w:sz w:val="20"/>
          <w:szCs w:val="20"/>
          <w:lang w:val="en-US" w:eastAsia="bg-BG"/>
        </w:rPr>
        <w:t>)</w:t>
      </w:r>
      <w:r>
        <w:rPr>
          <w:rFonts w:ascii="Verdana" w:hAnsi="Verdana" w:cs="Verdana"/>
          <w:sz w:val="20"/>
          <w:szCs w:val="20"/>
          <w:lang w:val="bg-BG" w:eastAsia="bg-BG"/>
        </w:rPr>
        <w:t xml:space="preserve"> години общ професионален опит.</w:t>
      </w:r>
    </w:p>
    <w:p w14:paraId="42F23386" w14:textId="77777777" w:rsidR="00F20D9A" w:rsidRPr="00BD30A2" w:rsidRDefault="00F20D9A" w:rsidP="00F20D9A">
      <w:pPr>
        <w:autoSpaceDE w:val="0"/>
        <w:autoSpaceDN w:val="0"/>
        <w:adjustRightInd w:val="0"/>
        <w:ind w:left="284"/>
        <w:jc w:val="both"/>
        <w:rPr>
          <w:rFonts w:ascii="Verdana" w:hAnsi="Verdana" w:cs="Verdana"/>
          <w:sz w:val="20"/>
          <w:szCs w:val="20"/>
          <w:lang w:val="en-US" w:eastAsia="bg-BG"/>
        </w:rPr>
      </w:pPr>
    </w:p>
    <w:p w14:paraId="60AF779D" w14:textId="6AA44943" w:rsidR="00F20D9A" w:rsidRPr="00BD30A2" w:rsidRDefault="00F20D9A" w:rsidP="00F20D9A">
      <w:pPr>
        <w:pStyle w:val="ListParagraph"/>
        <w:numPr>
          <w:ilvl w:val="3"/>
          <w:numId w:val="3"/>
        </w:numPr>
        <w:tabs>
          <w:tab w:val="left" w:pos="3119"/>
        </w:tabs>
        <w:spacing w:before="120" w:after="120"/>
        <w:ind w:left="1985" w:firstLine="0"/>
        <w:contextualSpacing w:val="0"/>
        <w:jc w:val="both"/>
        <w:rPr>
          <w:rFonts w:ascii="Verdana" w:hAnsi="Verdana" w:cs="Verdana"/>
          <w:sz w:val="20"/>
          <w:szCs w:val="20"/>
          <w:lang w:val="en-US" w:eastAsia="bg-BG"/>
        </w:rPr>
      </w:pPr>
      <w:r w:rsidRPr="00BD30A2">
        <w:rPr>
          <w:rFonts w:ascii="Verdana" w:hAnsi="Verdana" w:cs="Verdana"/>
          <w:sz w:val="20"/>
          <w:szCs w:val="20"/>
          <w:lang w:val="en-US" w:eastAsia="bg-BG"/>
        </w:rPr>
        <w:t xml:space="preserve">Минимум </w:t>
      </w:r>
      <w:r w:rsidR="00F70962">
        <w:rPr>
          <w:rFonts w:ascii="Verdana" w:hAnsi="Verdana" w:cs="Verdana"/>
          <w:b/>
          <w:sz w:val="20"/>
          <w:szCs w:val="20"/>
          <w:lang w:val="bg-BG" w:eastAsia="bg-BG"/>
        </w:rPr>
        <w:t>1</w:t>
      </w:r>
      <w:r w:rsidR="00F70962" w:rsidRPr="00BD30A2">
        <w:rPr>
          <w:rFonts w:ascii="Verdana" w:hAnsi="Verdana" w:cs="Verdana"/>
          <w:b/>
          <w:sz w:val="20"/>
          <w:szCs w:val="20"/>
          <w:lang w:val="en-US" w:eastAsia="bg-BG"/>
        </w:rPr>
        <w:t xml:space="preserve"> </w:t>
      </w:r>
      <w:r w:rsidRPr="00BD30A2">
        <w:rPr>
          <w:rFonts w:ascii="Verdana" w:hAnsi="Verdana" w:cs="Verdana"/>
          <w:b/>
          <w:sz w:val="20"/>
          <w:szCs w:val="20"/>
          <w:lang w:val="en-US" w:eastAsia="bg-BG"/>
        </w:rPr>
        <w:t>(</w:t>
      </w:r>
      <w:r w:rsidR="00F70962">
        <w:rPr>
          <w:rFonts w:ascii="Verdana" w:hAnsi="Verdana" w:cs="Verdana"/>
          <w:b/>
          <w:sz w:val="20"/>
          <w:szCs w:val="20"/>
          <w:lang w:val="bg-BG" w:eastAsia="bg-BG"/>
        </w:rPr>
        <w:t>един</w:t>
      </w:r>
      <w:r w:rsidRPr="00BD30A2">
        <w:rPr>
          <w:rFonts w:ascii="Verdana" w:hAnsi="Verdana" w:cs="Verdana"/>
          <w:b/>
          <w:sz w:val="20"/>
          <w:szCs w:val="20"/>
          <w:lang w:val="en-US" w:eastAsia="bg-BG"/>
        </w:rPr>
        <w:t>)</w:t>
      </w:r>
      <w:r w:rsidRPr="00BD30A2">
        <w:rPr>
          <w:rFonts w:ascii="Verdana" w:hAnsi="Verdana" w:cs="Verdana"/>
          <w:sz w:val="20"/>
          <w:szCs w:val="20"/>
          <w:lang w:val="en-US" w:eastAsia="bg-BG"/>
        </w:rPr>
        <w:t xml:space="preserve"> </w:t>
      </w:r>
      <w:r w:rsidRPr="00BD30A2">
        <w:rPr>
          <w:rFonts w:ascii="Verdana" w:hAnsi="Verdana" w:cs="Verdana"/>
          <w:b/>
          <w:sz w:val="20"/>
          <w:szCs w:val="20"/>
          <w:lang w:val="en-US" w:eastAsia="bg-BG"/>
        </w:rPr>
        <w:t>специалист</w:t>
      </w:r>
      <w:r w:rsidR="006A3242">
        <w:rPr>
          <w:rFonts w:ascii="Verdana" w:hAnsi="Verdana" w:cs="Verdana"/>
          <w:b/>
          <w:sz w:val="20"/>
          <w:szCs w:val="20"/>
          <w:lang w:val="bg-BG" w:eastAsia="bg-BG"/>
        </w:rPr>
        <w:t>, който да е сертифициран</w:t>
      </w:r>
      <w:r w:rsidR="00F70962">
        <w:rPr>
          <w:rFonts w:ascii="Verdana" w:hAnsi="Verdana" w:cs="Verdana"/>
          <w:b/>
          <w:sz w:val="20"/>
          <w:szCs w:val="20"/>
          <w:lang w:val="bg-BG" w:eastAsia="bg-BG"/>
        </w:rPr>
        <w:t xml:space="preserve"> от производителя за работа с предложения от Участника</w:t>
      </w:r>
      <w:r w:rsidRPr="00BD30A2">
        <w:rPr>
          <w:rFonts w:ascii="Verdana" w:hAnsi="Verdana" w:cs="Verdana"/>
          <w:b/>
          <w:sz w:val="20"/>
          <w:szCs w:val="20"/>
          <w:lang w:val="en-US" w:eastAsia="bg-BG"/>
        </w:rPr>
        <w:t>, софтуер за сървърна виртуализация</w:t>
      </w:r>
    </w:p>
    <w:p w14:paraId="2049983E" w14:textId="1064B02C" w:rsidR="00F20D9A" w:rsidRPr="00F70962" w:rsidRDefault="00B4408A" w:rsidP="00474258">
      <w:pPr>
        <w:numPr>
          <w:ilvl w:val="0"/>
          <w:numId w:val="19"/>
        </w:numPr>
        <w:autoSpaceDE w:val="0"/>
        <w:autoSpaceDN w:val="0"/>
        <w:adjustRightInd w:val="0"/>
        <w:ind w:left="284" w:firstLine="992"/>
        <w:jc w:val="both"/>
        <w:rPr>
          <w:rFonts w:ascii="Verdana" w:hAnsi="Verdana" w:cs="Verdana"/>
          <w:sz w:val="20"/>
          <w:szCs w:val="20"/>
          <w:lang w:val="en-US" w:eastAsia="bg-BG"/>
        </w:rPr>
      </w:pPr>
      <w:r>
        <w:rPr>
          <w:rFonts w:ascii="Verdana" w:hAnsi="Verdana" w:cs="Verdana"/>
          <w:sz w:val="20"/>
          <w:szCs w:val="20"/>
          <w:lang w:val="en-US" w:eastAsia="bg-BG"/>
        </w:rPr>
        <w:t xml:space="preserve">        </w:t>
      </w:r>
      <w:r w:rsidR="00F20D9A" w:rsidRPr="00F70962">
        <w:rPr>
          <w:rFonts w:ascii="Verdana" w:hAnsi="Verdana" w:cs="Verdana"/>
          <w:sz w:val="20"/>
          <w:szCs w:val="20"/>
          <w:lang w:val="bg-BG" w:eastAsia="bg-BG"/>
        </w:rPr>
        <w:t>Д</w:t>
      </w:r>
      <w:r w:rsidR="00F20D9A" w:rsidRPr="00F70962">
        <w:rPr>
          <w:rFonts w:ascii="Verdana" w:hAnsi="Verdana" w:cs="Verdana"/>
          <w:sz w:val="20"/>
          <w:szCs w:val="20"/>
          <w:lang w:val="en-US" w:eastAsia="bg-BG"/>
        </w:rPr>
        <w:t>а имат минимум 5 (пет) години общ професионален опит</w:t>
      </w:r>
      <w:r w:rsidR="00F70962" w:rsidRPr="00F70962">
        <w:rPr>
          <w:rFonts w:ascii="Verdana" w:hAnsi="Verdana" w:cs="Verdana"/>
          <w:sz w:val="20"/>
          <w:szCs w:val="20"/>
          <w:lang w:val="bg-BG" w:eastAsia="bg-BG"/>
        </w:rPr>
        <w:t>.</w:t>
      </w:r>
      <w:r w:rsidR="00F20D9A" w:rsidRPr="00F70962">
        <w:rPr>
          <w:rFonts w:ascii="Verdana" w:hAnsi="Verdana" w:cs="Verdana"/>
          <w:sz w:val="20"/>
          <w:szCs w:val="20"/>
          <w:lang w:val="en-US" w:eastAsia="bg-BG"/>
        </w:rPr>
        <w:t xml:space="preserve"> </w:t>
      </w:r>
    </w:p>
    <w:p w14:paraId="426234E0" w14:textId="77777777" w:rsidR="00F20D9A" w:rsidRPr="00BD30A2" w:rsidRDefault="00F20D9A" w:rsidP="00F20D9A">
      <w:pPr>
        <w:pStyle w:val="ListParagraph"/>
        <w:numPr>
          <w:ilvl w:val="3"/>
          <w:numId w:val="3"/>
        </w:numPr>
        <w:tabs>
          <w:tab w:val="clear" w:pos="2705"/>
          <w:tab w:val="num" w:pos="1985"/>
          <w:tab w:val="left" w:pos="3119"/>
        </w:tabs>
        <w:spacing w:before="120" w:after="120"/>
        <w:ind w:left="1985" w:firstLine="0"/>
        <w:contextualSpacing w:val="0"/>
        <w:jc w:val="both"/>
        <w:rPr>
          <w:rFonts w:ascii="Verdana" w:hAnsi="Verdana" w:cs="Verdana"/>
          <w:sz w:val="20"/>
          <w:szCs w:val="20"/>
          <w:lang w:val="en-US" w:eastAsia="bg-BG"/>
        </w:rPr>
      </w:pPr>
      <w:r w:rsidRPr="00BD30A2">
        <w:rPr>
          <w:rFonts w:ascii="Verdana" w:hAnsi="Verdana" w:cs="Verdana"/>
          <w:sz w:val="20"/>
          <w:szCs w:val="20"/>
          <w:lang w:val="en-US" w:eastAsia="bg-BG"/>
        </w:rPr>
        <w:t xml:space="preserve">Минимум </w:t>
      </w:r>
      <w:r w:rsidRPr="00BD30A2">
        <w:rPr>
          <w:rFonts w:ascii="Verdana" w:hAnsi="Verdana" w:cs="Verdana"/>
          <w:b/>
          <w:sz w:val="20"/>
          <w:szCs w:val="20"/>
          <w:lang w:val="en-US" w:eastAsia="bg-BG"/>
        </w:rPr>
        <w:t>2 (двама)</w:t>
      </w:r>
      <w:r w:rsidRPr="00BD30A2">
        <w:rPr>
          <w:rFonts w:ascii="Verdana" w:hAnsi="Verdana" w:cs="Verdana"/>
          <w:sz w:val="20"/>
          <w:szCs w:val="20"/>
          <w:lang w:val="en-US" w:eastAsia="bg-BG"/>
        </w:rPr>
        <w:t xml:space="preserve"> </w:t>
      </w:r>
      <w:r w:rsidRPr="00BD30A2">
        <w:rPr>
          <w:rFonts w:ascii="Verdana" w:hAnsi="Verdana" w:cs="Verdana"/>
          <w:b/>
          <w:sz w:val="20"/>
          <w:szCs w:val="20"/>
          <w:lang w:val="en-US" w:eastAsia="bg-BG"/>
        </w:rPr>
        <w:t>специалиста, които да са сертифицирани от производителя за работа с наличните сървъри, подлежащи на надграждане от Участника</w:t>
      </w:r>
    </w:p>
    <w:p w14:paraId="4C93519C" w14:textId="711EBD31" w:rsidR="00F20D9A" w:rsidRPr="00BD30A2" w:rsidRDefault="00F20D9A" w:rsidP="00D82344">
      <w:pPr>
        <w:numPr>
          <w:ilvl w:val="0"/>
          <w:numId w:val="19"/>
        </w:numPr>
        <w:autoSpaceDE w:val="0"/>
        <w:autoSpaceDN w:val="0"/>
        <w:adjustRightInd w:val="0"/>
        <w:ind w:left="1985" w:hanging="709"/>
        <w:jc w:val="both"/>
        <w:rPr>
          <w:rFonts w:ascii="Verdana" w:hAnsi="Verdana" w:cs="Verdana"/>
          <w:sz w:val="20"/>
          <w:szCs w:val="20"/>
          <w:lang w:val="en-US" w:eastAsia="bg-BG"/>
        </w:rPr>
      </w:pPr>
      <w:r w:rsidRPr="00BD30A2">
        <w:rPr>
          <w:rFonts w:ascii="Verdana" w:hAnsi="Verdana" w:cs="Verdana"/>
          <w:sz w:val="20"/>
          <w:szCs w:val="20"/>
          <w:lang w:val="bg-BG" w:eastAsia="bg-BG"/>
        </w:rPr>
        <w:t>Д</w:t>
      </w:r>
      <w:r w:rsidRPr="00BD30A2">
        <w:rPr>
          <w:rFonts w:ascii="Verdana" w:hAnsi="Verdana" w:cs="Verdana"/>
          <w:sz w:val="20"/>
          <w:szCs w:val="20"/>
          <w:lang w:val="en-US" w:eastAsia="bg-BG"/>
        </w:rPr>
        <w:t>а имат минимум 2 (две) години общ професионален опит</w:t>
      </w:r>
      <w:r w:rsidR="00F70962">
        <w:rPr>
          <w:rFonts w:ascii="Verdana" w:hAnsi="Verdana" w:cs="Verdana"/>
          <w:sz w:val="20"/>
          <w:szCs w:val="20"/>
          <w:lang w:val="bg-BG" w:eastAsia="bg-BG"/>
        </w:rPr>
        <w:t>.</w:t>
      </w:r>
      <w:r w:rsidRPr="00BD30A2">
        <w:rPr>
          <w:rFonts w:ascii="Verdana" w:hAnsi="Verdana" w:cs="Verdana"/>
          <w:sz w:val="20"/>
          <w:szCs w:val="20"/>
          <w:lang w:val="en-US" w:eastAsia="bg-BG"/>
        </w:rPr>
        <w:t xml:space="preserve"> </w:t>
      </w:r>
    </w:p>
    <w:p w14:paraId="4AAEBE83" w14:textId="77777777" w:rsidR="00F20D9A" w:rsidRPr="00BD30A2" w:rsidRDefault="00F20D9A" w:rsidP="00D82344">
      <w:pPr>
        <w:numPr>
          <w:ilvl w:val="0"/>
          <w:numId w:val="19"/>
        </w:numPr>
        <w:autoSpaceDE w:val="0"/>
        <w:autoSpaceDN w:val="0"/>
        <w:adjustRightInd w:val="0"/>
        <w:ind w:left="1985" w:hanging="709"/>
        <w:jc w:val="both"/>
        <w:rPr>
          <w:rFonts w:ascii="Verdana" w:hAnsi="Verdana" w:cs="Verdana"/>
          <w:sz w:val="20"/>
          <w:szCs w:val="20"/>
          <w:lang w:val="en-US" w:eastAsia="bg-BG"/>
        </w:rPr>
      </w:pPr>
      <w:r w:rsidRPr="00BD30A2">
        <w:rPr>
          <w:rFonts w:ascii="Verdana" w:hAnsi="Verdana" w:cs="Verdana"/>
          <w:sz w:val="20"/>
          <w:szCs w:val="20"/>
          <w:lang w:val="bg-BG" w:eastAsia="bg-BG"/>
        </w:rPr>
        <w:t>Д</w:t>
      </w:r>
      <w:r w:rsidRPr="00BD30A2">
        <w:rPr>
          <w:rFonts w:ascii="Verdana" w:hAnsi="Verdana" w:cs="Verdana"/>
          <w:sz w:val="20"/>
          <w:szCs w:val="20"/>
          <w:lang w:val="en-US" w:eastAsia="bg-BG"/>
        </w:rPr>
        <w:t xml:space="preserve">а притежават </w:t>
      </w:r>
      <w:r w:rsidRPr="00BD30A2">
        <w:rPr>
          <w:rFonts w:ascii="Verdana" w:eastAsia="Courier New" w:hAnsi="Verdana" w:cs="Verdana"/>
          <w:color w:val="000000"/>
          <w:sz w:val="20"/>
          <w:szCs w:val="20"/>
          <w:lang w:val="en-US" w:eastAsia="bg-BG"/>
        </w:rPr>
        <w:t xml:space="preserve">сертификат </w:t>
      </w:r>
      <w:r w:rsidRPr="00BD30A2">
        <w:rPr>
          <w:rFonts w:ascii="Verdana" w:hAnsi="Verdana" w:cs="Verdana"/>
          <w:sz w:val="20"/>
          <w:szCs w:val="20"/>
          <w:lang w:val="en-US" w:eastAsia="bg-BG"/>
        </w:rPr>
        <w:t>Certified Expert Maintenance Engineer или еквивалент</w:t>
      </w:r>
      <w:r w:rsidRPr="00BD30A2">
        <w:rPr>
          <w:rFonts w:ascii="Verdana" w:hAnsi="Verdana" w:cs="Verdana"/>
          <w:sz w:val="20"/>
          <w:szCs w:val="20"/>
          <w:lang w:val="bg-BG" w:eastAsia="bg-BG"/>
        </w:rPr>
        <w:t>но/и</w:t>
      </w:r>
      <w:r w:rsidRPr="00BD30A2">
        <w:rPr>
          <w:rFonts w:ascii="Verdana" w:hAnsi="Verdana" w:cs="Verdana"/>
          <w:sz w:val="20"/>
          <w:szCs w:val="20"/>
          <w:lang w:val="en-US" w:eastAsia="bg-BG"/>
        </w:rPr>
        <w:t>.</w:t>
      </w:r>
    </w:p>
    <w:p w14:paraId="2CCF968F" w14:textId="77777777" w:rsidR="00F20D9A" w:rsidRPr="00BD30A2" w:rsidRDefault="00F20D9A" w:rsidP="00F20D9A">
      <w:pPr>
        <w:autoSpaceDE w:val="0"/>
        <w:autoSpaceDN w:val="0"/>
        <w:adjustRightInd w:val="0"/>
        <w:ind w:left="284"/>
        <w:jc w:val="both"/>
        <w:rPr>
          <w:rFonts w:ascii="Verdana" w:hAnsi="Verdana" w:cs="Verdana"/>
          <w:sz w:val="20"/>
          <w:szCs w:val="20"/>
          <w:lang w:val="en-US" w:eastAsia="bg-BG"/>
        </w:rPr>
      </w:pPr>
    </w:p>
    <w:p w14:paraId="32CFC62A" w14:textId="3886D0AE" w:rsidR="00F20D9A" w:rsidRPr="00BD30A2" w:rsidRDefault="00F20D9A" w:rsidP="00F20D9A">
      <w:pPr>
        <w:pStyle w:val="ListParagraph"/>
        <w:numPr>
          <w:ilvl w:val="3"/>
          <w:numId w:val="3"/>
        </w:numPr>
        <w:tabs>
          <w:tab w:val="clear" w:pos="2705"/>
          <w:tab w:val="num" w:pos="1985"/>
          <w:tab w:val="left" w:pos="3119"/>
        </w:tabs>
        <w:spacing w:before="120" w:after="120"/>
        <w:ind w:left="1985" w:firstLine="0"/>
        <w:contextualSpacing w:val="0"/>
        <w:jc w:val="both"/>
        <w:rPr>
          <w:rFonts w:ascii="Verdana" w:hAnsi="Verdana" w:cs="Verdana"/>
          <w:sz w:val="20"/>
          <w:szCs w:val="20"/>
          <w:lang w:val="en-US" w:eastAsia="bg-BG"/>
        </w:rPr>
      </w:pPr>
      <w:r w:rsidRPr="00BD30A2">
        <w:rPr>
          <w:rFonts w:ascii="Verdana" w:hAnsi="Verdana" w:cs="Verdana"/>
          <w:sz w:val="20"/>
          <w:szCs w:val="20"/>
          <w:lang w:val="en-US" w:eastAsia="bg-BG"/>
        </w:rPr>
        <w:t xml:space="preserve">Минимум </w:t>
      </w:r>
      <w:r w:rsidR="00F70962">
        <w:rPr>
          <w:rFonts w:ascii="Verdana" w:hAnsi="Verdana" w:cs="Verdana"/>
          <w:b/>
          <w:sz w:val="20"/>
          <w:szCs w:val="20"/>
          <w:lang w:val="bg-BG" w:eastAsia="bg-BG"/>
        </w:rPr>
        <w:t>2</w:t>
      </w:r>
      <w:r w:rsidR="00F70962" w:rsidRPr="00BD30A2">
        <w:rPr>
          <w:rFonts w:ascii="Verdana" w:hAnsi="Verdana" w:cs="Verdana"/>
          <w:b/>
          <w:sz w:val="20"/>
          <w:szCs w:val="20"/>
          <w:lang w:val="en-US" w:eastAsia="bg-BG"/>
        </w:rPr>
        <w:t xml:space="preserve"> </w:t>
      </w:r>
      <w:r w:rsidRPr="00BD30A2">
        <w:rPr>
          <w:rFonts w:ascii="Verdana" w:hAnsi="Verdana" w:cs="Verdana"/>
          <w:b/>
          <w:sz w:val="20"/>
          <w:szCs w:val="20"/>
          <w:lang w:val="en-US" w:eastAsia="bg-BG"/>
        </w:rPr>
        <w:t>(</w:t>
      </w:r>
      <w:r w:rsidR="00F70962">
        <w:rPr>
          <w:rFonts w:ascii="Verdana" w:hAnsi="Verdana" w:cs="Verdana"/>
          <w:b/>
          <w:sz w:val="20"/>
          <w:szCs w:val="20"/>
          <w:lang w:val="bg-BG" w:eastAsia="bg-BG"/>
        </w:rPr>
        <w:t>двама</w:t>
      </w:r>
      <w:r w:rsidRPr="00BD30A2">
        <w:rPr>
          <w:rFonts w:ascii="Verdana" w:hAnsi="Verdana" w:cs="Verdana"/>
          <w:b/>
          <w:sz w:val="20"/>
          <w:szCs w:val="20"/>
          <w:lang w:val="en-US" w:eastAsia="bg-BG"/>
        </w:rPr>
        <w:t>)</w:t>
      </w:r>
      <w:r w:rsidRPr="00BD30A2" w:rsidDel="00F70962">
        <w:rPr>
          <w:rFonts w:ascii="Verdana" w:hAnsi="Verdana" w:cs="Verdana"/>
          <w:b/>
          <w:sz w:val="20"/>
          <w:szCs w:val="20"/>
          <w:lang w:val="en-US" w:eastAsia="bg-BG"/>
        </w:rPr>
        <w:t xml:space="preserve"> </w:t>
      </w:r>
      <w:r w:rsidRPr="00BD30A2">
        <w:rPr>
          <w:rFonts w:ascii="Verdana" w:hAnsi="Verdana" w:cs="Verdana"/>
          <w:b/>
          <w:sz w:val="20"/>
          <w:szCs w:val="20"/>
          <w:lang w:val="en-US" w:eastAsia="bg-BG"/>
        </w:rPr>
        <w:t>специалист</w:t>
      </w:r>
      <w:r>
        <w:rPr>
          <w:rFonts w:ascii="Verdana" w:hAnsi="Verdana" w:cs="Verdana"/>
          <w:b/>
          <w:sz w:val="20"/>
          <w:szCs w:val="20"/>
          <w:lang w:val="bg-BG" w:eastAsia="bg-BG"/>
        </w:rPr>
        <w:t>и</w:t>
      </w:r>
      <w:r w:rsidRPr="00BD30A2">
        <w:rPr>
          <w:rFonts w:ascii="Verdana" w:hAnsi="Verdana" w:cs="Verdana"/>
          <w:b/>
          <w:sz w:val="20"/>
          <w:szCs w:val="20"/>
          <w:lang w:val="en-US" w:eastAsia="bg-BG"/>
        </w:rPr>
        <w:t>, които:</w:t>
      </w:r>
    </w:p>
    <w:p w14:paraId="67F20768" w14:textId="22D159D2" w:rsidR="00F20D9A" w:rsidRPr="00BD30A2" w:rsidRDefault="00F20D9A" w:rsidP="00D82344">
      <w:pPr>
        <w:numPr>
          <w:ilvl w:val="0"/>
          <w:numId w:val="19"/>
        </w:numPr>
        <w:autoSpaceDE w:val="0"/>
        <w:autoSpaceDN w:val="0"/>
        <w:adjustRightInd w:val="0"/>
        <w:ind w:left="1985" w:hanging="709"/>
        <w:jc w:val="both"/>
        <w:rPr>
          <w:rFonts w:ascii="Verdana" w:hAnsi="Verdana" w:cs="Verdana"/>
          <w:sz w:val="20"/>
          <w:szCs w:val="20"/>
          <w:lang w:val="en-US" w:eastAsia="bg-BG"/>
        </w:rPr>
      </w:pPr>
      <w:r w:rsidRPr="00BD30A2">
        <w:rPr>
          <w:rFonts w:ascii="Verdana" w:hAnsi="Verdana" w:cs="Verdana"/>
          <w:sz w:val="20"/>
          <w:szCs w:val="20"/>
          <w:lang w:val="bg-BG" w:eastAsia="bg-BG"/>
        </w:rPr>
        <w:t>Д</w:t>
      </w:r>
      <w:r w:rsidRPr="00BD30A2">
        <w:rPr>
          <w:rFonts w:ascii="Verdana" w:hAnsi="Verdana" w:cs="Verdana"/>
          <w:sz w:val="20"/>
          <w:szCs w:val="20"/>
          <w:lang w:val="en-US" w:eastAsia="bg-BG"/>
        </w:rPr>
        <w:t xml:space="preserve">а имат минимум </w:t>
      </w:r>
      <w:r w:rsidR="00F70962">
        <w:rPr>
          <w:rFonts w:ascii="Verdana" w:hAnsi="Verdana" w:cs="Verdana"/>
          <w:sz w:val="20"/>
          <w:szCs w:val="20"/>
          <w:lang w:val="bg-BG" w:eastAsia="bg-BG"/>
        </w:rPr>
        <w:t>10</w:t>
      </w:r>
      <w:r w:rsidR="00F70962" w:rsidRPr="00BD30A2">
        <w:rPr>
          <w:rFonts w:ascii="Verdana" w:hAnsi="Verdana" w:cs="Verdana"/>
          <w:sz w:val="20"/>
          <w:szCs w:val="20"/>
          <w:lang w:val="en-US" w:eastAsia="bg-BG"/>
        </w:rPr>
        <w:t xml:space="preserve"> </w:t>
      </w:r>
      <w:r w:rsidRPr="00BD30A2">
        <w:rPr>
          <w:rFonts w:ascii="Verdana" w:hAnsi="Verdana" w:cs="Verdana"/>
          <w:sz w:val="20"/>
          <w:szCs w:val="20"/>
          <w:lang w:val="en-US" w:eastAsia="bg-BG"/>
        </w:rPr>
        <w:t>(</w:t>
      </w:r>
      <w:r w:rsidR="00F70962">
        <w:rPr>
          <w:rFonts w:ascii="Verdana" w:hAnsi="Verdana" w:cs="Verdana"/>
          <w:sz w:val="20"/>
          <w:szCs w:val="20"/>
          <w:lang w:val="bg-BG" w:eastAsia="bg-BG"/>
        </w:rPr>
        <w:t>десет</w:t>
      </w:r>
      <w:r w:rsidRPr="00BD30A2">
        <w:rPr>
          <w:rFonts w:ascii="Verdana" w:hAnsi="Verdana" w:cs="Verdana"/>
          <w:sz w:val="20"/>
          <w:szCs w:val="20"/>
          <w:lang w:val="en-US" w:eastAsia="bg-BG"/>
        </w:rPr>
        <w:t>) години общ професионален опит</w:t>
      </w:r>
      <w:r w:rsidRPr="00BD30A2">
        <w:rPr>
          <w:rFonts w:ascii="Verdana" w:hAnsi="Verdana" w:cs="Verdana"/>
          <w:sz w:val="20"/>
          <w:szCs w:val="20"/>
          <w:lang w:val="bg-BG" w:eastAsia="bg-BG"/>
        </w:rPr>
        <w:t>.</w:t>
      </w:r>
    </w:p>
    <w:p w14:paraId="4D9C6A8E" w14:textId="570FF554" w:rsidR="00F20D9A" w:rsidRDefault="00F20D9A" w:rsidP="00D82344">
      <w:pPr>
        <w:numPr>
          <w:ilvl w:val="0"/>
          <w:numId w:val="19"/>
        </w:numPr>
        <w:autoSpaceDE w:val="0"/>
        <w:autoSpaceDN w:val="0"/>
        <w:adjustRightInd w:val="0"/>
        <w:ind w:left="1985" w:hanging="709"/>
        <w:jc w:val="both"/>
        <w:rPr>
          <w:rFonts w:ascii="Verdana" w:eastAsia="Courier New" w:hAnsi="Verdana" w:cs="Verdana"/>
          <w:color w:val="000000"/>
          <w:sz w:val="20"/>
          <w:szCs w:val="20"/>
          <w:lang w:val="en-US" w:eastAsia="bg-BG"/>
        </w:rPr>
      </w:pPr>
      <w:r w:rsidRPr="00BD30A2">
        <w:rPr>
          <w:rFonts w:ascii="Verdana" w:hAnsi="Verdana" w:cs="Verdana"/>
          <w:sz w:val="20"/>
          <w:szCs w:val="20"/>
          <w:lang w:val="bg-BG" w:eastAsia="bg-BG"/>
        </w:rPr>
        <w:t>Д</w:t>
      </w:r>
      <w:r w:rsidRPr="00BD30A2">
        <w:rPr>
          <w:rFonts w:ascii="Verdana" w:eastAsia="Courier New" w:hAnsi="Verdana" w:cs="Verdana"/>
          <w:color w:val="000000"/>
          <w:sz w:val="20"/>
          <w:szCs w:val="20"/>
          <w:lang w:val="en-US" w:eastAsia="bg-BG"/>
        </w:rPr>
        <w:t xml:space="preserve">а притежават сертификат Certified </w:t>
      </w:r>
      <w:r w:rsidR="00F70962">
        <w:rPr>
          <w:rFonts w:ascii="Verdana" w:eastAsia="Courier New" w:hAnsi="Verdana" w:cs="Verdana"/>
          <w:color w:val="000000"/>
          <w:sz w:val="20"/>
          <w:szCs w:val="20"/>
          <w:lang w:val="en-US" w:eastAsia="bg-BG"/>
        </w:rPr>
        <w:t>Network Associate (CNA)</w:t>
      </w:r>
      <w:r w:rsidRPr="00BD30A2">
        <w:rPr>
          <w:rFonts w:ascii="Verdana" w:eastAsia="Courier New" w:hAnsi="Verdana" w:cs="Verdana"/>
          <w:color w:val="000000"/>
          <w:sz w:val="20"/>
          <w:szCs w:val="20"/>
          <w:lang w:val="en-US" w:eastAsia="bg-BG"/>
        </w:rPr>
        <w:t xml:space="preserve"> или еквивалент</w:t>
      </w:r>
      <w:r w:rsidRPr="00BD30A2">
        <w:rPr>
          <w:rFonts w:ascii="Verdana" w:eastAsia="Courier New" w:hAnsi="Verdana" w:cs="Verdana"/>
          <w:color w:val="000000"/>
          <w:sz w:val="20"/>
          <w:szCs w:val="20"/>
          <w:lang w:val="bg-BG" w:eastAsia="bg-BG"/>
        </w:rPr>
        <w:t>но/и</w:t>
      </w:r>
      <w:r w:rsidRPr="00BD30A2">
        <w:rPr>
          <w:rFonts w:ascii="Verdana" w:eastAsia="Courier New" w:hAnsi="Verdana" w:cs="Verdana"/>
          <w:color w:val="000000"/>
          <w:sz w:val="20"/>
          <w:szCs w:val="20"/>
          <w:lang w:val="en-US" w:eastAsia="bg-BG"/>
        </w:rPr>
        <w:t>.</w:t>
      </w:r>
    </w:p>
    <w:p w14:paraId="33ABDED9" w14:textId="6F651927" w:rsidR="00A05345" w:rsidRPr="00F20D9A" w:rsidRDefault="00A05345" w:rsidP="004A5044">
      <w:pPr>
        <w:autoSpaceDE w:val="0"/>
        <w:autoSpaceDN w:val="0"/>
        <w:adjustRightInd w:val="0"/>
        <w:ind w:left="1276"/>
        <w:jc w:val="both"/>
        <w:rPr>
          <w:rFonts w:ascii="Verdana" w:eastAsia="Courier New" w:hAnsi="Verdana" w:cs="Verdana"/>
          <w:color w:val="000000"/>
          <w:sz w:val="20"/>
          <w:szCs w:val="20"/>
          <w:lang w:val="en-US" w:eastAsia="bg-BG"/>
        </w:rPr>
      </w:pPr>
      <w:r>
        <w:rPr>
          <w:rFonts w:ascii="Verdana" w:eastAsia="Courier New" w:hAnsi="Verdana" w:cs="Verdana"/>
          <w:color w:val="000000"/>
          <w:sz w:val="20"/>
          <w:szCs w:val="20"/>
          <w:lang w:val="bg-BG" w:eastAsia="bg-BG"/>
        </w:rPr>
        <w:t>Допустимо е един специалист да покрива повече от една от исканите компетенции.</w:t>
      </w:r>
    </w:p>
    <w:p w14:paraId="7BCF015E" w14:textId="1A43757A" w:rsidR="0092081C" w:rsidRPr="0092081C" w:rsidRDefault="0099351F" w:rsidP="0092081C">
      <w:pPr>
        <w:spacing w:before="120" w:after="120"/>
        <w:ind w:left="708" w:firstLine="708"/>
        <w:jc w:val="both"/>
        <w:rPr>
          <w:rFonts w:ascii="Verdana" w:hAnsi="Verdana" w:cs="Tahoma"/>
          <w:color w:val="000000"/>
          <w:sz w:val="20"/>
          <w:szCs w:val="20"/>
          <w:lang w:val="bg-BG"/>
        </w:rPr>
      </w:pPr>
      <w:r w:rsidRPr="00475B8B">
        <w:rPr>
          <w:rFonts w:ascii="Verdana" w:hAnsi="Verdana" w:cs="Tahoma"/>
          <w:i/>
          <w:color w:val="000000"/>
          <w:sz w:val="20"/>
          <w:szCs w:val="20"/>
          <w:lang w:val="bg-BG"/>
        </w:rPr>
        <w:t>Доказване</w:t>
      </w:r>
      <w:r w:rsidRPr="00475B8B">
        <w:rPr>
          <w:rFonts w:ascii="Verdana" w:hAnsi="Verdana" w:cs="Tahoma"/>
          <w:color w:val="000000"/>
          <w:sz w:val="20"/>
          <w:szCs w:val="20"/>
          <w:lang w:val="bg-BG"/>
        </w:rPr>
        <w:t xml:space="preserve">: Участникът представя списък на персонала, който ще изпълнява поръчката, и/или на членовете на ръководния състав, които ще отговарят за изпълнението, в който е </w:t>
      </w:r>
      <w:r w:rsidR="0092081C" w:rsidRPr="0092081C">
        <w:rPr>
          <w:rFonts w:ascii="Verdana" w:hAnsi="Verdana" w:cs="Tahoma"/>
          <w:color w:val="000000"/>
          <w:sz w:val="20"/>
          <w:szCs w:val="20"/>
          <w:lang w:val="bg-BG"/>
        </w:rPr>
        <w:t>посочена следната информация: трите имена на специалиста, образование, професионален опит</w:t>
      </w:r>
      <w:r w:rsidR="00A05345">
        <w:rPr>
          <w:rFonts w:ascii="Verdana" w:hAnsi="Verdana" w:cs="Tahoma"/>
          <w:color w:val="000000"/>
          <w:sz w:val="20"/>
          <w:szCs w:val="20"/>
          <w:lang w:val="bg-BG"/>
        </w:rPr>
        <w:t>;</w:t>
      </w:r>
      <w:r w:rsidR="0092081C" w:rsidRPr="0092081C" w:rsidDel="00A05345">
        <w:rPr>
          <w:rFonts w:ascii="Verdana" w:hAnsi="Verdana" w:cs="Tahoma"/>
          <w:color w:val="000000"/>
          <w:sz w:val="20"/>
          <w:szCs w:val="20"/>
          <w:lang w:val="bg-BG"/>
        </w:rPr>
        <w:t xml:space="preserve"> </w:t>
      </w:r>
      <w:r w:rsidR="0092081C" w:rsidRPr="0092081C">
        <w:rPr>
          <w:rFonts w:ascii="Verdana" w:hAnsi="Verdana" w:cs="Tahoma"/>
          <w:color w:val="000000"/>
          <w:sz w:val="20"/>
          <w:szCs w:val="20"/>
          <w:lang w:val="bg-BG"/>
        </w:rPr>
        <w:t>притежаваните от него сертификати</w:t>
      </w:r>
      <w:r w:rsidR="006A3242">
        <w:rPr>
          <w:rFonts w:ascii="Verdana" w:hAnsi="Verdana" w:cs="Tahoma"/>
          <w:color w:val="000000"/>
          <w:sz w:val="20"/>
          <w:szCs w:val="20"/>
          <w:lang w:val="bg-BG"/>
        </w:rPr>
        <w:t xml:space="preserve"> с посочване на валидността им</w:t>
      </w:r>
      <w:r w:rsidR="00EB0040">
        <w:rPr>
          <w:rFonts w:ascii="Verdana" w:hAnsi="Verdana" w:cs="Tahoma"/>
          <w:color w:val="000000"/>
          <w:sz w:val="20"/>
          <w:szCs w:val="20"/>
          <w:lang w:val="bg-BG"/>
        </w:rPr>
        <w:t>.</w:t>
      </w:r>
      <w:r w:rsidR="0092081C" w:rsidRPr="0092081C">
        <w:rPr>
          <w:rFonts w:ascii="Verdana" w:hAnsi="Verdana" w:cs="Tahoma"/>
          <w:color w:val="000000"/>
          <w:sz w:val="20"/>
          <w:szCs w:val="20"/>
          <w:lang w:val="bg-BG"/>
        </w:rPr>
        <w:t xml:space="preserve"> </w:t>
      </w:r>
    </w:p>
    <w:p w14:paraId="768D29D0" w14:textId="41E4A65C" w:rsidR="0099351F" w:rsidRPr="00475B8B" w:rsidRDefault="0099351F" w:rsidP="0099351F">
      <w:pPr>
        <w:autoSpaceDE w:val="0"/>
        <w:autoSpaceDN w:val="0"/>
        <w:adjustRightInd w:val="0"/>
        <w:spacing w:before="120" w:after="120"/>
        <w:ind w:left="708" w:firstLine="708"/>
        <w:jc w:val="both"/>
        <w:rPr>
          <w:rFonts w:ascii="Verdana" w:eastAsiaTheme="minorHAnsi" w:hAnsi="Verdana"/>
          <w:i/>
          <w:color w:val="000000"/>
          <w:sz w:val="20"/>
          <w:szCs w:val="20"/>
          <w:lang w:val="bg-BG"/>
        </w:rPr>
      </w:pPr>
      <w:r w:rsidRPr="00475B8B">
        <w:rPr>
          <w:rFonts w:ascii="Verdana" w:hAnsi="Verdana" w:cs="Tahoma"/>
          <w:i/>
          <w:color w:val="000000"/>
          <w:sz w:val="20"/>
          <w:szCs w:val="20"/>
          <w:lang w:val="bg-BG"/>
        </w:rPr>
        <w:t>Информацията се посочва в Част IV: Критерии за подбор, Раздел В: технически и</w:t>
      </w:r>
      <w:r w:rsidRPr="00475B8B">
        <w:rPr>
          <w:rFonts w:ascii="Verdana" w:hAnsi="Verdana"/>
          <w:i/>
          <w:color w:val="000000"/>
          <w:sz w:val="20"/>
          <w:szCs w:val="20"/>
          <w:lang w:val="bg-BG"/>
        </w:rPr>
        <w:t xml:space="preserve"> </w:t>
      </w:r>
      <w:r w:rsidRPr="00475B8B">
        <w:rPr>
          <w:rFonts w:ascii="Verdana" w:hAnsi="Verdana" w:cs="Tahoma"/>
          <w:i/>
          <w:color w:val="000000"/>
          <w:sz w:val="20"/>
          <w:szCs w:val="20"/>
          <w:lang w:val="bg-BG"/>
        </w:rPr>
        <w:t>професионални способности, т. 6) от ЕЕДОП.</w:t>
      </w:r>
    </w:p>
    <w:p w14:paraId="145E25CC" w14:textId="59F31B24" w:rsidR="00F20D9A" w:rsidRDefault="0099351F" w:rsidP="00F20D9A">
      <w:pPr>
        <w:pStyle w:val="ListParagraph"/>
        <w:numPr>
          <w:ilvl w:val="2"/>
          <w:numId w:val="3"/>
        </w:numPr>
        <w:tabs>
          <w:tab w:val="clear" w:pos="2880"/>
          <w:tab w:val="num" w:pos="2268"/>
          <w:tab w:val="num" w:pos="2717"/>
        </w:tabs>
        <w:spacing w:before="120" w:after="120"/>
        <w:ind w:left="2268" w:hanging="992"/>
        <w:contextualSpacing w:val="0"/>
        <w:jc w:val="both"/>
        <w:rPr>
          <w:rFonts w:ascii="Verdana" w:hAnsi="Verdana" w:cs="Tahoma"/>
          <w:color w:val="000000"/>
          <w:sz w:val="20"/>
          <w:szCs w:val="20"/>
          <w:lang w:val="bg-BG"/>
        </w:rPr>
      </w:pPr>
      <w:r w:rsidRPr="00F20D9A">
        <w:rPr>
          <w:rFonts w:ascii="Verdana" w:hAnsi="Verdana" w:cs="Tahoma"/>
          <w:i/>
          <w:color w:val="000000"/>
          <w:sz w:val="20"/>
          <w:szCs w:val="20"/>
          <w:lang w:val="bg-BG"/>
        </w:rPr>
        <w:t>Изискване</w:t>
      </w:r>
      <w:r w:rsidRPr="00F20D9A">
        <w:rPr>
          <w:rFonts w:ascii="Verdana" w:hAnsi="Verdana" w:cs="Tahoma"/>
          <w:color w:val="000000"/>
          <w:sz w:val="20"/>
          <w:szCs w:val="20"/>
          <w:lang w:val="bg-BG"/>
        </w:rPr>
        <w:t>: Участникът да прилага системи за управление на</w:t>
      </w:r>
      <w:r w:rsidR="00197E83">
        <w:rPr>
          <w:rFonts w:ascii="Verdana" w:hAnsi="Verdana" w:cs="Tahoma"/>
          <w:color w:val="000000"/>
          <w:sz w:val="20"/>
          <w:szCs w:val="20"/>
          <w:lang w:val="bg-BG"/>
        </w:rPr>
        <w:t>:</w:t>
      </w:r>
    </w:p>
    <w:p w14:paraId="33EBAF4F" w14:textId="0961C81F" w:rsidR="00F20D9A" w:rsidRDefault="00197E83" w:rsidP="00197E83">
      <w:pPr>
        <w:pStyle w:val="ListParagraph"/>
        <w:numPr>
          <w:ilvl w:val="3"/>
          <w:numId w:val="3"/>
        </w:numPr>
        <w:tabs>
          <w:tab w:val="clear" w:pos="2705"/>
          <w:tab w:val="num" w:pos="3119"/>
        </w:tabs>
        <w:spacing w:before="120" w:after="120"/>
        <w:ind w:left="3119" w:hanging="1134"/>
        <w:jc w:val="both"/>
        <w:rPr>
          <w:rFonts w:ascii="Verdana" w:hAnsi="Verdana" w:cs="Tahoma"/>
          <w:color w:val="000000"/>
          <w:sz w:val="20"/>
          <w:szCs w:val="20"/>
          <w:lang w:val="bg-BG"/>
        </w:rPr>
      </w:pPr>
      <w:r w:rsidRPr="00F20D9A">
        <w:rPr>
          <w:rFonts w:ascii="Verdana" w:hAnsi="Verdana" w:cs="Tahoma"/>
          <w:color w:val="000000"/>
          <w:sz w:val="20"/>
          <w:szCs w:val="20"/>
          <w:lang w:val="bg-BG"/>
        </w:rPr>
        <w:t xml:space="preserve">качеството </w:t>
      </w:r>
      <w:r w:rsidR="00F20D9A" w:rsidRPr="00F20D9A">
        <w:rPr>
          <w:rFonts w:ascii="Verdana" w:hAnsi="Verdana" w:cs="Tahoma"/>
          <w:color w:val="000000"/>
          <w:sz w:val="20"/>
          <w:szCs w:val="20"/>
          <w:lang w:val="bg-BG"/>
        </w:rPr>
        <w:t>съгласно стандарт</w:t>
      </w:r>
      <w:r w:rsidR="00682AF4">
        <w:rPr>
          <w:rFonts w:ascii="Verdana" w:hAnsi="Verdana" w:cs="Tahoma"/>
          <w:color w:val="000000"/>
          <w:sz w:val="20"/>
          <w:szCs w:val="20"/>
          <w:lang w:val="en-US"/>
        </w:rPr>
        <w:t xml:space="preserve"> EN</w:t>
      </w:r>
      <w:r w:rsidR="00F20D9A" w:rsidRPr="00F20D9A">
        <w:rPr>
          <w:rFonts w:ascii="Verdana" w:hAnsi="Verdana" w:cs="Tahoma"/>
          <w:color w:val="000000"/>
          <w:sz w:val="20"/>
          <w:szCs w:val="20"/>
          <w:lang w:val="bg-BG"/>
        </w:rPr>
        <w:t xml:space="preserve"> ISO 9001</w:t>
      </w:r>
      <w:r w:rsidR="006A3242">
        <w:rPr>
          <w:rFonts w:ascii="Verdana" w:hAnsi="Verdana" w:cs="Tahoma"/>
          <w:color w:val="000000"/>
          <w:sz w:val="20"/>
          <w:szCs w:val="20"/>
          <w:lang w:val="bg-BG"/>
        </w:rPr>
        <w:t>:2008</w:t>
      </w:r>
      <w:r w:rsidR="00F20D9A" w:rsidRPr="00F20D9A">
        <w:rPr>
          <w:rFonts w:ascii="Verdana" w:hAnsi="Verdana" w:cs="Tahoma"/>
          <w:color w:val="000000"/>
          <w:sz w:val="20"/>
          <w:szCs w:val="20"/>
          <w:lang w:val="bg-BG"/>
        </w:rPr>
        <w:t xml:space="preserve"> или еквивалентно/и</w:t>
      </w:r>
      <w:r>
        <w:rPr>
          <w:rFonts w:ascii="Verdana" w:hAnsi="Verdana" w:cs="Tahoma"/>
          <w:color w:val="000000"/>
          <w:sz w:val="20"/>
          <w:szCs w:val="20"/>
          <w:lang w:val="bg-BG"/>
        </w:rPr>
        <w:t>;</w:t>
      </w:r>
    </w:p>
    <w:p w14:paraId="28E35075" w14:textId="19C8FC6E" w:rsidR="00197E83" w:rsidRPr="00474258" w:rsidRDefault="00197E83" w:rsidP="00197E83">
      <w:pPr>
        <w:pStyle w:val="ListParagraph"/>
        <w:numPr>
          <w:ilvl w:val="3"/>
          <w:numId w:val="3"/>
        </w:numPr>
        <w:tabs>
          <w:tab w:val="clear" w:pos="2705"/>
          <w:tab w:val="num" w:pos="3119"/>
        </w:tabs>
        <w:ind w:left="3119" w:hanging="1134"/>
        <w:jc w:val="both"/>
        <w:rPr>
          <w:rFonts w:ascii="Verdana" w:hAnsi="Verdana" w:cs="Tahoma"/>
          <w:color w:val="000000" w:themeColor="text1"/>
          <w:sz w:val="20"/>
          <w:szCs w:val="20"/>
          <w:lang w:val="bg-BG"/>
        </w:rPr>
      </w:pPr>
      <w:r w:rsidRPr="00474258">
        <w:rPr>
          <w:rFonts w:ascii="Verdana" w:hAnsi="Verdana" w:cs="Tahoma"/>
          <w:color w:val="000000" w:themeColor="text1"/>
          <w:sz w:val="20"/>
          <w:szCs w:val="20"/>
          <w:lang w:val="bg-BG"/>
        </w:rPr>
        <w:t>сигурността на информацията съгласно стандарт ISO</w:t>
      </w:r>
      <w:r w:rsidR="00682AF4" w:rsidRPr="00474258">
        <w:rPr>
          <w:rFonts w:ascii="Verdana" w:hAnsi="Verdana" w:cs="Tahoma"/>
          <w:color w:val="000000" w:themeColor="text1"/>
          <w:sz w:val="20"/>
          <w:szCs w:val="20"/>
          <w:lang w:val="en-US"/>
        </w:rPr>
        <w:t>/IEC</w:t>
      </w:r>
      <w:r w:rsidRPr="00474258">
        <w:rPr>
          <w:rFonts w:ascii="Verdana" w:hAnsi="Verdana" w:cs="Tahoma"/>
          <w:color w:val="000000" w:themeColor="text1"/>
          <w:sz w:val="20"/>
          <w:szCs w:val="20"/>
          <w:lang w:val="bg-BG"/>
        </w:rPr>
        <w:t xml:space="preserve"> 27001</w:t>
      </w:r>
      <w:r w:rsidR="00F86109" w:rsidRPr="00474258">
        <w:rPr>
          <w:rFonts w:ascii="Verdana" w:hAnsi="Verdana" w:cs="Tahoma"/>
          <w:color w:val="000000" w:themeColor="text1"/>
          <w:sz w:val="20"/>
          <w:szCs w:val="20"/>
          <w:lang w:val="bg-BG"/>
        </w:rPr>
        <w:t>:2013</w:t>
      </w:r>
      <w:r w:rsidRPr="00474258">
        <w:rPr>
          <w:rFonts w:ascii="Verdana" w:hAnsi="Verdana" w:cs="Tahoma"/>
          <w:color w:val="000000" w:themeColor="text1"/>
          <w:sz w:val="20"/>
          <w:szCs w:val="20"/>
          <w:lang w:val="bg-BG"/>
        </w:rPr>
        <w:t xml:space="preserve"> или еквивалентно/и.</w:t>
      </w:r>
    </w:p>
    <w:p w14:paraId="646C5C47" w14:textId="6DA1BBB3" w:rsidR="00197E83" w:rsidRPr="00474258" w:rsidRDefault="00197E83" w:rsidP="00197E83">
      <w:pPr>
        <w:pStyle w:val="ListParagraph"/>
        <w:numPr>
          <w:ilvl w:val="3"/>
          <w:numId w:val="3"/>
        </w:numPr>
        <w:tabs>
          <w:tab w:val="clear" w:pos="2705"/>
          <w:tab w:val="num" w:pos="3119"/>
        </w:tabs>
        <w:ind w:left="3119" w:hanging="1134"/>
        <w:jc w:val="both"/>
        <w:rPr>
          <w:rFonts w:ascii="Verdana" w:hAnsi="Verdana" w:cs="Tahoma"/>
          <w:color w:val="000000" w:themeColor="text1"/>
          <w:sz w:val="20"/>
          <w:szCs w:val="20"/>
          <w:lang w:val="bg-BG"/>
        </w:rPr>
      </w:pPr>
      <w:r w:rsidRPr="00474258">
        <w:rPr>
          <w:rFonts w:ascii="Verdana" w:hAnsi="Verdana" w:cs="Tahoma"/>
          <w:color w:val="000000" w:themeColor="text1"/>
          <w:sz w:val="20"/>
          <w:szCs w:val="20"/>
          <w:lang w:val="bg-BG"/>
        </w:rPr>
        <w:lastRenderedPageBreak/>
        <w:t>ИТ услугите съгласно стандарт ISO 20000-1</w:t>
      </w:r>
      <w:r w:rsidR="00F86109" w:rsidRPr="00474258">
        <w:rPr>
          <w:rFonts w:ascii="Verdana" w:hAnsi="Verdana" w:cs="Tahoma"/>
          <w:color w:val="000000" w:themeColor="text1"/>
          <w:sz w:val="20"/>
          <w:szCs w:val="20"/>
          <w:lang w:val="bg-BG"/>
        </w:rPr>
        <w:t>:2011</w:t>
      </w:r>
      <w:r w:rsidRPr="00474258">
        <w:rPr>
          <w:rFonts w:ascii="Verdana" w:hAnsi="Verdana" w:cs="Tahoma"/>
          <w:color w:val="000000" w:themeColor="text1"/>
          <w:sz w:val="20"/>
          <w:szCs w:val="20"/>
          <w:lang w:val="bg-BG"/>
        </w:rPr>
        <w:t xml:space="preserve"> или еквивалентно/и.</w:t>
      </w:r>
    </w:p>
    <w:p w14:paraId="2EEA16F2" w14:textId="77777777" w:rsidR="0099351F" w:rsidRPr="00475B8B" w:rsidRDefault="0099351F" w:rsidP="0099351F">
      <w:pPr>
        <w:autoSpaceDE w:val="0"/>
        <w:autoSpaceDN w:val="0"/>
        <w:adjustRightInd w:val="0"/>
        <w:spacing w:before="120" w:after="120"/>
        <w:ind w:left="708" w:firstLine="708"/>
        <w:jc w:val="both"/>
        <w:rPr>
          <w:rFonts w:ascii="Verdana" w:hAnsi="Verdana" w:cs="Tahoma"/>
          <w:i/>
          <w:color w:val="000000"/>
          <w:sz w:val="20"/>
          <w:szCs w:val="20"/>
          <w:lang w:val="bg-BG"/>
        </w:rPr>
      </w:pPr>
      <w:r w:rsidRPr="00474258">
        <w:rPr>
          <w:rFonts w:ascii="Verdana" w:hAnsi="Verdana" w:cs="Tahoma"/>
          <w:i/>
          <w:color w:val="000000" w:themeColor="text1"/>
          <w:sz w:val="20"/>
          <w:szCs w:val="20"/>
          <w:lang w:val="bg-BG"/>
        </w:rPr>
        <w:t xml:space="preserve">Информацията относно издадени от независими органи сертификати </w:t>
      </w:r>
      <w:r w:rsidRPr="00475B8B">
        <w:rPr>
          <w:rFonts w:ascii="Verdana" w:hAnsi="Verdana" w:cs="Tahoma"/>
          <w:i/>
          <w:color w:val="000000"/>
          <w:sz w:val="20"/>
          <w:szCs w:val="20"/>
          <w:lang w:val="bg-BG"/>
        </w:rPr>
        <w:t xml:space="preserve">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657F1010" w14:textId="77777777" w:rsidR="0099351F" w:rsidRPr="00475B8B" w:rsidRDefault="0099351F" w:rsidP="0099351F">
      <w:pPr>
        <w:autoSpaceDE w:val="0"/>
        <w:autoSpaceDN w:val="0"/>
        <w:adjustRightInd w:val="0"/>
        <w:spacing w:before="120" w:after="120"/>
        <w:ind w:left="708" w:firstLine="708"/>
        <w:jc w:val="both"/>
        <w:rPr>
          <w:rFonts w:ascii="Verdana" w:hAnsi="Verdana" w:cs="Tahoma"/>
          <w:color w:val="000000"/>
          <w:sz w:val="20"/>
          <w:szCs w:val="20"/>
          <w:lang w:val="bg-BG"/>
        </w:rPr>
      </w:pPr>
      <w:r w:rsidRPr="00475B8B">
        <w:rPr>
          <w:rFonts w:ascii="Verdana" w:hAnsi="Verdana" w:cs="Tahoma"/>
          <w:i/>
          <w:color w:val="000000"/>
          <w:sz w:val="20"/>
          <w:szCs w:val="20"/>
          <w:lang w:val="bg-BG"/>
        </w:rPr>
        <w:t>Забележка</w:t>
      </w:r>
      <w:r w:rsidRPr="00475B8B">
        <w:rPr>
          <w:rFonts w:ascii="Verdana" w:hAnsi="Verdana" w:cs="Tahoma"/>
          <w:color w:val="000000"/>
          <w:sz w:val="20"/>
          <w:szCs w:val="20"/>
          <w:lang w:val="bg-BG"/>
        </w:rPr>
        <w:t xml:space="preserve">: </w:t>
      </w:r>
      <w:r w:rsidRPr="00475B8B">
        <w:rPr>
          <w:rFonts w:ascii="Verdana" w:hAnsi="Verdana" w:cs="Tahoma"/>
          <w:i/>
          <w:color w:val="000000"/>
          <w:sz w:val="20"/>
          <w:szCs w:val="20"/>
          <w:lang w:val="bg-BG"/>
        </w:rPr>
        <w:t>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r w:rsidRPr="00475B8B">
        <w:rPr>
          <w:rFonts w:ascii="Verdana" w:hAnsi="Verdana" w:cs="Tahoma"/>
          <w:color w:val="000000"/>
          <w:sz w:val="20"/>
          <w:szCs w:val="20"/>
          <w:lang w:val="bg-BG"/>
        </w:rPr>
        <w:t>.</w:t>
      </w:r>
    </w:p>
    <w:p w14:paraId="24129851" w14:textId="77777777" w:rsidR="0099351F" w:rsidRPr="00475B8B" w:rsidRDefault="0099351F" w:rsidP="0099351F">
      <w:pPr>
        <w:keepLines/>
        <w:numPr>
          <w:ilvl w:val="0"/>
          <w:numId w:val="3"/>
        </w:numPr>
        <w:spacing w:before="120" w:after="120"/>
        <w:jc w:val="both"/>
        <w:rPr>
          <w:rFonts w:ascii="Verdana" w:hAnsi="Verdana"/>
          <w:b/>
          <w:sz w:val="20"/>
          <w:szCs w:val="20"/>
          <w:lang w:val="bg-BG"/>
        </w:rPr>
      </w:pPr>
      <w:r w:rsidRPr="00475B8B">
        <w:rPr>
          <w:rStyle w:val="parcapt2"/>
          <w:rFonts w:ascii="Verdana" w:hAnsi="Verdana" w:cs="Tahoma"/>
          <w:sz w:val="20"/>
          <w:szCs w:val="20"/>
          <w:lang w:val="bg-BG"/>
        </w:rPr>
        <w:t xml:space="preserve">Съдържание на опаковката с </w:t>
      </w:r>
      <w:r w:rsidRPr="00475B8B">
        <w:rPr>
          <w:rFonts w:ascii="Verdana" w:hAnsi="Verdana"/>
          <w:b/>
          <w:sz w:val="20"/>
          <w:szCs w:val="20"/>
          <w:lang w:val="bg-BG"/>
        </w:rPr>
        <w:t>офертата</w:t>
      </w:r>
    </w:p>
    <w:p w14:paraId="786A2873" w14:textId="7D16181B" w:rsidR="0099351F" w:rsidRPr="00475B8B" w:rsidRDefault="0099351F" w:rsidP="0099351F">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b/>
          <w:sz w:val="20"/>
          <w:szCs w:val="20"/>
          <w:lang w:val="bg-BG"/>
        </w:rPr>
        <w:t>Единен</w:t>
      </w:r>
      <w:r w:rsidRPr="00475B8B">
        <w:rPr>
          <w:rFonts w:ascii="Verdana" w:hAnsi="Verdana"/>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681E8B">
        <w:rPr>
          <w:rFonts w:ascii="Verdana" w:hAnsi="Verdana"/>
          <w:color w:val="000000"/>
          <w:sz w:val="20"/>
          <w:szCs w:val="20"/>
          <w:lang w:val="bg-BG" w:eastAsia="bg-BG"/>
        </w:rPr>
        <w:t xml:space="preserve"> </w:t>
      </w:r>
      <w:r w:rsidR="00681E8B">
        <w:rPr>
          <w:rFonts w:ascii="Verdana" w:hAnsi="Verdana"/>
          <w:color w:val="000000"/>
          <w:sz w:val="20"/>
          <w:szCs w:val="20"/>
          <w:lang w:val="en-US" w:eastAsia="bg-BG"/>
        </w:rPr>
        <w:t>(</w:t>
      </w:r>
      <w:r w:rsidR="00681E8B">
        <w:rPr>
          <w:rFonts w:ascii="Verdana" w:hAnsi="Verdana"/>
          <w:color w:val="000000"/>
          <w:sz w:val="20"/>
          <w:szCs w:val="20"/>
          <w:lang w:val="bg-BG" w:eastAsia="bg-BG"/>
        </w:rPr>
        <w:t>подписан</w:t>
      </w:r>
      <w:r w:rsidR="00681E8B">
        <w:rPr>
          <w:rFonts w:ascii="Verdana" w:hAnsi="Verdana"/>
          <w:color w:val="000000"/>
          <w:sz w:val="20"/>
          <w:szCs w:val="20"/>
          <w:lang w:val="en-US" w:eastAsia="bg-BG"/>
        </w:rPr>
        <w:t>)</w:t>
      </w:r>
      <w:r w:rsidRPr="00475B8B">
        <w:rPr>
          <w:rFonts w:ascii="Verdana" w:hAnsi="Verdana"/>
          <w:color w:val="000000"/>
          <w:sz w:val="20"/>
          <w:szCs w:val="20"/>
          <w:lang w:val="bg-BG" w:eastAsia="bg-BG"/>
        </w:rPr>
        <w:t>;</w:t>
      </w:r>
    </w:p>
    <w:p w14:paraId="1B9EB97E" w14:textId="77777777" w:rsidR="0099351F" w:rsidRPr="00475B8B" w:rsidRDefault="0099351F" w:rsidP="0099351F">
      <w:pPr>
        <w:pStyle w:val="ListParagraph"/>
        <w:numPr>
          <w:ilvl w:val="2"/>
          <w:numId w:val="3"/>
        </w:numPr>
        <w:tabs>
          <w:tab w:val="clear" w:pos="2880"/>
          <w:tab w:val="num" w:pos="2268"/>
          <w:tab w:val="num" w:pos="2717"/>
        </w:tabs>
        <w:spacing w:before="120" w:after="120"/>
        <w:ind w:left="2268" w:hanging="992"/>
        <w:contextualSpacing w:val="0"/>
        <w:jc w:val="both"/>
        <w:rPr>
          <w:rStyle w:val="alcapt2"/>
          <w:rFonts w:ascii="Verdana" w:hAnsi="Verdana" w:cs="Tahoma"/>
          <w:sz w:val="20"/>
          <w:szCs w:val="20"/>
          <w:lang w:val="bg-BG"/>
        </w:rPr>
      </w:pPr>
      <w:r w:rsidRPr="00475B8B">
        <w:rPr>
          <w:rStyle w:val="alcapt2"/>
          <w:rFonts w:ascii="Verdana" w:hAnsi="Verdana" w:cs="Tahoma"/>
          <w:b/>
          <w:sz w:val="20"/>
          <w:szCs w:val="20"/>
          <w:lang w:val="bg-BG"/>
        </w:rPr>
        <w:t>Инструкции за попълване и представяне на ЕЕДОП</w:t>
      </w:r>
      <w:r w:rsidRPr="00475B8B">
        <w:rPr>
          <w:rStyle w:val="alcapt2"/>
          <w:rFonts w:ascii="Verdana" w:hAnsi="Verdana" w:cs="Tahoma"/>
          <w:sz w:val="20"/>
          <w:szCs w:val="20"/>
          <w:lang w:val="bg-BG"/>
        </w:rPr>
        <w:t xml:space="preserve">: </w:t>
      </w:r>
    </w:p>
    <w:p w14:paraId="333ED809" w14:textId="77777777" w:rsidR="0099351F" w:rsidRPr="00475B8B" w:rsidRDefault="0099351F" w:rsidP="0099351F">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napToGrid/>
          <w:color w:val="auto"/>
          <w:sz w:val="20"/>
          <w:szCs w:val="20"/>
          <w:lang w:val="bg-BG"/>
        </w:rPr>
      </w:pPr>
      <w:r w:rsidRPr="00475B8B">
        <w:rPr>
          <w:rStyle w:val="ala33"/>
          <w:rFonts w:ascii="Verdana" w:hAnsi="Verdana" w:cs="Tahoma"/>
          <w:i/>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0CF2B321" w14:textId="77777777" w:rsidR="0099351F" w:rsidRPr="00475B8B" w:rsidRDefault="0099351F" w:rsidP="0099351F">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sz w:val="20"/>
          <w:szCs w:val="20"/>
          <w:lang w:val="bg-BG"/>
        </w:rPr>
      </w:pPr>
      <w:r w:rsidRPr="00475B8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55CEB501" w14:textId="77777777" w:rsidR="0099351F" w:rsidRPr="00475B8B" w:rsidRDefault="0099351F" w:rsidP="0099351F">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p>
    <w:p w14:paraId="7602D428" w14:textId="77777777" w:rsidR="0099351F" w:rsidRPr="00475B8B" w:rsidRDefault="0099351F" w:rsidP="0099351F">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6591F8D7" w14:textId="77777777" w:rsidR="0099351F" w:rsidRPr="00475B8B" w:rsidRDefault="0099351F" w:rsidP="0099351F">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2C04491E" w14:textId="77777777" w:rsidR="0099351F" w:rsidRPr="00475B8B" w:rsidRDefault="0099351F" w:rsidP="0099351F">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lastRenderedPageBreak/>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3B75C4C9" w14:textId="77777777" w:rsidR="0099351F" w:rsidRPr="00475B8B" w:rsidRDefault="0099351F" w:rsidP="0099351F">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300B3866" w14:textId="77777777" w:rsidR="0099351F" w:rsidRPr="00475B8B" w:rsidRDefault="0099351F" w:rsidP="0099351F">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397F71AE" w14:textId="77777777" w:rsidR="0099351F" w:rsidRPr="00126C71" w:rsidRDefault="0099351F" w:rsidP="0099351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6938E4C5" w14:textId="77777777" w:rsidR="0099351F" w:rsidRPr="00475B8B" w:rsidRDefault="0099351F" w:rsidP="0099351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46AD3B1F" w14:textId="77777777" w:rsidR="0099351F" w:rsidRPr="00475B8B" w:rsidRDefault="0099351F" w:rsidP="0099351F">
      <w:pPr>
        <w:keepLines/>
        <w:numPr>
          <w:ilvl w:val="2"/>
          <w:numId w:val="3"/>
        </w:numPr>
        <w:tabs>
          <w:tab w:val="clear" w:pos="2880"/>
          <w:tab w:val="num" w:pos="2268"/>
        </w:tabs>
        <w:spacing w:before="120" w:after="120"/>
        <w:ind w:left="2268" w:hanging="991"/>
        <w:jc w:val="both"/>
        <w:rPr>
          <w:rFonts w:ascii="Verdana" w:hAnsi="Verdana" w:cs="Tahoma"/>
          <w:i/>
          <w:sz w:val="20"/>
          <w:szCs w:val="20"/>
          <w:lang w:val="bg-BG"/>
        </w:rPr>
      </w:pPr>
      <w:r w:rsidRPr="00475B8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EC20121" w14:textId="77777777" w:rsidR="0099351F" w:rsidRPr="00475B8B" w:rsidRDefault="0099351F" w:rsidP="0099351F">
      <w:pPr>
        <w:keepLines/>
        <w:numPr>
          <w:ilvl w:val="1"/>
          <w:numId w:val="3"/>
        </w:numPr>
        <w:spacing w:before="120" w:after="120"/>
        <w:ind w:left="993" w:hanging="709"/>
        <w:jc w:val="both"/>
        <w:rPr>
          <w:rStyle w:val="ala62"/>
          <w:rFonts w:ascii="Verdana" w:hAnsi="Verdana" w:cs="Tahoma"/>
          <w:sz w:val="20"/>
          <w:szCs w:val="20"/>
          <w:lang w:val="bg-BG"/>
        </w:rPr>
      </w:pPr>
      <w:r w:rsidRPr="00475B8B">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126C71">
        <w:rPr>
          <w:rStyle w:val="ala62"/>
          <w:rFonts w:ascii="Verdana" w:hAnsi="Verdana" w:cs="Tahoma"/>
          <w:b/>
          <w:sz w:val="20"/>
          <w:szCs w:val="20"/>
          <w:lang w:val="bg-BG"/>
        </w:rPr>
        <w:t xml:space="preserve">и </w:t>
      </w:r>
      <w:r w:rsidRPr="00475B8B">
        <w:rPr>
          <w:rStyle w:val="ala62"/>
          <w:rFonts w:ascii="Verdana" w:hAnsi="Verdana" w:cs="Tahoma"/>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73B24C44" w14:textId="77777777" w:rsidR="0099351F" w:rsidRPr="00126C71" w:rsidRDefault="0099351F" w:rsidP="00D6082B">
      <w:pPr>
        <w:pStyle w:val="p50"/>
        <w:keepLines/>
        <w:tabs>
          <w:tab w:val="clear" w:pos="760"/>
        </w:tabs>
        <w:spacing w:before="120" w:after="120" w:line="240" w:lineRule="auto"/>
        <w:ind w:left="993" w:firstLine="0"/>
        <w:rPr>
          <w:rStyle w:val="ala33"/>
          <w:rFonts w:ascii="Verdana" w:hAnsi="Verdana" w:cs="Tahoma"/>
          <w:i/>
          <w:snapToGrid/>
          <w:sz w:val="20"/>
          <w:szCs w:val="20"/>
          <w:lang w:val="bg-BG"/>
        </w:rPr>
      </w:pPr>
      <w:r w:rsidRPr="00475B8B">
        <w:rPr>
          <w:rStyle w:val="ala33"/>
          <w:rFonts w:ascii="Verdana" w:hAnsi="Verdana" w:cs="Tahoma"/>
          <w:i/>
          <w:snapToGrid/>
          <w:sz w:val="20"/>
          <w:szCs w:val="20"/>
          <w:lang w:val="bg-BG"/>
        </w:rPr>
        <w:t>Информацията се подписва от законния представител на участника или от надлежно упълномощено лице.</w:t>
      </w:r>
    </w:p>
    <w:p w14:paraId="1A24C185" w14:textId="77777777" w:rsidR="0099351F" w:rsidRPr="00475B8B" w:rsidRDefault="0099351F" w:rsidP="00D6082B">
      <w:pPr>
        <w:pStyle w:val="p50"/>
        <w:keepLines/>
        <w:tabs>
          <w:tab w:val="clear" w:pos="760"/>
        </w:tabs>
        <w:spacing w:before="120" w:after="120" w:line="240" w:lineRule="auto"/>
        <w:ind w:left="993" w:firstLine="0"/>
        <w:rPr>
          <w:rStyle w:val="ala62"/>
          <w:rFonts w:ascii="Verdana" w:hAnsi="Verdana" w:cs="Tahoma"/>
          <w:i/>
          <w:sz w:val="20"/>
          <w:szCs w:val="20"/>
          <w:lang w:val="bg-BG"/>
        </w:rPr>
      </w:pPr>
      <w:r w:rsidRPr="00475B8B">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475B8B">
        <w:rPr>
          <w:rStyle w:val="ala33"/>
          <w:rFonts w:ascii="Verdana" w:hAnsi="Verdana" w:cs="Tahoma"/>
          <w:i/>
          <w:sz w:val="20"/>
          <w:szCs w:val="20"/>
          <w:lang w:val="bg-BG"/>
        </w:rPr>
        <w:t>които</w:t>
      </w:r>
      <w:r w:rsidRPr="00475B8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475B8B">
        <w:rPr>
          <w:rStyle w:val="ala33"/>
          <w:rFonts w:ascii="Verdana" w:hAnsi="Verdana" w:cs="Tahoma"/>
          <w:i/>
          <w:sz w:val="20"/>
          <w:szCs w:val="20"/>
          <w:lang w:val="bg-BG"/>
        </w:rPr>
        <w:t>и</w:t>
      </w:r>
      <w:r w:rsidRPr="00475B8B">
        <w:rPr>
          <w:rStyle w:val="ala33"/>
          <w:rFonts w:ascii="Verdana" w:hAnsi="Verdana" w:cs="Tahoma"/>
          <w:i/>
          <w:snapToGrid/>
          <w:sz w:val="20"/>
          <w:szCs w:val="20"/>
          <w:lang w:val="bg-BG"/>
        </w:rPr>
        <w:t xml:space="preserve"> са посочени в чл. 40 от ППЗОП</w:t>
      </w:r>
      <w:r w:rsidRPr="00475B8B">
        <w:rPr>
          <w:rStyle w:val="ala33"/>
          <w:rFonts w:ascii="Verdana" w:hAnsi="Verdana" w:cs="Tahoma"/>
          <w:i/>
          <w:sz w:val="20"/>
          <w:szCs w:val="20"/>
          <w:lang w:val="bg-BG"/>
        </w:rPr>
        <w:t>.</w:t>
      </w:r>
    </w:p>
    <w:p w14:paraId="0F20C5B0" w14:textId="77777777" w:rsidR="0099351F" w:rsidRPr="00475B8B" w:rsidRDefault="0099351F" w:rsidP="00D6082B">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475B8B">
        <w:rPr>
          <w:rStyle w:val="ala33"/>
          <w:rFonts w:ascii="Verdana" w:hAnsi="Verdana" w:cs="Tahoma"/>
          <w:i/>
          <w:sz w:val="20"/>
          <w:szCs w:val="20"/>
          <w:lang w:val="bg-BG"/>
        </w:rPr>
        <w:t xml:space="preserve">В случай че участникът е обединение, което не е е юридическо лице, информацията се представя за всеки от участниците в него. </w:t>
      </w:r>
    </w:p>
    <w:p w14:paraId="774CB784" w14:textId="77777777" w:rsidR="0099351F" w:rsidRPr="00475B8B" w:rsidRDefault="0099351F" w:rsidP="00D6082B">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475B8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55294733" w14:textId="77777777" w:rsidR="0099351F" w:rsidRPr="00475B8B" w:rsidRDefault="0099351F" w:rsidP="0099351F">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sz w:val="20"/>
          <w:szCs w:val="20"/>
          <w:lang w:val="bg-BG"/>
        </w:rPr>
        <w:t>Документи</w:t>
      </w:r>
      <w:r w:rsidRPr="00475B8B">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p w14:paraId="2B9D604C" w14:textId="77777777" w:rsidR="0099351F" w:rsidRPr="00475B8B" w:rsidRDefault="0099351F" w:rsidP="0099351F">
      <w:pPr>
        <w:keepLines/>
        <w:numPr>
          <w:ilvl w:val="1"/>
          <w:numId w:val="3"/>
        </w:numPr>
        <w:spacing w:before="120" w:after="120"/>
        <w:ind w:left="993" w:hanging="709"/>
        <w:jc w:val="both"/>
        <w:rPr>
          <w:rFonts w:ascii="Verdana" w:hAnsi="Verdana"/>
          <w:sz w:val="20"/>
          <w:szCs w:val="20"/>
          <w:lang w:val="bg-BG" w:eastAsia="bg-BG"/>
        </w:rPr>
      </w:pPr>
      <w:r w:rsidRPr="00475B8B">
        <w:rPr>
          <w:rFonts w:ascii="Verdana" w:hAnsi="Verdana"/>
          <w:color w:val="000000"/>
          <w:sz w:val="20"/>
          <w:szCs w:val="20"/>
          <w:lang w:val="bg-BG" w:eastAsia="bg-BG"/>
        </w:rPr>
        <w:t xml:space="preserve">Декларация по чл. 101, ал.11 от ЗОП за липса на свързаност с друг участник – </w:t>
      </w:r>
      <w:r w:rsidRPr="00475B8B">
        <w:rPr>
          <w:rFonts w:ascii="Verdana" w:hAnsi="Verdana" w:cs="Tahoma"/>
          <w:sz w:val="20"/>
          <w:szCs w:val="20"/>
          <w:lang w:val="bg-BG"/>
        </w:rPr>
        <w:t>по образец от документацията</w:t>
      </w:r>
      <w:r w:rsidRPr="00475B8B">
        <w:rPr>
          <w:rFonts w:ascii="Verdana" w:hAnsi="Verdana"/>
          <w:color w:val="000000"/>
          <w:sz w:val="20"/>
          <w:szCs w:val="20"/>
          <w:lang w:val="bg-BG" w:eastAsia="bg-BG"/>
        </w:rPr>
        <w:t>;</w:t>
      </w:r>
    </w:p>
    <w:p w14:paraId="4F84053F" w14:textId="77777777" w:rsidR="0099351F" w:rsidRPr="00475B8B" w:rsidRDefault="0099351F" w:rsidP="0099351F">
      <w:pPr>
        <w:keepLines/>
        <w:numPr>
          <w:ilvl w:val="1"/>
          <w:numId w:val="3"/>
        </w:numPr>
        <w:spacing w:before="120" w:after="120"/>
        <w:ind w:left="993" w:hanging="709"/>
        <w:jc w:val="both"/>
        <w:rPr>
          <w:rFonts w:ascii="Verdana" w:hAnsi="Verdana" w:cs="Tahoma"/>
          <w:sz w:val="20"/>
          <w:szCs w:val="20"/>
          <w:lang w:val="bg-BG"/>
        </w:rPr>
      </w:pPr>
      <w:r w:rsidRPr="00475B8B">
        <w:rPr>
          <w:rFonts w:ascii="Verdana" w:hAnsi="Verdana" w:cs="Tahoma"/>
          <w:sz w:val="20"/>
          <w:szCs w:val="20"/>
          <w:lang w:val="bg-BG"/>
        </w:rPr>
        <w:lastRenderedPageBreak/>
        <w:t>Декларация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попълнена по образец от документацията. В случай, че участникът в процедурата е обединение, декларацията се представя от всеки участник в обединението;</w:t>
      </w:r>
    </w:p>
    <w:p w14:paraId="16CA2039" w14:textId="77777777" w:rsidR="0099351F" w:rsidRPr="00475B8B" w:rsidRDefault="0099351F" w:rsidP="0099351F">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342F87B" w14:textId="77777777" w:rsidR="0099351F" w:rsidRPr="00475B8B" w:rsidRDefault="0099351F" w:rsidP="00D82344">
      <w:pPr>
        <w:pStyle w:val="ListParagraph"/>
        <w:numPr>
          <w:ilvl w:val="0"/>
          <w:numId w:val="17"/>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правата и задълженията на участниците в обединението;</w:t>
      </w:r>
    </w:p>
    <w:p w14:paraId="1B43755B" w14:textId="77777777" w:rsidR="0099351F" w:rsidRPr="00475B8B" w:rsidRDefault="0099351F" w:rsidP="00D82344">
      <w:pPr>
        <w:pStyle w:val="ListParagraph"/>
        <w:numPr>
          <w:ilvl w:val="0"/>
          <w:numId w:val="17"/>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разпределението на отговорността между членовете на обединението;</w:t>
      </w:r>
    </w:p>
    <w:p w14:paraId="05F9E267" w14:textId="77777777" w:rsidR="0099351F" w:rsidRPr="00475B8B" w:rsidRDefault="0099351F" w:rsidP="00D82344">
      <w:pPr>
        <w:pStyle w:val="ListParagraph"/>
        <w:numPr>
          <w:ilvl w:val="0"/>
          <w:numId w:val="17"/>
        </w:numPr>
        <w:spacing w:before="120" w:after="120"/>
        <w:ind w:left="1054" w:hanging="357"/>
        <w:contextualSpacing w:val="0"/>
        <w:jc w:val="both"/>
        <w:textAlignment w:val="center"/>
        <w:rPr>
          <w:rFonts w:ascii="Verdana" w:hAnsi="Verdana" w:cs="Tahoma"/>
          <w:color w:val="000000"/>
          <w:sz w:val="20"/>
          <w:szCs w:val="20"/>
          <w:lang w:val="bg-BG"/>
        </w:rPr>
      </w:pPr>
      <w:r w:rsidRPr="00475B8B">
        <w:rPr>
          <w:rFonts w:ascii="Verdana" w:hAnsi="Verdana"/>
          <w:color w:val="000000"/>
          <w:sz w:val="20"/>
          <w:szCs w:val="20"/>
          <w:lang w:val="bg-BG" w:eastAsia="bg-BG"/>
        </w:rPr>
        <w:t>дейностите, които ще изпълнява всеки член на обединението.</w:t>
      </w:r>
      <w:r w:rsidRPr="00475B8B">
        <w:rPr>
          <w:rFonts w:ascii="Verdana" w:hAnsi="Verdana" w:cs="Tahoma"/>
          <w:color w:val="000000"/>
          <w:sz w:val="20"/>
          <w:szCs w:val="20"/>
          <w:lang w:val="bg-BG"/>
        </w:rPr>
        <w:t xml:space="preserve"> </w:t>
      </w:r>
    </w:p>
    <w:p w14:paraId="5E6F41B0" w14:textId="77777777" w:rsidR="0099351F" w:rsidRPr="00475B8B" w:rsidRDefault="0099351F" w:rsidP="0099351F">
      <w:pPr>
        <w:keepLines/>
        <w:spacing w:before="120" w:after="120" w:line="185" w:lineRule="atLeast"/>
        <w:ind w:left="1059"/>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475B8B">
        <w:rPr>
          <w:rFonts w:ascii="Verdana" w:hAnsi="Verdana"/>
          <w:b/>
          <w:color w:val="000000"/>
          <w:sz w:val="20"/>
          <w:szCs w:val="20"/>
          <w:lang w:val="bg-BG" w:eastAsia="bg-BG"/>
        </w:rPr>
        <w:t>солидарна отговорност</w:t>
      </w:r>
      <w:r w:rsidRPr="00475B8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6D37E695" w14:textId="2E11E03E" w:rsidR="0099351F" w:rsidRPr="00475B8B" w:rsidRDefault="0099351F" w:rsidP="0099351F">
      <w:pPr>
        <w:keepLines/>
        <w:numPr>
          <w:ilvl w:val="1"/>
          <w:numId w:val="3"/>
        </w:numPr>
        <w:spacing w:before="120" w:after="120"/>
        <w:ind w:left="993" w:hanging="709"/>
        <w:jc w:val="both"/>
        <w:rPr>
          <w:rFonts w:ascii="Verdana" w:hAnsi="Verdana"/>
          <w:sz w:val="20"/>
          <w:szCs w:val="20"/>
          <w:lang w:val="bg-BG"/>
        </w:rPr>
      </w:pPr>
      <w:r w:rsidRPr="00475B8B">
        <w:rPr>
          <w:rFonts w:ascii="Verdana" w:hAnsi="Verdana"/>
          <w:b/>
          <w:sz w:val="20"/>
          <w:szCs w:val="20"/>
          <w:lang w:val="bg-BG"/>
        </w:rPr>
        <w:t>Техническо предложение</w:t>
      </w:r>
      <w:r w:rsidRPr="00475B8B">
        <w:rPr>
          <w:rFonts w:ascii="Verdana" w:hAnsi="Verdana"/>
          <w:sz w:val="20"/>
          <w:szCs w:val="20"/>
          <w:lang w:val="bg-BG"/>
        </w:rPr>
        <w:t xml:space="preserve">, в което участникът </w:t>
      </w:r>
      <w:r w:rsidRPr="00475B8B">
        <w:rPr>
          <w:rFonts w:ascii="Verdana" w:hAnsi="Verdana"/>
          <w:b/>
          <w:sz w:val="20"/>
          <w:szCs w:val="20"/>
          <w:lang w:val="bg-BG"/>
        </w:rPr>
        <w:t>не</w:t>
      </w:r>
      <w:r w:rsidRPr="00475B8B">
        <w:rPr>
          <w:rFonts w:ascii="Verdana" w:hAnsi="Verdana"/>
          <w:sz w:val="20"/>
          <w:szCs w:val="20"/>
          <w:lang w:val="bg-BG"/>
        </w:rPr>
        <w:t xml:space="preserve"> следва да посочва цени. Техническото предложение трябва да съдържа: </w:t>
      </w:r>
    </w:p>
    <w:p w14:paraId="1495E6AE"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55BF6120"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475B8B">
        <w:rPr>
          <w:rFonts w:ascii="Verdana" w:hAnsi="Verdana"/>
          <w:bCs/>
          <w:sz w:val="20"/>
          <w:szCs w:val="20"/>
          <w:lang w:val="bg-BG"/>
        </w:rPr>
        <w:t>(по образец)</w:t>
      </w:r>
      <w:r w:rsidRPr="00475B8B">
        <w:rPr>
          <w:rFonts w:ascii="Verdana" w:hAnsi="Verdana" w:cs="Tahoma"/>
          <w:sz w:val="20"/>
          <w:szCs w:val="20"/>
          <w:lang w:val="bg-BG"/>
        </w:rPr>
        <w:t xml:space="preserve">; </w:t>
      </w:r>
    </w:p>
    <w:p w14:paraId="29FDE025"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Декларация за съгласие с клаузите на приложения проект на договор </w:t>
      </w:r>
      <w:r w:rsidRPr="00475B8B">
        <w:rPr>
          <w:rFonts w:ascii="Verdana" w:hAnsi="Verdana"/>
          <w:bCs/>
          <w:sz w:val="20"/>
          <w:szCs w:val="20"/>
          <w:lang w:val="bg-BG"/>
        </w:rPr>
        <w:t>(по образец)</w:t>
      </w:r>
      <w:r w:rsidRPr="00475B8B">
        <w:rPr>
          <w:rFonts w:ascii="Verdana" w:hAnsi="Verdana" w:cs="Tahoma"/>
          <w:sz w:val="20"/>
          <w:szCs w:val="20"/>
          <w:lang w:val="bg-BG"/>
        </w:rPr>
        <w:t xml:space="preserve">; </w:t>
      </w:r>
    </w:p>
    <w:p w14:paraId="0B8CA4EA" w14:textId="717DDF50"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cs="Arial"/>
          <w:sz w:val="20"/>
          <w:szCs w:val="20"/>
          <w:lang w:val="bg-BG"/>
        </w:rPr>
      </w:pPr>
      <w:r w:rsidRPr="00475B8B">
        <w:rPr>
          <w:rFonts w:ascii="Verdana" w:hAnsi="Verdana" w:cs="Tahoma"/>
          <w:sz w:val="20"/>
          <w:szCs w:val="20"/>
          <w:lang w:val="bg-BG"/>
        </w:rPr>
        <w:t xml:space="preserve">Декларация за срока на валидност на офертата </w:t>
      </w:r>
      <w:r w:rsidRPr="00475B8B">
        <w:rPr>
          <w:rFonts w:ascii="Verdana" w:hAnsi="Verdana"/>
          <w:bCs/>
          <w:sz w:val="20"/>
          <w:szCs w:val="20"/>
          <w:lang w:val="bg-BG"/>
        </w:rPr>
        <w:t>(по образец)</w:t>
      </w:r>
      <w:r w:rsidRPr="00475B8B">
        <w:rPr>
          <w:rFonts w:ascii="Verdana" w:hAnsi="Verdana" w:cs="Tahoma"/>
          <w:sz w:val="20"/>
          <w:szCs w:val="20"/>
          <w:lang w:val="bg-BG"/>
        </w:rPr>
        <w:t xml:space="preserve">. </w:t>
      </w:r>
      <w:r w:rsidRPr="00475B8B">
        <w:rPr>
          <w:rFonts w:ascii="Verdana" w:hAnsi="Verdana" w:cs="Arial"/>
          <w:sz w:val="20"/>
          <w:szCs w:val="20"/>
          <w:lang w:val="bg-BG"/>
        </w:rPr>
        <w:t xml:space="preserve">Офертите трябва да са със </w:t>
      </w:r>
      <w:r w:rsidRPr="00475B8B">
        <w:rPr>
          <w:rFonts w:ascii="Verdana" w:hAnsi="Verdana" w:cs="Arial"/>
          <w:b/>
          <w:sz w:val="20"/>
          <w:szCs w:val="20"/>
          <w:lang w:val="bg-BG"/>
        </w:rPr>
        <w:t>срок на валидност</w:t>
      </w:r>
      <w:r w:rsidRPr="00475B8B">
        <w:rPr>
          <w:rFonts w:ascii="Verdana" w:hAnsi="Verdana" w:cs="Arial"/>
          <w:sz w:val="20"/>
          <w:szCs w:val="20"/>
          <w:lang w:val="bg-BG"/>
        </w:rPr>
        <w:t xml:space="preserve"> </w:t>
      </w:r>
      <w:r w:rsidRPr="00475B8B">
        <w:rPr>
          <w:rFonts w:ascii="Verdana" w:hAnsi="Verdana" w:cs="Arial"/>
          <w:b/>
          <w:sz w:val="20"/>
          <w:szCs w:val="20"/>
          <w:lang w:val="bg-BG"/>
        </w:rPr>
        <w:t xml:space="preserve">най-малко </w:t>
      </w:r>
      <w:r w:rsidR="00723290">
        <w:rPr>
          <w:rFonts w:ascii="Verdana" w:hAnsi="Verdana" w:cs="Arial"/>
          <w:b/>
          <w:sz w:val="20"/>
          <w:szCs w:val="20"/>
          <w:lang w:val="bg-BG"/>
        </w:rPr>
        <w:t>5</w:t>
      </w:r>
      <w:r w:rsidR="00723290" w:rsidRPr="00475B8B">
        <w:rPr>
          <w:rFonts w:ascii="Verdana" w:hAnsi="Verdana" w:cs="Arial"/>
          <w:b/>
          <w:sz w:val="20"/>
          <w:szCs w:val="20"/>
          <w:lang w:val="bg-BG"/>
        </w:rPr>
        <w:t xml:space="preserve"> </w:t>
      </w:r>
      <w:r w:rsidR="00723290">
        <w:rPr>
          <w:rFonts w:ascii="Verdana" w:hAnsi="Verdana" w:cs="Arial"/>
          <w:b/>
          <w:sz w:val="20"/>
          <w:szCs w:val="20"/>
          <w:lang w:val="bg-BG"/>
        </w:rPr>
        <w:t>месеца</w:t>
      </w:r>
      <w:r w:rsidRPr="00475B8B">
        <w:rPr>
          <w:rFonts w:ascii="Verdana" w:hAnsi="Verdana" w:cs="Arial"/>
          <w:sz w:val="20"/>
          <w:szCs w:val="20"/>
          <w:lang w:val="bg-BG"/>
        </w:rPr>
        <w:t>, считано</w:t>
      </w:r>
      <w:r w:rsidRPr="00475B8B">
        <w:rPr>
          <w:rFonts w:ascii="Verdana" w:hAnsi="Verdana" w:cs="Arial"/>
          <w:b/>
          <w:sz w:val="20"/>
          <w:szCs w:val="20"/>
          <w:lang w:val="bg-BG"/>
        </w:rPr>
        <w:t xml:space="preserve"> </w:t>
      </w:r>
      <w:r w:rsidRPr="00475B8B">
        <w:rPr>
          <w:rFonts w:ascii="Verdana" w:hAnsi="Verdana" w:cs="Arial"/>
          <w:sz w:val="20"/>
          <w:szCs w:val="20"/>
          <w:lang w:val="bg-BG"/>
        </w:rPr>
        <w:t>от датата, определена за краен срок за получаване на офертите;</w:t>
      </w:r>
    </w:p>
    <w:p w14:paraId="7B88A18A" w14:textId="6FB24DA3" w:rsidR="0046317C" w:rsidRPr="00EB0040" w:rsidRDefault="0046317C" w:rsidP="0046317C">
      <w:pPr>
        <w:keepLines/>
        <w:numPr>
          <w:ilvl w:val="2"/>
          <w:numId w:val="3"/>
        </w:numPr>
        <w:tabs>
          <w:tab w:val="clear" w:pos="2880"/>
          <w:tab w:val="num" w:pos="2717"/>
        </w:tabs>
        <w:spacing w:before="120" w:after="120"/>
        <w:ind w:left="1985" w:hanging="992"/>
        <w:jc w:val="both"/>
        <w:rPr>
          <w:rFonts w:ascii="Verdana" w:hAnsi="Verdana"/>
          <w:bCs/>
          <w:color w:val="000000" w:themeColor="text1"/>
          <w:sz w:val="20"/>
          <w:szCs w:val="20"/>
          <w:lang w:val="bg-BG"/>
        </w:rPr>
      </w:pPr>
      <w:r w:rsidRPr="00EB0040">
        <w:rPr>
          <w:rFonts w:ascii="Verdana" w:hAnsi="Verdana" w:cs="Tahoma"/>
          <w:color w:val="000000" w:themeColor="text1"/>
          <w:sz w:val="20"/>
          <w:szCs w:val="20"/>
          <w:lang w:val="bg-BG"/>
        </w:rPr>
        <w:t>Заверено копие на оторизационно/и писмо/а от производителите на оборудването или от официалните им представителства</w:t>
      </w:r>
      <w:r w:rsidR="00ED257A">
        <w:rPr>
          <w:rFonts w:ascii="Verdana" w:hAnsi="Verdana" w:cs="Tahoma"/>
          <w:color w:val="000000" w:themeColor="text1"/>
          <w:sz w:val="20"/>
          <w:szCs w:val="20"/>
          <w:lang w:val="en-US"/>
        </w:rPr>
        <w:t>.</w:t>
      </w:r>
      <w:r w:rsidRPr="00EB0040">
        <w:rPr>
          <w:rFonts w:ascii="Verdana" w:hAnsi="Verdana" w:cs="Tahoma"/>
          <w:color w:val="000000" w:themeColor="text1"/>
          <w:sz w:val="20"/>
          <w:szCs w:val="20"/>
          <w:lang w:val="bg-BG"/>
        </w:rPr>
        <w:t xml:space="preserve"> </w:t>
      </w:r>
      <w:r w:rsidR="005F6EFD" w:rsidRPr="005F6EFD">
        <w:rPr>
          <w:rFonts w:ascii="Verdana" w:hAnsi="Verdana" w:cs="Tahoma"/>
          <w:color w:val="000000" w:themeColor="text1"/>
          <w:sz w:val="20"/>
          <w:szCs w:val="20"/>
          <w:lang w:val="bg-BG"/>
        </w:rPr>
        <w:t xml:space="preserve"> </w:t>
      </w:r>
      <w:r w:rsidR="005F6EFD">
        <w:rPr>
          <w:rFonts w:ascii="Verdana" w:hAnsi="Verdana" w:cs="Tahoma"/>
          <w:color w:val="000000" w:themeColor="text1"/>
          <w:sz w:val="20"/>
          <w:szCs w:val="20"/>
          <w:lang w:val="bg-BG"/>
        </w:rPr>
        <w:t xml:space="preserve">за извършване на продажби и </w:t>
      </w:r>
      <w:r w:rsidR="008F632E">
        <w:rPr>
          <w:rFonts w:ascii="Verdana" w:hAnsi="Verdana" w:cs="Tahoma"/>
          <w:color w:val="000000" w:themeColor="text1"/>
          <w:sz w:val="20"/>
          <w:szCs w:val="20"/>
          <w:lang w:val="bg-BG"/>
        </w:rPr>
        <w:t xml:space="preserve">услуги по </w:t>
      </w:r>
      <w:r w:rsidR="005F6EFD">
        <w:rPr>
          <w:rFonts w:ascii="Verdana" w:hAnsi="Verdana" w:cs="Tahoma"/>
          <w:color w:val="000000" w:themeColor="text1"/>
          <w:sz w:val="20"/>
          <w:szCs w:val="20"/>
          <w:lang w:val="bg-BG"/>
        </w:rPr>
        <w:t xml:space="preserve">инсталация и пъддръжка на предложените добавени компоненти и всички нови продукти, </w:t>
      </w:r>
      <w:r w:rsidR="005F6EFD" w:rsidRPr="00EB0040">
        <w:rPr>
          <w:rFonts w:ascii="Verdana" w:hAnsi="Verdana" w:cs="Tahoma"/>
          <w:color w:val="000000" w:themeColor="text1"/>
          <w:sz w:val="20"/>
          <w:szCs w:val="20"/>
          <w:lang w:val="bg-BG"/>
        </w:rPr>
        <w:t>с ко</w:t>
      </w:r>
      <w:r w:rsidR="005F6EFD">
        <w:rPr>
          <w:rFonts w:ascii="Verdana" w:hAnsi="Verdana" w:cs="Tahoma"/>
          <w:color w:val="000000" w:themeColor="text1"/>
          <w:sz w:val="20"/>
          <w:szCs w:val="20"/>
          <w:lang w:val="bg-BG"/>
        </w:rPr>
        <w:t>и</w:t>
      </w:r>
      <w:r w:rsidR="005F6EFD" w:rsidRPr="00EB0040">
        <w:rPr>
          <w:rFonts w:ascii="Verdana" w:hAnsi="Verdana" w:cs="Tahoma"/>
          <w:color w:val="000000" w:themeColor="text1"/>
          <w:sz w:val="20"/>
          <w:szCs w:val="20"/>
          <w:lang w:val="bg-BG"/>
        </w:rPr>
        <w:t>то Участника, кандидатства</w:t>
      </w:r>
      <w:r w:rsidR="005F6EFD">
        <w:rPr>
          <w:rFonts w:ascii="Verdana" w:hAnsi="Verdana" w:cs="Tahoma"/>
          <w:color w:val="000000" w:themeColor="text1"/>
          <w:sz w:val="20"/>
          <w:szCs w:val="20"/>
          <w:lang w:val="bg-BG"/>
        </w:rPr>
        <w:t>.</w:t>
      </w:r>
    </w:p>
    <w:p w14:paraId="51DC421B" w14:textId="1413E1A8" w:rsidR="008C1F07" w:rsidRPr="00EB0040" w:rsidRDefault="008C1F07" w:rsidP="008C1F07">
      <w:pPr>
        <w:keepLines/>
        <w:numPr>
          <w:ilvl w:val="2"/>
          <w:numId w:val="3"/>
        </w:numPr>
        <w:tabs>
          <w:tab w:val="clear" w:pos="2880"/>
          <w:tab w:val="num" w:pos="2717"/>
        </w:tabs>
        <w:spacing w:before="120" w:after="120"/>
        <w:ind w:left="1985" w:hanging="992"/>
        <w:jc w:val="both"/>
        <w:rPr>
          <w:rFonts w:ascii="Verdana" w:hAnsi="Verdana"/>
          <w:bCs/>
          <w:color w:val="000000" w:themeColor="text1"/>
          <w:sz w:val="20"/>
          <w:szCs w:val="20"/>
          <w:lang w:val="bg-BG"/>
        </w:rPr>
      </w:pPr>
      <w:r w:rsidRPr="00EB0040">
        <w:rPr>
          <w:rFonts w:ascii="Verdana" w:hAnsi="Verdana"/>
          <w:bCs/>
          <w:color w:val="000000" w:themeColor="text1"/>
          <w:sz w:val="20"/>
          <w:szCs w:val="20"/>
          <w:lang w:val="bg-BG"/>
        </w:rPr>
        <w:t>Списък със сервизни</w:t>
      </w:r>
      <w:r w:rsidR="00671F65" w:rsidRPr="00EB0040">
        <w:rPr>
          <w:rFonts w:ascii="Verdana" w:hAnsi="Verdana"/>
          <w:bCs/>
          <w:color w:val="000000" w:themeColor="text1"/>
          <w:sz w:val="20"/>
          <w:szCs w:val="20"/>
          <w:lang w:val="bg-BG"/>
        </w:rPr>
        <w:t>те</w:t>
      </w:r>
      <w:r w:rsidRPr="00EB0040">
        <w:rPr>
          <w:rFonts w:ascii="Verdana" w:hAnsi="Verdana"/>
          <w:bCs/>
          <w:color w:val="000000" w:themeColor="text1"/>
          <w:sz w:val="20"/>
          <w:szCs w:val="20"/>
          <w:lang w:val="bg-BG"/>
        </w:rPr>
        <w:t xml:space="preserve"> бази, в които ще се осъществява гаранционно сервизно обслужване на стоките, предмет на обществената поръчка.</w:t>
      </w:r>
    </w:p>
    <w:p w14:paraId="04C9358F" w14:textId="51DD86FA" w:rsidR="008C1F07" w:rsidRPr="00EB0040" w:rsidRDefault="008A577D" w:rsidP="008C1F07">
      <w:pPr>
        <w:keepLines/>
        <w:numPr>
          <w:ilvl w:val="2"/>
          <w:numId w:val="3"/>
        </w:numPr>
        <w:tabs>
          <w:tab w:val="clear" w:pos="2880"/>
          <w:tab w:val="num" w:pos="2717"/>
        </w:tabs>
        <w:spacing w:before="120" w:after="120"/>
        <w:ind w:left="1985" w:hanging="992"/>
        <w:jc w:val="both"/>
        <w:rPr>
          <w:rFonts w:ascii="Verdana" w:hAnsi="Verdana"/>
          <w:bCs/>
          <w:color w:val="000000" w:themeColor="text1"/>
          <w:sz w:val="20"/>
          <w:szCs w:val="20"/>
          <w:lang w:val="bg-BG"/>
        </w:rPr>
      </w:pPr>
      <w:r w:rsidRPr="00EB0040">
        <w:rPr>
          <w:rFonts w:ascii="Verdana" w:hAnsi="Verdana"/>
          <w:bCs/>
          <w:color w:val="000000" w:themeColor="text1"/>
          <w:sz w:val="20"/>
          <w:szCs w:val="20"/>
          <w:lang w:val="bg-BG"/>
        </w:rPr>
        <w:t>Декларация в свободен текст, в която удостоверява, че може да осигури център за приемане на заявки за проблеми чрез електронната поща, факс и телефон.</w:t>
      </w:r>
    </w:p>
    <w:p w14:paraId="35D55760" w14:textId="2C9A7F80" w:rsidR="00671F65" w:rsidRPr="00EB0040" w:rsidRDefault="00671F65" w:rsidP="008C1F07">
      <w:pPr>
        <w:keepLines/>
        <w:numPr>
          <w:ilvl w:val="2"/>
          <w:numId w:val="3"/>
        </w:numPr>
        <w:tabs>
          <w:tab w:val="clear" w:pos="2880"/>
          <w:tab w:val="num" w:pos="2717"/>
        </w:tabs>
        <w:spacing w:before="120" w:after="120"/>
        <w:ind w:left="1985" w:hanging="992"/>
        <w:jc w:val="both"/>
        <w:rPr>
          <w:rFonts w:ascii="Verdana" w:hAnsi="Verdana"/>
          <w:bCs/>
          <w:color w:val="000000" w:themeColor="text1"/>
          <w:sz w:val="20"/>
          <w:szCs w:val="20"/>
          <w:lang w:val="bg-BG"/>
        </w:rPr>
      </w:pPr>
      <w:r w:rsidRPr="00EB0040">
        <w:rPr>
          <w:rFonts w:ascii="Verdana" w:hAnsi="Verdana"/>
          <w:bCs/>
          <w:color w:val="000000" w:themeColor="text1"/>
          <w:sz w:val="20"/>
          <w:szCs w:val="20"/>
          <w:lang w:val="bg-BG"/>
        </w:rPr>
        <w:t>Попълнена таблица „Показатели за техническа оценка“</w:t>
      </w:r>
      <w:r w:rsidR="00D6082B" w:rsidRPr="00EB0040">
        <w:rPr>
          <w:rFonts w:ascii="Verdana" w:hAnsi="Verdana"/>
          <w:bCs/>
          <w:color w:val="000000" w:themeColor="text1"/>
          <w:sz w:val="20"/>
          <w:szCs w:val="20"/>
          <w:lang w:val="bg-BG"/>
        </w:rPr>
        <w:t xml:space="preserve"> (по образец)</w:t>
      </w:r>
      <w:r w:rsidRPr="00EB0040">
        <w:rPr>
          <w:rFonts w:ascii="Verdana" w:hAnsi="Verdana"/>
          <w:bCs/>
          <w:color w:val="000000" w:themeColor="text1"/>
          <w:sz w:val="20"/>
          <w:szCs w:val="20"/>
          <w:lang w:val="bg-BG"/>
        </w:rPr>
        <w:t>.</w:t>
      </w:r>
    </w:p>
    <w:p w14:paraId="56E6E9A3" w14:textId="43AA2F9B" w:rsidR="0099351F" w:rsidRPr="00475B8B" w:rsidRDefault="0099351F" w:rsidP="0046317C">
      <w:pPr>
        <w:keepLines/>
        <w:numPr>
          <w:ilvl w:val="2"/>
          <w:numId w:val="3"/>
        </w:numPr>
        <w:tabs>
          <w:tab w:val="clear" w:pos="2880"/>
          <w:tab w:val="num" w:pos="2717"/>
        </w:tabs>
        <w:spacing w:before="120" w:after="120"/>
        <w:ind w:left="1985" w:hanging="992"/>
        <w:jc w:val="both"/>
        <w:rPr>
          <w:rFonts w:ascii="Verdana" w:hAnsi="Verdana"/>
          <w:bCs/>
          <w:sz w:val="20"/>
          <w:szCs w:val="20"/>
          <w:lang w:val="bg-BG"/>
        </w:rPr>
      </w:pPr>
      <w:r w:rsidRPr="00475B8B">
        <w:rPr>
          <w:rStyle w:val="ala62"/>
          <w:rFonts w:ascii="Verdana" w:hAnsi="Verdana" w:cs="Tahoma"/>
          <w:sz w:val="20"/>
          <w:szCs w:val="20"/>
          <w:lang w:val="bg-BG"/>
        </w:rPr>
        <w:t>Опис</w:t>
      </w:r>
      <w:r w:rsidRPr="00475B8B">
        <w:rPr>
          <w:rFonts w:ascii="Verdana" w:hAnsi="Verdana"/>
          <w:bCs/>
          <w:sz w:val="20"/>
          <w:szCs w:val="20"/>
          <w:lang w:val="bg-BG"/>
        </w:rPr>
        <w:t xml:space="preserve"> на представените документи в офертата за участие (по образец).</w:t>
      </w:r>
    </w:p>
    <w:p w14:paraId="739DFE69" w14:textId="59C4A406" w:rsidR="0099351F" w:rsidRPr="00475B8B" w:rsidRDefault="0099351F" w:rsidP="0099351F">
      <w:pPr>
        <w:keepLines/>
        <w:numPr>
          <w:ilvl w:val="1"/>
          <w:numId w:val="3"/>
        </w:numPr>
        <w:spacing w:before="120" w:after="120"/>
        <w:ind w:left="993" w:hanging="709"/>
        <w:jc w:val="both"/>
        <w:rPr>
          <w:rFonts w:ascii="Verdana" w:hAnsi="Verdana"/>
          <w:b/>
          <w:bCs/>
          <w:sz w:val="20"/>
          <w:szCs w:val="20"/>
          <w:lang w:val="bg-BG"/>
        </w:rPr>
      </w:pPr>
      <w:r w:rsidRPr="00475B8B">
        <w:rPr>
          <w:rFonts w:ascii="Verdana" w:hAnsi="Verdana"/>
          <w:b/>
          <w:bCs/>
          <w:sz w:val="20"/>
          <w:szCs w:val="20"/>
          <w:lang w:val="bg-BG"/>
        </w:rPr>
        <w:t>ОТДЕЛЕН запечатан непрозрачен плик „</w:t>
      </w:r>
      <w:r w:rsidRPr="00475B8B">
        <w:rPr>
          <w:rFonts w:ascii="Verdana" w:hAnsi="Verdana" w:cs="Tahoma"/>
          <w:b/>
          <w:sz w:val="20"/>
          <w:szCs w:val="20"/>
          <w:lang w:val="bg-BG"/>
        </w:rPr>
        <w:t>Предлагани ценови параметри</w:t>
      </w:r>
      <w:r w:rsidRPr="00671F65">
        <w:rPr>
          <w:rFonts w:ascii="Verdana" w:hAnsi="Verdana"/>
          <w:b/>
          <w:snapToGrid w:val="0"/>
          <w:sz w:val="20"/>
          <w:szCs w:val="20"/>
          <w:lang w:val="bg-BG"/>
        </w:rPr>
        <w:t>,</w:t>
      </w:r>
      <w:r w:rsidRPr="00475B8B">
        <w:rPr>
          <w:rFonts w:ascii="Verdana" w:hAnsi="Verdana"/>
          <w:b/>
          <w:bCs/>
          <w:sz w:val="20"/>
          <w:szCs w:val="20"/>
          <w:lang w:val="bg-BG"/>
        </w:rPr>
        <w:t xml:space="preserve"> </w:t>
      </w:r>
      <w:r w:rsidRPr="00475B8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475B8B">
        <w:rPr>
          <w:rFonts w:ascii="Verdana" w:hAnsi="Verdana" w:cs="Arial"/>
          <w:sz w:val="20"/>
          <w:szCs w:val="20"/>
          <w:lang w:val="bg-BG"/>
        </w:rPr>
        <w:t>Ценовото предложение следва да съдържа</w:t>
      </w:r>
      <w:r w:rsidRPr="00475B8B">
        <w:rPr>
          <w:rFonts w:ascii="Verdana" w:hAnsi="Verdana"/>
          <w:bCs/>
          <w:sz w:val="20"/>
          <w:szCs w:val="20"/>
          <w:lang w:val="bg-BG"/>
        </w:rPr>
        <w:t>:</w:t>
      </w:r>
    </w:p>
    <w:p w14:paraId="0F35E714" w14:textId="473110D5" w:rsidR="0099351F" w:rsidRPr="00EB0040" w:rsidRDefault="0099351F" w:rsidP="0099351F">
      <w:pPr>
        <w:keepLines/>
        <w:numPr>
          <w:ilvl w:val="2"/>
          <w:numId w:val="3"/>
        </w:numPr>
        <w:tabs>
          <w:tab w:val="clear" w:pos="2880"/>
          <w:tab w:val="num" w:pos="2717"/>
        </w:tabs>
        <w:spacing w:before="120" w:after="120"/>
        <w:ind w:left="1985" w:hanging="992"/>
        <w:jc w:val="both"/>
        <w:rPr>
          <w:rFonts w:ascii="Verdana" w:hAnsi="Verdana"/>
          <w:bCs/>
          <w:color w:val="000000" w:themeColor="text1"/>
          <w:sz w:val="20"/>
          <w:szCs w:val="20"/>
          <w:lang w:val="bg-BG"/>
        </w:rPr>
      </w:pPr>
      <w:r w:rsidRPr="00475B8B">
        <w:rPr>
          <w:rFonts w:ascii="Verdana" w:hAnsi="Verdana"/>
          <w:bCs/>
          <w:sz w:val="20"/>
          <w:szCs w:val="20"/>
          <w:lang w:val="bg-BG"/>
        </w:rPr>
        <w:lastRenderedPageBreak/>
        <w:t>Ценов</w:t>
      </w:r>
      <w:r w:rsidR="00D6082B">
        <w:rPr>
          <w:rFonts w:ascii="Verdana" w:hAnsi="Verdana"/>
          <w:bCs/>
          <w:sz w:val="20"/>
          <w:szCs w:val="20"/>
          <w:lang w:val="bg-BG"/>
        </w:rPr>
        <w:t>а</w:t>
      </w:r>
      <w:r w:rsidRPr="00475B8B">
        <w:rPr>
          <w:rFonts w:ascii="Verdana" w:hAnsi="Verdana"/>
          <w:bCs/>
          <w:sz w:val="20"/>
          <w:szCs w:val="20"/>
          <w:lang w:val="bg-BG"/>
        </w:rPr>
        <w:t xml:space="preserve"> таблиц</w:t>
      </w:r>
      <w:r w:rsidR="00D6082B">
        <w:rPr>
          <w:rFonts w:ascii="Verdana" w:hAnsi="Verdana"/>
          <w:bCs/>
          <w:sz w:val="20"/>
          <w:szCs w:val="20"/>
          <w:lang w:val="bg-BG"/>
        </w:rPr>
        <w:t>а</w:t>
      </w:r>
      <w:r w:rsidRPr="00475B8B">
        <w:rPr>
          <w:rFonts w:ascii="Verdana" w:hAnsi="Verdana"/>
          <w:bCs/>
          <w:sz w:val="20"/>
          <w:szCs w:val="20"/>
          <w:lang w:val="bg-BG"/>
        </w:rPr>
        <w:t xml:space="preserve"> (по образец) от Раздел Б: “Цени и данни” на хартиен </w:t>
      </w:r>
      <w:r w:rsidRPr="00EB0040">
        <w:rPr>
          <w:rFonts w:ascii="Verdana" w:hAnsi="Verdana"/>
          <w:bCs/>
          <w:color w:val="000000" w:themeColor="text1"/>
          <w:sz w:val="20"/>
          <w:szCs w:val="20"/>
          <w:lang w:val="bg-BG"/>
        </w:rPr>
        <w:t xml:space="preserve">и електронен носител </w:t>
      </w:r>
      <w:r w:rsidRPr="00EB0040">
        <w:rPr>
          <w:rFonts w:ascii="Verdana" w:hAnsi="Verdana"/>
          <w:color w:val="000000" w:themeColor="text1"/>
          <w:sz w:val="20"/>
          <w:szCs w:val="20"/>
          <w:lang w:val="bg-BG"/>
        </w:rPr>
        <w:t>(CD, на Excel или еквивалент)</w:t>
      </w:r>
      <w:r w:rsidR="00671F65" w:rsidRPr="00EB0040">
        <w:rPr>
          <w:rFonts w:ascii="Verdana" w:hAnsi="Verdana"/>
          <w:color w:val="000000" w:themeColor="text1"/>
          <w:sz w:val="20"/>
          <w:szCs w:val="20"/>
          <w:lang w:val="bg-BG"/>
        </w:rPr>
        <w:t>.</w:t>
      </w:r>
    </w:p>
    <w:p w14:paraId="21EE9128" w14:textId="0BCA92A2"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bCs/>
          <w:sz w:val="20"/>
          <w:szCs w:val="20"/>
          <w:lang w:val="bg-BG"/>
        </w:rPr>
      </w:pPr>
      <w:r w:rsidRPr="00475B8B">
        <w:rPr>
          <w:rFonts w:ascii="Verdana" w:hAnsi="Verdana"/>
          <w:bCs/>
          <w:sz w:val="20"/>
          <w:szCs w:val="20"/>
          <w:lang w:val="bg-BG"/>
        </w:rPr>
        <w:t>Участникът трябва да попълни и подпише Ценов</w:t>
      </w:r>
      <w:r w:rsidR="00EE0314">
        <w:rPr>
          <w:rFonts w:ascii="Verdana" w:hAnsi="Verdana"/>
          <w:bCs/>
          <w:sz w:val="20"/>
          <w:szCs w:val="20"/>
          <w:lang w:val="bg-BG"/>
        </w:rPr>
        <w:t>а</w:t>
      </w:r>
      <w:r w:rsidRPr="00475B8B">
        <w:rPr>
          <w:rFonts w:ascii="Verdana" w:hAnsi="Verdana"/>
          <w:bCs/>
          <w:sz w:val="20"/>
          <w:szCs w:val="20"/>
          <w:lang w:val="bg-BG"/>
        </w:rPr>
        <w:t>т</w:t>
      </w:r>
      <w:r w:rsidR="00EE0314">
        <w:rPr>
          <w:rFonts w:ascii="Verdana" w:hAnsi="Verdana"/>
          <w:bCs/>
          <w:sz w:val="20"/>
          <w:szCs w:val="20"/>
          <w:lang w:val="bg-BG"/>
        </w:rPr>
        <w:t>а</w:t>
      </w:r>
      <w:r w:rsidRPr="00475B8B">
        <w:rPr>
          <w:rFonts w:ascii="Verdana" w:hAnsi="Verdana"/>
          <w:bCs/>
          <w:sz w:val="20"/>
          <w:szCs w:val="20"/>
          <w:lang w:val="bg-BG"/>
        </w:rPr>
        <w:t xml:space="preserve"> таблиц</w:t>
      </w:r>
      <w:r w:rsidR="00EE0314">
        <w:rPr>
          <w:rFonts w:ascii="Verdana" w:hAnsi="Verdana"/>
          <w:bCs/>
          <w:sz w:val="20"/>
          <w:szCs w:val="20"/>
          <w:lang w:val="bg-BG"/>
        </w:rPr>
        <w:t>а</w:t>
      </w:r>
      <w:r w:rsidRPr="00475B8B">
        <w:rPr>
          <w:rFonts w:ascii="Verdana" w:hAnsi="Verdana"/>
          <w:bCs/>
          <w:sz w:val="20"/>
          <w:szCs w:val="20"/>
          <w:lang w:val="bg-BG"/>
        </w:rPr>
        <w:t>, съгласно изискванията на документацията за участие, включително:</w:t>
      </w:r>
    </w:p>
    <w:p w14:paraId="5843696C" w14:textId="26FB5991" w:rsidR="0099351F" w:rsidRPr="00475B8B" w:rsidRDefault="0099351F" w:rsidP="0099351F">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Единичните цени, оферирани от участника в Ценов</w:t>
      </w:r>
      <w:r w:rsidR="00EE0314">
        <w:rPr>
          <w:rFonts w:ascii="Verdana" w:hAnsi="Verdana"/>
          <w:sz w:val="20"/>
          <w:szCs w:val="20"/>
          <w:lang w:val="bg-BG"/>
        </w:rPr>
        <w:t>а</w:t>
      </w:r>
      <w:r w:rsidRPr="00475B8B">
        <w:rPr>
          <w:rFonts w:ascii="Verdana" w:hAnsi="Verdana"/>
          <w:sz w:val="20"/>
          <w:szCs w:val="20"/>
          <w:lang w:val="bg-BG"/>
        </w:rPr>
        <w:t>т</w:t>
      </w:r>
      <w:r w:rsidR="00EE0314">
        <w:rPr>
          <w:rFonts w:ascii="Verdana" w:hAnsi="Verdana"/>
          <w:sz w:val="20"/>
          <w:szCs w:val="20"/>
          <w:lang w:val="bg-BG"/>
        </w:rPr>
        <w:t>а</w:t>
      </w:r>
      <w:r w:rsidRPr="00475B8B">
        <w:rPr>
          <w:rFonts w:ascii="Verdana" w:hAnsi="Verdana"/>
          <w:sz w:val="20"/>
          <w:szCs w:val="20"/>
          <w:lang w:val="bg-BG"/>
        </w:rPr>
        <w:t xml:space="preserve"> таблиц</w:t>
      </w:r>
      <w:r w:rsidR="00EE0314">
        <w:rPr>
          <w:rFonts w:ascii="Verdana" w:hAnsi="Verdana"/>
          <w:sz w:val="20"/>
          <w:szCs w:val="20"/>
          <w:lang w:val="bg-BG"/>
        </w:rPr>
        <w:t>а</w:t>
      </w:r>
      <w:r w:rsidRPr="00475B8B">
        <w:rPr>
          <w:rFonts w:ascii="Verdana" w:hAnsi="Verdana"/>
          <w:sz w:val="20"/>
          <w:szCs w:val="20"/>
          <w:lang w:val="bg-BG"/>
        </w:rPr>
        <w:t xml:space="preserve"> трябва да се представят в български лева, без ДДС и </w:t>
      </w:r>
      <w:r w:rsidR="00EE0314">
        <w:rPr>
          <w:rFonts w:ascii="Verdana" w:hAnsi="Verdana"/>
          <w:sz w:val="20"/>
          <w:szCs w:val="20"/>
          <w:lang w:val="bg-BG"/>
        </w:rPr>
        <w:t xml:space="preserve">закръглени </w:t>
      </w:r>
      <w:r w:rsidRPr="00475B8B">
        <w:rPr>
          <w:rFonts w:ascii="Verdana" w:hAnsi="Verdana"/>
          <w:sz w:val="20"/>
          <w:szCs w:val="20"/>
          <w:lang w:val="bg-BG"/>
        </w:rPr>
        <w:t>до втория знак след десетичната запетая.</w:t>
      </w:r>
    </w:p>
    <w:p w14:paraId="2D302F6C" w14:textId="078FC661" w:rsidR="0099351F" w:rsidRPr="00475B8B" w:rsidRDefault="0099351F" w:rsidP="0099351F">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Всички празни клетки в Ценов</w:t>
      </w:r>
      <w:r w:rsidR="00EE0314">
        <w:rPr>
          <w:rFonts w:ascii="Verdana" w:hAnsi="Verdana"/>
          <w:sz w:val="20"/>
          <w:szCs w:val="20"/>
          <w:lang w:val="bg-BG"/>
        </w:rPr>
        <w:t>а</w:t>
      </w:r>
      <w:r w:rsidRPr="00475B8B">
        <w:rPr>
          <w:rFonts w:ascii="Verdana" w:hAnsi="Verdana"/>
          <w:sz w:val="20"/>
          <w:szCs w:val="20"/>
          <w:lang w:val="bg-BG"/>
        </w:rPr>
        <w:t>т</w:t>
      </w:r>
      <w:r w:rsidR="00EE0314">
        <w:rPr>
          <w:rFonts w:ascii="Verdana" w:hAnsi="Verdana"/>
          <w:sz w:val="20"/>
          <w:szCs w:val="20"/>
          <w:lang w:val="bg-BG"/>
        </w:rPr>
        <w:t>а</w:t>
      </w:r>
      <w:r w:rsidRPr="00475B8B">
        <w:rPr>
          <w:rFonts w:ascii="Verdana" w:hAnsi="Verdana"/>
          <w:sz w:val="20"/>
          <w:szCs w:val="20"/>
          <w:lang w:val="bg-BG"/>
        </w:rPr>
        <w:t xml:space="preserve"> таблиц</w:t>
      </w:r>
      <w:r w:rsidR="00EE0314">
        <w:rPr>
          <w:rFonts w:ascii="Verdana" w:hAnsi="Verdana"/>
          <w:sz w:val="20"/>
          <w:szCs w:val="20"/>
          <w:lang w:val="bg-BG"/>
        </w:rPr>
        <w:t>а</w:t>
      </w:r>
      <w:r w:rsidRPr="00475B8B">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2C981E3F" w14:textId="2F726D16" w:rsidR="0099351F" w:rsidRPr="00475B8B" w:rsidRDefault="0099351F" w:rsidP="0099351F">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Всички оферирани цени в Ценов</w:t>
      </w:r>
      <w:r w:rsidR="00EE0314">
        <w:rPr>
          <w:rFonts w:ascii="Verdana" w:hAnsi="Verdana"/>
          <w:sz w:val="20"/>
          <w:szCs w:val="20"/>
          <w:lang w:val="bg-BG"/>
        </w:rPr>
        <w:t>а</w:t>
      </w:r>
      <w:r w:rsidRPr="00475B8B">
        <w:rPr>
          <w:rFonts w:ascii="Verdana" w:hAnsi="Verdana"/>
          <w:sz w:val="20"/>
          <w:szCs w:val="20"/>
          <w:lang w:val="bg-BG"/>
        </w:rPr>
        <w:t>т</w:t>
      </w:r>
      <w:r w:rsidR="00EE0314">
        <w:rPr>
          <w:rFonts w:ascii="Verdana" w:hAnsi="Verdana"/>
          <w:sz w:val="20"/>
          <w:szCs w:val="20"/>
          <w:lang w:val="bg-BG"/>
        </w:rPr>
        <w:t>а</w:t>
      </w:r>
      <w:r w:rsidRPr="00475B8B">
        <w:rPr>
          <w:rFonts w:ascii="Verdana" w:hAnsi="Verdana"/>
          <w:sz w:val="20"/>
          <w:szCs w:val="20"/>
          <w:lang w:val="bg-BG"/>
        </w:rPr>
        <w:t xml:space="preserve"> таблиц</w:t>
      </w:r>
      <w:r w:rsidR="00EE0314">
        <w:rPr>
          <w:rFonts w:ascii="Verdana" w:hAnsi="Verdana"/>
          <w:sz w:val="20"/>
          <w:szCs w:val="20"/>
          <w:lang w:val="bg-BG"/>
        </w:rPr>
        <w:t>а</w:t>
      </w:r>
      <w:r w:rsidRPr="00475B8B">
        <w:rPr>
          <w:rFonts w:ascii="Verdana" w:hAnsi="Verdana"/>
          <w:sz w:val="20"/>
          <w:szCs w:val="20"/>
          <w:lang w:val="bg-BG"/>
        </w:rPr>
        <w:t xml:space="preserve"> следва да включват всички договорни задължения на изпълнителя по договора, било подразбиращи се или изрично упоменати.</w:t>
      </w:r>
    </w:p>
    <w:p w14:paraId="62CD32D2" w14:textId="53CFA7FA" w:rsidR="0099351F" w:rsidRPr="009B4DC4" w:rsidRDefault="0099351F" w:rsidP="0099351F">
      <w:pPr>
        <w:keepLines/>
        <w:numPr>
          <w:ilvl w:val="3"/>
          <w:numId w:val="3"/>
        </w:numPr>
        <w:spacing w:before="120" w:after="120"/>
        <w:ind w:left="2694" w:hanging="1134"/>
        <w:jc w:val="both"/>
        <w:rPr>
          <w:rFonts w:ascii="Verdana" w:hAnsi="Verdana"/>
          <w:color w:val="000000" w:themeColor="text1"/>
          <w:sz w:val="20"/>
          <w:szCs w:val="20"/>
          <w:lang w:val="bg-BG"/>
        </w:rPr>
      </w:pPr>
      <w:r w:rsidRPr="00475B8B">
        <w:rPr>
          <w:rFonts w:ascii="Verdana" w:hAnsi="Verdana"/>
          <w:sz w:val="20"/>
          <w:szCs w:val="20"/>
          <w:lang w:val="bg-BG"/>
        </w:rPr>
        <w:t xml:space="preserve">Цените на участника, избран за доставчик, ще са постоянни за срока на договора, </w:t>
      </w:r>
      <w:r w:rsidRPr="009B4DC4">
        <w:rPr>
          <w:rFonts w:ascii="Verdana" w:hAnsi="Verdana"/>
          <w:color w:val="000000" w:themeColor="text1"/>
          <w:sz w:val="20"/>
          <w:szCs w:val="20"/>
          <w:lang w:val="bg-BG"/>
        </w:rPr>
        <w:t>освен ако не е предвидено друго в проекта на договор и ЗОП.</w:t>
      </w:r>
    </w:p>
    <w:p w14:paraId="75239D9E" w14:textId="77777777" w:rsidR="0099351F" w:rsidRPr="00475B8B" w:rsidRDefault="0099351F" w:rsidP="0099351F">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7262B5D9" w14:textId="77777777" w:rsidR="0099351F" w:rsidRPr="00475B8B" w:rsidRDefault="0099351F" w:rsidP="0099351F">
      <w:pPr>
        <w:pStyle w:val="p50"/>
        <w:keepLines/>
        <w:numPr>
          <w:ilvl w:val="0"/>
          <w:numId w:val="3"/>
        </w:numPr>
        <w:tabs>
          <w:tab w:val="clear" w:pos="760"/>
        </w:tabs>
        <w:spacing w:before="120" w:after="120" w:line="240" w:lineRule="auto"/>
        <w:rPr>
          <w:rFonts w:ascii="Verdana" w:hAnsi="Verdana" w:cs="Tahoma"/>
          <w:b/>
          <w:sz w:val="20"/>
          <w:szCs w:val="20"/>
          <w:lang w:val="bg-BG"/>
        </w:rPr>
      </w:pPr>
      <w:r w:rsidRPr="00475B8B">
        <w:rPr>
          <w:rFonts w:ascii="Verdana" w:hAnsi="Verdana" w:cs="Tahoma"/>
          <w:b/>
          <w:color w:val="auto"/>
          <w:sz w:val="20"/>
          <w:szCs w:val="20"/>
          <w:lang w:val="bg-BG"/>
        </w:rPr>
        <w:t>Участници, подизпълнители и ползване на капацитета на трети лица</w:t>
      </w:r>
    </w:p>
    <w:p w14:paraId="4FE744FC" w14:textId="77777777" w:rsidR="0099351F" w:rsidRPr="00475B8B" w:rsidRDefault="0099351F" w:rsidP="0099351F">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475B8B">
        <w:rPr>
          <w:rFonts w:ascii="Verdana" w:hAnsi="Verdana" w:cs="Arial"/>
          <w:i/>
          <w:color w:val="auto"/>
          <w:sz w:val="20"/>
          <w:szCs w:val="20"/>
          <w:lang w:val="bg-BG"/>
        </w:rPr>
        <w:t>.</w:t>
      </w:r>
    </w:p>
    <w:p w14:paraId="764E5AD3" w14:textId="77777777" w:rsidR="0099351F" w:rsidRPr="00475B8B" w:rsidRDefault="0099351F" w:rsidP="0099351F">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475B8B">
        <w:rPr>
          <w:rFonts w:ascii="Verdana" w:hAnsi="Verdana" w:cs="Tahoma"/>
          <w:b/>
          <w:color w:val="000000"/>
          <w:sz w:val="20"/>
          <w:szCs w:val="20"/>
          <w:lang w:val="bg-BG"/>
        </w:rPr>
        <w:t>само една оферта</w:t>
      </w:r>
      <w:r w:rsidRPr="00475B8B">
        <w:rPr>
          <w:rFonts w:ascii="Verdana" w:hAnsi="Verdana" w:cs="Tahoma"/>
          <w:color w:val="000000"/>
          <w:sz w:val="20"/>
          <w:szCs w:val="20"/>
          <w:lang w:val="bg-BG"/>
        </w:rPr>
        <w:t xml:space="preserve">. </w:t>
      </w:r>
    </w:p>
    <w:p w14:paraId="36FF4458" w14:textId="77777777" w:rsidR="0099351F" w:rsidRPr="00475B8B" w:rsidRDefault="0099351F" w:rsidP="0099351F">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9EDA8D3" w14:textId="77777777" w:rsidR="0099351F" w:rsidRPr="00475B8B" w:rsidRDefault="0099351F" w:rsidP="0099351F">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2D72A415" w14:textId="77777777" w:rsidR="0099351F" w:rsidRPr="00475B8B" w:rsidRDefault="0099351F" w:rsidP="0099351F">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220D962B" w14:textId="77777777" w:rsidR="0099351F" w:rsidRPr="00475B8B" w:rsidRDefault="0099351F" w:rsidP="00D6082B">
      <w:pPr>
        <w:pStyle w:val="p50"/>
        <w:keepLines/>
        <w:tabs>
          <w:tab w:val="clear" w:pos="760"/>
        </w:tabs>
        <w:spacing w:before="120" w:after="120" w:line="240" w:lineRule="auto"/>
        <w:ind w:left="1276" w:hanging="41"/>
        <w:rPr>
          <w:rFonts w:ascii="Verdana" w:hAnsi="Verdana" w:cs="Tahoma"/>
          <w:sz w:val="20"/>
          <w:szCs w:val="20"/>
          <w:lang w:val="bg-BG"/>
        </w:rPr>
      </w:pPr>
      <w:r w:rsidRPr="00475B8B">
        <w:rPr>
          <w:rFonts w:ascii="Verdana" w:hAnsi="Verdana" w:cs="Tahoma"/>
          <w:i/>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475B8B">
        <w:rPr>
          <w:rFonts w:ascii="Verdana" w:hAnsi="Verdana" w:cs="Tahoma"/>
          <w:sz w:val="20"/>
          <w:szCs w:val="20"/>
          <w:lang w:val="bg-BG"/>
        </w:rPr>
        <w:t xml:space="preserve"> </w:t>
      </w:r>
    </w:p>
    <w:p w14:paraId="7E46AF9B" w14:textId="77777777" w:rsidR="0099351F" w:rsidRPr="00475B8B" w:rsidRDefault="0099351F" w:rsidP="0099351F">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78CBD227" w14:textId="77777777" w:rsidR="0099351F" w:rsidRPr="00475B8B" w:rsidRDefault="0099351F" w:rsidP="0099351F">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б) лицата, чиято дейност се контролира от трето лице;</w:t>
      </w:r>
    </w:p>
    <w:p w14:paraId="3E4A2452" w14:textId="77777777" w:rsidR="0099351F" w:rsidRPr="00475B8B" w:rsidRDefault="0099351F" w:rsidP="0099351F">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в) лицата, които съвместно контролират трето лице;</w:t>
      </w:r>
    </w:p>
    <w:p w14:paraId="3D6024E6" w14:textId="77777777" w:rsidR="0099351F" w:rsidRPr="00475B8B" w:rsidRDefault="0099351F" w:rsidP="0099351F">
      <w:pPr>
        <w:keepLines/>
        <w:spacing w:before="120" w:after="120"/>
        <w:ind w:left="1247"/>
        <w:jc w:val="both"/>
        <w:rPr>
          <w:rFonts w:ascii="Verdana" w:eastAsiaTheme="minorHAnsi" w:hAnsi="Verdana" w:cs="TimesNewRomanPSMT"/>
          <w:i/>
          <w:sz w:val="20"/>
          <w:szCs w:val="20"/>
          <w:lang w:val="bg-BG"/>
        </w:rPr>
      </w:pPr>
      <w:r w:rsidRPr="00475B8B">
        <w:rPr>
          <w:rFonts w:ascii="Verdana" w:hAnsi="Verdana" w:cs="Tahoma"/>
          <w:i/>
          <w:color w:val="000000"/>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475B8B">
        <w:rPr>
          <w:rFonts w:ascii="Verdana" w:eastAsiaTheme="minorHAnsi" w:hAnsi="Verdana" w:cs="TimesNewRomanPSMT"/>
          <w:i/>
          <w:sz w:val="20"/>
          <w:szCs w:val="20"/>
          <w:lang w:val="bg-BG"/>
        </w:rPr>
        <w:t>включително.</w:t>
      </w:r>
    </w:p>
    <w:p w14:paraId="04CDAE9F" w14:textId="77777777" w:rsidR="0099351F" w:rsidRPr="00475B8B" w:rsidRDefault="0099351F" w:rsidP="0099351F">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color w:val="auto"/>
          <w:sz w:val="20"/>
          <w:szCs w:val="20"/>
          <w:lang w:val="bg-BG"/>
        </w:rPr>
        <w:lastRenderedPageBreak/>
        <w:t>При</w:t>
      </w:r>
      <w:r w:rsidRPr="00475B8B">
        <w:rPr>
          <w:rFonts w:ascii="Verdana" w:hAnsi="Verdana" w:cs="Tahoma"/>
          <w:sz w:val="20"/>
          <w:szCs w:val="20"/>
          <w:lang w:val="bg-BG"/>
        </w:rPr>
        <w:t xml:space="preserve"> участие на </w:t>
      </w:r>
      <w:r w:rsidRPr="00475B8B">
        <w:rPr>
          <w:rFonts w:ascii="Verdana" w:hAnsi="Verdana" w:cs="Tahoma"/>
          <w:b/>
          <w:sz w:val="20"/>
          <w:szCs w:val="20"/>
          <w:lang w:val="bg-BG"/>
        </w:rPr>
        <w:t>обединения</w:t>
      </w:r>
      <w:r w:rsidRPr="00475B8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126C71">
        <w:rPr>
          <w:rFonts w:ascii="Verdana" w:hAnsi="Verdana" w:cs="Tahoma"/>
          <w:b/>
          <w:sz w:val="20"/>
          <w:szCs w:val="20"/>
          <w:lang w:val="bg-BG"/>
        </w:rPr>
        <w:t>изключение</w:t>
      </w:r>
      <w:r w:rsidRPr="00475B8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61B0C70D" w14:textId="77777777" w:rsidR="0099351F" w:rsidRPr="00475B8B" w:rsidRDefault="0099351F" w:rsidP="0099351F">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Style w:val="ala27"/>
          <w:rFonts w:ascii="Verdana" w:hAnsi="Verdana" w:cs="Tahoma"/>
          <w:b/>
          <w:sz w:val="20"/>
          <w:szCs w:val="20"/>
          <w:lang w:val="bg-BG"/>
        </w:rPr>
        <w:t>Клон на чуждестранно лице</w:t>
      </w:r>
      <w:r w:rsidRPr="00475B8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5D12DE4"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54DA5A72" w14:textId="77777777" w:rsidR="0099351F" w:rsidRPr="00475B8B" w:rsidRDefault="0099351F" w:rsidP="0099351F">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b/>
          <w:sz w:val="20"/>
          <w:szCs w:val="20"/>
          <w:lang w:val="bg-BG"/>
        </w:rPr>
        <w:t>Подизпълнители</w:t>
      </w:r>
    </w:p>
    <w:p w14:paraId="57CCA05A"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cs="Tahoma"/>
          <w:sz w:val="20"/>
          <w:szCs w:val="20"/>
          <w:lang w:val="bg-BG"/>
        </w:rPr>
      </w:pPr>
      <w:r w:rsidRPr="00475B8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475B8B">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475B8B">
        <w:rPr>
          <w:rStyle w:val="ala61"/>
          <w:rFonts w:ascii="Verdana" w:hAnsi="Verdana" w:cs="Tahoma"/>
          <w:sz w:val="20"/>
          <w:szCs w:val="20"/>
          <w:lang w:val="bg-BG"/>
        </w:rPr>
        <w:t xml:space="preserve"> </w:t>
      </w:r>
    </w:p>
    <w:p w14:paraId="60308DD6"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Подизпълнителите</w:t>
      </w:r>
      <w:r w:rsidRPr="00475B8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1BE2F39"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Възложителят </w:t>
      </w:r>
      <w:r w:rsidRPr="00475B8B">
        <w:rPr>
          <w:rFonts w:ascii="Verdana" w:hAnsi="Verdana"/>
          <w:sz w:val="20"/>
          <w:szCs w:val="20"/>
          <w:lang w:val="bg-BG"/>
        </w:rPr>
        <w:t>изисква</w:t>
      </w:r>
      <w:r w:rsidRPr="00475B8B">
        <w:rPr>
          <w:rFonts w:ascii="Verdana" w:hAnsi="Verdana" w:cs="Tahoma"/>
          <w:sz w:val="20"/>
          <w:szCs w:val="20"/>
          <w:lang w:val="bg-BG"/>
        </w:rPr>
        <w:t xml:space="preserve"> замяна на подизпълнител, който не отговаря на условията по горната точка. </w:t>
      </w:r>
    </w:p>
    <w:p w14:paraId="38266770" w14:textId="77777777" w:rsidR="0099351F" w:rsidRPr="00475B8B" w:rsidRDefault="0099351F" w:rsidP="0099351F">
      <w:pPr>
        <w:pStyle w:val="p50"/>
        <w:keepLines/>
        <w:numPr>
          <w:ilvl w:val="1"/>
          <w:numId w:val="3"/>
        </w:numPr>
        <w:tabs>
          <w:tab w:val="clear" w:pos="760"/>
        </w:tabs>
        <w:spacing w:before="120" w:after="120" w:line="240" w:lineRule="auto"/>
        <w:ind w:left="1418" w:hanging="851"/>
        <w:rPr>
          <w:rFonts w:ascii="Verdana" w:hAnsi="Verdana" w:cs="Tahoma"/>
          <w:sz w:val="20"/>
          <w:szCs w:val="20"/>
          <w:lang w:val="bg-BG"/>
        </w:rPr>
      </w:pPr>
      <w:r w:rsidRPr="00475B8B">
        <w:rPr>
          <w:rFonts w:ascii="Verdana" w:hAnsi="Verdana"/>
          <w:sz w:val="20"/>
          <w:szCs w:val="20"/>
          <w:lang w:val="bg-BG"/>
        </w:rPr>
        <w:t xml:space="preserve">Участниците могат да използват </w:t>
      </w:r>
      <w:r w:rsidRPr="00475B8B">
        <w:rPr>
          <w:rFonts w:ascii="Verdana" w:hAnsi="Verdana"/>
          <w:b/>
          <w:sz w:val="20"/>
          <w:szCs w:val="20"/>
          <w:lang w:val="bg-BG"/>
        </w:rPr>
        <w:t>капацитета на трети лица</w:t>
      </w:r>
      <w:r w:rsidRPr="00475B8B">
        <w:rPr>
          <w:rFonts w:ascii="Verdana" w:hAnsi="Verdana"/>
          <w:sz w:val="20"/>
          <w:szCs w:val="20"/>
          <w:lang w:val="bg-BG"/>
        </w:rPr>
        <w:t xml:space="preserve"> и подизпълнители, изискванията за които са следните:</w:t>
      </w:r>
    </w:p>
    <w:p w14:paraId="345B0356"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cs="Tahoma"/>
          <w:sz w:val="20"/>
          <w:szCs w:val="20"/>
          <w:lang w:val="bg-BG"/>
        </w:rPr>
      </w:pPr>
      <w:r w:rsidRPr="00475B8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229BD74E"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w:t>
      </w:r>
      <w:r w:rsidRPr="00475B8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F9F95BD"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cs="Tahoma"/>
          <w:sz w:val="20"/>
          <w:szCs w:val="20"/>
          <w:lang w:val="bg-BG"/>
        </w:rPr>
      </w:pPr>
      <w:r w:rsidRPr="00475B8B">
        <w:rPr>
          <w:rFonts w:ascii="Verdana" w:hAnsi="Verdana"/>
          <w:sz w:val="20"/>
          <w:szCs w:val="20"/>
          <w:lang w:val="bg-BG"/>
        </w:rPr>
        <w:t>Когато</w:t>
      </w:r>
      <w:r w:rsidRPr="00475B8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475B8B">
        <w:rPr>
          <w:rFonts w:ascii="Verdana" w:hAnsi="Verdana" w:cs="Tahoma"/>
          <w:b/>
          <w:sz w:val="20"/>
          <w:szCs w:val="20"/>
          <w:lang w:val="bg-BG"/>
        </w:rPr>
        <w:t>като представи документи за поетите от третите лица задължения</w:t>
      </w:r>
      <w:r w:rsidRPr="00475B8B">
        <w:rPr>
          <w:rFonts w:ascii="Verdana" w:hAnsi="Verdana" w:cs="Tahoma"/>
          <w:sz w:val="20"/>
          <w:szCs w:val="20"/>
          <w:lang w:val="bg-BG"/>
        </w:rPr>
        <w:t xml:space="preserve">. </w:t>
      </w:r>
    </w:p>
    <w:p w14:paraId="38405BA9"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Третите лица трябва да отговарят на съответните </w:t>
      </w:r>
      <w:r w:rsidRPr="00475B8B">
        <w:rPr>
          <w:rFonts w:ascii="Verdana" w:hAnsi="Verdana"/>
          <w:sz w:val="20"/>
          <w:szCs w:val="20"/>
          <w:lang w:val="bg-BG"/>
        </w:rPr>
        <w:t>критерии</w:t>
      </w:r>
      <w:r w:rsidRPr="00475B8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180940BB"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cs="Tahoma"/>
          <w:sz w:val="20"/>
          <w:szCs w:val="20"/>
          <w:lang w:val="bg-BG"/>
        </w:rPr>
      </w:pPr>
      <w:r w:rsidRPr="00475B8B">
        <w:rPr>
          <w:rFonts w:ascii="Verdana" w:hAnsi="Verdana"/>
          <w:sz w:val="20"/>
          <w:szCs w:val="20"/>
          <w:lang w:val="bg-BG"/>
        </w:rPr>
        <w:lastRenderedPageBreak/>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360513B6"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BD1F56B"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случай, че участникът се е позавал на </w:t>
      </w:r>
      <w:r w:rsidRPr="00475B8B">
        <w:rPr>
          <w:rFonts w:ascii="Verdana" w:hAnsi="Verdana"/>
          <w:sz w:val="20"/>
          <w:szCs w:val="20"/>
          <w:lang w:val="bg-BG"/>
        </w:rPr>
        <w:t>капацитета</w:t>
      </w:r>
      <w:r w:rsidRPr="00475B8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75B8B">
        <w:rPr>
          <w:rFonts w:ascii="Verdana" w:hAnsi="Verdana" w:cs="Tahoma"/>
          <w:b/>
          <w:sz w:val="20"/>
          <w:szCs w:val="20"/>
          <w:lang w:val="bg-BG"/>
        </w:rPr>
        <w:t xml:space="preserve"> солидарна отговорност</w:t>
      </w:r>
      <w:r w:rsidRPr="00475B8B">
        <w:rPr>
          <w:rFonts w:ascii="Verdana" w:hAnsi="Verdana" w:cs="Tahoma"/>
          <w:sz w:val="20"/>
          <w:szCs w:val="20"/>
          <w:lang w:val="bg-BG"/>
        </w:rPr>
        <w:t xml:space="preserve">. </w:t>
      </w:r>
    </w:p>
    <w:p w14:paraId="40C114F0" w14:textId="77777777" w:rsidR="0099351F" w:rsidRPr="00475B8B" w:rsidRDefault="0099351F" w:rsidP="0099351F">
      <w:pPr>
        <w:keepLines/>
        <w:numPr>
          <w:ilvl w:val="0"/>
          <w:numId w:val="3"/>
        </w:numPr>
        <w:spacing w:before="120" w:after="120"/>
        <w:ind w:left="567" w:hanging="567"/>
        <w:jc w:val="both"/>
        <w:rPr>
          <w:rFonts w:ascii="Verdana" w:hAnsi="Verdana"/>
          <w:sz w:val="20"/>
          <w:szCs w:val="20"/>
          <w:lang w:val="bg-BG"/>
        </w:rPr>
      </w:pPr>
      <w:r w:rsidRPr="00475B8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A4D19D2" w14:textId="77777777" w:rsidR="0099351F" w:rsidRPr="00475B8B" w:rsidRDefault="0099351F" w:rsidP="0099351F">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0AE476F1" w14:textId="77777777" w:rsidR="0099351F" w:rsidRPr="00475B8B" w:rsidRDefault="0099351F" w:rsidP="0099351F">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79B3B35F" w14:textId="77777777" w:rsidR="0099351F" w:rsidRPr="00475B8B" w:rsidRDefault="0099351F" w:rsidP="0099351F">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7DF529B6" w14:textId="77777777" w:rsidR="0099351F" w:rsidRPr="00475B8B" w:rsidRDefault="0099351F" w:rsidP="0099351F">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475B8B">
        <w:rPr>
          <w:rFonts w:ascii="Verdana" w:hAnsi="Verdana"/>
          <w:b/>
          <w:color w:val="000000"/>
          <w:sz w:val="20"/>
          <w:szCs w:val="20"/>
          <w:lang w:val="bg-BG"/>
        </w:rPr>
        <w:t>това не води до промяна на техническото предложение</w:t>
      </w:r>
      <w:r w:rsidRPr="00475B8B">
        <w:rPr>
          <w:rFonts w:ascii="Verdana" w:hAnsi="Verdana"/>
          <w:color w:val="000000"/>
          <w:sz w:val="20"/>
          <w:szCs w:val="20"/>
          <w:lang w:val="bg-BG"/>
        </w:rPr>
        <w:t xml:space="preserve">. </w:t>
      </w:r>
    </w:p>
    <w:p w14:paraId="414E2207" w14:textId="77777777" w:rsidR="0099351F" w:rsidRPr="00475B8B" w:rsidRDefault="0099351F" w:rsidP="0099351F">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6D7C4A92" w14:textId="77777777" w:rsidR="0099351F" w:rsidRDefault="0099351F" w:rsidP="0099351F">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475B8B">
        <w:rPr>
          <w:rFonts w:ascii="Verdana" w:hAnsi="Verdana"/>
          <w:bCs/>
          <w:sz w:val="20"/>
          <w:szCs w:val="20"/>
          <w:lang w:val="bg-BG"/>
        </w:rPr>
        <w:t>комисията</w:t>
      </w:r>
      <w:r w:rsidRPr="0047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5445AFAF" w14:textId="77777777" w:rsidR="0099351F" w:rsidRPr="00475B8B" w:rsidRDefault="0099351F" w:rsidP="0099351F">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Не по-късно от два работни дни преди датата на отваряне на ценовите </w:t>
      </w:r>
      <w:r w:rsidRPr="00475B8B">
        <w:rPr>
          <w:rFonts w:ascii="Verdana" w:hAnsi="Verdana"/>
          <w:bCs/>
          <w:sz w:val="20"/>
          <w:szCs w:val="20"/>
          <w:lang w:val="bg-BG"/>
        </w:rPr>
        <w:t>предложения</w:t>
      </w:r>
      <w:r w:rsidRPr="00475B8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предложения и ги оповестява. </w:t>
      </w:r>
    </w:p>
    <w:p w14:paraId="1071B51A" w14:textId="77777777" w:rsidR="0099351F" w:rsidRPr="00475B8B" w:rsidRDefault="0099351F" w:rsidP="0099351F">
      <w:pPr>
        <w:keepLines/>
        <w:numPr>
          <w:ilvl w:val="0"/>
          <w:numId w:val="3"/>
        </w:numPr>
        <w:spacing w:before="120" w:after="120"/>
        <w:ind w:left="567" w:hanging="567"/>
        <w:jc w:val="both"/>
        <w:rPr>
          <w:rFonts w:ascii="Verdana" w:hAnsi="Verdana"/>
          <w:bCs/>
          <w:sz w:val="20"/>
          <w:szCs w:val="20"/>
          <w:lang w:val="bg-BG"/>
        </w:rPr>
      </w:pPr>
      <w:r w:rsidRPr="00475B8B">
        <w:rPr>
          <w:rFonts w:ascii="Verdana" w:hAnsi="Verdana"/>
          <w:bCs/>
          <w:sz w:val="20"/>
          <w:szCs w:val="20"/>
          <w:lang w:val="bg-BG"/>
        </w:rPr>
        <w:t>Комисията</w:t>
      </w:r>
      <w:r w:rsidRPr="00475B8B">
        <w:rPr>
          <w:rFonts w:ascii="Verdana" w:hAnsi="Verdana"/>
          <w:sz w:val="20"/>
          <w:szCs w:val="20"/>
          <w:lang w:val="bg-BG"/>
        </w:rPr>
        <w:t xml:space="preserve"> разглежда представените от участниците ценови предложения, </w:t>
      </w:r>
      <w:r w:rsidRPr="00475B8B">
        <w:rPr>
          <w:rFonts w:ascii="Verdana" w:hAnsi="Verdana"/>
          <w:bCs/>
          <w:sz w:val="20"/>
          <w:szCs w:val="20"/>
          <w:lang w:val="bg-BG"/>
        </w:rPr>
        <w:t>като</w:t>
      </w:r>
      <w:r w:rsidRPr="00475B8B">
        <w:rPr>
          <w:rFonts w:ascii="Verdana" w:hAnsi="Verdana"/>
          <w:sz w:val="20"/>
          <w:szCs w:val="20"/>
          <w:lang w:val="bg-BG"/>
        </w:rPr>
        <w:t xml:space="preserve"> на </w:t>
      </w:r>
      <w:r w:rsidRPr="00475B8B">
        <w:rPr>
          <w:rFonts w:ascii="Verdana" w:hAnsi="Verdana"/>
          <w:bCs/>
          <w:sz w:val="20"/>
          <w:szCs w:val="20"/>
          <w:lang w:val="bg-BG"/>
        </w:rPr>
        <w:t>оценка</w:t>
      </w:r>
      <w:r w:rsidRPr="00475B8B">
        <w:rPr>
          <w:rFonts w:ascii="Verdana" w:hAnsi="Verdana"/>
          <w:sz w:val="20"/>
          <w:szCs w:val="20"/>
          <w:lang w:val="bg-BG"/>
        </w:rPr>
        <w:t xml:space="preserve"> подлежат тези, които отговорят на изискванията на Възложителя.</w:t>
      </w:r>
    </w:p>
    <w:p w14:paraId="753D68D4" w14:textId="77777777" w:rsidR="0099351F" w:rsidRPr="00475B8B" w:rsidRDefault="0099351F" w:rsidP="0099351F">
      <w:pPr>
        <w:keepLines/>
        <w:numPr>
          <w:ilvl w:val="1"/>
          <w:numId w:val="3"/>
        </w:numPr>
        <w:spacing w:before="120" w:after="120"/>
        <w:jc w:val="both"/>
        <w:rPr>
          <w:rFonts w:ascii="Verdana" w:hAnsi="Verdana"/>
          <w:bCs/>
          <w:sz w:val="20"/>
          <w:szCs w:val="20"/>
          <w:lang w:val="bg-BG"/>
        </w:rPr>
      </w:pPr>
      <w:r w:rsidRPr="00475B8B">
        <w:rPr>
          <w:rFonts w:ascii="Verdana" w:hAnsi="Verdana"/>
          <w:sz w:val="20"/>
          <w:szCs w:val="20"/>
          <w:lang w:val="bg-BG"/>
        </w:rPr>
        <w:lastRenderedPageBreak/>
        <w:t xml:space="preserve"> </w:t>
      </w:r>
      <w:r w:rsidRPr="00475B8B">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4FEB8AAB"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различия между суми, изразени с цифри и думи, за вярно се приема </w:t>
      </w:r>
      <w:r w:rsidRPr="00475B8B">
        <w:rPr>
          <w:rFonts w:ascii="Verdana" w:hAnsi="Verdana"/>
          <w:sz w:val="20"/>
          <w:szCs w:val="20"/>
          <w:lang w:val="bg-BG"/>
        </w:rPr>
        <w:t>словесното</w:t>
      </w:r>
      <w:r w:rsidRPr="00475B8B">
        <w:rPr>
          <w:rFonts w:ascii="Verdana" w:hAnsi="Verdana"/>
          <w:bCs/>
          <w:sz w:val="20"/>
          <w:szCs w:val="20"/>
          <w:lang w:val="bg-BG"/>
        </w:rPr>
        <w:t xml:space="preserve"> изражение на сумата.</w:t>
      </w:r>
    </w:p>
    <w:p w14:paraId="1A33B37D"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4C79956E" w14:textId="77777777" w:rsidR="0099351F" w:rsidRPr="00475B8B" w:rsidRDefault="0099351F" w:rsidP="0099351F">
      <w:pPr>
        <w:keepLines/>
        <w:numPr>
          <w:ilvl w:val="2"/>
          <w:numId w:val="3"/>
        </w:numPr>
        <w:tabs>
          <w:tab w:val="clear" w:pos="2880"/>
          <w:tab w:val="num" w:pos="2717"/>
        </w:tabs>
        <w:spacing w:before="120" w:after="120"/>
        <w:ind w:left="1985" w:hanging="992"/>
        <w:jc w:val="both"/>
        <w:rPr>
          <w:rFonts w:ascii="Verdana" w:hAnsi="Verdana"/>
          <w:bCs/>
          <w:sz w:val="20"/>
          <w:szCs w:val="20"/>
          <w:lang w:val="bg-BG"/>
        </w:rPr>
      </w:pPr>
      <w:r w:rsidRPr="00475B8B">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6F6680B0" w14:textId="14DA8068" w:rsidR="0099351F" w:rsidRPr="00475B8B" w:rsidRDefault="0099351F" w:rsidP="0099351F">
      <w:pPr>
        <w:keepLines/>
        <w:numPr>
          <w:ilvl w:val="0"/>
          <w:numId w:val="3"/>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Преди оценката по съответните показатели, комисията извършва проверка за </w:t>
      </w:r>
      <w:r w:rsidRPr="00475B8B">
        <w:rPr>
          <w:rFonts w:ascii="Verdana" w:hAnsi="Verdana"/>
          <w:bCs/>
          <w:sz w:val="20"/>
          <w:szCs w:val="20"/>
          <w:lang w:val="bg-BG"/>
        </w:rPr>
        <w:t>наличие</w:t>
      </w:r>
      <w:r w:rsidRPr="00475B8B">
        <w:rPr>
          <w:rFonts w:ascii="Verdana" w:hAnsi="Verdana"/>
          <w:sz w:val="20"/>
          <w:szCs w:val="20"/>
          <w:lang w:val="bg-BG"/>
        </w:rPr>
        <w:t xml:space="preserve"> на основания по чл.72, ал.1 от ЗОП за необичайно благоприятни </w:t>
      </w:r>
      <w:r w:rsidRPr="00475B8B">
        <w:rPr>
          <w:rFonts w:ascii="Verdana" w:hAnsi="Verdana"/>
          <w:bCs/>
          <w:sz w:val="20"/>
          <w:szCs w:val="20"/>
          <w:lang w:val="bg-BG"/>
        </w:rPr>
        <w:t>оферти</w:t>
      </w:r>
      <w:r w:rsidRPr="00475B8B">
        <w:rPr>
          <w:rFonts w:ascii="Verdana" w:hAnsi="Verdana"/>
          <w:sz w:val="20"/>
          <w:szCs w:val="20"/>
          <w:lang w:val="bg-BG"/>
        </w:rPr>
        <w:t>. Когато предложение в офертата на участник</w:t>
      </w:r>
      <w:r w:rsidRPr="001C368C">
        <w:rPr>
          <w:rFonts w:ascii="Verdana" w:hAnsi="Verdana"/>
          <w:sz w:val="20"/>
          <w:szCs w:val="20"/>
          <w:lang w:val="bg-BG"/>
        </w:rPr>
        <w:t>,</w:t>
      </w:r>
      <w:r w:rsidRPr="00475B8B">
        <w:rPr>
          <w:rFonts w:ascii="Verdana" w:hAnsi="Verdana"/>
          <w:b/>
          <w:sz w:val="20"/>
          <w:szCs w:val="20"/>
          <w:lang w:val="bg-BG"/>
        </w:rPr>
        <w:t xml:space="preserve"> </w:t>
      </w:r>
      <w:r w:rsidRPr="00475B8B">
        <w:rPr>
          <w:rFonts w:ascii="Verdana" w:hAnsi="Verdana"/>
          <w:sz w:val="20"/>
          <w:szCs w:val="20"/>
          <w:lang w:val="bg-BG"/>
        </w:rPr>
        <w:t>свързано с</w:t>
      </w:r>
      <w:r w:rsidRPr="00475B8B">
        <w:rPr>
          <w:rFonts w:ascii="Verdana" w:hAnsi="Verdana"/>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475B8B">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4A63D713" w14:textId="77777777" w:rsidR="0099351F" w:rsidRPr="00475B8B" w:rsidRDefault="0099351F" w:rsidP="0099351F">
      <w:pPr>
        <w:keepLines/>
        <w:numPr>
          <w:ilvl w:val="0"/>
          <w:numId w:val="3"/>
        </w:numPr>
        <w:spacing w:before="120" w:after="120"/>
        <w:ind w:left="567" w:hanging="567"/>
        <w:jc w:val="both"/>
        <w:rPr>
          <w:rFonts w:ascii="Verdana" w:hAnsi="Verdana" w:cs="Arial"/>
          <w:bCs/>
          <w:sz w:val="20"/>
          <w:szCs w:val="20"/>
          <w:lang w:val="bg-BG"/>
        </w:rPr>
      </w:pPr>
      <w:r w:rsidRPr="00475B8B">
        <w:rPr>
          <w:rFonts w:ascii="Verdana" w:hAnsi="Verdana"/>
          <w:bCs/>
          <w:sz w:val="20"/>
          <w:szCs w:val="20"/>
          <w:lang w:val="bg-BG"/>
        </w:rPr>
        <w:t>След</w:t>
      </w:r>
      <w:r w:rsidRPr="00475B8B">
        <w:rPr>
          <w:rFonts w:ascii="Verdana" w:hAnsi="Verdana"/>
          <w:sz w:val="20"/>
          <w:szCs w:val="20"/>
          <w:lang w:val="bg-BG"/>
        </w:rPr>
        <w:t xml:space="preserve"> извършване на действията по-горе, офертите, които отговарят на </w:t>
      </w:r>
      <w:r w:rsidRPr="00475B8B">
        <w:rPr>
          <w:rFonts w:ascii="Verdana" w:hAnsi="Verdana"/>
          <w:bCs/>
          <w:sz w:val="20"/>
          <w:szCs w:val="20"/>
          <w:lang w:val="bg-BG"/>
        </w:rPr>
        <w:t>изискванията</w:t>
      </w:r>
      <w:r w:rsidRPr="00475B8B">
        <w:rPr>
          <w:rFonts w:ascii="Verdana" w:hAnsi="Verdana"/>
          <w:sz w:val="20"/>
          <w:szCs w:val="20"/>
          <w:lang w:val="bg-BG"/>
        </w:rPr>
        <w:t xml:space="preserve"> на документацията</w:t>
      </w:r>
      <w:r w:rsidRPr="00475B8B">
        <w:rPr>
          <w:rFonts w:ascii="Verdana" w:hAnsi="Verdana" w:cs="Arial"/>
          <w:sz w:val="20"/>
          <w:szCs w:val="20"/>
          <w:lang w:val="bg-BG"/>
        </w:rPr>
        <w:t xml:space="preserve"> ще бъдат оценени. </w:t>
      </w:r>
    </w:p>
    <w:p w14:paraId="733EC68C" w14:textId="77777777" w:rsidR="0099351F" w:rsidRPr="00475B8B" w:rsidRDefault="0099351F" w:rsidP="0099351F">
      <w:pPr>
        <w:keepLines/>
        <w:numPr>
          <w:ilvl w:val="0"/>
          <w:numId w:val="3"/>
        </w:numPr>
        <w:spacing w:before="120" w:after="120"/>
        <w:ind w:left="567" w:hanging="567"/>
        <w:jc w:val="both"/>
        <w:rPr>
          <w:rFonts w:ascii="Verdana" w:hAnsi="Verdana" w:cs="Arial"/>
          <w:bCs/>
          <w:sz w:val="20"/>
          <w:szCs w:val="20"/>
          <w:lang w:val="bg-BG"/>
        </w:rPr>
      </w:pPr>
      <w:r w:rsidRPr="00475B8B">
        <w:rPr>
          <w:rFonts w:ascii="Verdana" w:hAnsi="Verdana" w:cs="Tahoma"/>
          <w:b/>
          <w:color w:val="000000"/>
          <w:sz w:val="20"/>
          <w:szCs w:val="20"/>
          <w:lang w:val="bg-BG"/>
        </w:rPr>
        <w:t>Критерий зa възлагане на поръчката</w:t>
      </w:r>
      <w:r w:rsidRPr="00475B8B">
        <w:rPr>
          <w:rFonts w:ascii="Verdana" w:hAnsi="Verdana"/>
          <w:sz w:val="20"/>
          <w:szCs w:val="20"/>
          <w:lang w:val="bg-BG"/>
        </w:rPr>
        <w:t xml:space="preserve"> </w:t>
      </w:r>
    </w:p>
    <w:p w14:paraId="153CC71F" w14:textId="77777777" w:rsidR="008F632E" w:rsidRPr="008F632E" w:rsidRDefault="008F632E" w:rsidP="008F632E">
      <w:pPr>
        <w:rPr>
          <w:rFonts w:ascii="Calibri" w:hAnsi="Calibri"/>
          <w:sz w:val="22"/>
          <w:szCs w:val="22"/>
          <w:lang w:val="bg-BG"/>
        </w:rPr>
      </w:pPr>
      <w:r w:rsidRPr="008F632E">
        <w:rPr>
          <w:rFonts w:ascii="Calibri" w:hAnsi="Calibri"/>
          <w:sz w:val="22"/>
          <w:szCs w:val="22"/>
          <w:lang w:val="bg-BG"/>
        </w:rPr>
        <w:t>Критерият за оценка е икономически най-изгодна оферта.</w:t>
      </w:r>
    </w:p>
    <w:p w14:paraId="57AFA456" w14:textId="77777777" w:rsidR="008F632E" w:rsidRPr="008F632E" w:rsidRDefault="008F632E" w:rsidP="008F632E">
      <w:pPr>
        <w:rPr>
          <w:rFonts w:ascii="Calibri" w:hAnsi="Calibri"/>
          <w:sz w:val="22"/>
          <w:szCs w:val="22"/>
          <w:lang w:val="bg-BG"/>
        </w:rPr>
      </w:pPr>
    </w:p>
    <w:p w14:paraId="08405A4D" w14:textId="77777777" w:rsidR="008F632E" w:rsidRPr="008F632E" w:rsidRDefault="008F632E" w:rsidP="008F632E">
      <w:pPr>
        <w:rPr>
          <w:rFonts w:ascii="Calibri" w:hAnsi="Calibri"/>
          <w:b/>
          <w:sz w:val="22"/>
          <w:szCs w:val="22"/>
          <w:lang w:val="bg-BG"/>
        </w:rPr>
      </w:pPr>
      <w:r w:rsidRPr="008F632E">
        <w:rPr>
          <w:rFonts w:ascii="Calibri" w:hAnsi="Calibri"/>
          <w:b/>
          <w:sz w:val="22"/>
          <w:szCs w:val="22"/>
          <w:lang w:val="bg-BG"/>
        </w:rPr>
        <w:t>Определяна на крайната оценка</w:t>
      </w:r>
    </w:p>
    <w:p w14:paraId="27D4F465" w14:textId="77777777" w:rsidR="008F632E" w:rsidRPr="008F632E" w:rsidRDefault="008F632E" w:rsidP="008F632E">
      <w:pPr>
        <w:rPr>
          <w:rFonts w:ascii="Calibri" w:hAnsi="Calibri"/>
          <w:sz w:val="22"/>
          <w:szCs w:val="22"/>
          <w:lang w:val="bg-BG"/>
        </w:rPr>
      </w:pPr>
    </w:p>
    <w:p w14:paraId="2FB097EA" w14:textId="77777777" w:rsidR="008F632E" w:rsidRPr="008F632E" w:rsidRDefault="008F632E" w:rsidP="008F632E">
      <w:pPr>
        <w:rPr>
          <w:rFonts w:ascii="Calibri" w:hAnsi="Calibri"/>
          <w:sz w:val="22"/>
          <w:szCs w:val="22"/>
          <w:lang w:val="bg-BG"/>
        </w:rPr>
      </w:pPr>
      <w:r w:rsidRPr="008F632E">
        <w:rPr>
          <w:rFonts w:ascii="Calibri" w:hAnsi="Calibri"/>
          <w:sz w:val="22"/>
          <w:szCs w:val="22"/>
          <w:lang w:val="bg-BG"/>
        </w:rPr>
        <w:t>Крайната оценка съдържа финансова и техническа компонента и се изчислява по формулата:</w:t>
      </w:r>
    </w:p>
    <w:p w14:paraId="24C0C1F4" w14:textId="77777777" w:rsidR="008F632E" w:rsidRPr="008F632E" w:rsidRDefault="000C084F" w:rsidP="008F632E">
      <w:pPr>
        <w:rPr>
          <w:rFonts w:ascii="Calibri" w:hAnsi="Calibri"/>
          <w:sz w:val="22"/>
          <w:szCs w:val="22"/>
          <w:lang w:val="bg-BG"/>
        </w:rPr>
      </w:pPr>
      <m:oMathPara>
        <m:oMathParaPr>
          <m:jc m:val="left"/>
        </m:oMathParaPr>
        <m:oMath>
          <m:sSub>
            <m:sSubPr>
              <m:ctrlPr>
                <w:rPr>
                  <w:rFonts w:ascii="Cambria Math" w:hAnsi="Cambria Math"/>
                  <w:i/>
                  <w:sz w:val="22"/>
                  <w:szCs w:val="22"/>
                  <w:lang w:val="en-US"/>
                </w:rPr>
              </m:ctrlPr>
            </m:sSubPr>
            <m:e>
              <m:r>
                <w:rPr>
                  <w:rFonts w:ascii="Cambria Math" w:hAnsi="Cambria Math"/>
                  <w:sz w:val="22"/>
                  <w:szCs w:val="22"/>
                  <w:lang w:val="en-US"/>
                </w:rPr>
                <m:t>KO</m:t>
              </m:r>
            </m:e>
            <m:sub>
              <m:r>
                <w:rPr>
                  <w:rFonts w:ascii="Cambria Math" w:hAnsi="Cambria Math"/>
                  <w:sz w:val="22"/>
                  <w:szCs w:val="22"/>
                  <w:lang w:val="en-US"/>
                </w:rPr>
                <m:t>i</m:t>
              </m:r>
            </m:sub>
          </m:sSub>
          <m:r>
            <w:rPr>
              <w:rFonts w:ascii="Cambria Math" w:hAnsi="Cambria Math"/>
              <w:sz w:val="22"/>
              <w:szCs w:val="22"/>
              <w:lang w:val="en-US"/>
            </w:rPr>
            <m:t>=0.6*</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i</m:t>
              </m:r>
            </m:sub>
          </m:sSub>
          <m:r>
            <w:rPr>
              <w:rFonts w:ascii="Cambria Math" w:hAnsi="Cambria Math"/>
              <w:sz w:val="22"/>
              <w:szCs w:val="22"/>
              <w:lang w:val="en-US"/>
            </w:rPr>
            <m:t>+0.4*</m:t>
          </m:r>
          <m:sSub>
            <m:sSubPr>
              <m:ctrlPr>
                <w:rPr>
                  <w:rFonts w:ascii="Cambria Math" w:hAnsi="Cambria Math"/>
                  <w:i/>
                  <w:sz w:val="22"/>
                  <w:szCs w:val="22"/>
                  <w:lang w:val="en-US"/>
                </w:rPr>
              </m:ctrlPr>
            </m:sSubPr>
            <m:e>
              <m:r>
                <w:rPr>
                  <w:rFonts w:ascii="Cambria Math" w:hAnsi="Cambria Math"/>
                  <w:sz w:val="22"/>
                  <w:szCs w:val="22"/>
                  <w:lang w:val="en-US"/>
                </w:rPr>
                <m:t>F</m:t>
              </m:r>
            </m:e>
            <m:sub>
              <m:r>
                <w:rPr>
                  <w:rFonts w:ascii="Cambria Math" w:hAnsi="Cambria Math"/>
                  <w:sz w:val="22"/>
                  <w:szCs w:val="22"/>
                  <w:lang w:val="en-US"/>
                </w:rPr>
                <m:t>i</m:t>
              </m:r>
            </m:sub>
          </m:sSub>
          <m:r>
            <w:rPr>
              <w:rFonts w:ascii="Cambria Math" w:hAnsi="Cambria Math"/>
              <w:sz w:val="22"/>
              <w:szCs w:val="22"/>
              <w:lang w:val="en-US"/>
            </w:rPr>
            <m:t>,</m:t>
          </m:r>
        </m:oMath>
      </m:oMathPara>
    </w:p>
    <w:p w14:paraId="11DD6E3B" w14:textId="77777777" w:rsidR="008F632E" w:rsidRPr="008F632E" w:rsidRDefault="008F632E" w:rsidP="008F632E">
      <w:pPr>
        <w:rPr>
          <w:rFonts w:ascii="Calibri" w:hAnsi="Calibri"/>
          <w:sz w:val="22"/>
          <w:szCs w:val="22"/>
          <w:lang w:val="bg-BG"/>
        </w:rPr>
      </w:pPr>
    </w:p>
    <w:p w14:paraId="76DA96EF" w14:textId="77777777" w:rsidR="008F632E" w:rsidRPr="008F632E" w:rsidRDefault="008F632E" w:rsidP="008F632E">
      <w:pPr>
        <w:rPr>
          <w:rFonts w:ascii="Calibri" w:hAnsi="Calibri"/>
          <w:sz w:val="22"/>
          <w:szCs w:val="22"/>
          <w:lang w:val="bg-BG"/>
        </w:rPr>
      </w:pPr>
      <w:r w:rsidRPr="008F632E">
        <w:rPr>
          <w:rFonts w:ascii="Calibri" w:hAnsi="Calibri"/>
          <w:sz w:val="22"/>
          <w:szCs w:val="22"/>
          <w:lang w:val="bg-BG"/>
        </w:rPr>
        <w:t>където:</w:t>
      </w:r>
    </w:p>
    <w:p w14:paraId="3ADD564C" w14:textId="77777777" w:rsidR="008F632E" w:rsidRPr="008F632E" w:rsidRDefault="008F632E" w:rsidP="008F632E">
      <w:pPr>
        <w:rPr>
          <w:rFonts w:ascii="Calibri" w:hAnsi="Calibri"/>
          <w:sz w:val="22"/>
          <w:szCs w:val="22"/>
          <w:lang w:val="en-US"/>
        </w:rPr>
      </w:pPr>
      <w:r w:rsidRPr="008F632E">
        <w:rPr>
          <w:rFonts w:ascii="Calibri" w:hAnsi="Calibri"/>
          <w:sz w:val="22"/>
          <w:szCs w:val="22"/>
          <w:lang w:val="en-US"/>
        </w:rPr>
        <w:t xml:space="preserve">i – </w:t>
      </w:r>
      <w:proofErr w:type="gramStart"/>
      <w:r w:rsidRPr="008F632E">
        <w:rPr>
          <w:rFonts w:ascii="Calibri" w:hAnsi="Calibri"/>
          <w:sz w:val="22"/>
          <w:szCs w:val="22"/>
          <w:lang w:val="bg-BG"/>
        </w:rPr>
        <w:t>пореден</w:t>
      </w:r>
      <w:proofErr w:type="gramEnd"/>
      <w:r w:rsidRPr="008F632E">
        <w:rPr>
          <w:rFonts w:ascii="Calibri" w:hAnsi="Calibri"/>
          <w:sz w:val="22"/>
          <w:szCs w:val="22"/>
          <w:lang w:val="bg-BG"/>
        </w:rPr>
        <w:t xml:space="preserve"> номер на участник</w:t>
      </w:r>
      <w:r w:rsidRPr="008F632E">
        <w:rPr>
          <w:rFonts w:ascii="Calibri" w:hAnsi="Calibri"/>
          <w:sz w:val="22"/>
          <w:szCs w:val="22"/>
          <w:lang w:val="en-US"/>
        </w:rPr>
        <w:t>;</w:t>
      </w:r>
    </w:p>
    <w:p w14:paraId="584464AB" w14:textId="77777777" w:rsidR="008F632E" w:rsidRPr="008F632E" w:rsidRDefault="008F632E" w:rsidP="008F632E">
      <w:pPr>
        <w:rPr>
          <w:rFonts w:ascii="Calibri" w:hAnsi="Calibri"/>
          <w:sz w:val="22"/>
          <w:szCs w:val="22"/>
          <w:lang w:val="bg-BG"/>
        </w:rPr>
      </w:pPr>
      <w:r w:rsidRPr="008F632E">
        <w:rPr>
          <w:rFonts w:ascii="Calibri" w:hAnsi="Calibri"/>
          <w:sz w:val="22"/>
          <w:szCs w:val="22"/>
          <w:lang w:val="en-US"/>
        </w:rPr>
        <w:t>n</w:t>
      </w:r>
      <w:r w:rsidRPr="008F632E">
        <w:rPr>
          <w:rFonts w:ascii="Calibri" w:hAnsi="Calibri"/>
          <w:sz w:val="22"/>
          <w:szCs w:val="22"/>
          <w:lang w:val="bg-BG"/>
        </w:rPr>
        <w:t xml:space="preserve"> – </w:t>
      </w:r>
      <w:proofErr w:type="gramStart"/>
      <w:r w:rsidRPr="008F632E">
        <w:rPr>
          <w:rFonts w:ascii="Calibri" w:hAnsi="Calibri"/>
          <w:sz w:val="22"/>
          <w:szCs w:val="22"/>
          <w:lang w:val="bg-BG"/>
        </w:rPr>
        <w:t>брой</w:t>
      </w:r>
      <w:proofErr w:type="gramEnd"/>
      <w:r w:rsidRPr="008F632E">
        <w:rPr>
          <w:rFonts w:ascii="Calibri" w:hAnsi="Calibri"/>
          <w:sz w:val="22"/>
          <w:szCs w:val="22"/>
          <w:lang w:val="bg-BG"/>
        </w:rPr>
        <w:t xml:space="preserve"> участници;</w:t>
      </w:r>
    </w:p>
    <w:p w14:paraId="52D6E3C3" w14:textId="77777777" w:rsidR="008F632E" w:rsidRPr="008F632E" w:rsidRDefault="000C084F" w:rsidP="008F632E">
      <w:pPr>
        <w:rPr>
          <w:rFonts w:ascii="Calibri" w:hAnsi="Calibri"/>
          <w:sz w:val="22"/>
          <w:szCs w:val="22"/>
          <w:lang w:val="bg-BG"/>
        </w:rPr>
      </w:pPr>
      <m:oMath>
        <m:sSub>
          <m:sSubPr>
            <m:ctrlPr>
              <w:rPr>
                <w:rFonts w:ascii="Cambria Math" w:hAnsi="Cambria Math"/>
                <w:i/>
                <w:sz w:val="22"/>
                <w:szCs w:val="22"/>
                <w:lang w:val="en-US"/>
              </w:rPr>
            </m:ctrlPr>
          </m:sSubPr>
          <m:e>
            <m:r>
              <w:rPr>
                <w:rFonts w:ascii="Cambria Math" w:hAnsi="Cambria Math"/>
                <w:sz w:val="22"/>
                <w:szCs w:val="22"/>
                <w:lang w:val="en-US"/>
              </w:rPr>
              <m:t>KO</m:t>
            </m:r>
          </m:e>
          <m:sub>
            <m:r>
              <w:rPr>
                <w:rFonts w:ascii="Cambria Math" w:hAnsi="Cambria Math"/>
                <w:sz w:val="22"/>
                <w:szCs w:val="22"/>
                <w:lang w:val="en-US"/>
              </w:rPr>
              <m:t>i</m:t>
            </m:r>
          </m:sub>
        </m:sSub>
      </m:oMath>
      <w:r w:rsidR="008F632E" w:rsidRPr="008F632E">
        <w:rPr>
          <w:rFonts w:ascii="Calibri" w:hAnsi="Calibri"/>
          <w:sz w:val="22"/>
          <w:szCs w:val="22"/>
          <w:lang w:val="en-US"/>
        </w:rPr>
        <w:t xml:space="preserve"> – </w:t>
      </w:r>
      <w:proofErr w:type="gramStart"/>
      <w:r w:rsidR="008F632E" w:rsidRPr="008F632E">
        <w:rPr>
          <w:rFonts w:ascii="Calibri" w:hAnsi="Calibri"/>
          <w:sz w:val="22"/>
          <w:szCs w:val="22"/>
          <w:lang w:val="bg-BG"/>
        </w:rPr>
        <w:t>крайна</w:t>
      </w:r>
      <w:proofErr w:type="gramEnd"/>
      <w:r w:rsidR="008F632E" w:rsidRPr="008F632E">
        <w:rPr>
          <w:rFonts w:ascii="Calibri" w:hAnsi="Calibri"/>
          <w:sz w:val="22"/>
          <w:szCs w:val="22"/>
          <w:lang w:val="bg-BG"/>
        </w:rPr>
        <w:t xml:space="preserve"> оценка на </w:t>
      </w:r>
      <w:r w:rsidR="008F632E" w:rsidRPr="008F632E">
        <w:rPr>
          <w:rFonts w:ascii="Calibri" w:hAnsi="Calibri"/>
          <w:sz w:val="22"/>
          <w:szCs w:val="22"/>
          <w:lang w:val="en-US"/>
        </w:rPr>
        <w:t>i-тия участник</w:t>
      </w:r>
      <w:r w:rsidR="008F632E" w:rsidRPr="008F632E">
        <w:rPr>
          <w:rFonts w:ascii="Calibri" w:hAnsi="Calibri"/>
          <w:sz w:val="22"/>
          <w:szCs w:val="22"/>
          <w:lang w:val="bg-BG"/>
        </w:rPr>
        <w:t>;</w:t>
      </w:r>
    </w:p>
    <w:p w14:paraId="18ECA268" w14:textId="77777777" w:rsidR="008F632E" w:rsidRPr="008F632E" w:rsidRDefault="000C084F" w:rsidP="008F632E">
      <w:pPr>
        <w:rPr>
          <w:rFonts w:ascii="Calibri" w:hAnsi="Calibri"/>
          <w:sz w:val="22"/>
          <w:szCs w:val="22"/>
          <w:lang w:val="bg-BG"/>
        </w:rPr>
      </w:pP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i</m:t>
            </m:r>
          </m:sub>
        </m:sSub>
      </m:oMath>
      <w:r w:rsidR="008F632E" w:rsidRPr="008F632E">
        <w:rPr>
          <w:rFonts w:ascii="Calibri" w:hAnsi="Calibri"/>
          <w:sz w:val="22"/>
          <w:szCs w:val="22"/>
          <w:lang w:val="bg-BG"/>
        </w:rPr>
        <w:t xml:space="preserve"> – техническа оценка на </w:t>
      </w:r>
      <w:r w:rsidR="008F632E" w:rsidRPr="008F632E">
        <w:rPr>
          <w:rFonts w:ascii="Calibri" w:hAnsi="Calibri"/>
          <w:sz w:val="22"/>
          <w:szCs w:val="22"/>
          <w:lang w:val="en-US"/>
        </w:rPr>
        <w:t>i-</w:t>
      </w:r>
      <w:r w:rsidR="008F632E" w:rsidRPr="008F632E">
        <w:rPr>
          <w:rFonts w:ascii="Calibri" w:hAnsi="Calibri"/>
          <w:sz w:val="22"/>
          <w:szCs w:val="22"/>
          <w:lang w:val="bg-BG"/>
        </w:rPr>
        <w:t>тия участник;</w:t>
      </w:r>
    </w:p>
    <w:p w14:paraId="491F3F34" w14:textId="77777777" w:rsidR="008F632E" w:rsidRPr="008F632E" w:rsidRDefault="000C084F" w:rsidP="008F632E">
      <w:pPr>
        <w:rPr>
          <w:rFonts w:ascii="Calibri" w:hAnsi="Calibri"/>
          <w:sz w:val="22"/>
          <w:szCs w:val="22"/>
          <w:lang w:val="bg-BG"/>
        </w:rPr>
      </w:pPr>
      <m:oMath>
        <m:sSub>
          <m:sSubPr>
            <m:ctrlPr>
              <w:rPr>
                <w:rFonts w:ascii="Cambria Math" w:hAnsi="Cambria Math"/>
                <w:i/>
                <w:sz w:val="22"/>
                <w:szCs w:val="22"/>
                <w:lang w:val="en-US"/>
              </w:rPr>
            </m:ctrlPr>
          </m:sSubPr>
          <m:e>
            <m:r>
              <w:rPr>
                <w:rFonts w:ascii="Cambria Math" w:hAnsi="Cambria Math"/>
                <w:sz w:val="22"/>
                <w:szCs w:val="22"/>
                <w:lang w:val="en-US"/>
              </w:rPr>
              <m:t>F</m:t>
            </m:r>
          </m:e>
          <m:sub>
            <m:r>
              <w:rPr>
                <w:rFonts w:ascii="Cambria Math" w:hAnsi="Cambria Math"/>
                <w:sz w:val="22"/>
                <w:szCs w:val="22"/>
                <w:lang w:val="en-US"/>
              </w:rPr>
              <m:t>i</m:t>
            </m:r>
          </m:sub>
        </m:sSub>
      </m:oMath>
      <w:r w:rsidR="008F632E" w:rsidRPr="008F632E">
        <w:rPr>
          <w:rFonts w:ascii="Calibri" w:hAnsi="Calibri"/>
          <w:sz w:val="22"/>
          <w:szCs w:val="22"/>
          <w:lang w:val="bg-BG"/>
        </w:rPr>
        <w:t xml:space="preserve"> – ценова оценка на </w:t>
      </w:r>
      <w:r w:rsidR="008F632E" w:rsidRPr="008F632E">
        <w:rPr>
          <w:rFonts w:ascii="Calibri" w:hAnsi="Calibri"/>
          <w:sz w:val="22"/>
          <w:szCs w:val="22"/>
          <w:lang w:val="en-US"/>
        </w:rPr>
        <w:t>i-</w:t>
      </w:r>
      <w:r w:rsidR="008F632E" w:rsidRPr="008F632E">
        <w:rPr>
          <w:rFonts w:ascii="Calibri" w:hAnsi="Calibri"/>
          <w:sz w:val="22"/>
          <w:szCs w:val="22"/>
          <w:lang w:val="bg-BG"/>
        </w:rPr>
        <w:t>тия участник.</w:t>
      </w:r>
    </w:p>
    <w:p w14:paraId="4EC89C69" w14:textId="77777777" w:rsidR="008F632E" w:rsidRPr="008F632E" w:rsidRDefault="008F632E" w:rsidP="008F632E">
      <w:pPr>
        <w:rPr>
          <w:rFonts w:ascii="Calibri" w:hAnsi="Calibri"/>
          <w:sz w:val="22"/>
          <w:szCs w:val="22"/>
          <w:lang w:val="bg-BG"/>
        </w:rPr>
      </w:pPr>
    </w:p>
    <w:p w14:paraId="01253EEA" w14:textId="77777777" w:rsidR="008F632E" w:rsidRPr="008F632E" w:rsidRDefault="008F632E" w:rsidP="008F632E">
      <w:pPr>
        <w:rPr>
          <w:rFonts w:ascii="Calibri" w:hAnsi="Calibri"/>
          <w:b/>
          <w:sz w:val="22"/>
          <w:szCs w:val="22"/>
          <w:lang w:val="bg-BG"/>
        </w:rPr>
      </w:pPr>
      <w:r w:rsidRPr="008F632E">
        <w:rPr>
          <w:rFonts w:ascii="Calibri" w:hAnsi="Calibri"/>
          <w:b/>
          <w:sz w:val="22"/>
          <w:szCs w:val="22"/>
          <w:lang w:val="bg-BG"/>
        </w:rPr>
        <w:t>Определяне на техническата оценка</w:t>
      </w:r>
    </w:p>
    <w:p w14:paraId="0CEB5786" w14:textId="77777777" w:rsidR="008F632E" w:rsidRPr="008F632E" w:rsidRDefault="000C084F" w:rsidP="008F632E">
      <w:pPr>
        <w:rPr>
          <w:rFonts w:ascii="Calibri" w:hAnsi="Calibri"/>
          <w:sz w:val="22"/>
          <w:szCs w:val="22"/>
          <w:lang w:val="bg-BG"/>
        </w:rPr>
      </w:pPr>
      <m:oMathPara>
        <m:oMathParaPr>
          <m:jc m:val="left"/>
        </m:oMathParaP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i</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D</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M</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U</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P</m:t>
              </m:r>
            </m:sub>
          </m:sSub>
          <m:r>
            <w:rPr>
              <w:rFonts w:ascii="Cambria Math" w:hAnsi="Cambria Math"/>
              <w:sz w:val="22"/>
              <w:szCs w:val="22"/>
              <w:lang w:val="en-US"/>
            </w:rPr>
            <m:t>,</m:t>
          </m:r>
        </m:oMath>
      </m:oMathPara>
    </w:p>
    <w:p w14:paraId="3B897238" w14:textId="77777777" w:rsidR="008F632E" w:rsidRPr="008F632E" w:rsidRDefault="008F632E" w:rsidP="008F632E">
      <w:pPr>
        <w:rPr>
          <w:rFonts w:ascii="Calibri" w:hAnsi="Calibri"/>
          <w:sz w:val="22"/>
          <w:szCs w:val="22"/>
          <w:lang w:val="bg-BG"/>
        </w:rPr>
      </w:pPr>
    </w:p>
    <w:p w14:paraId="22EF98B6" w14:textId="77777777" w:rsidR="008F632E" w:rsidRPr="008F632E" w:rsidRDefault="008F632E" w:rsidP="008F632E">
      <w:pPr>
        <w:rPr>
          <w:rFonts w:ascii="Calibri" w:hAnsi="Calibri"/>
          <w:sz w:val="22"/>
          <w:szCs w:val="22"/>
          <w:lang w:val="bg-BG"/>
        </w:rPr>
      </w:pPr>
      <w:r w:rsidRPr="008F632E">
        <w:rPr>
          <w:rFonts w:ascii="Calibri" w:hAnsi="Calibri"/>
          <w:sz w:val="22"/>
          <w:szCs w:val="22"/>
          <w:lang w:val="bg-BG"/>
        </w:rPr>
        <w:t>където:</w:t>
      </w:r>
    </w:p>
    <w:p w14:paraId="5CC24F7D" w14:textId="77777777" w:rsidR="008F632E" w:rsidRPr="008F632E" w:rsidRDefault="000C084F" w:rsidP="008F632E">
      <w:pPr>
        <w:rPr>
          <w:rFonts w:ascii="Calibri" w:hAnsi="Calibri"/>
          <w:sz w:val="22"/>
          <w:szCs w:val="22"/>
          <w:lang w:val="en-US"/>
        </w:rPr>
      </w:pP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D</m:t>
            </m:r>
          </m:sub>
        </m:sSub>
      </m:oMath>
      <w:r w:rsidR="008F632E" w:rsidRPr="008F632E">
        <w:rPr>
          <w:rFonts w:ascii="Calibri" w:hAnsi="Calibri"/>
          <w:sz w:val="22"/>
          <w:szCs w:val="22"/>
          <w:lang w:val="bg-BG"/>
        </w:rPr>
        <w:t xml:space="preserve"> – оценка на количество данни в терабайти, за които е предоставен лиценз за системите за виртуализация на външни дискови масиви - сумарно за гр. София и гр. Каспичан (</w:t>
      </w:r>
      <m:oMath>
        <m:r>
          <w:rPr>
            <w:rFonts w:ascii="Cambria Math" w:hAnsi="Cambria Math"/>
            <w:sz w:val="22"/>
            <w:szCs w:val="22"/>
            <w:lang w:val="bg-BG"/>
          </w:rPr>
          <m:t xml:space="preserve">≥400 </m:t>
        </m:r>
        <m:r>
          <w:rPr>
            <w:rFonts w:ascii="Cambria Math" w:hAnsi="Cambria Math"/>
            <w:sz w:val="22"/>
            <w:szCs w:val="22"/>
            <w:lang w:val="en-US"/>
          </w:rPr>
          <m:t>TiB</m:t>
        </m:r>
      </m:oMath>
      <w:r w:rsidR="008F632E" w:rsidRPr="008F632E">
        <w:rPr>
          <w:rFonts w:ascii="Calibri" w:hAnsi="Calibri"/>
          <w:sz w:val="22"/>
          <w:szCs w:val="22"/>
          <w:lang w:val="en-US"/>
        </w:rPr>
        <w:t>)</w:t>
      </w:r>
    </w:p>
    <w:p w14:paraId="2570524B" w14:textId="77777777" w:rsidR="008F632E" w:rsidRPr="008F632E" w:rsidRDefault="000C084F" w:rsidP="008F632E">
      <w:pPr>
        <w:numPr>
          <w:ilvl w:val="0"/>
          <w:numId w:val="20"/>
        </w:numPr>
        <w:spacing w:after="160" w:line="259" w:lineRule="auto"/>
        <w:contextualSpacing/>
        <w:rPr>
          <w:rFonts w:ascii="Calibri" w:hAnsi="Calibri"/>
          <w:sz w:val="22"/>
          <w:szCs w:val="22"/>
          <w:lang w:val="en-US"/>
        </w:rPr>
      </w:pP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D</m:t>
            </m:r>
          </m:sub>
        </m:sSub>
        <m:r>
          <w:rPr>
            <w:rFonts w:ascii="Cambria Math" w:hAnsi="Cambria Math"/>
            <w:sz w:val="22"/>
            <w:szCs w:val="22"/>
            <w:lang w:val="en-US"/>
          </w:rPr>
          <m:t xml:space="preserve">=7 </m:t>
        </m:r>
      </m:oMath>
      <w:r w:rsidR="008F632E" w:rsidRPr="008F632E">
        <w:rPr>
          <w:rFonts w:ascii="Calibri" w:hAnsi="Calibri"/>
          <w:sz w:val="22"/>
          <w:szCs w:val="22"/>
          <w:lang w:val="bg-BG"/>
        </w:rPr>
        <w:t xml:space="preserve">ако е предоставен лиценз за 400 </w:t>
      </w:r>
      <w:r w:rsidR="008F632E" w:rsidRPr="008F632E">
        <w:rPr>
          <w:rFonts w:ascii="Calibri" w:hAnsi="Calibri"/>
          <w:sz w:val="22"/>
          <w:szCs w:val="22"/>
          <w:lang w:val="en-US"/>
        </w:rPr>
        <w:t>TiB;</w:t>
      </w:r>
    </w:p>
    <w:p w14:paraId="6111BF97" w14:textId="77777777" w:rsidR="008F632E" w:rsidRPr="008F632E" w:rsidRDefault="000C084F" w:rsidP="008F632E">
      <w:pPr>
        <w:numPr>
          <w:ilvl w:val="0"/>
          <w:numId w:val="20"/>
        </w:numPr>
        <w:spacing w:after="160" w:line="259" w:lineRule="auto"/>
        <w:contextualSpacing/>
        <w:rPr>
          <w:rFonts w:ascii="Calibri" w:hAnsi="Calibri"/>
          <w:sz w:val="22"/>
          <w:szCs w:val="22"/>
          <w:lang w:val="en-US"/>
        </w:rPr>
      </w:pP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D</m:t>
            </m:r>
          </m:sub>
        </m:sSub>
        <m:r>
          <w:rPr>
            <w:rFonts w:ascii="Cambria Math" w:hAnsi="Cambria Math"/>
            <w:sz w:val="22"/>
            <w:szCs w:val="22"/>
            <w:lang w:val="en-US"/>
          </w:rPr>
          <m:t xml:space="preserve">=14 </m:t>
        </m:r>
      </m:oMath>
      <w:r w:rsidR="008F632E" w:rsidRPr="008F632E">
        <w:rPr>
          <w:rFonts w:ascii="Calibri" w:hAnsi="Calibri"/>
          <w:sz w:val="22"/>
          <w:szCs w:val="22"/>
          <w:lang w:val="bg-BG"/>
        </w:rPr>
        <w:t>ако е предоставен лиценз между 401</w:t>
      </w:r>
      <w:r w:rsidR="008F632E" w:rsidRPr="008F632E">
        <w:rPr>
          <w:rFonts w:ascii="Calibri" w:hAnsi="Calibri"/>
          <w:sz w:val="22"/>
          <w:szCs w:val="22"/>
          <w:lang w:val="en-US"/>
        </w:rPr>
        <w:t xml:space="preserve"> TiB</w:t>
      </w:r>
      <w:r w:rsidR="008F632E" w:rsidRPr="008F632E">
        <w:rPr>
          <w:rFonts w:ascii="Calibri" w:hAnsi="Calibri"/>
          <w:sz w:val="22"/>
          <w:szCs w:val="22"/>
          <w:lang w:val="bg-BG"/>
        </w:rPr>
        <w:t xml:space="preserve"> и 500 </w:t>
      </w:r>
      <w:r w:rsidR="008F632E" w:rsidRPr="008F632E">
        <w:rPr>
          <w:rFonts w:ascii="Calibri" w:hAnsi="Calibri"/>
          <w:sz w:val="22"/>
          <w:szCs w:val="22"/>
          <w:lang w:val="en-US"/>
        </w:rPr>
        <w:t>TiB;</w:t>
      </w:r>
    </w:p>
    <w:p w14:paraId="00EFF47A" w14:textId="77777777" w:rsidR="008F632E" w:rsidRPr="008F632E" w:rsidRDefault="000C084F" w:rsidP="008F632E">
      <w:pPr>
        <w:numPr>
          <w:ilvl w:val="0"/>
          <w:numId w:val="20"/>
        </w:numPr>
        <w:spacing w:after="160" w:line="259" w:lineRule="auto"/>
        <w:contextualSpacing/>
        <w:rPr>
          <w:rFonts w:ascii="Calibri" w:hAnsi="Calibri"/>
          <w:sz w:val="22"/>
          <w:szCs w:val="22"/>
          <w:lang w:val="en-US"/>
        </w:rPr>
      </w:pP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D</m:t>
            </m:r>
          </m:sub>
        </m:sSub>
        <m:r>
          <w:rPr>
            <w:rFonts w:ascii="Cambria Math" w:hAnsi="Cambria Math"/>
            <w:sz w:val="22"/>
            <w:szCs w:val="22"/>
            <w:lang w:val="en-US"/>
          </w:rPr>
          <m:t>=20</m:t>
        </m:r>
      </m:oMath>
      <w:r w:rsidR="008F632E" w:rsidRPr="008F632E">
        <w:rPr>
          <w:rFonts w:ascii="Calibri" w:hAnsi="Calibri"/>
          <w:sz w:val="22"/>
          <w:szCs w:val="22"/>
          <w:lang w:val="bg-BG"/>
        </w:rPr>
        <w:t xml:space="preserve"> ако е предоставен лиценза за 501 </w:t>
      </w:r>
      <w:r w:rsidR="008F632E" w:rsidRPr="008F632E">
        <w:rPr>
          <w:rFonts w:ascii="Calibri" w:hAnsi="Calibri"/>
          <w:sz w:val="22"/>
          <w:szCs w:val="22"/>
          <w:lang w:val="en-US"/>
        </w:rPr>
        <w:t>TiB</w:t>
      </w:r>
      <w:r w:rsidR="008F632E" w:rsidRPr="008F632E">
        <w:rPr>
          <w:rFonts w:ascii="Calibri" w:hAnsi="Calibri"/>
          <w:sz w:val="22"/>
          <w:szCs w:val="22"/>
          <w:lang w:val="bg-BG"/>
        </w:rPr>
        <w:t xml:space="preserve"> или повече.</w:t>
      </w:r>
    </w:p>
    <w:p w14:paraId="1082A006" w14:textId="77777777" w:rsidR="008F632E" w:rsidRPr="008F632E" w:rsidRDefault="008F632E" w:rsidP="008F632E">
      <w:pPr>
        <w:rPr>
          <w:rFonts w:ascii="Calibri" w:hAnsi="Calibri"/>
          <w:sz w:val="22"/>
          <w:szCs w:val="22"/>
          <w:lang w:val="en-US"/>
        </w:rPr>
      </w:pPr>
    </w:p>
    <w:p w14:paraId="7E41C664" w14:textId="77777777" w:rsidR="008F632E" w:rsidRPr="008F632E" w:rsidRDefault="000C084F" w:rsidP="008F632E">
      <w:pPr>
        <w:rPr>
          <w:rFonts w:ascii="Calibri" w:hAnsi="Calibri"/>
          <w:sz w:val="22"/>
          <w:szCs w:val="22"/>
          <w:lang w:val="bg-BG"/>
        </w:rPr>
      </w:pP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oMath>
      <w:r w:rsidR="008F632E" w:rsidRPr="008F632E">
        <w:rPr>
          <w:rFonts w:ascii="Calibri" w:hAnsi="Calibri"/>
          <w:sz w:val="22"/>
          <w:szCs w:val="22"/>
          <w:lang w:val="bg-BG"/>
        </w:rPr>
        <w:t xml:space="preserve"> – оценка на количество данни в терабайти, за които е предоставен лиценз за системата за репликация на данни между гр. София и гр. Каспичан - сумарно за гр. София и гр. Каспичан (</w:t>
      </w:r>
      <m:oMath>
        <m:r>
          <w:rPr>
            <w:rFonts w:ascii="Cambria Math" w:hAnsi="Cambria Math"/>
            <w:sz w:val="22"/>
            <w:szCs w:val="22"/>
            <w:lang w:val="bg-BG"/>
          </w:rPr>
          <m:t xml:space="preserve">≥400 </m:t>
        </m:r>
        <m:r>
          <w:rPr>
            <w:rFonts w:ascii="Cambria Math" w:hAnsi="Cambria Math"/>
            <w:sz w:val="22"/>
            <w:szCs w:val="22"/>
            <w:lang w:val="en-US"/>
          </w:rPr>
          <m:t>TiB</m:t>
        </m:r>
      </m:oMath>
      <w:r w:rsidR="008F632E" w:rsidRPr="008F632E">
        <w:rPr>
          <w:rFonts w:ascii="Calibri" w:hAnsi="Calibri"/>
          <w:sz w:val="22"/>
          <w:szCs w:val="22"/>
          <w:lang w:val="bg-BG"/>
        </w:rPr>
        <w:t>).</w:t>
      </w:r>
    </w:p>
    <w:p w14:paraId="3C64E938" w14:textId="77777777" w:rsidR="008F632E" w:rsidRPr="008F632E" w:rsidRDefault="000C084F" w:rsidP="008F632E">
      <w:pPr>
        <w:numPr>
          <w:ilvl w:val="0"/>
          <w:numId w:val="20"/>
        </w:numPr>
        <w:spacing w:after="160" w:line="259" w:lineRule="auto"/>
        <w:contextualSpacing/>
        <w:rPr>
          <w:rFonts w:ascii="Calibri" w:hAnsi="Calibri"/>
          <w:sz w:val="22"/>
          <w:szCs w:val="22"/>
          <w:lang w:val="en-US"/>
        </w:rPr>
      </w:pP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lang w:val="en-US"/>
          </w:rPr>
          <m:t xml:space="preserve">=7 </m:t>
        </m:r>
      </m:oMath>
      <w:r w:rsidR="008F632E" w:rsidRPr="008F632E">
        <w:rPr>
          <w:rFonts w:ascii="Calibri" w:hAnsi="Calibri"/>
          <w:sz w:val="22"/>
          <w:szCs w:val="22"/>
          <w:lang w:val="bg-BG"/>
        </w:rPr>
        <w:t xml:space="preserve">ако е предоставен лиценз за 400 </w:t>
      </w:r>
      <w:r w:rsidR="008F632E" w:rsidRPr="008F632E">
        <w:rPr>
          <w:rFonts w:ascii="Calibri" w:hAnsi="Calibri"/>
          <w:sz w:val="22"/>
          <w:szCs w:val="22"/>
          <w:lang w:val="en-US"/>
        </w:rPr>
        <w:t>TiB;</w:t>
      </w:r>
    </w:p>
    <w:p w14:paraId="0653E762" w14:textId="77777777" w:rsidR="008F632E" w:rsidRPr="008F632E" w:rsidRDefault="000C084F" w:rsidP="008F632E">
      <w:pPr>
        <w:numPr>
          <w:ilvl w:val="0"/>
          <w:numId w:val="20"/>
        </w:numPr>
        <w:spacing w:after="160" w:line="259" w:lineRule="auto"/>
        <w:contextualSpacing/>
        <w:rPr>
          <w:rFonts w:ascii="Calibri" w:hAnsi="Calibri"/>
          <w:sz w:val="22"/>
          <w:szCs w:val="22"/>
          <w:lang w:val="en-US"/>
        </w:rPr>
      </w:pP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lang w:val="en-US"/>
          </w:rPr>
          <m:t xml:space="preserve">=14 </m:t>
        </m:r>
      </m:oMath>
      <w:r w:rsidR="008F632E" w:rsidRPr="008F632E">
        <w:rPr>
          <w:rFonts w:ascii="Calibri" w:hAnsi="Calibri"/>
          <w:sz w:val="22"/>
          <w:szCs w:val="22"/>
          <w:lang w:val="bg-BG"/>
        </w:rPr>
        <w:t>ако е предоставен лиценз между 401</w:t>
      </w:r>
      <w:r w:rsidR="008F632E" w:rsidRPr="008F632E">
        <w:rPr>
          <w:rFonts w:ascii="Calibri" w:hAnsi="Calibri"/>
          <w:sz w:val="22"/>
          <w:szCs w:val="22"/>
          <w:lang w:val="en-US"/>
        </w:rPr>
        <w:t xml:space="preserve"> TiB</w:t>
      </w:r>
      <w:r w:rsidR="008F632E" w:rsidRPr="008F632E">
        <w:rPr>
          <w:rFonts w:ascii="Calibri" w:hAnsi="Calibri"/>
          <w:sz w:val="22"/>
          <w:szCs w:val="22"/>
          <w:lang w:val="bg-BG"/>
        </w:rPr>
        <w:t xml:space="preserve"> и 500 </w:t>
      </w:r>
      <w:r w:rsidR="008F632E" w:rsidRPr="008F632E">
        <w:rPr>
          <w:rFonts w:ascii="Calibri" w:hAnsi="Calibri"/>
          <w:sz w:val="22"/>
          <w:szCs w:val="22"/>
          <w:lang w:val="en-US"/>
        </w:rPr>
        <w:t>TiB;</w:t>
      </w:r>
    </w:p>
    <w:p w14:paraId="5BE04C81" w14:textId="77777777" w:rsidR="008F632E" w:rsidRPr="008F632E" w:rsidRDefault="000C084F" w:rsidP="008F632E">
      <w:pPr>
        <w:numPr>
          <w:ilvl w:val="0"/>
          <w:numId w:val="20"/>
        </w:numPr>
        <w:spacing w:after="160" w:line="259" w:lineRule="auto"/>
        <w:contextualSpacing/>
        <w:rPr>
          <w:rFonts w:ascii="Calibri" w:hAnsi="Calibri"/>
          <w:sz w:val="22"/>
          <w:szCs w:val="22"/>
          <w:lang w:val="en-US"/>
        </w:rPr>
      </w:pP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lang w:val="en-US"/>
          </w:rPr>
          <m:t>=20</m:t>
        </m:r>
      </m:oMath>
      <w:r w:rsidR="008F632E" w:rsidRPr="008F632E">
        <w:rPr>
          <w:rFonts w:ascii="Calibri" w:hAnsi="Calibri"/>
          <w:sz w:val="22"/>
          <w:szCs w:val="22"/>
          <w:lang w:val="bg-BG"/>
        </w:rPr>
        <w:t xml:space="preserve"> ако е предоставен лиценза за 501 </w:t>
      </w:r>
      <w:r w:rsidR="008F632E" w:rsidRPr="008F632E">
        <w:rPr>
          <w:rFonts w:ascii="Calibri" w:hAnsi="Calibri"/>
          <w:sz w:val="22"/>
          <w:szCs w:val="22"/>
          <w:lang w:val="en-US"/>
        </w:rPr>
        <w:t>TiB</w:t>
      </w:r>
      <w:r w:rsidR="008F632E" w:rsidRPr="008F632E">
        <w:rPr>
          <w:rFonts w:ascii="Calibri" w:hAnsi="Calibri"/>
          <w:sz w:val="22"/>
          <w:szCs w:val="22"/>
          <w:lang w:val="bg-BG"/>
        </w:rPr>
        <w:t xml:space="preserve"> или повече.</w:t>
      </w:r>
    </w:p>
    <w:p w14:paraId="46E3C9A7" w14:textId="77777777" w:rsidR="008F632E" w:rsidRPr="008F632E" w:rsidRDefault="008F632E" w:rsidP="008F632E">
      <w:pPr>
        <w:rPr>
          <w:rFonts w:ascii="Calibri" w:hAnsi="Calibri"/>
          <w:sz w:val="22"/>
          <w:szCs w:val="22"/>
          <w:lang w:val="bg-BG"/>
        </w:rPr>
      </w:pPr>
    </w:p>
    <w:p w14:paraId="2BBBEEE0" w14:textId="77777777" w:rsidR="008F632E" w:rsidRPr="008F632E" w:rsidRDefault="000C084F" w:rsidP="008F632E">
      <w:pPr>
        <w:rPr>
          <w:rFonts w:ascii="Calibri" w:hAnsi="Calibri"/>
          <w:sz w:val="22"/>
          <w:szCs w:val="22"/>
          <w:lang w:val="bg-BG"/>
        </w:rPr>
      </w:pP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M</m:t>
            </m:r>
          </m:sub>
        </m:sSub>
      </m:oMath>
      <w:r w:rsidR="008F632E" w:rsidRPr="008F632E">
        <w:rPr>
          <w:rFonts w:ascii="Calibri" w:hAnsi="Calibri"/>
          <w:sz w:val="22"/>
          <w:szCs w:val="22"/>
          <w:lang w:val="en-US"/>
        </w:rPr>
        <w:t xml:space="preserve"> – </w:t>
      </w:r>
      <w:proofErr w:type="gramStart"/>
      <w:r w:rsidR="008F632E" w:rsidRPr="008F632E">
        <w:rPr>
          <w:rFonts w:ascii="Calibri" w:hAnsi="Calibri"/>
          <w:sz w:val="22"/>
          <w:szCs w:val="22"/>
          <w:lang w:val="bg-BG"/>
        </w:rPr>
        <w:t>оценка</w:t>
      </w:r>
      <w:proofErr w:type="gramEnd"/>
      <w:r w:rsidR="008F632E" w:rsidRPr="008F632E">
        <w:rPr>
          <w:rFonts w:ascii="Calibri" w:hAnsi="Calibri"/>
          <w:sz w:val="22"/>
          <w:szCs w:val="22"/>
          <w:lang w:val="bg-BG"/>
        </w:rPr>
        <w:t xml:space="preserve"> на степента на унифициране на новата среда за съхранение.</w:t>
      </w:r>
    </w:p>
    <w:p w14:paraId="63C7CDBB" w14:textId="77777777" w:rsidR="008F632E" w:rsidRPr="008F632E" w:rsidRDefault="008F632E" w:rsidP="008F632E">
      <w:pPr>
        <w:rPr>
          <w:rFonts w:ascii="Calibri" w:hAnsi="Calibri"/>
          <w:sz w:val="22"/>
          <w:szCs w:val="22"/>
          <w:lang w:val="bg-BG"/>
        </w:rPr>
      </w:pPr>
      <w:r w:rsidRPr="008F632E">
        <w:rPr>
          <w:rFonts w:ascii="Calibri" w:hAnsi="Calibri"/>
          <w:sz w:val="22"/>
          <w:szCs w:val="22"/>
          <w:lang w:val="bg-BG"/>
        </w:rPr>
        <w:t>Ако сумарният брой на софтуерните инструменти за управление на специфицираните функционалности за а) новите дискови масиви, б) системите за виртуализиране на външните дискови  масиви и в) системата за отдалечена репликация на данните между виртуализираните дискови масиви е равен на:</w:t>
      </w:r>
    </w:p>
    <w:p w14:paraId="032C6E48" w14:textId="77777777" w:rsidR="008F632E" w:rsidRPr="008F632E" w:rsidRDefault="008F632E" w:rsidP="008F632E">
      <w:pPr>
        <w:numPr>
          <w:ilvl w:val="0"/>
          <w:numId w:val="21"/>
        </w:numPr>
        <w:spacing w:after="160" w:line="259" w:lineRule="auto"/>
        <w:contextualSpacing/>
        <w:rPr>
          <w:rFonts w:ascii="Calibri" w:hAnsi="Calibri"/>
          <w:sz w:val="22"/>
          <w:szCs w:val="22"/>
          <w:lang w:val="bg-BG"/>
        </w:rPr>
      </w:pPr>
      <w:r w:rsidRPr="008F632E">
        <w:rPr>
          <w:rFonts w:ascii="Calibri" w:hAnsi="Calibri"/>
          <w:sz w:val="22"/>
          <w:szCs w:val="22"/>
          <w:lang w:val="bg-BG"/>
        </w:rPr>
        <w:t xml:space="preserve">3 или повече, </w:t>
      </w: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M</m:t>
            </m:r>
          </m:sub>
        </m:sSub>
        <m:r>
          <w:rPr>
            <w:rFonts w:ascii="Cambria Math" w:hAnsi="Cambria Math"/>
            <w:sz w:val="22"/>
            <w:szCs w:val="22"/>
            <w:lang w:val="en-US"/>
          </w:rPr>
          <m:t>=7</m:t>
        </m:r>
      </m:oMath>
      <w:r w:rsidRPr="008F632E">
        <w:rPr>
          <w:rFonts w:ascii="Calibri" w:hAnsi="Calibri"/>
          <w:sz w:val="22"/>
          <w:szCs w:val="22"/>
          <w:lang w:val="en-US"/>
        </w:rPr>
        <w:t>;</w:t>
      </w:r>
    </w:p>
    <w:p w14:paraId="5A8F707C" w14:textId="77777777" w:rsidR="008F632E" w:rsidRPr="008F632E" w:rsidRDefault="008F632E" w:rsidP="008F632E">
      <w:pPr>
        <w:numPr>
          <w:ilvl w:val="0"/>
          <w:numId w:val="21"/>
        </w:numPr>
        <w:spacing w:after="160" w:line="259" w:lineRule="auto"/>
        <w:contextualSpacing/>
        <w:rPr>
          <w:rFonts w:ascii="Calibri" w:hAnsi="Calibri"/>
          <w:sz w:val="22"/>
          <w:szCs w:val="22"/>
          <w:lang w:val="bg-BG"/>
        </w:rPr>
      </w:pPr>
      <w:r w:rsidRPr="008F632E">
        <w:rPr>
          <w:rFonts w:ascii="Calibri" w:hAnsi="Calibri"/>
          <w:sz w:val="22"/>
          <w:szCs w:val="22"/>
          <w:lang w:val="en-US"/>
        </w:rPr>
        <w:t>2</w:t>
      </w:r>
      <w:r w:rsidRPr="008F632E">
        <w:rPr>
          <w:rFonts w:ascii="Calibri" w:hAnsi="Calibri"/>
          <w:sz w:val="22"/>
          <w:szCs w:val="22"/>
          <w:lang w:val="bg-BG"/>
        </w:rPr>
        <w:t xml:space="preserve">, </w:t>
      </w: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M</m:t>
            </m:r>
          </m:sub>
        </m:sSub>
        <m:r>
          <w:rPr>
            <w:rFonts w:ascii="Cambria Math" w:hAnsi="Cambria Math"/>
            <w:sz w:val="22"/>
            <w:szCs w:val="22"/>
            <w:lang w:val="en-US"/>
          </w:rPr>
          <m:t>=14</m:t>
        </m:r>
      </m:oMath>
      <w:r w:rsidRPr="008F632E">
        <w:rPr>
          <w:rFonts w:ascii="Calibri" w:hAnsi="Calibri"/>
          <w:sz w:val="22"/>
          <w:szCs w:val="22"/>
          <w:lang w:val="en-US"/>
        </w:rPr>
        <w:t>;</w:t>
      </w:r>
    </w:p>
    <w:p w14:paraId="4BDB24F5" w14:textId="77777777" w:rsidR="008F632E" w:rsidRPr="008F632E" w:rsidRDefault="008F632E" w:rsidP="008F632E">
      <w:pPr>
        <w:numPr>
          <w:ilvl w:val="0"/>
          <w:numId w:val="21"/>
        </w:numPr>
        <w:spacing w:after="160" w:line="259" w:lineRule="auto"/>
        <w:contextualSpacing/>
        <w:rPr>
          <w:rFonts w:ascii="Calibri" w:hAnsi="Calibri"/>
          <w:sz w:val="22"/>
          <w:szCs w:val="22"/>
          <w:lang w:val="bg-BG"/>
        </w:rPr>
      </w:pPr>
      <w:r w:rsidRPr="008F632E">
        <w:rPr>
          <w:rFonts w:ascii="Calibri" w:hAnsi="Calibri"/>
          <w:sz w:val="22"/>
          <w:szCs w:val="22"/>
          <w:lang w:val="en-US"/>
        </w:rPr>
        <w:t xml:space="preserve">1, </w:t>
      </w: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M</m:t>
            </m:r>
          </m:sub>
        </m:sSub>
        <m:r>
          <w:rPr>
            <w:rFonts w:ascii="Cambria Math" w:hAnsi="Cambria Math"/>
            <w:sz w:val="22"/>
            <w:szCs w:val="22"/>
            <w:lang w:val="en-US"/>
          </w:rPr>
          <m:t>=20</m:t>
        </m:r>
      </m:oMath>
      <w:r w:rsidRPr="008F632E">
        <w:rPr>
          <w:rFonts w:ascii="Calibri" w:hAnsi="Calibri"/>
          <w:sz w:val="22"/>
          <w:szCs w:val="22"/>
          <w:lang w:val="en-US"/>
        </w:rPr>
        <w:t>;</w:t>
      </w:r>
    </w:p>
    <w:p w14:paraId="3125A8AA" w14:textId="77777777" w:rsidR="008F632E" w:rsidRPr="008F632E" w:rsidRDefault="008F632E" w:rsidP="008F632E">
      <w:pPr>
        <w:rPr>
          <w:rFonts w:ascii="Calibri" w:hAnsi="Calibri"/>
          <w:sz w:val="22"/>
          <w:szCs w:val="22"/>
          <w:lang w:val="bg-BG"/>
        </w:rPr>
      </w:pPr>
    </w:p>
    <w:p w14:paraId="0CC45D8C" w14:textId="77777777" w:rsidR="008F632E" w:rsidRPr="008F632E" w:rsidRDefault="000C084F" w:rsidP="008F632E">
      <w:pPr>
        <w:rPr>
          <w:rFonts w:ascii="Calibri" w:hAnsi="Calibri"/>
          <w:sz w:val="22"/>
          <w:szCs w:val="22"/>
          <w:lang w:val="bg-BG"/>
        </w:rPr>
      </w:pP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U</m:t>
            </m:r>
          </m:sub>
        </m:sSub>
      </m:oMath>
      <w:r w:rsidR="008F632E" w:rsidRPr="008F632E">
        <w:rPr>
          <w:rFonts w:ascii="Calibri" w:hAnsi="Calibri"/>
          <w:sz w:val="22"/>
          <w:szCs w:val="22"/>
          <w:lang w:val="bg-BG"/>
        </w:rPr>
        <w:t xml:space="preserve"> – оценка на заеманото пространство (в </w:t>
      </w:r>
      <w:r w:rsidR="008F632E" w:rsidRPr="008F632E">
        <w:rPr>
          <w:rFonts w:ascii="Calibri" w:hAnsi="Calibri"/>
          <w:sz w:val="22"/>
          <w:szCs w:val="22"/>
          <w:lang w:val="en-US"/>
        </w:rPr>
        <w:t>rack U</w:t>
      </w:r>
      <w:r w:rsidR="008F632E" w:rsidRPr="008F632E">
        <w:rPr>
          <w:rFonts w:ascii="Calibri" w:hAnsi="Calibri"/>
          <w:sz w:val="22"/>
          <w:szCs w:val="22"/>
          <w:lang w:val="bg-BG"/>
        </w:rPr>
        <w:t>) в сървърния шкаф.</w:t>
      </w:r>
    </w:p>
    <w:p w14:paraId="64458AE4" w14:textId="77777777" w:rsidR="008F632E" w:rsidRPr="008F632E" w:rsidRDefault="008F632E" w:rsidP="008F632E">
      <w:pPr>
        <w:rPr>
          <w:rFonts w:ascii="Calibri" w:hAnsi="Calibri"/>
          <w:sz w:val="22"/>
          <w:szCs w:val="22"/>
          <w:lang w:val="bg-BG"/>
        </w:rPr>
      </w:pPr>
      <w:r w:rsidRPr="008F632E">
        <w:rPr>
          <w:rFonts w:ascii="Calibri" w:hAnsi="Calibri"/>
          <w:sz w:val="22"/>
          <w:szCs w:val="22"/>
          <w:lang w:val="bg-BG"/>
        </w:rPr>
        <w:t>Ако сумарно за гр. София и гр. Каспичан, заемано пространство (rack U) в сървърните шкафове общо за а) новите дискови масиви, б) системите за виртуализиране на външните дискови  масиви и в) системата за отдалечена репликация на данните между виртуализираните дискови масиви е:</w:t>
      </w:r>
    </w:p>
    <w:p w14:paraId="5AEE2E29" w14:textId="77777777" w:rsidR="008F632E" w:rsidRPr="008F632E" w:rsidRDefault="008F632E" w:rsidP="008F632E">
      <w:pPr>
        <w:numPr>
          <w:ilvl w:val="0"/>
          <w:numId w:val="21"/>
        </w:numPr>
        <w:spacing w:after="160" w:line="259" w:lineRule="auto"/>
        <w:contextualSpacing/>
        <w:rPr>
          <w:rFonts w:ascii="Calibri" w:hAnsi="Calibri"/>
          <w:sz w:val="22"/>
          <w:szCs w:val="22"/>
          <w:lang w:val="bg-BG"/>
        </w:rPr>
      </w:pPr>
      <w:r w:rsidRPr="008F632E">
        <w:rPr>
          <w:rFonts w:ascii="Calibri" w:hAnsi="Calibri"/>
          <w:sz w:val="22"/>
          <w:szCs w:val="22"/>
          <w:lang w:val="bg-BG"/>
        </w:rPr>
        <w:t>по-голямо от 14</w:t>
      </w:r>
      <w:r w:rsidRPr="008F632E">
        <w:rPr>
          <w:rFonts w:ascii="Calibri" w:hAnsi="Calibri"/>
          <w:sz w:val="22"/>
          <w:szCs w:val="22"/>
          <w:lang w:val="en-US"/>
        </w:rPr>
        <w:t xml:space="preserve">U, </w:t>
      </w: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U</m:t>
            </m:r>
          </m:sub>
        </m:sSub>
        <m:r>
          <w:rPr>
            <w:rFonts w:ascii="Cambria Math" w:hAnsi="Cambria Math"/>
            <w:sz w:val="22"/>
            <w:szCs w:val="22"/>
            <w:lang w:val="en-US"/>
          </w:rPr>
          <m:t>=7</m:t>
        </m:r>
      </m:oMath>
      <w:r w:rsidRPr="008F632E">
        <w:rPr>
          <w:rFonts w:ascii="Calibri" w:hAnsi="Calibri"/>
          <w:sz w:val="22"/>
          <w:szCs w:val="22"/>
          <w:lang w:val="en-US"/>
        </w:rPr>
        <w:t>;</w:t>
      </w:r>
    </w:p>
    <w:p w14:paraId="7E6DB2DB" w14:textId="77777777" w:rsidR="008F632E" w:rsidRPr="008F632E" w:rsidRDefault="008F632E" w:rsidP="008F632E">
      <w:pPr>
        <w:numPr>
          <w:ilvl w:val="0"/>
          <w:numId w:val="21"/>
        </w:numPr>
        <w:spacing w:after="160" w:line="259" w:lineRule="auto"/>
        <w:contextualSpacing/>
        <w:rPr>
          <w:rFonts w:ascii="Calibri" w:hAnsi="Calibri"/>
          <w:sz w:val="22"/>
          <w:szCs w:val="22"/>
          <w:lang w:val="bg-BG"/>
        </w:rPr>
      </w:pPr>
      <w:r w:rsidRPr="008F632E">
        <w:rPr>
          <w:rFonts w:ascii="Calibri" w:hAnsi="Calibri"/>
          <w:sz w:val="22"/>
          <w:szCs w:val="22"/>
          <w:lang w:val="bg-BG"/>
        </w:rPr>
        <w:t>по-</w:t>
      </w:r>
      <w:r w:rsidRPr="008F632E">
        <w:rPr>
          <w:rFonts w:ascii="Calibri" w:hAnsi="Calibri"/>
          <w:sz w:val="22"/>
          <w:szCs w:val="22"/>
          <w:lang w:val="en-US"/>
        </w:rPr>
        <w:t xml:space="preserve">малко </w:t>
      </w:r>
      <w:r w:rsidRPr="008F632E">
        <w:rPr>
          <w:rFonts w:ascii="Calibri" w:hAnsi="Calibri"/>
          <w:sz w:val="22"/>
          <w:szCs w:val="22"/>
          <w:lang w:val="bg-BG"/>
        </w:rPr>
        <w:t>или равно на</w:t>
      </w:r>
      <w:r w:rsidRPr="008F632E">
        <w:rPr>
          <w:rFonts w:ascii="Calibri" w:hAnsi="Calibri"/>
          <w:sz w:val="22"/>
          <w:szCs w:val="22"/>
          <w:lang w:val="en-US"/>
        </w:rPr>
        <w:t xml:space="preserve"> </w:t>
      </w:r>
      <w:r w:rsidRPr="008F632E">
        <w:rPr>
          <w:rFonts w:ascii="Calibri" w:hAnsi="Calibri"/>
          <w:sz w:val="22"/>
          <w:szCs w:val="22"/>
          <w:lang w:val="bg-BG"/>
        </w:rPr>
        <w:t>14</w:t>
      </w:r>
      <w:r w:rsidRPr="008F632E">
        <w:rPr>
          <w:rFonts w:ascii="Calibri" w:hAnsi="Calibri"/>
          <w:sz w:val="22"/>
          <w:szCs w:val="22"/>
          <w:lang w:val="en-US"/>
        </w:rPr>
        <w:t>U</w:t>
      </w:r>
      <w:r w:rsidRPr="008F632E">
        <w:rPr>
          <w:rFonts w:ascii="Calibri" w:hAnsi="Calibri"/>
          <w:sz w:val="22"/>
          <w:szCs w:val="22"/>
          <w:lang w:val="bg-BG"/>
        </w:rPr>
        <w:t>, но по-голямо от 12</w:t>
      </w:r>
      <w:r w:rsidRPr="008F632E">
        <w:rPr>
          <w:rFonts w:ascii="Calibri" w:hAnsi="Calibri"/>
          <w:sz w:val="22"/>
          <w:szCs w:val="22"/>
          <w:lang w:val="en-US"/>
        </w:rPr>
        <w:t>U</w:t>
      </w:r>
      <w:r w:rsidRPr="008F632E">
        <w:rPr>
          <w:rFonts w:ascii="Calibri" w:hAnsi="Calibri"/>
          <w:sz w:val="22"/>
          <w:szCs w:val="22"/>
          <w:lang w:val="bg-BG"/>
        </w:rPr>
        <w:t xml:space="preserve">, </w:t>
      </w: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U</m:t>
            </m:r>
          </m:sub>
        </m:sSub>
        <m:r>
          <w:rPr>
            <w:rFonts w:ascii="Cambria Math" w:hAnsi="Cambria Math"/>
            <w:sz w:val="22"/>
            <w:szCs w:val="22"/>
            <w:lang w:val="en-US"/>
          </w:rPr>
          <m:t>=14</m:t>
        </m:r>
      </m:oMath>
      <w:r w:rsidRPr="008F632E">
        <w:rPr>
          <w:rFonts w:ascii="Calibri" w:hAnsi="Calibri"/>
          <w:sz w:val="22"/>
          <w:szCs w:val="22"/>
          <w:lang w:val="en-US"/>
        </w:rPr>
        <w:t>;</w:t>
      </w:r>
    </w:p>
    <w:p w14:paraId="51738533" w14:textId="77777777" w:rsidR="008F632E" w:rsidRPr="008F632E" w:rsidRDefault="008F632E" w:rsidP="008F632E">
      <w:pPr>
        <w:numPr>
          <w:ilvl w:val="0"/>
          <w:numId w:val="21"/>
        </w:numPr>
        <w:spacing w:after="160" w:line="259" w:lineRule="auto"/>
        <w:contextualSpacing/>
        <w:rPr>
          <w:rFonts w:ascii="Calibri" w:hAnsi="Calibri"/>
          <w:sz w:val="22"/>
          <w:szCs w:val="22"/>
          <w:lang w:val="bg-BG"/>
        </w:rPr>
      </w:pPr>
      <w:r w:rsidRPr="008F632E">
        <w:rPr>
          <w:rFonts w:ascii="Calibri" w:hAnsi="Calibri"/>
          <w:sz w:val="22"/>
          <w:szCs w:val="22"/>
          <w:lang w:val="bg-BG"/>
        </w:rPr>
        <w:t>по-малко или равно на 12</w:t>
      </w:r>
      <w:r w:rsidRPr="008F632E">
        <w:rPr>
          <w:rFonts w:ascii="Calibri" w:hAnsi="Calibri"/>
          <w:sz w:val="22"/>
          <w:szCs w:val="22"/>
          <w:lang w:val="en-US"/>
        </w:rPr>
        <w:t>U</w:t>
      </w:r>
      <w:r w:rsidRPr="008F632E">
        <w:rPr>
          <w:rFonts w:ascii="Calibri" w:hAnsi="Calibri"/>
          <w:sz w:val="22"/>
          <w:szCs w:val="22"/>
          <w:lang w:val="bg-BG"/>
        </w:rPr>
        <w:t xml:space="preserve">, </w:t>
      </w: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U</m:t>
            </m:r>
          </m:sub>
        </m:sSub>
        <m:r>
          <w:rPr>
            <w:rFonts w:ascii="Cambria Math" w:hAnsi="Cambria Math"/>
            <w:sz w:val="22"/>
            <w:szCs w:val="22"/>
            <w:lang w:val="en-US"/>
          </w:rPr>
          <m:t>=20</m:t>
        </m:r>
      </m:oMath>
      <w:r w:rsidRPr="008F632E">
        <w:rPr>
          <w:rFonts w:ascii="Calibri" w:hAnsi="Calibri"/>
          <w:sz w:val="22"/>
          <w:szCs w:val="22"/>
          <w:lang w:val="en-US"/>
        </w:rPr>
        <w:t>;</w:t>
      </w:r>
    </w:p>
    <w:p w14:paraId="57C9E94A" w14:textId="77777777" w:rsidR="008F632E" w:rsidRPr="008F632E" w:rsidRDefault="008F632E" w:rsidP="008F632E">
      <w:pPr>
        <w:rPr>
          <w:rFonts w:ascii="Calibri" w:hAnsi="Calibri"/>
          <w:sz w:val="22"/>
          <w:szCs w:val="22"/>
          <w:lang w:val="bg-BG"/>
        </w:rPr>
      </w:pPr>
    </w:p>
    <w:p w14:paraId="7807AE12" w14:textId="77777777" w:rsidR="008F632E" w:rsidRPr="008F632E" w:rsidRDefault="000C084F" w:rsidP="008F632E">
      <w:pPr>
        <w:rPr>
          <w:rFonts w:ascii="Calibri" w:hAnsi="Calibri"/>
          <w:sz w:val="22"/>
          <w:szCs w:val="22"/>
          <w:lang w:val="bg-BG"/>
        </w:rPr>
      </w:pP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P</m:t>
            </m:r>
          </m:sub>
        </m:sSub>
      </m:oMath>
      <w:r w:rsidR="008F632E" w:rsidRPr="008F632E">
        <w:rPr>
          <w:rFonts w:ascii="Calibri" w:hAnsi="Calibri"/>
          <w:sz w:val="22"/>
          <w:szCs w:val="22"/>
          <w:lang w:val="bg-BG"/>
        </w:rPr>
        <w:t xml:space="preserve"> – оценка на консумираната електрическа енергия</w:t>
      </w:r>
    </w:p>
    <w:p w14:paraId="59ADE1D9" w14:textId="77777777" w:rsidR="008F632E" w:rsidRPr="008F632E" w:rsidRDefault="008F632E" w:rsidP="008F632E">
      <w:pPr>
        <w:rPr>
          <w:rFonts w:ascii="Calibri" w:hAnsi="Calibri"/>
          <w:sz w:val="22"/>
          <w:szCs w:val="22"/>
          <w:lang w:val="bg-BG"/>
        </w:rPr>
      </w:pPr>
      <w:r w:rsidRPr="008F632E">
        <w:rPr>
          <w:rFonts w:ascii="Calibri" w:hAnsi="Calibri"/>
          <w:sz w:val="22"/>
          <w:szCs w:val="22"/>
          <w:lang w:val="bg-BG"/>
        </w:rPr>
        <w:t>Ако консумирана активна мощност във ватове при 100% натоварване на системите сумарно за гр. София и гр. Каспичан общо за а) новите дискови масиви, б) системите за виртуализиране на външните дискови  масиви и в) системата за отдалечена репликация на данните между виртуализираните дискови масиви е:</w:t>
      </w:r>
    </w:p>
    <w:p w14:paraId="7EBE1EAA" w14:textId="77777777" w:rsidR="008F632E" w:rsidRPr="008F632E" w:rsidRDefault="008F632E" w:rsidP="008F632E">
      <w:pPr>
        <w:numPr>
          <w:ilvl w:val="0"/>
          <w:numId w:val="22"/>
        </w:numPr>
        <w:spacing w:after="160" w:line="259" w:lineRule="auto"/>
        <w:contextualSpacing/>
        <w:rPr>
          <w:rFonts w:ascii="Calibri" w:hAnsi="Calibri"/>
          <w:sz w:val="22"/>
          <w:szCs w:val="22"/>
          <w:lang w:val="bg-BG"/>
        </w:rPr>
      </w:pPr>
      <w:r w:rsidRPr="008F632E">
        <w:rPr>
          <w:rFonts w:ascii="Calibri" w:hAnsi="Calibri"/>
          <w:sz w:val="22"/>
          <w:szCs w:val="22"/>
          <w:lang w:val="bg-BG"/>
        </w:rPr>
        <w:t xml:space="preserve">равна или по-голяма от 2 200 </w:t>
      </w:r>
      <w:r w:rsidRPr="008F632E">
        <w:rPr>
          <w:rFonts w:ascii="Calibri" w:hAnsi="Calibri"/>
          <w:sz w:val="22"/>
          <w:szCs w:val="22"/>
          <w:lang w:val="en-US"/>
        </w:rPr>
        <w:t>W</w:t>
      </w:r>
      <w:r w:rsidRPr="008F632E">
        <w:rPr>
          <w:rFonts w:ascii="Calibri" w:hAnsi="Calibri"/>
          <w:sz w:val="22"/>
          <w:szCs w:val="22"/>
          <w:lang w:val="bg-BG"/>
        </w:rPr>
        <w:t xml:space="preserve">, </w:t>
      </w: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P</m:t>
            </m:r>
          </m:sub>
        </m:sSub>
        <m:r>
          <w:rPr>
            <w:rFonts w:ascii="Cambria Math" w:hAnsi="Cambria Math"/>
            <w:sz w:val="22"/>
            <w:szCs w:val="22"/>
            <w:lang w:val="en-US"/>
          </w:rPr>
          <m:t>=7;</m:t>
        </m:r>
      </m:oMath>
    </w:p>
    <w:p w14:paraId="5EAB61FB" w14:textId="77777777" w:rsidR="008F632E" w:rsidRPr="008F632E" w:rsidRDefault="008F632E" w:rsidP="008F632E">
      <w:pPr>
        <w:numPr>
          <w:ilvl w:val="0"/>
          <w:numId w:val="22"/>
        </w:numPr>
        <w:spacing w:after="160" w:line="259" w:lineRule="auto"/>
        <w:contextualSpacing/>
        <w:rPr>
          <w:rFonts w:ascii="Calibri" w:hAnsi="Calibri"/>
          <w:sz w:val="22"/>
          <w:szCs w:val="22"/>
          <w:lang w:val="bg-BG"/>
        </w:rPr>
      </w:pPr>
      <w:r w:rsidRPr="008F632E">
        <w:rPr>
          <w:rFonts w:ascii="Calibri" w:hAnsi="Calibri"/>
          <w:sz w:val="22"/>
          <w:szCs w:val="22"/>
          <w:lang w:val="bg-BG"/>
        </w:rPr>
        <w:t xml:space="preserve">по-малка от 2 200 </w:t>
      </w:r>
      <w:r w:rsidRPr="008F632E">
        <w:rPr>
          <w:rFonts w:ascii="Calibri" w:hAnsi="Calibri"/>
          <w:sz w:val="22"/>
          <w:szCs w:val="22"/>
          <w:lang w:val="en-US"/>
        </w:rPr>
        <w:t>W</w:t>
      </w:r>
      <w:r w:rsidRPr="008F632E">
        <w:rPr>
          <w:rFonts w:ascii="Calibri" w:hAnsi="Calibri"/>
          <w:sz w:val="22"/>
          <w:szCs w:val="22"/>
          <w:lang w:val="bg-BG"/>
        </w:rPr>
        <w:t xml:space="preserve">, но по-голяма или равна на 2 000 </w:t>
      </w:r>
      <w:r w:rsidRPr="008F632E">
        <w:rPr>
          <w:rFonts w:ascii="Calibri" w:hAnsi="Calibri"/>
          <w:sz w:val="22"/>
          <w:szCs w:val="22"/>
          <w:lang w:val="en-US"/>
        </w:rPr>
        <w:t>W</w:t>
      </w:r>
      <w:r w:rsidRPr="008F632E">
        <w:rPr>
          <w:rFonts w:ascii="Calibri" w:hAnsi="Calibri"/>
          <w:sz w:val="22"/>
          <w:szCs w:val="22"/>
          <w:lang w:val="bg-BG"/>
        </w:rPr>
        <w:t xml:space="preserve">, </w:t>
      </w: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P</m:t>
            </m:r>
          </m:sub>
        </m:sSub>
        <m:r>
          <w:rPr>
            <w:rFonts w:ascii="Cambria Math" w:hAnsi="Cambria Math"/>
            <w:sz w:val="22"/>
            <w:szCs w:val="22"/>
            <w:lang w:val="en-US"/>
          </w:rPr>
          <m:t>=14;</m:t>
        </m:r>
      </m:oMath>
    </w:p>
    <w:p w14:paraId="6FDACEB2" w14:textId="77777777" w:rsidR="008F632E" w:rsidRPr="008F632E" w:rsidRDefault="008F632E" w:rsidP="008F632E">
      <w:pPr>
        <w:numPr>
          <w:ilvl w:val="0"/>
          <w:numId w:val="22"/>
        </w:numPr>
        <w:spacing w:after="160" w:line="259" w:lineRule="auto"/>
        <w:contextualSpacing/>
        <w:rPr>
          <w:rFonts w:ascii="Calibri" w:hAnsi="Calibri"/>
          <w:sz w:val="22"/>
          <w:szCs w:val="22"/>
          <w:lang w:val="bg-BG"/>
        </w:rPr>
      </w:pPr>
      <w:r w:rsidRPr="008F632E">
        <w:rPr>
          <w:rFonts w:ascii="Calibri" w:hAnsi="Calibri"/>
          <w:sz w:val="22"/>
          <w:szCs w:val="22"/>
          <w:lang w:val="bg-BG"/>
        </w:rPr>
        <w:t xml:space="preserve">по-малка от 2 000 </w:t>
      </w:r>
      <w:r w:rsidRPr="008F632E">
        <w:rPr>
          <w:rFonts w:ascii="Calibri" w:hAnsi="Calibri"/>
          <w:sz w:val="22"/>
          <w:szCs w:val="22"/>
          <w:lang w:val="en-US"/>
        </w:rPr>
        <w:t>W</w:t>
      </w:r>
      <w:r w:rsidRPr="008F632E">
        <w:rPr>
          <w:rFonts w:ascii="Calibri" w:hAnsi="Calibri"/>
          <w:sz w:val="22"/>
          <w:szCs w:val="22"/>
          <w:lang w:val="bg-BG"/>
        </w:rPr>
        <w:t xml:space="preserve">, </w:t>
      </w:r>
      <m:oMath>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P</m:t>
            </m:r>
          </m:sub>
        </m:sSub>
        <m:r>
          <w:rPr>
            <w:rFonts w:ascii="Cambria Math" w:hAnsi="Cambria Math"/>
            <w:sz w:val="22"/>
            <w:szCs w:val="22"/>
            <w:lang w:val="en-US"/>
          </w:rPr>
          <m:t>=20.</m:t>
        </m:r>
      </m:oMath>
    </w:p>
    <w:p w14:paraId="38386DD0" w14:textId="77777777" w:rsidR="008F632E" w:rsidRPr="008F632E" w:rsidRDefault="008F632E" w:rsidP="008F632E">
      <w:pPr>
        <w:rPr>
          <w:rFonts w:ascii="Calibri" w:hAnsi="Calibri"/>
          <w:b/>
          <w:sz w:val="22"/>
          <w:szCs w:val="22"/>
          <w:lang w:val="bg-BG"/>
        </w:rPr>
      </w:pPr>
    </w:p>
    <w:p w14:paraId="67D994CF" w14:textId="77777777" w:rsidR="008F632E" w:rsidRPr="008F632E" w:rsidRDefault="008F632E" w:rsidP="008F632E">
      <w:pPr>
        <w:rPr>
          <w:rFonts w:ascii="Calibri" w:hAnsi="Calibri"/>
          <w:b/>
          <w:sz w:val="22"/>
          <w:szCs w:val="22"/>
          <w:lang w:val="bg-BG"/>
        </w:rPr>
      </w:pPr>
      <w:r w:rsidRPr="008F632E">
        <w:rPr>
          <w:rFonts w:ascii="Calibri" w:hAnsi="Calibri"/>
          <w:b/>
          <w:sz w:val="22"/>
          <w:szCs w:val="22"/>
          <w:lang w:val="bg-BG"/>
        </w:rPr>
        <w:t>Определяне на финансовата оценка</w:t>
      </w:r>
    </w:p>
    <w:p w14:paraId="212EB7A5" w14:textId="77777777" w:rsidR="008F632E" w:rsidRPr="008F632E" w:rsidRDefault="008F632E" w:rsidP="008F632E">
      <w:pPr>
        <w:rPr>
          <w:rFonts w:ascii="Calibri" w:hAnsi="Calibri"/>
          <w:b/>
          <w:sz w:val="22"/>
          <w:szCs w:val="22"/>
          <w:lang w:val="bg-BG"/>
        </w:rPr>
      </w:pPr>
    </w:p>
    <w:p w14:paraId="184804BE" w14:textId="77777777" w:rsidR="008F632E" w:rsidRPr="008F632E" w:rsidRDefault="008F632E" w:rsidP="008F632E">
      <w:pPr>
        <w:ind w:left="360"/>
        <w:rPr>
          <w:rFonts w:ascii="Calibri" w:hAnsi="Calibri"/>
          <w:i/>
          <w:sz w:val="22"/>
          <w:szCs w:val="22"/>
          <w:lang w:val="bg-BG"/>
        </w:rPr>
      </w:pPr>
      <m:oMathPara>
        <m:oMathParaPr>
          <m:jc m:val="left"/>
        </m:oMathParaPr>
        <m:oMath>
          <m:r>
            <w:rPr>
              <w:rFonts w:ascii="Cambria Math" w:hAnsi="Cambria Math"/>
              <w:sz w:val="22"/>
              <w:szCs w:val="22"/>
              <w:lang w:val="bg-BG"/>
            </w:rPr>
            <m:t>Fi=100*</m:t>
          </m:r>
          <m:f>
            <m:fPr>
              <m:ctrlPr>
                <w:rPr>
                  <w:rFonts w:ascii="Cambria Math" w:hAnsi="Cambria Math"/>
                  <w:i/>
                  <w:sz w:val="22"/>
                  <w:szCs w:val="22"/>
                  <w:lang w:val="bg-BG"/>
                </w:rPr>
              </m:ctrlPr>
            </m:fPr>
            <m:num>
              <m:r>
                <w:rPr>
                  <w:rFonts w:ascii="Cambria Math" w:hAnsi="Cambria Math"/>
                  <w:sz w:val="22"/>
                  <w:szCs w:val="22"/>
                  <w:lang w:val="bg-BG"/>
                </w:rPr>
                <m:t>Prmin</m:t>
              </m:r>
            </m:num>
            <m:den>
              <m:r>
                <w:rPr>
                  <w:rFonts w:ascii="Cambria Math" w:hAnsi="Cambria Math"/>
                  <w:sz w:val="22"/>
                  <w:szCs w:val="22"/>
                  <w:lang w:val="bg-BG"/>
                </w:rPr>
                <m:t>Pri</m:t>
              </m:r>
            </m:den>
          </m:f>
          <m:r>
            <w:rPr>
              <w:rFonts w:ascii="Cambria Math" w:hAnsi="Cambria Math"/>
              <w:sz w:val="22"/>
              <w:szCs w:val="22"/>
              <w:lang w:val="bg-BG"/>
            </w:rPr>
            <m:t>,</m:t>
          </m:r>
        </m:oMath>
      </m:oMathPara>
    </w:p>
    <w:p w14:paraId="1DEAB1A9" w14:textId="77777777" w:rsidR="008F632E" w:rsidRPr="008F632E" w:rsidRDefault="008F632E" w:rsidP="008F632E">
      <w:pPr>
        <w:ind w:firstLine="360"/>
        <w:rPr>
          <w:rFonts w:ascii="Calibri" w:hAnsi="Calibri"/>
          <w:sz w:val="22"/>
          <w:szCs w:val="22"/>
          <w:lang w:val="bg-BG"/>
        </w:rPr>
      </w:pPr>
      <w:r w:rsidRPr="008F632E">
        <w:rPr>
          <w:rFonts w:ascii="Calibri" w:hAnsi="Calibri"/>
          <w:sz w:val="22"/>
          <w:szCs w:val="22"/>
          <w:lang w:val="bg-BG"/>
        </w:rPr>
        <w:t>където:</w:t>
      </w:r>
    </w:p>
    <w:p w14:paraId="4FAE628E" w14:textId="77777777" w:rsidR="008F632E" w:rsidRPr="008F632E" w:rsidRDefault="008F632E" w:rsidP="008F632E">
      <w:pPr>
        <w:ind w:firstLine="360"/>
        <w:rPr>
          <w:rFonts w:ascii="Calibri" w:hAnsi="Calibri"/>
          <w:sz w:val="22"/>
          <w:szCs w:val="22"/>
          <w:lang w:val="bg-BG"/>
        </w:rPr>
      </w:pPr>
      <m:oMath>
        <m:r>
          <w:rPr>
            <w:rFonts w:ascii="Cambria Math" w:hAnsi="Cambria Math"/>
            <w:sz w:val="22"/>
            <w:szCs w:val="22"/>
            <w:lang w:val="bg-BG"/>
          </w:rPr>
          <m:t>Prmin</m:t>
        </m:r>
      </m:oMath>
      <w:r w:rsidRPr="008F632E">
        <w:rPr>
          <w:rFonts w:ascii="Calibri" w:hAnsi="Calibri"/>
          <w:sz w:val="22"/>
          <w:szCs w:val="22"/>
          <w:lang w:val="bg-BG"/>
        </w:rPr>
        <w:t xml:space="preserve"> – минималната предложена цена измежду всички предложения;</w:t>
      </w:r>
    </w:p>
    <w:p w14:paraId="7007CA55" w14:textId="77777777" w:rsidR="008F632E" w:rsidRPr="008F632E" w:rsidRDefault="008F632E" w:rsidP="008F632E">
      <w:pPr>
        <w:ind w:firstLine="360"/>
        <w:rPr>
          <w:rFonts w:ascii="Calibri" w:hAnsi="Calibri"/>
          <w:sz w:val="22"/>
          <w:szCs w:val="22"/>
          <w:lang w:val="bg-BG"/>
        </w:rPr>
      </w:pPr>
      <m:oMath>
        <m:r>
          <w:rPr>
            <w:rFonts w:ascii="Cambria Math" w:hAnsi="Cambria Math"/>
            <w:sz w:val="22"/>
            <w:szCs w:val="22"/>
            <w:lang w:val="bg-BG"/>
          </w:rPr>
          <m:t>Pr</m:t>
        </m:r>
        <m:r>
          <w:rPr>
            <w:rFonts w:ascii="Cambria Math" w:hAnsi="Cambria Math"/>
            <w:sz w:val="22"/>
            <w:szCs w:val="22"/>
            <w:lang w:val="en-US"/>
          </w:rPr>
          <m:t>i</m:t>
        </m:r>
      </m:oMath>
      <w:r w:rsidRPr="008F632E">
        <w:rPr>
          <w:rFonts w:ascii="Calibri" w:hAnsi="Calibri"/>
          <w:sz w:val="22"/>
          <w:szCs w:val="22"/>
          <w:lang w:val="bg-BG"/>
        </w:rPr>
        <w:t xml:space="preserve"> – цената, предложена от i-тия участник.</w:t>
      </w:r>
    </w:p>
    <w:p w14:paraId="75EA1C88" w14:textId="77777777" w:rsidR="008F632E" w:rsidRPr="008F632E" w:rsidRDefault="008F632E" w:rsidP="008F632E">
      <w:pPr>
        <w:ind w:firstLine="360"/>
        <w:rPr>
          <w:rFonts w:ascii="Calibri" w:hAnsi="Calibri"/>
          <w:sz w:val="22"/>
          <w:szCs w:val="22"/>
          <w:lang w:val="bg-BG"/>
        </w:rPr>
      </w:pPr>
    </w:p>
    <w:p w14:paraId="37ED4507" w14:textId="77777777" w:rsidR="008F632E" w:rsidRPr="008F632E" w:rsidRDefault="008F632E" w:rsidP="008F632E">
      <w:pPr>
        <w:ind w:firstLine="360"/>
        <w:rPr>
          <w:rFonts w:ascii="Calibri" w:hAnsi="Calibri"/>
          <w:sz w:val="22"/>
          <w:szCs w:val="22"/>
          <w:lang w:val="bg-BG"/>
        </w:rPr>
      </w:pPr>
    </w:p>
    <w:p w14:paraId="247DE1E1" w14:textId="77777777" w:rsidR="008F632E" w:rsidRPr="008F632E" w:rsidRDefault="008F632E" w:rsidP="008F632E">
      <w:pPr>
        <w:rPr>
          <w:rFonts w:ascii="Calibri" w:hAnsi="Calibri"/>
          <w:sz w:val="22"/>
          <w:szCs w:val="22"/>
          <w:lang w:val="bg-BG"/>
        </w:rPr>
      </w:pPr>
    </w:p>
    <w:p w14:paraId="22FB7F4B" w14:textId="632B2C26" w:rsidR="0099351F" w:rsidRPr="00475B8B" w:rsidRDefault="00203291" w:rsidP="0099351F">
      <w:pPr>
        <w:keepLines/>
        <w:numPr>
          <w:ilvl w:val="1"/>
          <w:numId w:val="3"/>
        </w:numPr>
        <w:tabs>
          <w:tab w:val="left" w:pos="993"/>
          <w:tab w:val="num" w:pos="1985"/>
        </w:tabs>
        <w:spacing w:before="120" w:after="120"/>
        <w:ind w:left="1276" w:hanging="709"/>
        <w:jc w:val="both"/>
        <w:rPr>
          <w:rFonts w:ascii="Verdana" w:hAnsi="Verdana"/>
          <w:bCs/>
          <w:sz w:val="20"/>
          <w:szCs w:val="20"/>
          <w:lang w:val="bg-BG"/>
        </w:rPr>
      </w:pPr>
      <w:r>
        <w:rPr>
          <w:rFonts w:ascii="Verdana" w:hAnsi="Verdana"/>
          <w:bCs/>
          <w:sz w:val="20"/>
          <w:szCs w:val="20"/>
          <w:lang w:val="bg-BG"/>
        </w:rPr>
        <w:t xml:space="preserve">Класирането на участниците ще се извърши по низходящ ред на техните крайни оценки – КО. </w:t>
      </w:r>
      <w:r w:rsidR="0099351F" w:rsidRPr="00475B8B">
        <w:rPr>
          <w:rFonts w:ascii="Verdana" w:hAnsi="Verdana"/>
          <w:bCs/>
          <w:sz w:val="20"/>
          <w:szCs w:val="20"/>
          <w:lang w:val="bg-BG"/>
        </w:rPr>
        <w:t>Участникът, получил най-висока крайна оценка, ще бъде класиран на първо място и избран за изпълнител на договора.</w:t>
      </w:r>
    </w:p>
    <w:p w14:paraId="254F1FB6" w14:textId="71DD4E4E" w:rsidR="0099351F" w:rsidRPr="00475B8B" w:rsidRDefault="0099351F" w:rsidP="0099351F">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475B8B">
        <w:rPr>
          <w:rFonts w:ascii="Verdana" w:hAnsi="Verdana" w:cs="Arial"/>
          <w:sz w:val="20"/>
          <w:szCs w:val="20"/>
          <w:lang w:val="bg-BG"/>
        </w:rPr>
        <w:t>В</w:t>
      </w:r>
      <w:r w:rsidRPr="00475B8B">
        <w:rPr>
          <w:rFonts w:ascii="Verdana" w:hAnsi="Verdana"/>
          <w:sz w:val="20"/>
          <w:szCs w:val="20"/>
          <w:lang w:val="bg-BG"/>
        </w:rPr>
        <w:t xml:space="preserve"> случай че на първо място бъдат класирани 2-ма или повече участника, се </w:t>
      </w:r>
      <w:r w:rsidRPr="00475B8B">
        <w:rPr>
          <w:rFonts w:ascii="Verdana" w:hAnsi="Verdana"/>
          <w:bCs/>
          <w:sz w:val="20"/>
          <w:szCs w:val="20"/>
          <w:lang w:val="bg-BG"/>
        </w:rPr>
        <w:t>прилагат</w:t>
      </w:r>
      <w:r w:rsidRPr="00475B8B">
        <w:rPr>
          <w:rFonts w:ascii="Verdana" w:hAnsi="Verdana"/>
          <w:sz w:val="20"/>
          <w:szCs w:val="20"/>
          <w:lang w:val="bg-BG"/>
        </w:rPr>
        <w:t xml:space="preserve"> разпоредбите на чл.58 от ППЗОП. </w:t>
      </w:r>
    </w:p>
    <w:p w14:paraId="67805D2F" w14:textId="77777777" w:rsidR="0099351F" w:rsidRPr="00475B8B" w:rsidRDefault="0099351F" w:rsidP="0099351F">
      <w:pPr>
        <w:keepLines/>
        <w:numPr>
          <w:ilvl w:val="0"/>
          <w:numId w:val="3"/>
        </w:numPr>
        <w:spacing w:before="120" w:after="120"/>
        <w:ind w:left="567" w:hanging="567"/>
        <w:jc w:val="both"/>
        <w:rPr>
          <w:rStyle w:val="ala35"/>
          <w:rFonts w:ascii="Verdana" w:hAnsi="Verdana" w:cs="Tahoma"/>
          <w:iCs/>
          <w:sz w:val="20"/>
          <w:szCs w:val="20"/>
          <w:lang w:val="bg-BG"/>
        </w:rPr>
      </w:pPr>
      <w:r w:rsidRPr="00475B8B">
        <w:rPr>
          <w:rStyle w:val="ala35"/>
          <w:rFonts w:ascii="Verdana" w:hAnsi="Verdana" w:cs="Tahoma"/>
          <w:color w:val="000000"/>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4283CCA2" w14:textId="77777777" w:rsidR="0099351F" w:rsidRPr="00475B8B" w:rsidRDefault="0099351F" w:rsidP="0099351F">
      <w:pPr>
        <w:keepLines/>
        <w:numPr>
          <w:ilvl w:val="0"/>
          <w:numId w:val="3"/>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Процедурата приключва с решение за определяне на изпълнител по договора </w:t>
      </w:r>
      <w:r w:rsidRPr="00475B8B">
        <w:rPr>
          <w:rFonts w:ascii="Verdana" w:hAnsi="Verdana"/>
          <w:bCs/>
          <w:sz w:val="20"/>
          <w:szCs w:val="20"/>
          <w:lang w:val="bg-BG"/>
        </w:rPr>
        <w:t>или</w:t>
      </w:r>
      <w:r w:rsidRPr="00475B8B">
        <w:rPr>
          <w:rFonts w:ascii="Verdana" w:hAnsi="Verdana"/>
          <w:sz w:val="20"/>
          <w:szCs w:val="20"/>
          <w:lang w:val="bg-BG"/>
        </w:rPr>
        <w:t xml:space="preserve"> решение за прекратяване на процедурата.</w:t>
      </w:r>
    </w:p>
    <w:p w14:paraId="554E46A8" w14:textId="77777777" w:rsidR="0099351F" w:rsidRPr="00475B8B" w:rsidRDefault="0099351F" w:rsidP="0099351F">
      <w:pPr>
        <w:keepLines/>
        <w:numPr>
          <w:ilvl w:val="0"/>
          <w:numId w:val="3"/>
        </w:numPr>
        <w:spacing w:before="120" w:after="120"/>
        <w:jc w:val="both"/>
        <w:rPr>
          <w:rStyle w:val="ala101"/>
          <w:rFonts w:ascii="Verdana" w:hAnsi="Verdana"/>
          <w:sz w:val="20"/>
          <w:szCs w:val="20"/>
          <w:lang w:val="bg-BG"/>
        </w:rPr>
      </w:pPr>
      <w:r w:rsidRPr="00475B8B">
        <w:rPr>
          <w:rStyle w:val="ala101"/>
          <w:rFonts w:ascii="Verdana" w:hAnsi="Verdana" w:cs="Tahoma"/>
          <w:b/>
          <w:color w:val="000000"/>
          <w:sz w:val="20"/>
          <w:szCs w:val="20"/>
          <w:lang w:val="bg-BG"/>
        </w:rPr>
        <w:t>Изисквани документи от участника, определен за изпълнител преди подписване на договора</w:t>
      </w:r>
      <w:r w:rsidRPr="00475B8B">
        <w:rPr>
          <w:rStyle w:val="ala101"/>
          <w:rFonts w:ascii="Verdana" w:hAnsi="Verdana" w:cs="Tahoma"/>
          <w:color w:val="000000"/>
          <w:sz w:val="20"/>
          <w:szCs w:val="20"/>
          <w:lang w:val="bg-BG"/>
        </w:rPr>
        <w:t xml:space="preserve">: </w:t>
      </w:r>
    </w:p>
    <w:p w14:paraId="36F972C6" w14:textId="77777777" w:rsidR="0099351F" w:rsidRPr="00475B8B" w:rsidRDefault="0099351F" w:rsidP="0099351F">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 xml:space="preserve">актуални документи, удостоверяващи </w:t>
      </w:r>
      <w:r w:rsidRPr="00475B8B">
        <w:rPr>
          <w:rFonts w:ascii="Verdana" w:hAnsi="Verdana" w:cs="Tahoma"/>
          <w:b/>
          <w:color w:val="000000"/>
          <w:sz w:val="20"/>
          <w:szCs w:val="20"/>
          <w:lang w:val="bg-BG"/>
        </w:rPr>
        <w:t>липсата на основанията за отстраняване от процедурата</w:t>
      </w:r>
      <w:r w:rsidRPr="00475B8B">
        <w:rPr>
          <w:rFonts w:ascii="Verdana" w:hAnsi="Verdana" w:cs="Tahoma"/>
          <w:color w:val="000000"/>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1AB4E44F" w14:textId="77777777" w:rsidR="0099351F" w:rsidRPr="00475B8B" w:rsidRDefault="0099351F" w:rsidP="0099351F">
      <w:pPr>
        <w:spacing w:before="120" w:after="120"/>
        <w:ind w:firstLine="480"/>
        <w:jc w:val="both"/>
        <w:rPr>
          <w:rFonts w:ascii="Verdana" w:hAnsi="Verdana"/>
          <w:sz w:val="20"/>
          <w:szCs w:val="20"/>
          <w:lang w:val="bg-BG"/>
        </w:rPr>
      </w:pPr>
      <w:r w:rsidRPr="00475B8B">
        <w:rPr>
          <w:rStyle w:val="alcapt2"/>
          <w:rFonts w:ascii="Verdana" w:hAnsi="Verdana" w:cs="Tahoma"/>
          <w:color w:val="000000"/>
          <w:sz w:val="20"/>
          <w:szCs w:val="20"/>
          <w:lang w:val="bg-BG"/>
        </w:rPr>
        <w:t xml:space="preserve">- </w:t>
      </w:r>
      <w:r w:rsidRPr="00475B8B">
        <w:rPr>
          <w:rFonts w:ascii="Verdana" w:hAnsi="Verdana" w:cs="Tahoma"/>
          <w:color w:val="000000"/>
          <w:sz w:val="20"/>
          <w:szCs w:val="20"/>
          <w:lang w:val="bg-BG"/>
        </w:rPr>
        <w:t xml:space="preserve">за обстоятелствата по чл. 54, ал. 1, т. 1 ЗОП - свидетелство за съдимост; </w:t>
      </w:r>
    </w:p>
    <w:p w14:paraId="28A75E07" w14:textId="77777777" w:rsidR="0099351F" w:rsidRPr="00475B8B" w:rsidRDefault="0099351F" w:rsidP="0099351F">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Pr="00475B8B">
        <w:rPr>
          <w:rFonts w:ascii="Verdana" w:hAnsi="Verdana" w:cs="Tahoma"/>
          <w:color w:val="000000"/>
          <w:sz w:val="20"/>
          <w:szCs w:val="20"/>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37CEF647" w14:textId="77777777" w:rsidR="0099351F" w:rsidRPr="00475B8B" w:rsidRDefault="0099351F" w:rsidP="0099351F">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Pr="00475B8B">
        <w:rPr>
          <w:rFonts w:ascii="Verdana" w:hAnsi="Verdana" w:cs="Tahoma"/>
          <w:color w:val="000000"/>
          <w:sz w:val="20"/>
          <w:szCs w:val="20"/>
          <w:lang w:val="bg-BG"/>
        </w:rPr>
        <w:t xml:space="preserve"> за обстоятелството по чл. 54, ал. 1, т. 6 ЗОП - удостоверение от органите на Изпълнителна агенция „Главна инспекция по труда"; </w:t>
      </w:r>
    </w:p>
    <w:p w14:paraId="19CAE36D" w14:textId="77777777" w:rsidR="0099351F" w:rsidRPr="00475B8B" w:rsidRDefault="0099351F" w:rsidP="0099351F">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Pr="00475B8B">
        <w:rPr>
          <w:rFonts w:ascii="Verdana" w:hAnsi="Verdana" w:cs="Tahoma"/>
          <w:color w:val="000000"/>
          <w:sz w:val="20"/>
          <w:szCs w:val="20"/>
          <w:lang w:val="bg-BG"/>
        </w:rPr>
        <w:t xml:space="preserve"> за обстоятелствата по чл. 55, ал. 1, т. 1 ЗОП - удостоверение, издадено от Агенцията по вписванията. </w:t>
      </w:r>
    </w:p>
    <w:p w14:paraId="17839A14" w14:textId="77777777" w:rsidR="0099351F" w:rsidRPr="00475B8B" w:rsidRDefault="0099351F" w:rsidP="0099351F">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в удостоверението по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2EBA9DB3" w14:textId="77777777" w:rsidR="0099351F" w:rsidRPr="00475B8B" w:rsidRDefault="0099351F" w:rsidP="0099351F">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4840AADA" w14:textId="77777777" w:rsidR="0099351F" w:rsidRPr="00475B8B" w:rsidRDefault="0099351F" w:rsidP="0099351F">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73E74A54" w14:textId="77777777" w:rsidR="0099351F" w:rsidRPr="00475B8B" w:rsidRDefault="0099351F" w:rsidP="0099351F">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B1B7041" w14:textId="77777777" w:rsidR="0099351F" w:rsidRPr="006534DF" w:rsidRDefault="0099351F" w:rsidP="0099351F">
      <w:pPr>
        <w:keepLines/>
        <w:numPr>
          <w:ilvl w:val="1"/>
          <w:numId w:val="3"/>
        </w:numPr>
        <w:spacing w:before="120" w:after="120"/>
        <w:jc w:val="both"/>
        <w:rPr>
          <w:rFonts w:ascii="Verdana" w:hAnsi="Verdana" w:cs="Tahoma"/>
          <w:color w:val="000000" w:themeColor="text1"/>
          <w:sz w:val="20"/>
          <w:szCs w:val="20"/>
          <w:lang w:val="bg-BG"/>
        </w:rPr>
      </w:pPr>
      <w:r w:rsidRPr="006534DF">
        <w:rPr>
          <w:rFonts w:ascii="Verdana" w:hAnsi="Verdana" w:cs="Tahoma"/>
          <w:color w:val="000000" w:themeColor="text1"/>
          <w:sz w:val="20"/>
          <w:szCs w:val="20"/>
          <w:lang w:val="bg-BG"/>
        </w:rPr>
        <w:t xml:space="preserve">подлежащите на представяне преди сключване на договор актуални документи, </w:t>
      </w:r>
      <w:r w:rsidRPr="006534DF">
        <w:rPr>
          <w:rFonts w:ascii="Verdana" w:hAnsi="Verdana" w:cs="Tahoma"/>
          <w:b/>
          <w:color w:val="000000" w:themeColor="text1"/>
          <w:sz w:val="20"/>
          <w:szCs w:val="20"/>
          <w:lang w:val="bg-BG"/>
        </w:rPr>
        <w:t>удостоверяващи съответствието с поставените критерии за подбор</w:t>
      </w:r>
      <w:r w:rsidRPr="006534DF">
        <w:rPr>
          <w:rFonts w:ascii="Verdana" w:hAnsi="Verdana" w:cs="Tahoma"/>
          <w:color w:val="000000" w:themeColor="text1"/>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65B0087F" w14:textId="77777777" w:rsidR="0099351F" w:rsidRPr="006534DF" w:rsidRDefault="0099351F" w:rsidP="0099351F">
      <w:pPr>
        <w:keepLines/>
        <w:numPr>
          <w:ilvl w:val="2"/>
          <w:numId w:val="3"/>
        </w:numPr>
        <w:tabs>
          <w:tab w:val="clear" w:pos="2880"/>
          <w:tab w:val="num" w:pos="2717"/>
        </w:tabs>
        <w:spacing w:before="120" w:after="120"/>
        <w:ind w:left="1985" w:hanging="992"/>
        <w:jc w:val="both"/>
        <w:rPr>
          <w:rFonts w:ascii="Verdana" w:eastAsiaTheme="minorHAnsi" w:hAnsi="Verdana" w:cs="TimesNewRomanPSMT"/>
          <w:color w:val="000000" w:themeColor="text1"/>
          <w:sz w:val="20"/>
          <w:szCs w:val="20"/>
          <w:lang w:val="bg-BG"/>
        </w:rPr>
      </w:pPr>
      <w:r w:rsidRPr="006534DF">
        <w:rPr>
          <w:rFonts w:ascii="Verdana" w:eastAsiaTheme="minorHAnsi" w:hAnsi="Verdana" w:cs="TimesNewRomanPSMT"/>
          <w:color w:val="000000" w:themeColor="text1"/>
          <w:sz w:val="20"/>
          <w:szCs w:val="20"/>
          <w:lang w:val="bg-BG"/>
        </w:rPr>
        <w:t xml:space="preserve">за доказване на поставените изисквания за технически и професионални способности </w:t>
      </w:r>
      <w:r w:rsidRPr="006534DF">
        <w:rPr>
          <w:rFonts w:ascii="Verdana" w:hAnsi="Verdana" w:cs="Tahoma"/>
          <w:color w:val="000000" w:themeColor="text1"/>
          <w:sz w:val="20"/>
          <w:szCs w:val="20"/>
          <w:lang w:val="bg-BG"/>
        </w:rPr>
        <w:t>участникът</w:t>
      </w:r>
      <w:r w:rsidRPr="006534DF">
        <w:rPr>
          <w:rFonts w:ascii="Verdana" w:eastAsiaTheme="minorHAnsi" w:hAnsi="Verdana" w:cs="TimesNewRomanPSMT"/>
          <w:color w:val="000000" w:themeColor="text1"/>
          <w:sz w:val="20"/>
          <w:szCs w:val="20"/>
          <w:lang w:val="bg-BG"/>
        </w:rPr>
        <w:t xml:space="preserve"> представя:</w:t>
      </w:r>
    </w:p>
    <w:p w14:paraId="2D42DAD6" w14:textId="77777777" w:rsidR="0099351F" w:rsidRDefault="0099351F" w:rsidP="00D82344">
      <w:pPr>
        <w:pStyle w:val="ListParagraph"/>
        <w:numPr>
          <w:ilvl w:val="0"/>
          <w:numId w:val="17"/>
        </w:numPr>
        <w:spacing w:before="120" w:after="120"/>
        <w:ind w:left="1054" w:hanging="357"/>
        <w:contextualSpacing w:val="0"/>
        <w:jc w:val="both"/>
        <w:rPr>
          <w:rFonts w:ascii="Verdana" w:hAnsi="Verdana" w:cs="Tahoma"/>
          <w:color w:val="000000" w:themeColor="text1"/>
          <w:sz w:val="20"/>
          <w:szCs w:val="20"/>
          <w:lang w:val="bg-BG"/>
        </w:rPr>
      </w:pPr>
      <w:r w:rsidRPr="006534DF">
        <w:rPr>
          <w:rFonts w:ascii="Verdana" w:hAnsi="Verdana" w:cs="Tahoma"/>
          <w:color w:val="000000" w:themeColor="text1"/>
          <w:sz w:val="20"/>
          <w:szCs w:val="20"/>
          <w:lang w:val="bg-BG"/>
        </w:rPr>
        <w:t>доказателства (оригинал или заверено от участника копие) за извършените доставки или услуги, посочени в списък на доставките или услугите, които са идентични или сходни с предмета на обществената поръчка, деклариран в ЕЕДОП;</w:t>
      </w:r>
    </w:p>
    <w:p w14:paraId="7D66FB40" w14:textId="6E9D4C5E" w:rsidR="0099351F" w:rsidRPr="005822C3" w:rsidRDefault="0099351F" w:rsidP="00D82344">
      <w:pPr>
        <w:pStyle w:val="ListParagraph"/>
        <w:numPr>
          <w:ilvl w:val="0"/>
          <w:numId w:val="17"/>
        </w:numPr>
        <w:spacing w:before="120" w:after="120"/>
        <w:ind w:left="1054" w:hanging="357"/>
        <w:contextualSpacing w:val="0"/>
        <w:jc w:val="both"/>
        <w:rPr>
          <w:rFonts w:ascii="Verdana" w:hAnsi="Verdana" w:cs="Tahoma"/>
          <w:color w:val="000000" w:themeColor="text1"/>
          <w:sz w:val="20"/>
          <w:szCs w:val="20"/>
          <w:lang w:val="bg-BG"/>
        </w:rPr>
      </w:pPr>
      <w:r w:rsidRPr="005822C3">
        <w:rPr>
          <w:rFonts w:ascii="Verdana" w:hAnsi="Verdana" w:cs="Tahoma"/>
          <w:color w:val="000000" w:themeColor="text1"/>
          <w:sz w:val="20"/>
          <w:szCs w:val="20"/>
          <w:lang w:val="bg-BG"/>
        </w:rPr>
        <w:t>Копие на валиден сертификат за внедрена система за осигуряване на качеството посочен в Част IV: Критерии за подбор, буква Г: стандарти за осигуряване на качеството и стандарти за</w:t>
      </w:r>
      <w:r w:rsidR="006534DF">
        <w:rPr>
          <w:rFonts w:ascii="Verdana" w:hAnsi="Verdana" w:cs="Tahoma"/>
          <w:color w:val="000000" w:themeColor="text1"/>
          <w:sz w:val="20"/>
          <w:szCs w:val="20"/>
          <w:lang w:val="bg-BG"/>
        </w:rPr>
        <w:t xml:space="preserve"> екологично управление от ЕЕДОП:</w:t>
      </w:r>
    </w:p>
    <w:p w14:paraId="1196940F" w14:textId="20BA54EE" w:rsidR="005822C3" w:rsidRPr="006534DF" w:rsidRDefault="005822C3" w:rsidP="006534DF">
      <w:pPr>
        <w:spacing w:before="120" w:after="120"/>
        <w:ind w:left="993"/>
        <w:jc w:val="both"/>
        <w:rPr>
          <w:rFonts w:ascii="Verdana" w:hAnsi="Verdana" w:cs="Tahoma"/>
          <w:color w:val="000000" w:themeColor="text1"/>
          <w:sz w:val="20"/>
          <w:szCs w:val="20"/>
          <w:lang w:val="bg-BG"/>
        </w:rPr>
      </w:pPr>
      <w:r w:rsidRPr="006534DF">
        <w:rPr>
          <w:rFonts w:ascii="Verdana" w:hAnsi="Verdana" w:cs="Tahoma"/>
          <w:color w:val="000000" w:themeColor="text1"/>
          <w:sz w:val="20"/>
          <w:szCs w:val="20"/>
          <w:lang w:val="bg-BG"/>
        </w:rPr>
        <w:t>Копие на валид</w:t>
      </w:r>
      <w:r w:rsidR="0099351F" w:rsidRPr="006534DF">
        <w:rPr>
          <w:rFonts w:ascii="Verdana" w:hAnsi="Verdana" w:cs="Tahoma"/>
          <w:color w:val="000000" w:themeColor="text1"/>
          <w:sz w:val="20"/>
          <w:szCs w:val="20"/>
          <w:lang w:val="bg-BG"/>
        </w:rPr>
        <w:t>н</w:t>
      </w:r>
      <w:r w:rsidRPr="006534DF">
        <w:rPr>
          <w:rFonts w:ascii="Verdana" w:hAnsi="Verdana" w:cs="Tahoma"/>
          <w:color w:val="000000" w:themeColor="text1"/>
          <w:sz w:val="20"/>
          <w:szCs w:val="20"/>
          <w:lang w:val="bg-BG"/>
        </w:rPr>
        <w:t>и</w:t>
      </w:r>
      <w:r w:rsidR="0099351F" w:rsidRPr="006534DF">
        <w:rPr>
          <w:rFonts w:ascii="Verdana" w:hAnsi="Verdana" w:cs="Tahoma"/>
          <w:color w:val="000000" w:themeColor="text1"/>
          <w:sz w:val="20"/>
          <w:szCs w:val="20"/>
          <w:lang w:val="bg-BG"/>
        </w:rPr>
        <w:t xml:space="preserve"> сертификат</w:t>
      </w:r>
      <w:r w:rsidRPr="006534DF">
        <w:rPr>
          <w:rFonts w:ascii="Verdana" w:hAnsi="Verdana" w:cs="Tahoma"/>
          <w:color w:val="000000" w:themeColor="text1"/>
          <w:sz w:val="20"/>
          <w:szCs w:val="20"/>
          <w:lang w:val="bg-BG"/>
        </w:rPr>
        <w:t>и</w:t>
      </w:r>
      <w:r w:rsidR="0099351F" w:rsidRPr="006534DF">
        <w:rPr>
          <w:rFonts w:ascii="Verdana" w:hAnsi="Verdana" w:cs="Tahoma"/>
          <w:color w:val="000000" w:themeColor="text1"/>
          <w:sz w:val="20"/>
          <w:szCs w:val="20"/>
          <w:lang w:val="bg-BG"/>
        </w:rPr>
        <w:t>, които удостоверяват</w:t>
      </w:r>
      <w:r w:rsidRPr="006534DF">
        <w:rPr>
          <w:rFonts w:ascii="Verdana" w:hAnsi="Verdana" w:cs="Tahoma"/>
          <w:color w:val="000000" w:themeColor="text1"/>
          <w:sz w:val="20"/>
          <w:szCs w:val="20"/>
          <w:lang w:val="bg-BG"/>
        </w:rPr>
        <w:t xml:space="preserve"> съответствието на участника със:</w:t>
      </w:r>
    </w:p>
    <w:p w14:paraId="3D05D01A" w14:textId="519D1C38" w:rsidR="005822C3" w:rsidRDefault="005822C3" w:rsidP="00D82344">
      <w:pPr>
        <w:pStyle w:val="ListParagraph"/>
        <w:numPr>
          <w:ilvl w:val="0"/>
          <w:numId w:val="17"/>
        </w:numPr>
        <w:spacing w:before="90" w:after="90"/>
        <w:ind w:left="1276" w:hanging="577"/>
        <w:jc w:val="both"/>
        <w:rPr>
          <w:rFonts w:ascii="Verdana" w:hAnsi="Verdana"/>
          <w:color w:val="000000" w:themeColor="text1"/>
          <w:sz w:val="20"/>
          <w:lang w:val="bg-BG"/>
        </w:rPr>
      </w:pPr>
      <w:r w:rsidRPr="005822C3">
        <w:rPr>
          <w:rFonts w:ascii="Verdana" w:hAnsi="Verdana" w:cs="Tahoma"/>
          <w:color w:val="000000" w:themeColor="text1"/>
          <w:sz w:val="20"/>
          <w:szCs w:val="20"/>
          <w:lang w:val="bg-BG"/>
        </w:rPr>
        <w:t xml:space="preserve">управление на качеството съгласно  стандарт за качество </w:t>
      </w:r>
      <w:r w:rsidR="00BB0655">
        <w:rPr>
          <w:rFonts w:ascii="Verdana" w:hAnsi="Verdana" w:cs="Tahoma"/>
          <w:color w:val="000000" w:themeColor="text1"/>
          <w:sz w:val="20"/>
          <w:szCs w:val="20"/>
          <w:lang w:val="en-US"/>
        </w:rPr>
        <w:t xml:space="preserve">EN </w:t>
      </w:r>
      <w:r w:rsidRPr="005822C3">
        <w:rPr>
          <w:rFonts w:ascii="Verdana" w:hAnsi="Verdana"/>
          <w:color w:val="000000" w:themeColor="text1"/>
          <w:sz w:val="20"/>
          <w:lang w:val="bg-BG"/>
        </w:rPr>
        <w:t>ISO 9001</w:t>
      </w:r>
      <w:r w:rsidR="00A334B9">
        <w:rPr>
          <w:rFonts w:ascii="Verdana" w:hAnsi="Verdana"/>
          <w:color w:val="000000" w:themeColor="text1"/>
          <w:sz w:val="20"/>
          <w:lang w:val="bg-BG"/>
        </w:rPr>
        <w:t>:2008</w:t>
      </w:r>
      <w:r w:rsidRPr="005822C3">
        <w:rPr>
          <w:rFonts w:ascii="Verdana" w:hAnsi="Verdana"/>
          <w:color w:val="000000" w:themeColor="text1"/>
          <w:sz w:val="20"/>
          <w:lang w:val="bg-BG"/>
        </w:rPr>
        <w:t xml:space="preserve"> </w:t>
      </w:r>
      <w:r>
        <w:rPr>
          <w:rFonts w:ascii="Verdana" w:hAnsi="Verdana"/>
          <w:color w:val="000000" w:themeColor="text1"/>
          <w:sz w:val="20"/>
          <w:lang w:val="bg-BG"/>
        </w:rPr>
        <w:t>или еквивалент;</w:t>
      </w:r>
    </w:p>
    <w:p w14:paraId="69FF50AE" w14:textId="0D6B8DA9" w:rsidR="005822C3" w:rsidRDefault="005822C3" w:rsidP="00D82344">
      <w:pPr>
        <w:pStyle w:val="ListParagraph"/>
        <w:numPr>
          <w:ilvl w:val="0"/>
          <w:numId w:val="17"/>
        </w:numPr>
        <w:spacing w:before="90" w:after="90"/>
        <w:ind w:left="1276" w:hanging="577"/>
        <w:jc w:val="both"/>
        <w:rPr>
          <w:rFonts w:ascii="Verdana" w:hAnsi="Verdana"/>
          <w:color w:val="000000" w:themeColor="text1"/>
          <w:sz w:val="20"/>
          <w:lang w:val="bg-BG"/>
        </w:rPr>
      </w:pPr>
      <w:r>
        <w:rPr>
          <w:rFonts w:ascii="Verdana" w:hAnsi="Verdana"/>
          <w:color w:val="000000" w:themeColor="text1"/>
          <w:sz w:val="20"/>
          <w:lang w:val="bg-BG"/>
        </w:rPr>
        <w:t>К</w:t>
      </w:r>
      <w:r w:rsidRPr="005822C3">
        <w:rPr>
          <w:rFonts w:ascii="Verdana" w:hAnsi="Verdana"/>
          <w:color w:val="000000" w:themeColor="text1"/>
          <w:sz w:val="20"/>
          <w:lang w:val="bg-BG"/>
        </w:rPr>
        <w:t xml:space="preserve">опие на притежаваното/ните сертификат/и, съгласно стандарт за качество </w:t>
      </w:r>
      <w:r w:rsidR="00BB0655" w:rsidRPr="00474258">
        <w:rPr>
          <w:rFonts w:ascii="Verdana" w:hAnsi="Verdana" w:cs="Tahoma"/>
          <w:color w:val="000000" w:themeColor="text1"/>
          <w:sz w:val="20"/>
          <w:szCs w:val="20"/>
          <w:lang w:val="bg-BG"/>
        </w:rPr>
        <w:t>ISO</w:t>
      </w:r>
      <w:r w:rsidR="00BB0655" w:rsidRPr="00474258">
        <w:rPr>
          <w:rFonts w:ascii="Verdana" w:hAnsi="Verdana" w:cs="Tahoma"/>
          <w:color w:val="000000" w:themeColor="text1"/>
          <w:sz w:val="20"/>
          <w:szCs w:val="20"/>
          <w:lang w:val="en-US"/>
        </w:rPr>
        <w:t>/IEC</w:t>
      </w:r>
      <w:r w:rsidRPr="005822C3">
        <w:rPr>
          <w:rFonts w:ascii="Verdana" w:hAnsi="Verdana" w:cs="Tahoma"/>
          <w:color w:val="000000" w:themeColor="text1"/>
          <w:sz w:val="20"/>
          <w:szCs w:val="20"/>
          <w:lang w:val="bg-BG"/>
        </w:rPr>
        <w:t xml:space="preserve"> 27001</w:t>
      </w:r>
      <w:r w:rsidR="00BC79B5">
        <w:rPr>
          <w:rFonts w:ascii="Verdana" w:hAnsi="Verdana" w:cs="Tahoma"/>
          <w:color w:val="000000" w:themeColor="text1"/>
          <w:sz w:val="20"/>
          <w:szCs w:val="20"/>
          <w:lang w:val="bg-BG"/>
        </w:rPr>
        <w:t>:2013</w:t>
      </w:r>
      <w:r w:rsidRPr="005822C3">
        <w:rPr>
          <w:rFonts w:ascii="Verdana" w:hAnsi="Verdana"/>
          <w:color w:val="000000" w:themeColor="text1"/>
          <w:sz w:val="20"/>
          <w:lang w:val="bg-BG"/>
        </w:rPr>
        <w:t xml:space="preserve"> или еквивале</w:t>
      </w:r>
      <w:r>
        <w:rPr>
          <w:rFonts w:ascii="Verdana" w:hAnsi="Verdana"/>
          <w:color w:val="000000" w:themeColor="text1"/>
          <w:sz w:val="20"/>
          <w:lang w:val="bg-BG"/>
        </w:rPr>
        <w:t>нт;</w:t>
      </w:r>
    </w:p>
    <w:p w14:paraId="07DA0F0F" w14:textId="2452EA00" w:rsidR="005822C3" w:rsidRPr="005822C3" w:rsidRDefault="005822C3" w:rsidP="00D82344">
      <w:pPr>
        <w:pStyle w:val="ListParagraph"/>
        <w:numPr>
          <w:ilvl w:val="0"/>
          <w:numId w:val="17"/>
        </w:numPr>
        <w:spacing w:before="90" w:after="90"/>
        <w:ind w:left="1276" w:hanging="577"/>
        <w:jc w:val="both"/>
        <w:rPr>
          <w:rFonts w:ascii="Verdana" w:hAnsi="Verdana" w:cs="Tahoma"/>
          <w:color w:val="000000" w:themeColor="text1"/>
          <w:sz w:val="20"/>
          <w:szCs w:val="20"/>
          <w:lang w:val="bg-BG"/>
        </w:rPr>
      </w:pPr>
      <w:r>
        <w:rPr>
          <w:rFonts w:ascii="Verdana" w:hAnsi="Verdana"/>
          <w:color w:val="000000" w:themeColor="text1"/>
          <w:sz w:val="20"/>
          <w:lang w:val="bg-BG"/>
        </w:rPr>
        <w:lastRenderedPageBreak/>
        <w:t>К</w:t>
      </w:r>
      <w:r w:rsidRPr="005822C3">
        <w:rPr>
          <w:rFonts w:ascii="Verdana" w:hAnsi="Verdana"/>
          <w:color w:val="000000" w:themeColor="text1"/>
          <w:sz w:val="20"/>
          <w:lang w:val="bg-BG"/>
        </w:rPr>
        <w:t>опие на притежаваното/ните сертификат/и, съгласно стандарт за качество ISO 20000-1</w:t>
      </w:r>
      <w:r w:rsidR="00BC79B5">
        <w:rPr>
          <w:rFonts w:ascii="Verdana" w:hAnsi="Verdana"/>
          <w:color w:val="000000" w:themeColor="text1"/>
          <w:sz w:val="20"/>
          <w:lang w:val="bg-BG"/>
        </w:rPr>
        <w:t>:2011</w:t>
      </w:r>
      <w:r w:rsidRPr="005822C3">
        <w:rPr>
          <w:rFonts w:ascii="Verdana" w:hAnsi="Verdana"/>
          <w:color w:val="000000" w:themeColor="text1"/>
          <w:sz w:val="20"/>
          <w:lang w:val="bg-BG"/>
        </w:rPr>
        <w:t xml:space="preserve"> или еквивалентно/и.</w:t>
      </w:r>
    </w:p>
    <w:p w14:paraId="10DE2B55" w14:textId="63C6C949" w:rsidR="0099351F" w:rsidRPr="005822C3" w:rsidRDefault="0099351F" w:rsidP="0099351F">
      <w:pPr>
        <w:pStyle w:val="ListParagraph"/>
        <w:keepLines/>
        <w:numPr>
          <w:ilvl w:val="1"/>
          <w:numId w:val="3"/>
        </w:numPr>
        <w:spacing w:before="120" w:after="120"/>
        <w:contextualSpacing w:val="0"/>
        <w:jc w:val="both"/>
        <w:rPr>
          <w:rFonts w:ascii="Verdana" w:hAnsi="Verdana"/>
          <w:sz w:val="20"/>
          <w:szCs w:val="20"/>
          <w:lang w:val="bg-BG"/>
        </w:rPr>
      </w:pPr>
      <w:r w:rsidRPr="00474258">
        <w:rPr>
          <w:rFonts w:ascii="Verdana" w:hAnsi="Verdana" w:cs="Tahoma"/>
          <w:color w:val="000000" w:themeColor="text1"/>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w:t>
      </w:r>
      <w:r w:rsidRPr="005822C3">
        <w:rPr>
          <w:rFonts w:ascii="Verdana" w:hAnsi="Verdana" w:cs="Tahoma"/>
          <w:color w:val="000000"/>
          <w:sz w:val="20"/>
          <w:szCs w:val="20"/>
          <w:lang w:val="bg-BG"/>
        </w:rPr>
        <w:t xml:space="preserve">пред възложителя заверено копие от </w:t>
      </w:r>
      <w:r w:rsidRPr="005822C3">
        <w:rPr>
          <w:rFonts w:ascii="Verdana" w:hAnsi="Verdana" w:cs="Tahoma"/>
          <w:b/>
          <w:color w:val="000000"/>
          <w:sz w:val="20"/>
          <w:szCs w:val="20"/>
          <w:lang w:val="bg-BG"/>
        </w:rPr>
        <w:t>удостоверение за данъчна регистрация и регистрация по БУЛСТАТ или еквивалентни документи</w:t>
      </w:r>
      <w:r w:rsidRPr="005822C3">
        <w:rPr>
          <w:rFonts w:ascii="Verdana" w:hAnsi="Verdana" w:cs="Tahoma"/>
          <w:color w:val="000000"/>
          <w:sz w:val="20"/>
          <w:szCs w:val="20"/>
          <w:lang w:val="bg-BG"/>
        </w:rPr>
        <w:t xml:space="preserve"> съгласно законодателството на държавата, в която обединението е установено. </w:t>
      </w:r>
    </w:p>
    <w:p w14:paraId="363124A3" w14:textId="77777777" w:rsidR="0099351F" w:rsidRPr="00475B8B" w:rsidRDefault="0099351F" w:rsidP="0099351F">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определената гаранция за изпълнение на договора;</w:t>
      </w:r>
    </w:p>
    <w:p w14:paraId="16574301" w14:textId="77777777" w:rsidR="0099351F" w:rsidRPr="00E1000F" w:rsidRDefault="0099351F" w:rsidP="0099351F">
      <w:pPr>
        <w:keepLines/>
        <w:numPr>
          <w:ilvl w:val="1"/>
          <w:numId w:val="3"/>
        </w:numPr>
        <w:spacing w:before="120" w:after="120"/>
        <w:jc w:val="both"/>
        <w:rPr>
          <w:rFonts w:ascii="Verdana" w:hAnsi="Verdana"/>
          <w:bCs/>
          <w:color w:val="000000" w:themeColor="text1"/>
          <w:sz w:val="20"/>
          <w:szCs w:val="20"/>
          <w:lang w:val="bg-BG"/>
        </w:rPr>
      </w:pPr>
      <w:r w:rsidRPr="00E1000F">
        <w:rPr>
          <w:rFonts w:ascii="Verdana" w:hAnsi="Verdana"/>
          <w:bCs/>
          <w:color w:val="000000" w:themeColor="text1"/>
          <w:sz w:val="20"/>
          <w:szCs w:val="20"/>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14:paraId="2CB24346" w14:textId="77777777" w:rsidR="0099351F" w:rsidRPr="009B2C47" w:rsidRDefault="0099351F" w:rsidP="0099351F">
      <w:pPr>
        <w:keepLines/>
        <w:numPr>
          <w:ilvl w:val="1"/>
          <w:numId w:val="3"/>
        </w:numPr>
        <w:spacing w:before="120" w:after="120"/>
        <w:jc w:val="both"/>
        <w:rPr>
          <w:rFonts w:ascii="Verdana" w:hAnsi="Verdana" w:cs="Tahoma"/>
          <w:color w:val="000000" w:themeColor="text1"/>
          <w:sz w:val="20"/>
          <w:szCs w:val="20"/>
          <w:lang w:val="bg-BG"/>
        </w:rPr>
      </w:pPr>
      <w:r w:rsidRPr="009B2C47">
        <w:rPr>
          <w:rFonts w:ascii="Verdana" w:hAnsi="Verdana"/>
          <w:bCs/>
          <w:color w:val="000000" w:themeColor="text1"/>
          <w:sz w:val="20"/>
          <w:szCs w:val="20"/>
          <w:lang w:val="bg-BG"/>
        </w:rPr>
        <w:t>Договорът не се подписва с участник който не е извършил</w:t>
      </w:r>
      <w:r w:rsidRPr="009B2C47">
        <w:rPr>
          <w:rFonts w:ascii="Verdana" w:hAnsi="Verdana" w:cs="Tahoma"/>
          <w:color w:val="000000" w:themeColor="text1"/>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4DCB99F6" w14:textId="77777777" w:rsidR="0099351F" w:rsidRPr="009B2C47" w:rsidRDefault="0099351F" w:rsidP="0099351F">
      <w:pPr>
        <w:keepLines/>
        <w:spacing w:before="120" w:after="120"/>
        <w:ind w:firstLine="567"/>
        <w:jc w:val="both"/>
        <w:rPr>
          <w:rFonts w:ascii="Verdana" w:hAnsi="Verdana"/>
          <w:bCs/>
          <w:color w:val="000000" w:themeColor="text1"/>
          <w:sz w:val="20"/>
          <w:szCs w:val="20"/>
          <w:lang w:val="bg-BG"/>
        </w:rPr>
      </w:pPr>
      <w:r w:rsidRPr="009B2C47">
        <w:rPr>
          <w:rFonts w:ascii="Verdana" w:hAnsi="Verdana"/>
          <w:bCs/>
          <w:color w:val="000000" w:themeColor="text1"/>
          <w:sz w:val="20"/>
          <w:szCs w:val="20"/>
          <w:lang w:val="bg-BG"/>
        </w:rPr>
        <w:t>Документите се представят и за подизпълнителите и третите лица, ако има такива.</w:t>
      </w:r>
    </w:p>
    <w:p w14:paraId="16DE61CA" w14:textId="77777777" w:rsidR="0099351F" w:rsidRPr="00475B8B" w:rsidRDefault="0099351F" w:rsidP="0099351F">
      <w:pPr>
        <w:keepLines/>
        <w:numPr>
          <w:ilvl w:val="0"/>
          <w:numId w:val="3"/>
        </w:numPr>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Възложителят не дължи възстановяване на разходите, направени от Участник, </w:t>
      </w:r>
      <w:r w:rsidRPr="00475B8B">
        <w:rPr>
          <w:rFonts w:ascii="Verdana" w:hAnsi="Verdana"/>
          <w:bCs/>
          <w:sz w:val="20"/>
          <w:szCs w:val="20"/>
          <w:lang w:val="bg-BG"/>
        </w:rPr>
        <w:t>във</w:t>
      </w:r>
      <w:r w:rsidRPr="00475B8B">
        <w:rPr>
          <w:rFonts w:ascii="Verdana" w:hAnsi="Verdana" w:cs="Arial"/>
          <w:sz w:val="20"/>
          <w:szCs w:val="20"/>
          <w:lang w:val="bg-BG"/>
        </w:rPr>
        <w:t xml:space="preserve"> връзка с участието му по настоящата процедура.</w:t>
      </w:r>
    </w:p>
    <w:p w14:paraId="6C5A39AD" w14:textId="77777777" w:rsidR="0099351F" w:rsidRPr="00475B8B" w:rsidRDefault="0099351F" w:rsidP="0099351F">
      <w:pPr>
        <w:keepLines/>
        <w:numPr>
          <w:ilvl w:val="0"/>
          <w:numId w:val="3"/>
        </w:numPr>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По неуредените въпроси от настоящата документация ще се прилагат </w:t>
      </w:r>
      <w:r w:rsidRPr="00475B8B">
        <w:rPr>
          <w:rFonts w:ascii="Verdana" w:hAnsi="Verdana"/>
          <w:bCs/>
          <w:sz w:val="20"/>
          <w:szCs w:val="20"/>
          <w:lang w:val="bg-BG"/>
        </w:rPr>
        <w:t>разпоредбите</w:t>
      </w:r>
      <w:r w:rsidRPr="00475B8B">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5C63A3FF" w14:textId="77777777" w:rsidR="0099351F" w:rsidRPr="00475B8B" w:rsidRDefault="0099351F" w:rsidP="0099351F">
      <w:pPr>
        <w:keepLines/>
        <w:spacing w:before="90" w:after="90"/>
        <w:ind w:left="624"/>
        <w:jc w:val="both"/>
        <w:rPr>
          <w:rFonts w:ascii="Verdana" w:hAnsi="Verdana"/>
          <w:sz w:val="20"/>
          <w:szCs w:val="20"/>
          <w:lang w:val="bg-BG"/>
        </w:rPr>
      </w:pPr>
    </w:p>
    <w:p w14:paraId="75975B1B" w14:textId="77777777" w:rsidR="0099351F" w:rsidRPr="00475B8B" w:rsidRDefault="0099351F" w:rsidP="0099351F">
      <w:pPr>
        <w:keepLines/>
        <w:spacing w:before="90" w:after="90"/>
        <w:ind w:left="624"/>
        <w:jc w:val="both"/>
        <w:rPr>
          <w:rFonts w:ascii="Verdana" w:hAnsi="Verdana"/>
          <w:sz w:val="20"/>
          <w:szCs w:val="20"/>
          <w:lang w:val="bg-BG"/>
        </w:rPr>
        <w:sectPr w:rsidR="0099351F" w:rsidRPr="00475B8B" w:rsidSect="006D7D84">
          <w:pgSz w:w="11906" w:h="16838" w:code="9"/>
          <w:pgMar w:top="1135" w:right="1440" w:bottom="1276" w:left="1440" w:header="709" w:footer="351" w:gutter="0"/>
          <w:cols w:space="708"/>
          <w:docGrid w:linePitch="360"/>
        </w:sectPr>
      </w:pPr>
    </w:p>
    <w:p w14:paraId="4A8F031C" w14:textId="77777777" w:rsidR="0099351F" w:rsidRPr="00475B8B" w:rsidRDefault="0099351F" w:rsidP="0099351F">
      <w:pPr>
        <w:keepLines/>
        <w:spacing w:before="90" w:after="90"/>
        <w:ind w:left="624"/>
        <w:jc w:val="center"/>
        <w:rPr>
          <w:rFonts w:ascii="Verdana" w:hAnsi="Verdana"/>
          <w:b/>
          <w:sz w:val="20"/>
          <w:szCs w:val="20"/>
          <w:lang w:val="bg-BG"/>
        </w:rPr>
      </w:pPr>
      <w:bookmarkStart w:id="5" w:name="_Ref46649135"/>
      <w:r w:rsidRPr="00475B8B">
        <w:rPr>
          <w:rFonts w:ascii="Verdana" w:hAnsi="Verdana"/>
          <w:b/>
          <w:sz w:val="20"/>
          <w:szCs w:val="20"/>
          <w:lang w:val="bg-BG"/>
        </w:rPr>
        <w:lastRenderedPageBreak/>
        <w:t>ПРОЕКТО - ДОГОВОР</w:t>
      </w:r>
      <w:bookmarkEnd w:id="5"/>
    </w:p>
    <w:p w14:paraId="6B771D04" w14:textId="77777777" w:rsidR="0099351F" w:rsidRPr="00475B8B" w:rsidRDefault="0099351F" w:rsidP="0099351F">
      <w:pPr>
        <w:pStyle w:val="Heading1"/>
        <w:keepNext w:val="0"/>
        <w:keepLines/>
        <w:jc w:val="center"/>
        <w:rPr>
          <w:rFonts w:ascii="Verdana" w:hAnsi="Verdana"/>
          <w:sz w:val="20"/>
          <w:szCs w:val="20"/>
          <w:lang w:val="bg-BG"/>
        </w:rPr>
        <w:sectPr w:rsidR="0099351F" w:rsidRPr="00475B8B" w:rsidSect="008B6D14">
          <w:pgSz w:w="11906" w:h="16838" w:code="9"/>
          <w:pgMar w:top="1440" w:right="1440" w:bottom="1440" w:left="1440" w:header="709" w:footer="645" w:gutter="0"/>
          <w:cols w:space="708"/>
          <w:vAlign w:val="center"/>
          <w:docGrid w:linePitch="360"/>
        </w:sectPr>
      </w:pPr>
    </w:p>
    <w:p w14:paraId="53A1061B" w14:textId="77777777" w:rsidR="0099351F" w:rsidRPr="00475B8B" w:rsidRDefault="0099351F" w:rsidP="0099351F">
      <w:pPr>
        <w:pStyle w:val="Title"/>
        <w:keepLines/>
        <w:spacing w:after="240"/>
        <w:rPr>
          <w:rFonts w:ascii="Verdana" w:hAnsi="Verdana"/>
          <w:sz w:val="20"/>
          <w:szCs w:val="20"/>
          <w:lang w:val="bg-BG"/>
        </w:rPr>
      </w:pPr>
      <w:r w:rsidRPr="00475B8B">
        <w:rPr>
          <w:rFonts w:ascii="Verdana" w:hAnsi="Verdana"/>
          <w:sz w:val="20"/>
          <w:szCs w:val="20"/>
          <w:lang w:val="bg-BG"/>
        </w:rPr>
        <w:lastRenderedPageBreak/>
        <w:t>ПРОЕКТО - ДОГОВОР</w:t>
      </w:r>
    </w:p>
    <w:p w14:paraId="0D6A4F78" w14:textId="21F2E77C" w:rsidR="00B37DE1" w:rsidRDefault="00B37DE1" w:rsidP="00B37DE1">
      <w:pPr>
        <w:pStyle w:val="Title"/>
        <w:keepLines/>
        <w:spacing w:after="240"/>
        <w:rPr>
          <w:rFonts w:ascii="Verdana" w:hAnsi="Verdana"/>
          <w:sz w:val="20"/>
          <w:szCs w:val="20"/>
          <w:lang w:val="bg-BG"/>
        </w:rPr>
      </w:pPr>
      <w:r w:rsidRPr="00B37DE1">
        <w:rPr>
          <w:rFonts w:ascii="Verdana" w:hAnsi="Verdana"/>
          <w:sz w:val="20"/>
          <w:szCs w:val="20"/>
          <w:lang w:val="bg-BG"/>
        </w:rPr>
        <w:t>Резервиране на основен информационен център и надграждане на съществуващо оборудване</w:t>
      </w:r>
    </w:p>
    <w:p w14:paraId="3FD79F69" w14:textId="69986E9F" w:rsidR="0099351F" w:rsidRPr="00475B8B" w:rsidRDefault="0099351F" w:rsidP="0099351F">
      <w:pPr>
        <w:pStyle w:val="Title"/>
        <w:keepLines/>
        <w:spacing w:after="240"/>
        <w:jc w:val="both"/>
        <w:rPr>
          <w:rFonts w:ascii="Verdana" w:hAnsi="Verdana"/>
          <w:sz w:val="20"/>
          <w:szCs w:val="20"/>
          <w:lang w:val="bg-BG"/>
        </w:rPr>
      </w:pPr>
      <w:r w:rsidRPr="00475B8B">
        <w:rPr>
          <w:rFonts w:ascii="Verdana" w:hAnsi="Verdana"/>
          <w:sz w:val="20"/>
          <w:szCs w:val="20"/>
          <w:lang w:val="bg-BG"/>
        </w:rPr>
        <w:t>Настоящият договор се сключи на ........................, в гр. София на основание Решение ДР-.................../....................... на Възложителя за избор на доставчик на обществена поръчк</w:t>
      </w:r>
      <w:r w:rsidR="00BE6636">
        <w:rPr>
          <w:rFonts w:ascii="Verdana" w:hAnsi="Verdana"/>
          <w:sz w:val="20"/>
          <w:szCs w:val="20"/>
          <w:lang w:val="bg-BG"/>
        </w:rPr>
        <w:t>а с №001543.</w:t>
      </w:r>
    </w:p>
    <w:p w14:paraId="4E0B4ABF" w14:textId="77777777" w:rsidR="0099351F" w:rsidRPr="00475B8B" w:rsidRDefault="0099351F" w:rsidP="0099351F">
      <w:pPr>
        <w:keepLines/>
        <w:spacing w:after="240"/>
        <w:jc w:val="both"/>
        <w:rPr>
          <w:rFonts w:ascii="Verdana" w:hAnsi="Verdana"/>
          <w:b/>
          <w:sz w:val="20"/>
          <w:szCs w:val="20"/>
          <w:lang w:val="bg-BG"/>
        </w:rPr>
      </w:pPr>
      <w:r w:rsidRPr="00475B8B">
        <w:rPr>
          <w:rFonts w:ascii="Verdana" w:hAnsi="Verdana"/>
          <w:b/>
          <w:sz w:val="20"/>
          <w:szCs w:val="20"/>
          <w:lang w:val="bg-BG"/>
        </w:rPr>
        <w:t>между:</w:t>
      </w:r>
    </w:p>
    <w:p w14:paraId="223F65CB" w14:textId="77777777" w:rsidR="0099351F" w:rsidRPr="00475B8B" w:rsidRDefault="0099351F" w:rsidP="0099351F">
      <w:pPr>
        <w:keepLines/>
        <w:jc w:val="both"/>
        <w:rPr>
          <w:rFonts w:ascii="Verdana" w:hAnsi="Verdana"/>
          <w:b/>
          <w:sz w:val="20"/>
          <w:szCs w:val="20"/>
          <w:lang w:val="bg-BG"/>
        </w:rPr>
      </w:pPr>
      <w:r w:rsidRPr="00475B8B">
        <w:rPr>
          <w:rFonts w:ascii="Verdana" w:hAnsi="Verdana"/>
          <w:b/>
          <w:sz w:val="20"/>
          <w:szCs w:val="20"/>
          <w:lang w:val="bg-BG"/>
        </w:rPr>
        <w:t>“СОФИЙСКА ВОДА” АД</w:t>
      </w:r>
      <w:r w:rsidRPr="00475B8B">
        <w:rPr>
          <w:rFonts w:ascii="Verdana" w:hAnsi="Verdana"/>
          <w:sz w:val="20"/>
          <w:szCs w:val="20"/>
          <w:lang w:val="bg-BG"/>
        </w:rPr>
        <w:t>, регистрирано в Търговския регистър при Агенция по вписванията с ЕИК 130175000, представлявано от Арно Валто де Мулиак, в качеството му на Изпълнителен директор</w:t>
      </w:r>
      <w:r w:rsidRPr="00475B8B">
        <w:rPr>
          <w:rFonts w:ascii="Verdana" w:hAnsi="Verdana"/>
          <w:b/>
          <w:sz w:val="20"/>
          <w:szCs w:val="20"/>
          <w:lang w:val="bg-BG"/>
        </w:rPr>
        <w:t>, наричано за краткост в този договор Възложител</w:t>
      </w:r>
    </w:p>
    <w:p w14:paraId="7530DF81" w14:textId="77777777" w:rsidR="0099351F" w:rsidRPr="00475B8B" w:rsidRDefault="0099351F" w:rsidP="0099351F">
      <w:pPr>
        <w:keepLines/>
        <w:spacing w:before="120" w:after="120"/>
        <w:jc w:val="both"/>
        <w:rPr>
          <w:rFonts w:ascii="Verdana" w:hAnsi="Verdana"/>
          <w:b/>
          <w:bCs/>
          <w:sz w:val="20"/>
          <w:szCs w:val="20"/>
          <w:lang w:val="bg-BG"/>
        </w:rPr>
      </w:pPr>
      <w:r w:rsidRPr="00475B8B">
        <w:rPr>
          <w:rFonts w:ascii="Verdana" w:hAnsi="Verdana"/>
          <w:b/>
          <w:bCs/>
          <w:sz w:val="20"/>
          <w:szCs w:val="20"/>
          <w:lang w:val="bg-BG"/>
        </w:rPr>
        <w:t>и</w:t>
      </w:r>
    </w:p>
    <w:p w14:paraId="6EFB51FE" w14:textId="77777777" w:rsidR="0099351F" w:rsidRPr="00475B8B" w:rsidRDefault="0099351F" w:rsidP="0099351F">
      <w:pPr>
        <w:keepLines/>
        <w:spacing w:before="120" w:after="120"/>
        <w:jc w:val="both"/>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bCs/>
          <w:sz w:val="20"/>
          <w:szCs w:val="20"/>
          <w:lang w:val="bg-BG"/>
        </w:rPr>
        <w:t>регистрирано в Търговския регистър при Агенция по вписванията,</w:t>
      </w:r>
      <w:r w:rsidRPr="00475B8B">
        <w:rPr>
          <w:rFonts w:ascii="Verdana" w:hAnsi="Verdana" w:cs="Arial"/>
          <w:sz w:val="20"/>
          <w:szCs w:val="20"/>
          <w:lang w:val="bg-BG"/>
        </w:rPr>
        <w:t xml:space="preserve"> седалище и адрес на управление: ..........................................................................., с ЕИК …………………, представлявано от ....................................</w:t>
      </w:r>
      <w:r w:rsidRPr="00475B8B">
        <w:rPr>
          <w:rFonts w:ascii="Verdana" w:hAnsi="Verdana"/>
          <w:bCs/>
          <w:sz w:val="20"/>
          <w:szCs w:val="20"/>
          <w:lang w:val="bg-BG"/>
        </w:rPr>
        <w:t xml:space="preserve"> в качеството му/й на ............................................., </w:t>
      </w:r>
      <w:r w:rsidRPr="00475B8B">
        <w:rPr>
          <w:rFonts w:ascii="Verdana" w:hAnsi="Verdana"/>
          <w:b/>
          <w:sz w:val="20"/>
          <w:szCs w:val="20"/>
          <w:lang w:val="bg-BG"/>
        </w:rPr>
        <w:t>наричано за краткост в този договор Доставчик.</w:t>
      </w:r>
    </w:p>
    <w:p w14:paraId="3A858079" w14:textId="0F8C1817" w:rsidR="0099351F" w:rsidRPr="00475B8B" w:rsidRDefault="0099351F" w:rsidP="00BE6636">
      <w:pPr>
        <w:pStyle w:val="Title"/>
        <w:keepLines/>
        <w:spacing w:after="240"/>
        <w:jc w:val="both"/>
        <w:rPr>
          <w:rFonts w:ascii="Verdana" w:hAnsi="Verdana"/>
          <w:b w:val="0"/>
          <w:bCs w:val="0"/>
          <w:sz w:val="20"/>
          <w:szCs w:val="20"/>
          <w:lang w:val="bg-BG"/>
        </w:rPr>
      </w:pPr>
      <w:r w:rsidRPr="00475B8B">
        <w:rPr>
          <w:rFonts w:ascii="Verdana" w:hAnsi="Verdana"/>
          <w:b w:val="0"/>
          <w:sz w:val="20"/>
          <w:szCs w:val="20"/>
          <w:lang w:val="bg-BG"/>
        </w:rPr>
        <w:t xml:space="preserve">Възложителят възлага, а Доставчикът приема и се задължава да извършва </w:t>
      </w:r>
      <w:r w:rsidRPr="00BE6636">
        <w:rPr>
          <w:rFonts w:ascii="Verdana" w:hAnsi="Verdana"/>
          <w:b w:val="0"/>
          <w:color w:val="000000" w:themeColor="text1"/>
          <w:sz w:val="20"/>
          <w:szCs w:val="20"/>
          <w:lang w:val="bg-BG"/>
        </w:rPr>
        <w:t>доставките</w:t>
      </w:r>
      <w:r w:rsidRPr="00475B8B">
        <w:rPr>
          <w:rFonts w:ascii="Verdana" w:hAnsi="Verdana"/>
          <w:b w:val="0"/>
          <w:sz w:val="20"/>
          <w:szCs w:val="20"/>
          <w:lang w:val="bg-BG"/>
        </w:rPr>
        <w:t xml:space="preserve">, предмет на обществената поръчка за: </w:t>
      </w:r>
      <w:r w:rsidRPr="00475B8B">
        <w:rPr>
          <w:rFonts w:ascii="Verdana" w:hAnsi="Verdana"/>
          <w:b w:val="0"/>
          <w:bCs w:val="0"/>
          <w:sz w:val="20"/>
          <w:szCs w:val="20"/>
          <w:lang w:val="bg-BG"/>
        </w:rPr>
        <w:t>„</w:t>
      </w:r>
      <w:r w:rsidR="00BE6636" w:rsidRPr="00B37DE1">
        <w:rPr>
          <w:rFonts w:ascii="Verdana" w:hAnsi="Verdana"/>
          <w:sz w:val="20"/>
          <w:szCs w:val="20"/>
          <w:lang w:val="bg-BG"/>
        </w:rPr>
        <w:t>Резервиране на основен информационен център и надграждане на съществуващо оборудване</w:t>
      </w:r>
      <w:r w:rsidRPr="00475B8B">
        <w:rPr>
          <w:rFonts w:ascii="Verdana" w:hAnsi="Verdana"/>
          <w:b w:val="0"/>
          <w:sz w:val="20"/>
          <w:szCs w:val="20"/>
          <w:lang w:val="bg-BG"/>
        </w:rPr>
        <w:t xml:space="preserve">“ с номер </w:t>
      </w:r>
      <w:r w:rsidR="00BE6636">
        <w:rPr>
          <w:rFonts w:ascii="Verdana" w:hAnsi="Verdana"/>
          <w:sz w:val="20"/>
          <w:szCs w:val="20"/>
          <w:lang w:val="bg-BG"/>
        </w:rPr>
        <w:t>ТТ001543</w:t>
      </w:r>
      <w:r w:rsidRPr="00475B8B">
        <w:rPr>
          <w:rFonts w:ascii="Verdana" w:hAnsi="Verdana"/>
          <w:b w:val="0"/>
          <w:sz w:val="20"/>
          <w:szCs w:val="20"/>
          <w:lang w:val="bg-BG"/>
        </w:rPr>
        <w:t>, съгласно одобрено от възложителя техническо - финансово предложение на доставчика, което е неразделна част от настоящия Договор.</w:t>
      </w:r>
    </w:p>
    <w:p w14:paraId="2E9E7DE5" w14:textId="77777777" w:rsidR="0099351F" w:rsidRPr="00475B8B" w:rsidRDefault="0099351F" w:rsidP="0099351F">
      <w:pPr>
        <w:keepLines/>
        <w:spacing w:before="120" w:after="120"/>
        <w:jc w:val="both"/>
        <w:rPr>
          <w:rFonts w:ascii="Verdana" w:hAnsi="Verdana"/>
          <w:sz w:val="20"/>
          <w:szCs w:val="20"/>
          <w:lang w:val="bg-BG"/>
        </w:rPr>
      </w:pPr>
      <w:r w:rsidRPr="00475B8B">
        <w:rPr>
          <w:rFonts w:ascii="Verdana" w:hAnsi="Verdana"/>
          <w:b/>
          <w:bCs/>
          <w:sz w:val="20"/>
          <w:szCs w:val="20"/>
          <w:lang w:val="bg-BG"/>
        </w:rPr>
        <w:t xml:space="preserve">Възложителят и </w:t>
      </w:r>
      <w:r w:rsidRPr="00475B8B">
        <w:rPr>
          <w:rFonts w:ascii="Verdana" w:hAnsi="Verdana"/>
          <w:b/>
          <w:sz w:val="20"/>
          <w:szCs w:val="20"/>
          <w:lang w:val="bg-BG"/>
        </w:rPr>
        <w:t xml:space="preserve">Доставчикът </w:t>
      </w:r>
      <w:r w:rsidRPr="00475B8B">
        <w:rPr>
          <w:rFonts w:ascii="Verdana" w:hAnsi="Verdana"/>
          <w:b/>
          <w:bCs/>
          <w:sz w:val="20"/>
          <w:szCs w:val="20"/>
          <w:lang w:val="bg-BG"/>
        </w:rPr>
        <w:t>се договориха за следното:</w:t>
      </w:r>
    </w:p>
    <w:p w14:paraId="11508F2A" w14:textId="77777777" w:rsidR="0099351F" w:rsidRPr="00475B8B" w:rsidRDefault="0099351F" w:rsidP="00321109">
      <w:pPr>
        <w:pStyle w:val="ListParagraph"/>
        <w:keepLines/>
        <w:numPr>
          <w:ilvl w:val="0"/>
          <w:numId w:val="9"/>
        </w:numPr>
        <w:spacing w:before="120" w:after="120"/>
        <w:contextualSpacing w:val="0"/>
        <w:jc w:val="both"/>
        <w:rPr>
          <w:rFonts w:ascii="Verdana" w:hAnsi="Verdana"/>
          <w:sz w:val="20"/>
          <w:szCs w:val="20"/>
          <w:lang w:val="bg-BG"/>
        </w:rPr>
      </w:pPr>
      <w:r w:rsidRPr="00475B8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5A90F0FC" w14:textId="77777777" w:rsidR="0099351F" w:rsidRPr="00475B8B" w:rsidRDefault="0099351F" w:rsidP="00321109">
      <w:pPr>
        <w:pStyle w:val="ListParagraph"/>
        <w:keepLines/>
        <w:numPr>
          <w:ilvl w:val="0"/>
          <w:numId w:val="9"/>
        </w:numPr>
        <w:spacing w:before="120" w:after="120"/>
        <w:contextualSpacing w:val="0"/>
        <w:jc w:val="both"/>
        <w:rPr>
          <w:rFonts w:ascii="Verdana" w:hAnsi="Verdana"/>
          <w:sz w:val="20"/>
          <w:szCs w:val="20"/>
          <w:lang w:val="bg-BG"/>
        </w:rPr>
      </w:pPr>
      <w:r w:rsidRPr="00475B8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0579CC44" w14:textId="77777777" w:rsidR="0099351F" w:rsidRPr="00475B8B" w:rsidRDefault="0099351F" w:rsidP="0099351F">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А: Техническо задание – предмет на договора;</w:t>
      </w:r>
    </w:p>
    <w:p w14:paraId="2C9E0294" w14:textId="77777777" w:rsidR="0099351F" w:rsidRPr="00475B8B" w:rsidRDefault="0099351F" w:rsidP="0099351F">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Б: Цени и данни;</w:t>
      </w:r>
    </w:p>
    <w:p w14:paraId="44D5B23F" w14:textId="77777777" w:rsidR="0099351F" w:rsidRPr="00475B8B" w:rsidRDefault="0099351F" w:rsidP="0099351F">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В: Специфични условия на договора;</w:t>
      </w:r>
    </w:p>
    <w:p w14:paraId="5523E37E" w14:textId="77777777" w:rsidR="0099351F" w:rsidRPr="00475B8B" w:rsidRDefault="0099351F" w:rsidP="0099351F">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Г: Общи условия на договора за доставка;</w:t>
      </w:r>
    </w:p>
    <w:p w14:paraId="5CDB32FC" w14:textId="77777777" w:rsidR="0099351F" w:rsidRPr="00475B8B" w:rsidRDefault="0099351F" w:rsidP="00321109">
      <w:pPr>
        <w:pStyle w:val="ListParagraph"/>
        <w:keepLines/>
        <w:numPr>
          <w:ilvl w:val="0"/>
          <w:numId w:val="9"/>
        </w:numPr>
        <w:spacing w:before="120" w:after="120"/>
        <w:contextualSpacing w:val="0"/>
        <w:jc w:val="both"/>
        <w:rPr>
          <w:rFonts w:ascii="Verdana" w:hAnsi="Verdana"/>
          <w:sz w:val="20"/>
          <w:szCs w:val="20"/>
          <w:lang w:val="bg-BG"/>
        </w:rPr>
      </w:pPr>
      <w:r w:rsidRPr="00475B8B">
        <w:rPr>
          <w:rFonts w:ascii="Verdana" w:hAnsi="Verdana"/>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603FE20F" w14:textId="77777777" w:rsidR="0099351F" w:rsidRPr="00475B8B" w:rsidRDefault="0099351F" w:rsidP="00321109">
      <w:pPr>
        <w:pStyle w:val="ListParagraph"/>
        <w:keepLines/>
        <w:numPr>
          <w:ilvl w:val="0"/>
          <w:numId w:val="9"/>
        </w:numPr>
        <w:spacing w:before="120" w:after="120"/>
        <w:contextualSpacing w:val="0"/>
        <w:jc w:val="both"/>
        <w:rPr>
          <w:rFonts w:ascii="Verdana" w:hAnsi="Verdana"/>
          <w:sz w:val="20"/>
          <w:szCs w:val="20"/>
          <w:lang w:val="bg-BG"/>
        </w:rPr>
      </w:pPr>
      <w:r w:rsidRPr="00475B8B">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ценовата таблица за обособената позиция към настоящия Договор, по времето и начина, посочени в Раздел Б: Цени и данни и в Раздел Г: Общи условия на договора.</w:t>
      </w:r>
    </w:p>
    <w:p w14:paraId="1DA6DBA7" w14:textId="06D76B64" w:rsidR="00BE6636" w:rsidRDefault="00BE6636" w:rsidP="00BE6636">
      <w:pPr>
        <w:numPr>
          <w:ilvl w:val="0"/>
          <w:numId w:val="9"/>
        </w:numPr>
        <w:tabs>
          <w:tab w:val="left" w:pos="8640"/>
        </w:tabs>
        <w:spacing w:after="240"/>
        <w:jc w:val="both"/>
        <w:rPr>
          <w:rFonts w:ascii="Verdana" w:hAnsi="Verdana"/>
          <w:i/>
          <w:sz w:val="20"/>
          <w:szCs w:val="20"/>
          <w:lang w:val="bg-BG"/>
        </w:rPr>
      </w:pPr>
      <w:r w:rsidRPr="00072DC8">
        <w:rPr>
          <w:rFonts w:ascii="Verdana" w:hAnsi="Verdana"/>
          <w:sz w:val="20"/>
          <w:szCs w:val="20"/>
          <w:lang w:val="bg-BG"/>
        </w:rPr>
        <w:t xml:space="preserve">Договорът </w:t>
      </w:r>
      <w:r w:rsidRPr="000D4532">
        <w:rPr>
          <w:rFonts w:ascii="Verdana" w:hAnsi="Verdana"/>
          <w:sz w:val="20"/>
          <w:szCs w:val="20"/>
          <w:lang w:val="bg-BG"/>
        </w:rPr>
        <w:t xml:space="preserve">се сключва за срок от </w:t>
      </w:r>
      <w:r w:rsidR="001F5676">
        <w:rPr>
          <w:rFonts w:ascii="Verdana" w:hAnsi="Verdana"/>
          <w:sz w:val="20"/>
          <w:szCs w:val="20"/>
          <w:lang w:val="bg-BG"/>
        </w:rPr>
        <w:t>36</w:t>
      </w:r>
      <w:r w:rsidR="001F5676" w:rsidRPr="000D4532">
        <w:rPr>
          <w:rFonts w:ascii="Verdana" w:hAnsi="Verdana"/>
          <w:sz w:val="20"/>
          <w:szCs w:val="20"/>
          <w:lang w:val="bg-BG"/>
        </w:rPr>
        <w:t xml:space="preserve"> </w:t>
      </w:r>
      <w:r w:rsidRPr="000D4532">
        <w:rPr>
          <w:rFonts w:ascii="Verdana" w:hAnsi="Verdana"/>
          <w:sz w:val="20"/>
          <w:szCs w:val="20"/>
          <w:lang w:val="bg-BG"/>
        </w:rPr>
        <w:t>(</w:t>
      </w:r>
      <w:r w:rsidR="001F5676">
        <w:rPr>
          <w:rFonts w:ascii="Verdana" w:hAnsi="Verdana"/>
          <w:sz w:val="20"/>
          <w:szCs w:val="20"/>
          <w:lang w:val="bg-BG"/>
        </w:rPr>
        <w:t>тридесет и шест</w:t>
      </w:r>
      <w:r w:rsidRPr="000D4532">
        <w:rPr>
          <w:rFonts w:ascii="Verdana" w:hAnsi="Verdana"/>
          <w:sz w:val="20"/>
          <w:szCs w:val="20"/>
          <w:lang w:val="bg-BG"/>
        </w:rPr>
        <w:t>)</w:t>
      </w:r>
      <w:r>
        <w:rPr>
          <w:rFonts w:ascii="Verdana" w:hAnsi="Verdana"/>
          <w:sz w:val="20"/>
          <w:szCs w:val="20"/>
          <w:lang w:val="bg-BG"/>
        </w:rPr>
        <w:t xml:space="preserve"> месеца </w:t>
      </w:r>
      <w:r w:rsidRPr="000D4532">
        <w:rPr>
          <w:rFonts w:ascii="Verdana" w:hAnsi="Verdana"/>
          <w:sz w:val="20"/>
          <w:szCs w:val="20"/>
          <w:lang w:val="bg-BG"/>
        </w:rPr>
        <w:t xml:space="preserve"> </w:t>
      </w:r>
      <w:r>
        <w:rPr>
          <w:rFonts w:ascii="Verdana" w:hAnsi="Verdana"/>
          <w:sz w:val="20"/>
          <w:szCs w:val="20"/>
          <w:lang w:val="bg-BG"/>
        </w:rPr>
        <w:t>и</w:t>
      </w:r>
      <w:r>
        <w:rPr>
          <w:rFonts w:ascii="Verdana" w:hAnsi="Verdana"/>
          <w:sz w:val="20"/>
          <w:szCs w:val="20"/>
          <w:lang w:val="en-US"/>
        </w:rPr>
        <w:t xml:space="preserve"> </w:t>
      </w:r>
      <w:r>
        <w:rPr>
          <w:rFonts w:ascii="Verdana" w:hAnsi="Verdana"/>
          <w:sz w:val="20"/>
          <w:szCs w:val="20"/>
          <w:lang w:val="bg-BG"/>
        </w:rPr>
        <w:t>влиза в сила, считано от датата на подписването му.</w:t>
      </w:r>
    </w:p>
    <w:p w14:paraId="7B2A6AE2" w14:textId="48CDBAB4" w:rsidR="0099351F" w:rsidRPr="00475B8B" w:rsidRDefault="00DE4FCB" w:rsidP="00321109">
      <w:pPr>
        <w:pStyle w:val="ListParagraph"/>
        <w:keepLines/>
        <w:numPr>
          <w:ilvl w:val="0"/>
          <w:numId w:val="9"/>
        </w:numPr>
        <w:spacing w:before="120" w:after="120"/>
        <w:contextualSpacing w:val="0"/>
        <w:jc w:val="both"/>
        <w:rPr>
          <w:rFonts w:ascii="Verdana" w:hAnsi="Verdana"/>
          <w:sz w:val="20"/>
          <w:szCs w:val="20"/>
          <w:lang w:val="bg-BG"/>
        </w:rPr>
      </w:pPr>
      <w:r>
        <w:rPr>
          <w:rFonts w:ascii="Verdana" w:hAnsi="Verdana"/>
          <w:sz w:val="20"/>
          <w:szCs w:val="20"/>
          <w:lang w:val="bg-BG"/>
        </w:rPr>
        <w:t>С</w:t>
      </w:r>
      <w:r w:rsidR="0099351F" w:rsidRPr="00475B8B">
        <w:rPr>
          <w:rFonts w:ascii="Verdana" w:hAnsi="Verdana"/>
          <w:sz w:val="20"/>
          <w:szCs w:val="20"/>
          <w:lang w:val="bg-BG"/>
        </w:rPr>
        <w:t xml:space="preserve">тойност на договора - през посочения по-горе срок за възлагане, възложителят има право да възлага доставки </w:t>
      </w:r>
      <w:r w:rsidR="00F24BEC">
        <w:rPr>
          <w:rFonts w:ascii="Verdana" w:hAnsi="Verdana"/>
          <w:sz w:val="20"/>
          <w:szCs w:val="20"/>
          <w:lang w:val="bg-BG"/>
        </w:rPr>
        <w:t xml:space="preserve">и услуги </w:t>
      </w:r>
      <w:r w:rsidR="0099351F" w:rsidRPr="00475B8B">
        <w:rPr>
          <w:rFonts w:ascii="Verdana" w:hAnsi="Verdana"/>
          <w:sz w:val="20"/>
          <w:szCs w:val="20"/>
          <w:lang w:val="bg-BG"/>
        </w:rPr>
        <w:t xml:space="preserve">на обща стойност,  ненадвишаваща: </w:t>
      </w:r>
      <w:r w:rsidR="00BE6636">
        <w:rPr>
          <w:rFonts w:ascii="Verdana" w:hAnsi="Verdana"/>
          <w:sz w:val="20"/>
          <w:szCs w:val="20"/>
          <w:lang w:val="bg-BG"/>
        </w:rPr>
        <w:t>…….</w:t>
      </w:r>
    </w:p>
    <w:p w14:paraId="56B7BBA5" w14:textId="13AE9861" w:rsidR="0099351F" w:rsidRPr="00475B8B" w:rsidRDefault="0099351F" w:rsidP="00321109">
      <w:pPr>
        <w:pStyle w:val="ListParagraph"/>
        <w:keepLines/>
        <w:numPr>
          <w:ilvl w:val="0"/>
          <w:numId w:val="9"/>
        </w:numPr>
        <w:spacing w:before="120" w:after="120"/>
        <w:contextualSpacing w:val="0"/>
        <w:jc w:val="both"/>
        <w:rPr>
          <w:rFonts w:ascii="Verdana" w:hAnsi="Verdana"/>
          <w:sz w:val="20"/>
          <w:szCs w:val="20"/>
          <w:lang w:val="bg-BG"/>
        </w:rPr>
      </w:pPr>
      <w:r w:rsidRPr="00475B8B">
        <w:rPr>
          <w:rFonts w:ascii="Verdana" w:hAnsi="Verdana"/>
          <w:sz w:val="20"/>
          <w:szCs w:val="20"/>
          <w:lang w:val="bg-BG"/>
        </w:rPr>
        <w:lastRenderedPageBreak/>
        <w:t xml:space="preserve">Доставчикът е представил/внесъл гаранция за изпълнение на настоящия Договор  в размер на </w:t>
      </w:r>
      <w:r w:rsidR="00BE6636">
        <w:rPr>
          <w:rFonts w:ascii="Verdana" w:hAnsi="Verdana"/>
          <w:sz w:val="20"/>
          <w:szCs w:val="20"/>
          <w:lang w:val="bg-BG"/>
        </w:rPr>
        <w:t>3</w:t>
      </w:r>
      <w:r w:rsidRPr="00475B8B">
        <w:rPr>
          <w:rFonts w:ascii="Verdana" w:hAnsi="Verdana"/>
          <w:sz w:val="20"/>
          <w:szCs w:val="20"/>
          <w:lang w:val="bg-BG"/>
        </w:rPr>
        <w:t>% (</w:t>
      </w:r>
      <w:r w:rsidR="00BE6636">
        <w:rPr>
          <w:rFonts w:ascii="Verdana" w:hAnsi="Verdana"/>
          <w:sz w:val="20"/>
          <w:szCs w:val="20"/>
          <w:lang w:val="bg-BG"/>
        </w:rPr>
        <w:t>три</w:t>
      </w:r>
      <w:r w:rsidRPr="00475B8B">
        <w:rPr>
          <w:rFonts w:ascii="Verdana" w:hAnsi="Verdana"/>
          <w:sz w:val="20"/>
          <w:szCs w:val="20"/>
          <w:lang w:val="bg-BG"/>
        </w:rPr>
        <w:t xml:space="preserve"> процента) от стойност</w:t>
      </w:r>
      <w:r w:rsidR="000D6DC9">
        <w:rPr>
          <w:rFonts w:ascii="Verdana" w:hAnsi="Verdana"/>
          <w:sz w:val="20"/>
          <w:szCs w:val="20"/>
          <w:lang w:val="bg-BG"/>
        </w:rPr>
        <w:t>та</w:t>
      </w:r>
      <w:r w:rsidRPr="00475B8B">
        <w:rPr>
          <w:rFonts w:ascii="Verdana" w:hAnsi="Verdana"/>
          <w:sz w:val="20"/>
          <w:szCs w:val="20"/>
          <w:lang w:val="bg-BG"/>
        </w:rPr>
        <w:t xml:space="preserve"> на договора . Гаранцията за изпълнение на договора е с валидност, считано от датата на подписването му до</w:t>
      </w:r>
      <w:r w:rsidRPr="00475B8B">
        <w:rPr>
          <w:rFonts w:ascii="Verdana" w:hAnsi="Verdana"/>
          <w:spacing w:val="-4"/>
          <w:sz w:val="20"/>
          <w:szCs w:val="20"/>
          <w:lang w:val="bg-BG"/>
        </w:rPr>
        <w:t xml:space="preserve"> изтичане на срока на действието му</w:t>
      </w:r>
      <w:r w:rsidRPr="00475B8B">
        <w:rPr>
          <w:rFonts w:ascii="Verdana" w:hAnsi="Verdana"/>
          <w:sz w:val="20"/>
          <w:szCs w:val="20"/>
          <w:lang w:val="bg-BG"/>
        </w:rPr>
        <w:t>.</w:t>
      </w:r>
      <w:r>
        <w:rPr>
          <w:rFonts w:ascii="Verdana" w:hAnsi="Verdana"/>
          <w:sz w:val="20"/>
          <w:szCs w:val="20"/>
          <w:lang w:val="bg-BG"/>
        </w:rPr>
        <w:t xml:space="preserve"> </w:t>
      </w:r>
      <w:r w:rsidRPr="007D7573">
        <w:rPr>
          <w:rFonts w:ascii="Verdana" w:hAnsi="Verdana"/>
          <w:spacing w:val="-4"/>
          <w:sz w:val="20"/>
          <w:szCs w:val="20"/>
          <w:lang w:val="bg-BG"/>
        </w:rPr>
        <w:t xml:space="preserve"> </w:t>
      </w:r>
    </w:p>
    <w:p w14:paraId="61A67CA2" w14:textId="77777777" w:rsidR="0099351F" w:rsidRPr="00475B8B" w:rsidRDefault="0099351F" w:rsidP="00321109">
      <w:pPr>
        <w:keepLines/>
        <w:numPr>
          <w:ilvl w:val="0"/>
          <w:numId w:val="9"/>
        </w:numPr>
        <w:tabs>
          <w:tab w:val="num" w:pos="720"/>
          <w:tab w:val="left" w:pos="8640"/>
        </w:tabs>
        <w:spacing w:before="120" w:after="120"/>
        <w:jc w:val="both"/>
        <w:rPr>
          <w:rFonts w:ascii="Verdana" w:hAnsi="Verdana"/>
          <w:sz w:val="20"/>
          <w:szCs w:val="20"/>
          <w:lang w:val="bg-BG"/>
        </w:rPr>
      </w:pPr>
      <w:r w:rsidRPr="00475B8B">
        <w:rPr>
          <w:rFonts w:ascii="Verdana" w:hAnsi="Verdana"/>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4B084EEF" w14:textId="77777777" w:rsidR="0099351F" w:rsidRPr="00475B8B" w:rsidRDefault="0099351F" w:rsidP="00321109">
      <w:pPr>
        <w:keepLines/>
        <w:numPr>
          <w:ilvl w:val="0"/>
          <w:numId w:val="9"/>
        </w:numPr>
        <w:tabs>
          <w:tab w:val="num" w:pos="720"/>
          <w:tab w:val="left" w:pos="8640"/>
        </w:tabs>
        <w:spacing w:before="120" w:after="120"/>
        <w:jc w:val="both"/>
        <w:rPr>
          <w:rFonts w:ascii="Verdana" w:hAnsi="Verdana"/>
          <w:sz w:val="20"/>
          <w:szCs w:val="20"/>
          <w:lang w:val="bg-BG"/>
        </w:rPr>
      </w:pPr>
      <w:r w:rsidRPr="00475B8B">
        <w:rPr>
          <w:rFonts w:ascii="Verdana" w:hAnsi="Verdana" w:cs="Tahoma"/>
          <w:color w:val="000000"/>
          <w:sz w:val="20"/>
          <w:szCs w:val="20"/>
          <w:lang w:val="bg-BG"/>
        </w:rPr>
        <w:t xml:space="preserve">В случай че доставчикът в офертата си се е позовал на капацитета на трето лице, за изпълнението на поръчката доставчикът и третото лице, чийто капацитет е използван за доказване на съответствие с критериите, свързани с икономическото и финансовото състояние, </w:t>
      </w:r>
      <w:r w:rsidRPr="00475B8B">
        <w:rPr>
          <w:rFonts w:ascii="Verdana" w:hAnsi="Verdana" w:cs="Tahoma"/>
          <w:b/>
          <w:color w:val="000000"/>
          <w:sz w:val="20"/>
          <w:szCs w:val="20"/>
          <w:lang w:val="bg-BG"/>
        </w:rPr>
        <w:t>носят солидарна отговорност.</w:t>
      </w:r>
    </w:p>
    <w:p w14:paraId="18C8F8E0" w14:textId="77777777" w:rsidR="0099351F" w:rsidRPr="00475B8B" w:rsidRDefault="0099351F" w:rsidP="00321109">
      <w:pPr>
        <w:pStyle w:val="ListParagraph"/>
        <w:keepLines/>
        <w:numPr>
          <w:ilvl w:val="0"/>
          <w:numId w:val="9"/>
        </w:numPr>
        <w:spacing w:before="120" w:after="120"/>
        <w:contextualSpacing w:val="0"/>
        <w:jc w:val="both"/>
        <w:rPr>
          <w:rFonts w:ascii="Verdana" w:hAnsi="Verdana"/>
          <w:sz w:val="20"/>
          <w:szCs w:val="20"/>
          <w:lang w:val="bg-BG"/>
        </w:rPr>
      </w:pPr>
      <w:r w:rsidRPr="00475B8B">
        <w:rPr>
          <w:rFonts w:ascii="Verdana" w:hAnsi="Verdana"/>
          <w:sz w:val="20"/>
          <w:szCs w:val="20"/>
          <w:lang w:val="bg-BG"/>
        </w:rPr>
        <w:t>В случай че Доставчикът е обявил в офертата си ползването на подизпълнител/и, то той е длъжен да сключи договор/и за подизпълнение.</w:t>
      </w:r>
    </w:p>
    <w:p w14:paraId="710058E0" w14:textId="77777777" w:rsidR="0099351F" w:rsidRPr="00475B8B" w:rsidRDefault="0099351F" w:rsidP="00321109">
      <w:pPr>
        <w:pStyle w:val="ListParagraph"/>
        <w:keepLines/>
        <w:numPr>
          <w:ilvl w:val="0"/>
          <w:numId w:val="9"/>
        </w:numPr>
        <w:spacing w:before="120" w:after="120"/>
        <w:contextualSpacing w:val="0"/>
        <w:jc w:val="both"/>
        <w:rPr>
          <w:rFonts w:ascii="Verdana" w:hAnsi="Verdana"/>
          <w:sz w:val="20"/>
          <w:szCs w:val="20"/>
          <w:lang w:val="bg-BG"/>
        </w:rPr>
      </w:pPr>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Възложителя: ...............................................................................................................</w:t>
      </w:r>
    </w:p>
    <w:p w14:paraId="355E8FB9" w14:textId="77777777" w:rsidR="0099351F" w:rsidRPr="00475B8B" w:rsidRDefault="0099351F" w:rsidP="00321109">
      <w:pPr>
        <w:pStyle w:val="ListParagraph"/>
        <w:keepLines/>
        <w:numPr>
          <w:ilvl w:val="0"/>
          <w:numId w:val="9"/>
        </w:numPr>
        <w:spacing w:before="120" w:after="120"/>
        <w:contextualSpacing w:val="0"/>
        <w:jc w:val="both"/>
        <w:rPr>
          <w:rFonts w:ascii="Verdana" w:hAnsi="Verdana"/>
          <w:sz w:val="20"/>
          <w:szCs w:val="20"/>
          <w:lang w:val="bg-BG"/>
        </w:rPr>
      </w:pPr>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Доставчика: ...............................................................................................................</w:t>
      </w:r>
    </w:p>
    <w:p w14:paraId="07BC79E9" w14:textId="77777777" w:rsidR="0099351F" w:rsidRPr="00475B8B" w:rsidRDefault="0099351F" w:rsidP="0099351F">
      <w:pPr>
        <w:pStyle w:val="BodyTextIndent"/>
        <w:keepLines/>
        <w:tabs>
          <w:tab w:val="left" w:pos="0"/>
        </w:tabs>
        <w:spacing w:before="120" w:after="120"/>
        <w:ind w:left="0" w:firstLine="0"/>
        <w:rPr>
          <w:color w:val="auto"/>
          <w:sz w:val="20"/>
          <w:lang w:val="bg-BG"/>
        </w:rPr>
      </w:pPr>
    </w:p>
    <w:p w14:paraId="649DA0FB" w14:textId="77777777" w:rsidR="0099351F" w:rsidRPr="00475B8B" w:rsidRDefault="0099351F" w:rsidP="0099351F">
      <w:pPr>
        <w:pStyle w:val="BodyTextIndent"/>
        <w:keepLines/>
        <w:tabs>
          <w:tab w:val="left" w:pos="0"/>
        </w:tabs>
        <w:spacing w:before="120" w:after="600"/>
        <w:ind w:left="0" w:firstLine="0"/>
        <w:rPr>
          <w:color w:val="auto"/>
          <w:sz w:val="20"/>
          <w:lang w:val="bg-BG"/>
        </w:rPr>
      </w:pPr>
      <w:r w:rsidRPr="00475B8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99351F" w:rsidRPr="00475B8B" w14:paraId="73D7C3E0" w14:textId="77777777" w:rsidTr="0099351F">
        <w:trPr>
          <w:jc w:val="right"/>
        </w:trPr>
        <w:tc>
          <w:tcPr>
            <w:tcW w:w="4261" w:type="dxa"/>
          </w:tcPr>
          <w:p w14:paraId="0E35A603" w14:textId="77777777" w:rsidR="0099351F" w:rsidRPr="00475B8B" w:rsidRDefault="0099351F" w:rsidP="0099351F">
            <w:pPr>
              <w:keepLines/>
              <w:rPr>
                <w:rFonts w:ascii="Verdana" w:hAnsi="Verdana"/>
                <w:sz w:val="20"/>
                <w:szCs w:val="20"/>
                <w:lang w:val="bg-BG"/>
              </w:rPr>
            </w:pPr>
            <w:r w:rsidRPr="00475B8B">
              <w:rPr>
                <w:rFonts w:ascii="Verdana" w:hAnsi="Verdana"/>
                <w:sz w:val="20"/>
                <w:szCs w:val="20"/>
                <w:lang w:val="bg-BG"/>
              </w:rPr>
              <w:t>/………………………………./</w:t>
            </w:r>
          </w:p>
          <w:p w14:paraId="3B2E78FD" w14:textId="77777777" w:rsidR="0099351F" w:rsidRPr="00475B8B" w:rsidRDefault="0099351F" w:rsidP="0099351F">
            <w:pPr>
              <w:keepLines/>
              <w:rPr>
                <w:rFonts w:ascii="Verdana" w:hAnsi="Verdana"/>
                <w:sz w:val="20"/>
                <w:szCs w:val="20"/>
                <w:lang w:val="bg-BG"/>
              </w:rPr>
            </w:pPr>
            <w:r w:rsidRPr="00475B8B">
              <w:rPr>
                <w:rFonts w:ascii="Verdana" w:hAnsi="Verdana"/>
                <w:sz w:val="20"/>
                <w:szCs w:val="20"/>
                <w:lang w:val="bg-BG"/>
              </w:rPr>
              <w:t>……………………………..….</w:t>
            </w:r>
          </w:p>
          <w:p w14:paraId="00E448B9" w14:textId="77777777" w:rsidR="0099351F" w:rsidRPr="00475B8B" w:rsidRDefault="0099351F" w:rsidP="0099351F">
            <w:pPr>
              <w:keepLines/>
              <w:rPr>
                <w:rFonts w:ascii="Verdana" w:hAnsi="Verdana"/>
                <w:sz w:val="20"/>
                <w:szCs w:val="20"/>
                <w:lang w:val="bg-BG"/>
              </w:rPr>
            </w:pPr>
            <w:r w:rsidRPr="00475B8B">
              <w:rPr>
                <w:rFonts w:ascii="Verdana" w:hAnsi="Verdana"/>
                <w:sz w:val="20"/>
                <w:szCs w:val="20"/>
                <w:lang w:val="bg-BG"/>
              </w:rPr>
              <w:t>…………………………………</w:t>
            </w:r>
          </w:p>
          <w:p w14:paraId="50C68745" w14:textId="77777777" w:rsidR="0099351F" w:rsidRPr="00475B8B" w:rsidRDefault="0099351F" w:rsidP="0099351F">
            <w:pPr>
              <w:keepLines/>
              <w:rPr>
                <w:rFonts w:ascii="Verdana" w:hAnsi="Verdana"/>
                <w:sz w:val="20"/>
                <w:szCs w:val="20"/>
                <w:lang w:val="bg-BG"/>
              </w:rPr>
            </w:pPr>
            <w:r w:rsidRPr="00475B8B">
              <w:rPr>
                <w:rFonts w:ascii="Verdana" w:hAnsi="Verdana"/>
                <w:sz w:val="20"/>
                <w:szCs w:val="20"/>
                <w:lang w:val="bg-BG"/>
              </w:rPr>
              <w:t>……………………………………</w:t>
            </w:r>
          </w:p>
          <w:p w14:paraId="6B404665" w14:textId="77777777" w:rsidR="0099351F" w:rsidRPr="00475B8B" w:rsidRDefault="0099351F" w:rsidP="0099351F">
            <w:pPr>
              <w:keepLines/>
              <w:rPr>
                <w:rFonts w:ascii="Verdana" w:hAnsi="Verdana"/>
                <w:b/>
                <w:bCs/>
                <w:sz w:val="20"/>
                <w:szCs w:val="20"/>
                <w:lang w:val="bg-BG"/>
              </w:rPr>
            </w:pPr>
            <w:r w:rsidRPr="00475B8B">
              <w:rPr>
                <w:rFonts w:ascii="Verdana" w:hAnsi="Verdana"/>
                <w:b/>
                <w:bCs/>
                <w:sz w:val="20"/>
                <w:szCs w:val="20"/>
                <w:lang w:val="bg-BG"/>
              </w:rPr>
              <w:t>Доставчик</w:t>
            </w:r>
          </w:p>
        </w:tc>
        <w:tc>
          <w:tcPr>
            <w:tcW w:w="4261" w:type="dxa"/>
          </w:tcPr>
          <w:p w14:paraId="1BD97E50" w14:textId="77777777" w:rsidR="0099351F" w:rsidRPr="00475B8B" w:rsidRDefault="0099351F" w:rsidP="0099351F">
            <w:pPr>
              <w:keepLines/>
              <w:rPr>
                <w:rFonts w:ascii="Verdana" w:hAnsi="Verdana"/>
                <w:sz w:val="20"/>
                <w:szCs w:val="20"/>
                <w:lang w:val="bg-BG"/>
              </w:rPr>
            </w:pPr>
            <w:r w:rsidRPr="00475B8B">
              <w:rPr>
                <w:rFonts w:ascii="Verdana" w:hAnsi="Verdana"/>
                <w:sz w:val="20"/>
                <w:szCs w:val="20"/>
                <w:lang w:val="bg-BG"/>
              </w:rPr>
              <w:t>/……………………………./</w:t>
            </w:r>
          </w:p>
          <w:p w14:paraId="01CF9304" w14:textId="77777777" w:rsidR="0099351F" w:rsidRPr="00475B8B" w:rsidRDefault="0099351F" w:rsidP="0099351F">
            <w:pPr>
              <w:keepLines/>
              <w:rPr>
                <w:rFonts w:ascii="Verdana" w:hAnsi="Verdana"/>
                <w:sz w:val="20"/>
                <w:szCs w:val="20"/>
                <w:lang w:val="bg-BG"/>
              </w:rPr>
            </w:pPr>
            <w:r w:rsidRPr="00475B8B">
              <w:rPr>
                <w:rFonts w:ascii="Verdana" w:hAnsi="Verdana"/>
                <w:sz w:val="20"/>
                <w:szCs w:val="20"/>
                <w:lang w:val="bg-BG"/>
              </w:rPr>
              <w:t>………………………………………..</w:t>
            </w:r>
          </w:p>
          <w:p w14:paraId="1347ACAA" w14:textId="77777777" w:rsidR="0099351F" w:rsidRPr="00475B8B" w:rsidRDefault="0099351F" w:rsidP="0099351F">
            <w:pPr>
              <w:keepLines/>
              <w:rPr>
                <w:rFonts w:ascii="Verdana" w:hAnsi="Verdana"/>
                <w:sz w:val="20"/>
                <w:szCs w:val="20"/>
                <w:lang w:val="bg-BG"/>
              </w:rPr>
            </w:pPr>
            <w:r w:rsidRPr="00475B8B">
              <w:rPr>
                <w:rFonts w:ascii="Verdana" w:hAnsi="Verdana"/>
                <w:sz w:val="20"/>
                <w:szCs w:val="20"/>
                <w:lang w:val="bg-BG"/>
              </w:rPr>
              <w:t>………………………………</w:t>
            </w:r>
          </w:p>
          <w:p w14:paraId="3FB7AFAE" w14:textId="77777777" w:rsidR="0099351F" w:rsidRPr="00475B8B" w:rsidRDefault="0099351F" w:rsidP="0099351F">
            <w:pPr>
              <w:keepLines/>
              <w:rPr>
                <w:rFonts w:ascii="Verdana" w:hAnsi="Verdana"/>
                <w:sz w:val="20"/>
                <w:szCs w:val="20"/>
                <w:lang w:val="bg-BG"/>
              </w:rPr>
            </w:pPr>
            <w:r w:rsidRPr="00475B8B">
              <w:rPr>
                <w:rFonts w:ascii="Verdana" w:hAnsi="Verdana"/>
                <w:sz w:val="20"/>
                <w:szCs w:val="20"/>
                <w:lang w:val="bg-BG"/>
              </w:rPr>
              <w:t>“Софийска вода” АД</w:t>
            </w:r>
          </w:p>
          <w:p w14:paraId="04DB805B" w14:textId="77777777" w:rsidR="0099351F" w:rsidRPr="00475B8B" w:rsidRDefault="0099351F" w:rsidP="0099351F">
            <w:pPr>
              <w:keepLines/>
              <w:rPr>
                <w:rFonts w:ascii="Verdana" w:hAnsi="Verdana"/>
                <w:sz w:val="20"/>
                <w:szCs w:val="20"/>
                <w:lang w:val="bg-BG"/>
              </w:rPr>
            </w:pPr>
            <w:r w:rsidRPr="00475B8B">
              <w:rPr>
                <w:rFonts w:ascii="Verdana" w:hAnsi="Verdana"/>
                <w:b/>
                <w:bCs/>
                <w:sz w:val="20"/>
                <w:szCs w:val="20"/>
                <w:lang w:val="bg-BG"/>
              </w:rPr>
              <w:t>Възложител</w:t>
            </w:r>
          </w:p>
        </w:tc>
      </w:tr>
    </w:tbl>
    <w:p w14:paraId="378257A5" w14:textId="77777777" w:rsidR="0099351F" w:rsidRPr="00475B8B" w:rsidRDefault="0099351F" w:rsidP="0099351F">
      <w:pPr>
        <w:pStyle w:val="p50"/>
        <w:keepLines/>
        <w:tabs>
          <w:tab w:val="clear" w:pos="760"/>
        </w:tabs>
        <w:spacing w:after="240" w:line="240" w:lineRule="auto"/>
        <w:ind w:left="0" w:firstLine="0"/>
        <w:rPr>
          <w:rFonts w:ascii="Verdana" w:hAnsi="Verdana" w:cs="Arial"/>
          <w:b/>
          <w:color w:val="auto"/>
          <w:sz w:val="20"/>
          <w:szCs w:val="20"/>
          <w:lang w:val="bg-BG"/>
        </w:rPr>
      </w:pPr>
    </w:p>
    <w:p w14:paraId="1E6924BE" w14:textId="77777777" w:rsidR="0099351F" w:rsidRPr="00475B8B" w:rsidRDefault="0099351F" w:rsidP="0099351F">
      <w:pPr>
        <w:pStyle w:val="p50"/>
        <w:keepLines/>
        <w:tabs>
          <w:tab w:val="clear" w:pos="760"/>
        </w:tabs>
        <w:spacing w:after="240" w:line="240" w:lineRule="auto"/>
        <w:ind w:left="0" w:firstLine="0"/>
        <w:rPr>
          <w:rFonts w:ascii="Verdana" w:hAnsi="Verdana" w:cs="Arial"/>
          <w:color w:val="auto"/>
          <w:sz w:val="20"/>
          <w:szCs w:val="20"/>
          <w:lang w:val="bg-BG"/>
        </w:rPr>
      </w:pPr>
      <w:r w:rsidRPr="00475B8B">
        <w:rPr>
          <w:rFonts w:ascii="Verdana" w:hAnsi="Verdana" w:cs="Arial"/>
          <w:b/>
          <w:color w:val="auto"/>
          <w:sz w:val="20"/>
          <w:szCs w:val="20"/>
          <w:lang w:val="bg-BG"/>
        </w:rPr>
        <w:t>*</w:t>
      </w:r>
      <w:r w:rsidRPr="00475B8B">
        <w:rPr>
          <w:rFonts w:ascii="Verdana" w:hAnsi="Verdana" w:cs="Arial"/>
          <w:color w:val="auto"/>
          <w:sz w:val="20"/>
          <w:szCs w:val="20"/>
          <w:lang w:val="bg-BG"/>
        </w:rPr>
        <w:t xml:space="preserve"> Попълва се от Възложителя на етап подписване на договора.</w:t>
      </w:r>
    </w:p>
    <w:p w14:paraId="42B351A8" w14:textId="77777777" w:rsidR="0099351F" w:rsidRPr="00475B8B" w:rsidRDefault="0099351F" w:rsidP="0099351F">
      <w:pPr>
        <w:pStyle w:val="Heading1"/>
        <w:keepNext w:val="0"/>
        <w:keepLines/>
        <w:jc w:val="center"/>
        <w:rPr>
          <w:rFonts w:ascii="Verdana" w:hAnsi="Verdana"/>
          <w:sz w:val="20"/>
          <w:szCs w:val="20"/>
          <w:lang w:val="bg-BG"/>
        </w:rPr>
        <w:sectPr w:rsidR="0099351F" w:rsidRPr="00475B8B" w:rsidSect="008B6D14">
          <w:pgSz w:w="11906" w:h="16838" w:code="9"/>
          <w:pgMar w:top="1145" w:right="1440" w:bottom="1134" w:left="1440" w:header="426" w:footer="526" w:gutter="0"/>
          <w:cols w:space="708"/>
          <w:docGrid w:linePitch="360"/>
        </w:sectPr>
      </w:pPr>
    </w:p>
    <w:p w14:paraId="7450828E" w14:textId="77777777" w:rsidR="0099351F" w:rsidRPr="00475B8B" w:rsidRDefault="0099351F" w:rsidP="0099351F">
      <w:pPr>
        <w:pStyle w:val="Heading1"/>
        <w:keepNext w:val="0"/>
        <w:keepLines/>
        <w:jc w:val="center"/>
        <w:rPr>
          <w:rFonts w:ascii="Verdana" w:hAnsi="Verdana"/>
          <w:sz w:val="20"/>
          <w:szCs w:val="20"/>
          <w:lang w:val="bg-BG"/>
        </w:rPr>
        <w:sectPr w:rsidR="0099351F" w:rsidRPr="00475B8B" w:rsidSect="004057EE">
          <w:pgSz w:w="11906" w:h="16838"/>
          <w:pgMar w:top="1440" w:right="1440" w:bottom="1440" w:left="1440" w:header="709" w:footer="303" w:gutter="0"/>
          <w:cols w:space="708"/>
          <w:vAlign w:val="center"/>
          <w:docGrid w:linePitch="360"/>
        </w:sectPr>
      </w:pPr>
      <w:r w:rsidRPr="00475B8B">
        <w:rPr>
          <w:rFonts w:ascii="Verdana" w:hAnsi="Verdana"/>
          <w:sz w:val="20"/>
          <w:szCs w:val="20"/>
          <w:lang w:val="bg-BG"/>
        </w:rPr>
        <w:t xml:space="preserve">РАЗДЕЛ А: ТЕХНИЧЕСКО ЗАДАНИЕ – ПРЕДМЕТ НА ДОГОВОРА </w:t>
      </w:r>
    </w:p>
    <w:p w14:paraId="4FAD6A56" w14:textId="77777777" w:rsidR="0099351F" w:rsidRPr="00475B8B" w:rsidRDefault="0099351F" w:rsidP="0099351F">
      <w:pPr>
        <w:keepLines/>
        <w:numPr>
          <w:ilvl w:val="0"/>
          <w:numId w:val="5"/>
        </w:numPr>
        <w:tabs>
          <w:tab w:val="clear" w:pos="720"/>
          <w:tab w:val="num" w:pos="426"/>
        </w:tabs>
        <w:spacing w:before="120" w:after="120"/>
        <w:ind w:hanging="720"/>
        <w:jc w:val="both"/>
        <w:rPr>
          <w:rFonts w:ascii="Verdana" w:hAnsi="Verdana"/>
          <w:b/>
          <w:bCs/>
          <w:sz w:val="20"/>
          <w:szCs w:val="20"/>
          <w:lang w:val="bg-BG"/>
        </w:rPr>
      </w:pPr>
      <w:r w:rsidRPr="00475B8B">
        <w:rPr>
          <w:rFonts w:ascii="Verdana" w:hAnsi="Verdana"/>
          <w:b/>
          <w:bCs/>
          <w:sz w:val="20"/>
          <w:szCs w:val="20"/>
          <w:lang w:val="bg-BG"/>
        </w:rPr>
        <w:t>ПРЕДМЕТ НА ДОГОВОРА</w:t>
      </w:r>
    </w:p>
    <w:p w14:paraId="3EBCF23B" w14:textId="77777777" w:rsidR="00DF1D05" w:rsidRPr="00014246" w:rsidRDefault="00DF1D05" w:rsidP="00D82344">
      <w:pPr>
        <w:keepNext/>
        <w:keepLines/>
        <w:numPr>
          <w:ilvl w:val="0"/>
          <w:numId w:val="24"/>
        </w:numPr>
        <w:spacing w:before="320" w:after="40" w:line="252" w:lineRule="auto"/>
        <w:jc w:val="both"/>
        <w:outlineLvl w:val="1"/>
        <w:rPr>
          <w:rFonts w:ascii="Verdana" w:hAnsi="Verdana"/>
          <w:b/>
          <w:bCs/>
          <w:caps/>
          <w:spacing w:val="4"/>
          <w:sz w:val="20"/>
          <w:szCs w:val="20"/>
          <w:lang w:val="bg-BG" w:eastAsia="bg-BG"/>
        </w:rPr>
      </w:pPr>
      <w:r w:rsidRPr="00014246">
        <w:rPr>
          <w:rFonts w:ascii="Verdana" w:hAnsi="Verdana"/>
          <w:b/>
          <w:bCs/>
          <w:caps/>
          <w:spacing w:val="4"/>
          <w:sz w:val="20"/>
          <w:szCs w:val="20"/>
          <w:lang w:val="bg-BG" w:eastAsia="bg-BG"/>
        </w:rPr>
        <w:t xml:space="preserve">Цели </w:t>
      </w:r>
    </w:p>
    <w:p w14:paraId="71A58996" w14:textId="77777777" w:rsidR="00DF1D05" w:rsidRPr="00014246" w:rsidRDefault="00DF1D05" w:rsidP="00DF1D05">
      <w:pPr>
        <w:spacing w:after="160" w:line="252" w:lineRule="auto"/>
        <w:jc w:val="both"/>
        <w:rPr>
          <w:rFonts w:ascii="Verdana" w:hAnsi="Verdana"/>
          <w:sz w:val="20"/>
          <w:szCs w:val="20"/>
          <w:lang w:val="bg-BG" w:eastAsia="bg-BG"/>
        </w:rPr>
      </w:pPr>
      <w:r w:rsidRPr="00014246">
        <w:rPr>
          <w:rFonts w:ascii="Verdana" w:hAnsi="Verdana"/>
          <w:sz w:val="20"/>
          <w:szCs w:val="20"/>
          <w:lang w:val="bg-BG" w:eastAsia="bg-BG"/>
        </w:rPr>
        <w:t>Целта на тази обществена поръчка е  реализация на проект за изграждането на нова сървърна инфраструктура, която би осигурила надеждна и високо функционална работна среда на ИТ услугите на „Софийска вода“ АД в случай на авария в основния център за данни.</w:t>
      </w:r>
    </w:p>
    <w:p w14:paraId="769C3C9F" w14:textId="77777777" w:rsidR="00DF1D05" w:rsidRPr="00014246" w:rsidRDefault="00DF1D05" w:rsidP="00D82344">
      <w:pPr>
        <w:keepNext/>
        <w:keepLines/>
        <w:numPr>
          <w:ilvl w:val="0"/>
          <w:numId w:val="24"/>
        </w:numPr>
        <w:spacing w:before="320" w:after="40" w:line="252" w:lineRule="auto"/>
        <w:jc w:val="both"/>
        <w:outlineLvl w:val="1"/>
        <w:rPr>
          <w:rFonts w:ascii="Verdana" w:hAnsi="Verdana"/>
          <w:b/>
          <w:bCs/>
          <w:caps/>
          <w:spacing w:val="4"/>
          <w:sz w:val="20"/>
          <w:szCs w:val="20"/>
          <w:lang w:val="bg-BG" w:eastAsia="bg-BG"/>
        </w:rPr>
      </w:pPr>
      <w:r w:rsidRPr="00014246">
        <w:rPr>
          <w:rFonts w:ascii="Verdana" w:hAnsi="Verdana"/>
          <w:b/>
          <w:bCs/>
          <w:caps/>
          <w:spacing w:val="4"/>
          <w:sz w:val="20"/>
          <w:szCs w:val="20"/>
          <w:lang w:val="bg-BG" w:eastAsia="bg-BG"/>
        </w:rPr>
        <w:t xml:space="preserve">Обхват </w:t>
      </w:r>
    </w:p>
    <w:p w14:paraId="62CE86C9" w14:textId="77777777" w:rsidR="00DF1D05" w:rsidRPr="00014246" w:rsidRDefault="00DF1D05" w:rsidP="00DF1D05">
      <w:pPr>
        <w:spacing w:after="160" w:line="252" w:lineRule="auto"/>
        <w:jc w:val="both"/>
        <w:rPr>
          <w:rFonts w:ascii="Verdana" w:hAnsi="Verdana"/>
          <w:sz w:val="20"/>
          <w:szCs w:val="20"/>
          <w:lang w:val="bg-BG" w:eastAsia="bg-BG"/>
        </w:rPr>
      </w:pPr>
      <w:r w:rsidRPr="00014246">
        <w:rPr>
          <w:rFonts w:ascii="Verdana" w:hAnsi="Verdana"/>
          <w:sz w:val="20"/>
          <w:szCs w:val="20"/>
          <w:lang w:val="bg-BG" w:eastAsia="bg-BG"/>
        </w:rPr>
        <w:t>В обхвата на очакваните предложения се включва изграждането на резервен център за данни, включващо в себе си:</w:t>
      </w:r>
    </w:p>
    <w:p w14:paraId="2815C3EF" w14:textId="77777777" w:rsidR="00DF1D05" w:rsidRPr="00014246" w:rsidRDefault="00DF1D05" w:rsidP="00D82344">
      <w:pPr>
        <w:numPr>
          <w:ilvl w:val="0"/>
          <w:numId w:val="25"/>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Мрежова инфраструктура;</w:t>
      </w:r>
    </w:p>
    <w:p w14:paraId="660A656A" w14:textId="77777777" w:rsidR="00DF1D05" w:rsidRPr="00014246" w:rsidRDefault="00DF1D05" w:rsidP="00D82344">
      <w:pPr>
        <w:numPr>
          <w:ilvl w:val="0"/>
          <w:numId w:val="25"/>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Дисков масив;</w:t>
      </w:r>
    </w:p>
    <w:p w14:paraId="37E17930" w14:textId="77777777" w:rsidR="00DF1D05" w:rsidRPr="00014246" w:rsidRDefault="00DF1D05" w:rsidP="00D82344">
      <w:pPr>
        <w:numPr>
          <w:ilvl w:val="0"/>
          <w:numId w:val="25"/>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Сървърна инфраструктура;</w:t>
      </w:r>
    </w:p>
    <w:p w14:paraId="5FF2EC92" w14:textId="77777777" w:rsidR="00DF1D05" w:rsidRPr="00014246" w:rsidRDefault="00DF1D05" w:rsidP="00D82344">
      <w:pPr>
        <w:numPr>
          <w:ilvl w:val="0"/>
          <w:numId w:val="25"/>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Виртуализация;</w:t>
      </w:r>
    </w:p>
    <w:p w14:paraId="056A777B" w14:textId="57204DFC" w:rsidR="00DF1D05" w:rsidRPr="00014246" w:rsidRDefault="00DF1D05" w:rsidP="00D82344">
      <w:pPr>
        <w:numPr>
          <w:ilvl w:val="0"/>
          <w:numId w:val="25"/>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Репликация на данни</w:t>
      </w:r>
      <w:r w:rsidR="006455B2">
        <w:rPr>
          <w:rFonts w:ascii="Verdana" w:hAnsi="Verdana"/>
          <w:sz w:val="20"/>
          <w:szCs w:val="20"/>
          <w:lang w:val="en-US" w:eastAsia="bg-BG"/>
        </w:rPr>
        <w:t xml:space="preserve">  </w:t>
      </w:r>
      <w:r w:rsidR="006455B2">
        <w:rPr>
          <w:rFonts w:ascii="Verdana" w:hAnsi="Verdana"/>
          <w:sz w:val="20"/>
          <w:szCs w:val="20"/>
          <w:lang w:val="bg-BG" w:eastAsia="bg-BG"/>
        </w:rPr>
        <w:t xml:space="preserve">с </w:t>
      </w:r>
      <w:r w:rsidR="006455B2">
        <w:rPr>
          <w:rFonts w:ascii="Verdana" w:hAnsi="Verdana"/>
          <w:sz w:val="20"/>
          <w:szCs w:val="20"/>
          <w:lang w:val="en-US" w:eastAsia="bg-BG"/>
        </w:rPr>
        <w:t xml:space="preserve">WAN </w:t>
      </w:r>
      <w:r w:rsidR="006455B2">
        <w:rPr>
          <w:rFonts w:ascii="Verdana" w:hAnsi="Verdana"/>
          <w:sz w:val="20"/>
          <w:szCs w:val="20"/>
          <w:lang w:val="bg-BG" w:eastAsia="bg-BG"/>
        </w:rPr>
        <w:t>оптимизация.</w:t>
      </w:r>
    </w:p>
    <w:p w14:paraId="60766660" w14:textId="77777777" w:rsidR="00DF1D05" w:rsidRPr="00014246" w:rsidRDefault="00DF1D05" w:rsidP="00DF1D05">
      <w:pPr>
        <w:spacing w:after="160" w:line="252" w:lineRule="auto"/>
        <w:ind w:left="360"/>
        <w:contextualSpacing/>
        <w:jc w:val="both"/>
        <w:rPr>
          <w:rFonts w:ascii="Verdana" w:hAnsi="Verdana"/>
          <w:sz w:val="20"/>
          <w:szCs w:val="20"/>
          <w:lang w:val="bg-BG" w:eastAsia="bg-BG"/>
        </w:rPr>
      </w:pPr>
    </w:p>
    <w:p w14:paraId="39424FA9" w14:textId="77777777" w:rsidR="00DF1D05" w:rsidRPr="00014246" w:rsidRDefault="00DF1D05" w:rsidP="00DF1D05">
      <w:pPr>
        <w:spacing w:after="160" w:line="252" w:lineRule="auto"/>
        <w:jc w:val="both"/>
        <w:rPr>
          <w:rFonts w:ascii="Verdana" w:hAnsi="Verdana"/>
          <w:sz w:val="20"/>
          <w:szCs w:val="20"/>
          <w:lang w:val="bg-BG" w:eastAsia="bg-BG"/>
        </w:rPr>
      </w:pPr>
      <w:r w:rsidRPr="00014246">
        <w:rPr>
          <w:rFonts w:ascii="Verdana" w:hAnsi="Verdana"/>
          <w:sz w:val="20"/>
          <w:szCs w:val="20"/>
          <w:lang w:val="bg-BG" w:eastAsia="bg-BG"/>
        </w:rPr>
        <w:t>Допълнително предложенията трябва да включват:</w:t>
      </w:r>
    </w:p>
    <w:p w14:paraId="3FF6D79E" w14:textId="77777777" w:rsidR="00DF1D05" w:rsidRPr="00014246" w:rsidRDefault="00DF1D05" w:rsidP="00D82344">
      <w:pPr>
        <w:numPr>
          <w:ilvl w:val="0"/>
          <w:numId w:val="26"/>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 xml:space="preserve"> Доставка</w:t>
      </w:r>
    </w:p>
    <w:p w14:paraId="7BBA9E56" w14:textId="77777777" w:rsidR="00DF1D05" w:rsidRPr="00014246" w:rsidRDefault="00DF1D05" w:rsidP="00D82344">
      <w:pPr>
        <w:numPr>
          <w:ilvl w:val="0"/>
          <w:numId w:val="26"/>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 xml:space="preserve"> Услуги по внедряване</w:t>
      </w:r>
    </w:p>
    <w:p w14:paraId="4159568F" w14:textId="77777777" w:rsidR="00DF1D05" w:rsidRPr="00014246" w:rsidRDefault="00DF1D05" w:rsidP="00D82344">
      <w:pPr>
        <w:numPr>
          <w:ilvl w:val="0"/>
          <w:numId w:val="26"/>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 xml:space="preserve"> Гаранционно обслужване на оборудването и софтуерна поддържа - 3 години, 8x5 от производителя.</w:t>
      </w:r>
    </w:p>
    <w:p w14:paraId="1B5A759B" w14:textId="77777777" w:rsidR="00DF1D05" w:rsidRPr="00014246" w:rsidRDefault="00DF1D05" w:rsidP="00DF1D05">
      <w:pPr>
        <w:spacing w:after="160" w:line="252" w:lineRule="auto"/>
        <w:ind w:left="720"/>
        <w:contextualSpacing/>
        <w:jc w:val="both"/>
        <w:rPr>
          <w:rFonts w:ascii="Verdana" w:hAnsi="Verdana"/>
          <w:sz w:val="20"/>
          <w:szCs w:val="20"/>
          <w:lang w:val="bg-BG" w:eastAsia="bg-BG"/>
        </w:rPr>
      </w:pPr>
    </w:p>
    <w:p w14:paraId="785E83FC" w14:textId="77777777" w:rsidR="00DF1D05" w:rsidRPr="00014246" w:rsidRDefault="00DF1D05" w:rsidP="00D82344">
      <w:pPr>
        <w:keepNext/>
        <w:keepLines/>
        <w:numPr>
          <w:ilvl w:val="0"/>
          <w:numId w:val="24"/>
        </w:numPr>
        <w:spacing w:before="320" w:after="40" w:line="252" w:lineRule="auto"/>
        <w:jc w:val="both"/>
        <w:outlineLvl w:val="1"/>
        <w:rPr>
          <w:rFonts w:ascii="Verdana" w:hAnsi="Verdana"/>
          <w:b/>
          <w:bCs/>
          <w:caps/>
          <w:spacing w:val="4"/>
          <w:sz w:val="20"/>
          <w:szCs w:val="20"/>
          <w:lang w:val="bg-BG" w:eastAsia="bg-BG"/>
        </w:rPr>
      </w:pPr>
      <w:r w:rsidRPr="00014246">
        <w:rPr>
          <w:rFonts w:ascii="Verdana" w:hAnsi="Verdana"/>
          <w:b/>
          <w:bCs/>
          <w:caps/>
          <w:spacing w:val="4"/>
          <w:sz w:val="20"/>
          <w:szCs w:val="20"/>
          <w:lang w:val="bg-BG" w:eastAsia="bg-BG"/>
        </w:rPr>
        <w:t>Техническо описание</w:t>
      </w:r>
    </w:p>
    <w:p w14:paraId="5CFA6217" w14:textId="77777777" w:rsidR="00DF1D05" w:rsidRPr="00014246" w:rsidRDefault="00DF1D05" w:rsidP="00DF1D05">
      <w:pPr>
        <w:spacing w:after="160" w:line="252" w:lineRule="auto"/>
        <w:jc w:val="both"/>
        <w:rPr>
          <w:rFonts w:ascii="Verdana" w:hAnsi="Verdana"/>
          <w:sz w:val="20"/>
          <w:szCs w:val="20"/>
          <w:lang w:val="bg-BG" w:eastAsia="bg-BG"/>
        </w:rPr>
      </w:pPr>
      <w:r w:rsidRPr="00014246">
        <w:rPr>
          <w:rFonts w:ascii="Verdana" w:hAnsi="Verdana"/>
          <w:sz w:val="20"/>
          <w:szCs w:val="20"/>
          <w:lang w:val="bg-BG" w:eastAsia="bg-BG"/>
        </w:rPr>
        <w:t xml:space="preserve">Техническото предложение следва да обхваща резервирането на основния информационен център, който се намира в гр. София и съответно новия в </w:t>
      </w:r>
      <w:r w:rsidRPr="00014246" w:rsidDel="00526099">
        <w:rPr>
          <w:rFonts w:ascii="Verdana" w:hAnsi="Verdana"/>
          <w:sz w:val="20"/>
          <w:szCs w:val="20"/>
          <w:lang w:val="bg-BG" w:eastAsia="bg-BG"/>
        </w:rPr>
        <w:t>гр. Каспичан</w:t>
      </w:r>
      <w:r w:rsidRPr="00014246">
        <w:rPr>
          <w:rFonts w:ascii="Verdana" w:hAnsi="Verdana"/>
          <w:sz w:val="20"/>
          <w:szCs w:val="20"/>
          <w:lang w:val="bg-BG" w:eastAsia="bg-BG"/>
        </w:rPr>
        <w:t>. Данните следва да се репликират между двете локации, така че при отпадане на основния, служителите и клиентите да имат достъп до информационните услуги:</w:t>
      </w:r>
    </w:p>
    <w:p w14:paraId="0C91FCD4" w14:textId="77777777" w:rsidR="00DF1D05" w:rsidRPr="00014246" w:rsidRDefault="00DF1D05" w:rsidP="00DF1D05">
      <w:pPr>
        <w:spacing w:after="160" w:line="252" w:lineRule="auto"/>
        <w:jc w:val="center"/>
        <w:rPr>
          <w:rFonts w:ascii="Verdana" w:hAnsi="Verdana"/>
          <w:sz w:val="20"/>
          <w:szCs w:val="20"/>
          <w:lang w:val="bg-BG" w:eastAsia="bg-BG"/>
        </w:rPr>
      </w:pPr>
      <w:r w:rsidRPr="00014246">
        <w:rPr>
          <w:rFonts w:ascii="Verdana" w:hAnsi="Verdana"/>
          <w:sz w:val="20"/>
          <w:szCs w:val="20"/>
          <w:lang w:val="bg-BG" w:eastAsia="bg-BG"/>
        </w:rPr>
        <w:object w:dxaOrig="10080" w:dyaOrig="5610" w14:anchorId="16AB2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02.05pt" o:ole="">
            <v:imagedata r:id="rId15" o:title=""/>
          </v:shape>
          <o:OLEObject Type="Embed" ProgID="Visio.Drawing.15" ShapeID="_x0000_i1025" DrawAspect="Content" ObjectID="_1534170656" r:id="rId16"/>
        </w:object>
      </w:r>
    </w:p>
    <w:p w14:paraId="579CF6C7" w14:textId="77777777" w:rsidR="00DF1D05" w:rsidRPr="00014246" w:rsidRDefault="00DF1D05" w:rsidP="00DF1D05">
      <w:pPr>
        <w:tabs>
          <w:tab w:val="left" w:pos="5459"/>
        </w:tabs>
        <w:rPr>
          <w:rFonts w:ascii="Verdana" w:hAnsi="Verdana"/>
          <w:sz w:val="20"/>
          <w:szCs w:val="20"/>
          <w:lang w:val="bg-BG" w:eastAsia="bg-BG"/>
        </w:rPr>
      </w:pPr>
      <w:r w:rsidRPr="00014246">
        <w:rPr>
          <w:rFonts w:ascii="Verdana" w:hAnsi="Verdana"/>
          <w:sz w:val="20"/>
          <w:szCs w:val="20"/>
          <w:lang w:val="bg-BG" w:eastAsia="bg-BG"/>
        </w:rPr>
        <w:tab/>
      </w:r>
    </w:p>
    <w:p w14:paraId="3BB41F1D" w14:textId="77777777" w:rsidR="00DF1D05" w:rsidRPr="00014246" w:rsidRDefault="00DF1D05" w:rsidP="00D82344">
      <w:pPr>
        <w:keepNext/>
        <w:keepLines/>
        <w:numPr>
          <w:ilvl w:val="1"/>
          <w:numId w:val="24"/>
        </w:numPr>
        <w:spacing w:before="120" w:after="160" w:line="252" w:lineRule="auto"/>
        <w:jc w:val="both"/>
        <w:outlineLvl w:val="2"/>
        <w:rPr>
          <w:rFonts w:ascii="Verdana" w:hAnsi="Verdana"/>
          <w:b/>
          <w:bCs/>
          <w:sz w:val="20"/>
          <w:szCs w:val="20"/>
          <w:lang w:val="bg-BG" w:eastAsia="bg-BG"/>
        </w:rPr>
      </w:pPr>
      <w:r w:rsidRPr="00014246">
        <w:rPr>
          <w:rFonts w:ascii="Verdana" w:hAnsi="Verdana"/>
          <w:b/>
          <w:bCs/>
          <w:sz w:val="20"/>
          <w:szCs w:val="20"/>
          <w:lang w:val="bg-BG" w:eastAsia="bg-BG"/>
        </w:rPr>
        <w:t>Текущо състояние</w:t>
      </w:r>
    </w:p>
    <w:p w14:paraId="081A67D1" w14:textId="455CAF4B" w:rsidR="00DF1D05" w:rsidRPr="00014246" w:rsidRDefault="00DF1D05" w:rsidP="00DF1D05">
      <w:pPr>
        <w:spacing w:after="160" w:line="252" w:lineRule="auto"/>
        <w:jc w:val="both"/>
        <w:rPr>
          <w:rFonts w:ascii="Verdana" w:hAnsi="Verdana"/>
          <w:sz w:val="20"/>
          <w:szCs w:val="20"/>
          <w:lang w:val="bg-BG" w:eastAsia="bg-BG"/>
        </w:rPr>
      </w:pPr>
      <w:r w:rsidRPr="00014246">
        <w:rPr>
          <w:rFonts w:ascii="Verdana" w:hAnsi="Verdana"/>
          <w:sz w:val="20"/>
          <w:szCs w:val="20"/>
          <w:lang w:val="bg-BG" w:eastAsia="bg-BG"/>
        </w:rPr>
        <w:t>За изграждане на резервиран информационен център е необходимо „огледално“ копие на основния, на географско различно място, за да се предоставят същите възможности в случай на авария. Текущият хардуер и системи на „Софийска вода“ АД са следните:</w:t>
      </w:r>
    </w:p>
    <w:p w14:paraId="780D6CF4" w14:textId="77777777" w:rsidR="00DF1D05" w:rsidRPr="00014246" w:rsidRDefault="00DF1D05" w:rsidP="00D82344">
      <w:pPr>
        <w:keepNext/>
        <w:keepLines/>
        <w:numPr>
          <w:ilvl w:val="2"/>
          <w:numId w:val="24"/>
        </w:numPr>
        <w:spacing w:before="240" w:after="160" w:line="276" w:lineRule="auto"/>
        <w:jc w:val="both"/>
        <w:outlineLvl w:val="3"/>
        <w:rPr>
          <w:rFonts w:ascii="Verdana" w:hAnsi="Verdana"/>
          <w:b/>
          <w:bCs/>
          <w:sz w:val="20"/>
          <w:szCs w:val="20"/>
          <w:lang w:val="bg-BG" w:eastAsia="bg-BG"/>
        </w:rPr>
      </w:pPr>
      <w:r w:rsidRPr="00014246">
        <w:rPr>
          <w:rFonts w:ascii="Verdana" w:hAnsi="Verdana"/>
          <w:b/>
          <w:spacing w:val="4"/>
          <w:sz w:val="20"/>
          <w:szCs w:val="20"/>
          <w:lang w:val="en-US" w:eastAsia="bg-BG"/>
        </w:rPr>
        <w:t>Мрежова</w:t>
      </w:r>
      <w:r w:rsidRPr="00014246">
        <w:rPr>
          <w:rFonts w:ascii="Verdana" w:hAnsi="Verdana"/>
          <w:b/>
          <w:bCs/>
          <w:sz w:val="20"/>
          <w:szCs w:val="20"/>
          <w:lang w:val="bg-BG" w:eastAsia="bg-BG"/>
        </w:rPr>
        <w:t xml:space="preserve"> инфраструктура</w:t>
      </w:r>
    </w:p>
    <w:p w14:paraId="3619B70A" w14:textId="77777777" w:rsidR="00DF1D05" w:rsidRPr="00014246" w:rsidRDefault="00DF1D05" w:rsidP="00DF1D05">
      <w:pPr>
        <w:spacing w:after="160" w:line="252" w:lineRule="auto"/>
        <w:jc w:val="both"/>
        <w:rPr>
          <w:rFonts w:ascii="Verdana" w:hAnsi="Verdana"/>
          <w:sz w:val="20"/>
          <w:szCs w:val="20"/>
          <w:lang w:val="bg-BG" w:eastAsia="bg-BG"/>
        </w:rPr>
      </w:pPr>
      <w:r w:rsidRPr="00014246">
        <w:rPr>
          <w:rFonts w:ascii="Verdana" w:hAnsi="Verdana"/>
          <w:sz w:val="20"/>
          <w:szCs w:val="20"/>
          <w:lang w:val="bg-BG" w:eastAsia="bg-BG"/>
        </w:rPr>
        <w:t>Мрежовата инфраструктура е изградена от следните устройства:</w:t>
      </w:r>
    </w:p>
    <w:p w14:paraId="138FD1C7" w14:textId="77777777" w:rsidR="00DF1D05" w:rsidRPr="00014246" w:rsidRDefault="00DF1D05" w:rsidP="00D82344">
      <w:pPr>
        <w:numPr>
          <w:ilvl w:val="0"/>
          <w:numId w:val="3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Опорни комутатори – два броя Cisco 3750 в stack;</w:t>
      </w:r>
    </w:p>
    <w:p w14:paraId="0F6F7C4A" w14:textId="77777777" w:rsidR="00DF1D05" w:rsidRPr="00014246" w:rsidRDefault="00DF1D05" w:rsidP="00D82344">
      <w:pPr>
        <w:numPr>
          <w:ilvl w:val="0"/>
          <w:numId w:val="3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Защитна стена – два броя CheckPoint;</w:t>
      </w:r>
    </w:p>
    <w:p w14:paraId="42FFD0D0" w14:textId="77777777" w:rsidR="00DF1D05" w:rsidRPr="00014246" w:rsidRDefault="00DF1D05" w:rsidP="00D82344">
      <w:pPr>
        <w:numPr>
          <w:ilvl w:val="0"/>
          <w:numId w:val="3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Маршрутизатори – два броя Cisco 29xx;</w:t>
      </w:r>
    </w:p>
    <w:p w14:paraId="6AFAA2A9" w14:textId="77777777" w:rsidR="00DF1D05" w:rsidRPr="00014246" w:rsidRDefault="00DF1D05" w:rsidP="00DF1D05">
      <w:pPr>
        <w:spacing w:after="160" w:line="252" w:lineRule="auto"/>
        <w:ind w:left="1068"/>
        <w:contextualSpacing/>
        <w:jc w:val="both"/>
        <w:rPr>
          <w:rFonts w:ascii="Verdana" w:hAnsi="Verdana"/>
          <w:sz w:val="20"/>
          <w:szCs w:val="20"/>
          <w:lang w:val="bg-BG" w:eastAsia="bg-BG"/>
        </w:rPr>
      </w:pPr>
    </w:p>
    <w:p w14:paraId="2C3F2B33" w14:textId="77777777" w:rsidR="00DF1D05" w:rsidRPr="00014246" w:rsidRDefault="00DF1D05" w:rsidP="00D82344">
      <w:pPr>
        <w:keepNext/>
        <w:keepLines/>
        <w:numPr>
          <w:ilvl w:val="2"/>
          <w:numId w:val="24"/>
        </w:numPr>
        <w:spacing w:before="240" w:after="160" w:line="276" w:lineRule="auto"/>
        <w:jc w:val="both"/>
        <w:outlineLvl w:val="3"/>
        <w:rPr>
          <w:rFonts w:ascii="Verdana" w:hAnsi="Verdana"/>
          <w:b/>
          <w:bCs/>
          <w:sz w:val="20"/>
          <w:szCs w:val="20"/>
          <w:lang w:val="bg-BG" w:eastAsia="bg-BG"/>
        </w:rPr>
      </w:pPr>
      <w:r w:rsidRPr="00014246">
        <w:rPr>
          <w:rFonts w:ascii="Verdana" w:hAnsi="Verdana"/>
          <w:b/>
          <w:bCs/>
          <w:sz w:val="20"/>
          <w:szCs w:val="20"/>
          <w:lang w:val="bg-BG" w:eastAsia="bg-BG"/>
        </w:rPr>
        <w:t>Виртуална инфраструктура</w:t>
      </w:r>
    </w:p>
    <w:p w14:paraId="0E691C78" w14:textId="12FE3E25" w:rsidR="00DF1D05" w:rsidRPr="00014246" w:rsidRDefault="00DF1D05" w:rsidP="00DF1D05">
      <w:pPr>
        <w:spacing w:after="160" w:line="252" w:lineRule="auto"/>
        <w:jc w:val="both"/>
        <w:rPr>
          <w:rFonts w:ascii="Verdana" w:hAnsi="Verdana"/>
          <w:sz w:val="20"/>
          <w:szCs w:val="20"/>
          <w:lang w:val="bg-BG" w:eastAsia="bg-BG"/>
        </w:rPr>
      </w:pPr>
      <w:r w:rsidRPr="00014246">
        <w:rPr>
          <w:rFonts w:ascii="Verdana" w:hAnsi="Verdana"/>
          <w:sz w:val="20"/>
          <w:szCs w:val="20"/>
          <w:lang w:val="bg-BG" w:eastAsia="bg-BG"/>
        </w:rPr>
        <w:t xml:space="preserve">Виртуалната инфраструктура се състои от Cisco UCS  с четири блейда, които достъпват през SAN дисков масив EMC VNX5100. Върху блейдовете работи VMware Standard управлявани от vCenter. Резервни копия се извършват чрез Veaam </w:t>
      </w:r>
      <w:r w:rsidRPr="00014246">
        <w:rPr>
          <w:rFonts w:ascii="Verdana" w:hAnsi="Verdana"/>
          <w:sz w:val="20"/>
          <w:szCs w:val="20"/>
          <w:lang w:val="en-US" w:eastAsia="bg-BG"/>
        </w:rPr>
        <w:t xml:space="preserve">Backup and </w:t>
      </w:r>
      <w:r w:rsidR="006455B2">
        <w:rPr>
          <w:rFonts w:ascii="Verdana" w:hAnsi="Verdana"/>
          <w:sz w:val="20"/>
          <w:szCs w:val="20"/>
          <w:lang w:val="en-US" w:eastAsia="bg-BG"/>
        </w:rPr>
        <w:t>R</w:t>
      </w:r>
      <w:r w:rsidRPr="00014246">
        <w:rPr>
          <w:rFonts w:ascii="Verdana" w:hAnsi="Verdana"/>
          <w:sz w:val="20"/>
          <w:szCs w:val="20"/>
          <w:lang w:val="en-US" w:eastAsia="bg-BG"/>
        </w:rPr>
        <w:t xml:space="preserve">eplication </w:t>
      </w:r>
      <w:r w:rsidR="006455B2">
        <w:rPr>
          <w:rFonts w:ascii="Verdana" w:hAnsi="Verdana"/>
          <w:sz w:val="20"/>
          <w:szCs w:val="20"/>
          <w:lang w:val="en-US" w:eastAsia="bg-BG"/>
        </w:rPr>
        <w:t>E</w:t>
      </w:r>
      <w:r w:rsidRPr="00014246">
        <w:rPr>
          <w:rFonts w:ascii="Verdana" w:hAnsi="Verdana"/>
          <w:sz w:val="20"/>
          <w:szCs w:val="20"/>
          <w:lang w:val="en-US" w:eastAsia="bg-BG"/>
        </w:rPr>
        <w:t>nterprise</w:t>
      </w:r>
      <w:r w:rsidRPr="00014246">
        <w:rPr>
          <w:rFonts w:ascii="Verdana" w:hAnsi="Verdana"/>
          <w:sz w:val="20"/>
          <w:szCs w:val="20"/>
          <w:lang w:val="bg-BG" w:eastAsia="bg-BG"/>
        </w:rPr>
        <w:t>.</w:t>
      </w:r>
    </w:p>
    <w:p w14:paraId="7175F25F" w14:textId="77777777" w:rsidR="00DF1D05" w:rsidRPr="00014246" w:rsidRDefault="00DF1D05" w:rsidP="00D82344">
      <w:pPr>
        <w:keepNext/>
        <w:keepLines/>
        <w:numPr>
          <w:ilvl w:val="2"/>
          <w:numId w:val="24"/>
        </w:numPr>
        <w:spacing w:before="240" w:after="160" w:line="276" w:lineRule="auto"/>
        <w:jc w:val="both"/>
        <w:outlineLvl w:val="3"/>
        <w:rPr>
          <w:rFonts w:ascii="Verdana" w:hAnsi="Verdana"/>
          <w:b/>
          <w:bCs/>
          <w:sz w:val="20"/>
          <w:szCs w:val="20"/>
          <w:lang w:val="bg-BG" w:eastAsia="bg-BG"/>
        </w:rPr>
      </w:pPr>
      <w:r w:rsidRPr="00014246">
        <w:rPr>
          <w:rFonts w:ascii="Verdana" w:hAnsi="Verdana"/>
          <w:b/>
          <w:bCs/>
          <w:sz w:val="20"/>
          <w:szCs w:val="20"/>
          <w:lang w:val="bg-BG" w:eastAsia="bg-BG"/>
        </w:rPr>
        <w:t>ГИС</w:t>
      </w:r>
    </w:p>
    <w:p w14:paraId="54E00AFD" w14:textId="77777777" w:rsidR="00DF1D05" w:rsidRPr="00014246" w:rsidRDefault="00DF1D05" w:rsidP="00DF1D05">
      <w:pPr>
        <w:keepNext/>
        <w:keepLines/>
        <w:spacing w:before="240" w:after="160" w:line="276" w:lineRule="auto"/>
        <w:jc w:val="both"/>
        <w:outlineLvl w:val="3"/>
        <w:rPr>
          <w:rFonts w:ascii="Verdana" w:hAnsi="Verdana"/>
          <w:sz w:val="20"/>
          <w:szCs w:val="20"/>
          <w:lang w:val="bg-BG" w:eastAsia="bg-BG"/>
        </w:rPr>
      </w:pPr>
      <w:r w:rsidRPr="00014246">
        <w:rPr>
          <w:rFonts w:ascii="Verdana" w:hAnsi="Verdana"/>
          <w:sz w:val="20"/>
          <w:szCs w:val="20"/>
          <w:lang w:val="bg-BG" w:eastAsia="bg-BG"/>
        </w:rPr>
        <w:t>ГИС инфраструктурата работи върху пет физически сървъра, като два от тях са свързани към дисков масив HITACHI, модел HUS 130.</w:t>
      </w:r>
    </w:p>
    <w:p w14:paraId="32127C14" w14:textId="77777777" w:rsidR="00DF1D05" w:rsidRPr="00014246" w:rsidRDefault="00DF1D05" w:rsidP="00D82344">
      <w:pPr>
        <w:keepNext/>
        <w:keepLines/>
        <w:numPr>
          <w:ilvl w:val="2"/>
          <w:numId w:val="24"/>
        </w:numPr>
        <w:spacing w:before="240" w:after="160" w:line="276" w:lineRule="auto"/>
        <w:jc w:val="both"/>
        <w:outlineLvl w:val="3"/>
        <w:rPr>
          <w:rFonts w:ascii="Verdana" w:hAnsi="Verdana"/>
          <w:b/>
          <w:bCs/>
          <w:sz w:val="20"/>
          <w:szCs w:val="20"/>
          <w:lang w:val="bg-BG" w:eastAsia="bg-BG"/>
        </w:rPr>
      </w:pPr>
      <w:r w:rsidRPr="00014246">
        <w:rPr>
          <w:rFonts w:ascii="Verdana" w:hAnsi="Verdana"/>
          <w:b/>
          <w:bCs/>
          <w:sz w:val="20"/>
          <w:szCs w:val="20"/>
          <w:lang w:val="bg-BG" w:eastAsia="bg-BG"/>
        </w:rPr>
        <w:t>Уеб сайт инфраструктура</w:t>
      </w:r>
    </w:p>
    <w:p w14:paraId="0A2EE1E3" w14:textId="77777777" w:rsidR="00DF1D05" w:rsidRPr="00014246" w:rsidRDefault="00DF1D05" w:rsidP="00DF1D05">
      <w:pPr>
        <w:keepNext/>
        <w:keepLines/>
        <w:spacing w:before="240" w:after="160" w:line="276" w:lineRule="auto"/>
        <w:jc w:val="both"/>
        <w:outlineLvl w:val="3"/>
        <w:rPr>
          <w:rFonts w:ascii="Verdana" w:hAnsi="Verdana"/>
          <w:sz w:val="20"/>
          <w:szCs w:val="20"/>
          <w:lang w:val="bg-BG" w:eastAsia="bg-BG"/>
        </w:rPr>
      </w:pPr>
      <w:r w:rsidRPr="00014246">
        <w:rPr>
          <w:rFonts w:ascii="Verdana" w:hAnsi="Verdana"/>
          <w:sz w:val="20"/>
          <w:szCs w:val="20"/>
          <w:lang w:val="bg-BG" w:eastAsia="bg-BG"/>
        </w:rPr>
        <w:t>Инфраструктурата се състои от два хоста и четири виртуални машини. Виртуалните машини ползват локален сторидж (на хостовете).</w:t>
      </w:r>
    </w:p>
    <w:p w14:paraId="439C740B" w14:textId="77777777" w:rsidR="00DF1D05" w:rsidRPr="00014246" w:rsidRDefault="00DF1D05" w:rsidP="00D82344">
      <w:pPr>
        <w:keepNext/>
        <w:keepLines/>
        <w:numPr>
          <w:ilvl w:val="2"/>
          <w:numId w:val="24"/>
        </w:numPr>
        <w:spacing w:before="240" w:after="160" w:line="276" w:lineRule="auto"/>
        <w:jc w:val="both"/>
        <w:outlineLvl w:val="3"/>
        <w:rPr>
          <w:rFonts w:ascii="Verdana" w:hAnsi="Verdana"/>
          <w:b/>
          <w:bCs/>
          <w:sz w:val="20"/>
          <w:szCs w:val="20"/>
          <w:lang w:val="bg-BG" w:eastAsia="bg-BG"/>
        </w:rPr>
      </w:pPr>
      <w:r w:rsidRPr="00014246">
        <w:rPr>
          <w:rFonts w:ascii="Verdana" w:hAnsi="Verdana"/>
          <w:b/>
          <w:bCs/>
          <w:sz w:val="20"/>
          <w:szCs w:val="20"/>
          <w:lang w:val="bg-BG" w:eastAsia="bg-BG"/>
        </w:rPr>
        <w:t>Пълен списък на използваните устройства в инфраструктурата:</w:t>
      </w:r>
    </w:p>
    <w:p w14:paraId="641C94C6" w14:textId="77777777" w:rsidR="00DF1D05" w:rsidRPr="00014246" w:rsidRDefault="00DF1D05" w:rsidP="00D82344">
      <w:pPr>
        <w:numPr>
          <w:ilvl w:val="0"/>
          <w:numId w:val="3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дисков масив EMC VNX5100 – 1 брой;</w:t>
      </w:r>
    </w:p>
    <w:p w14:paraId="37845469" w14:textId="77777777" w:rsidR="00DF1D05" w:rsidRPr="00014246" w:rsidRDefault="00DF1D05" w:rsidP="00D82344">
      <w:pPr>
        <w:numPr>
          <w:ilvl w:val="0"/>
          <w:numId w:val="3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дисков масив Hitachi Data Systems HUS110 – 1 брой;</w:t>
      </w:r>
    </w:p>
    <w:p w14:paraId="6AA709DF" w14:textId="77777777" w:rsidR="00DF1D05" w:rsidRPr="00014246" w:rsidRDefault="00DF1D05" w:rsidP="00D82344">
      <w:pPr>
        <w:numPr>
          <w:ilvl w:val="0"/>
          <w:numId w:val="3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дисков масив Hitachi Data Systems HUS130 – 1 брой;</w:t>
      </w:r>
    </w:p>
    <w:p w14:paraId="2532A607" w14:textId="77777777" w:rsidR="00DF1D05" w:rsidRPr="00014246" w:rsidRDefault="00DF1D05" w:rsidP="00D82344">
      <w:pPr>
        <w:numPr>
          <w:ilvl w:val="0"/>
          <w:numId w:val="3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Fibre Channel комутатори Cisco 9148 – 2 броя;</w:t>
      </w:r>
    </w:p>
    <w:p w14:paraId="2318113E" w14:textId="77777777" w:rsidR="00DF1D05" w:rsidRPr="00014246" w:rsidRDefault="00DF1D05" w:rsidP="00D82344">
      <w:pPr>
        <w:numPr>
          <w:ilvl w:val="0"/>
          <w:numId w:val="3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Fibre Channel комутатори Brocade 300 – 2 броя</w:t>
      </w:r>
      <w:r w:rsidRPr="00014246">
        <w:rPr>
          <w:rFonts w:ascii="Verdana" w:hAnsi="Verdana"/>
          <w:sz w:val="20"/>
          <w:szCs w:val="20"/>
          <w:lang w:val="en-US" w:eastAsia="bg-BG"/>
        </w:rPr>
        <w:t>;</w:t>
      </w:r>
    </w:p>
    <w:p w14:paraId="6D5A41ED" w14:textId="06996AC7" w:rsidR="00DF1D05" w:rsidRPr="00014246" w:rsidRDefault="00DF1D05" w:rsidP="00D82344">
      <w:pPr>
        <w:numPr>
          <w:ilvl w:val="0"/>
          <w:numId w:val="3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en-US" w:eastAsia="bg-BG"/>
        </w:rPr>
        <w:t>Cisco UCS Blade System</w:t>
      </w:r>
      <w:r w:rsidRPr="00014246">
        <w:rPr>
          <w:rFonts w:ascii="Verdana" w:hAnsi="Verdana"/>
          <w:sz w:val="20"/>
          <w:szCs w:val="20"/>
          <w:lang w:val="bg-BG" w:eastAsia="bg-BG"/>
        </w:rPr>
        <w:t xml:space="preserve"> 1 брой</w:t>
      </w:r>
      <w:r w:rsidR="00E3273B">
        <w:rPr>
          <w:rFonts w:ascii="Verdana" w:hAnsi="Verdana"/>
          <w:sz w:val="20"/>
          <w:szCs w:val="20"/>
          <w:lang w:val="bg-BG" w:eastAsia="bg-BG"/>
        </w:rPr>
        <w:t xml:space="preserve"> с 4 блейд сървъра</w:t>
      </w:r>
      <w:r w:rsidRPr="00014246">
        <w:rPr>
          <w:rFonts w:ascii="Verdana" w:hAnsi="Verdana"/>
          <w:sz w:val="20"/>
          <w:szCs w:val="20"/>
          <w:lang w:val="en-US" w:eastAsia="bg-BG"/>
        </w:rPr>
        <w:t>;</w:t>
      </w:r>
    </w:p>
    <w:p w14:paraId="3AA00919" w14:textId="2F136D01" w:rsidR="00DF1D05" w:rsidRDefault="00DF1D05" w:rsidP="00D82344">
      <w:pPr>
        <w:numPr>
          <w:ilvl w:val="0"/>
          <w:numId w:val="3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 xml:space="preserve">Fujitsu PRIMERGY RX300 S8 – </w:t>
      </w:r>
      <w:r w:rsidR="006455B2">
        <w:rPr>
          <w:rFonts w:ascii="Verdana" w:hAnsi="Verdana"/>
          <w:sz w:val="20"/>
          <w:szCs w:val="20"/>
          <w:lang w:val="en-US" w:eastAsia="bg-BG"/>
        </w:rPr>
        <w:t>4</w:t>
      </w:r>
      <w:r w:rsidRPr="00014246">
        <w:rPr>
          <w:rFonts w:ascii="Verdana" w:hAnsi="Verdana"/>
          <w:sz w:val="20"/>
          <w:szCs w:val="20"/>
          <w:lang w:val="bg-BG" w:eastAsia="bg-BG"/>
        </w:rPr>
        <w:t xml:space="preserve"> броя;</w:t>
      </w:r>
    </w:p>
    <w:p w14:paraId="0669C81F" w14:textId="2B804D9F" w:rsidR="006455B2" w:rsidRDefault="006455B2" w:rsidP="00D82344">
      <w:pPr>
        <w:numPr>
          <w:ilvl w:val="0"/>
          <w:numId w:val="39"/>
        </w:numPr>
        <w:spacing w:after="160" w:line="252" w:lineRule="auto"/>
        <w:contextualSpacing/>
        <w:jc w:val="both"/>
        <w:rPr>
          <w:rFonts w:ascii="Verdana" w:hAnsi="Verdana"/>
          <w:sz w:val="20"/>
          <w:szCs w:val="20"/>
          <w:lang w:val="bg-BG" w:eastAsia="bg-BG"/>
        </w:rPr>
      </w:pPr>
      <w:r>
        <w:rPr>
          <w:rFonts w:ascii="Verdana" w:hAnsi="Verdana"/>
          <w:sz w:val="20"/>
          <w:szCs w:val="20"/>
          <w:lang w:val="bg-BG" w:eastAsia="bg-BG"/>
        </w:rPr>
        <w:t>Fujitsu PRIMERGY RX</w:t>
      </w:r>
      <w:r>
        <w:rPr>
          <w:rFonts w:ascii="Verdana" w:hAnsi="Verdana"/>
          <w:sz w:val="20"/>
          <w:szCs w:val="20"/>
          <w:lang w:val="en-US" w:eastAsia="bg-BG"/>
        </w:rPr>
        <w:t>1</w:t>
      </w:r>
      <w:r w:rsidRPr="00014246">
        <w:rPr>
          <w:rFonts w:ascii="Verdana" w:hAnsi="Verdana"/>
          <w:sz w:val="20"/>
          <w:szCs w:val="20"/>
          <w:lang w:val="bg-BG" w:eastAsia="bg-BG"/>
        </w:rPr>
        <w:t>00 S8</w:t>
      </w:r>
      <w:r>
        <w:rPr>
          <w:rFonts w:ascii="Verdana" w:hAnsi="Verdana"/>
          <w:sz w:val="20"/>
          <w:szCs w:val="20"/>
          <w:lang w:val="en-US" w:eastAsia="bg-BG"/>
        </w:rPr>
        <w:t xml:space="preserve"> – 1 </w:t>
      </w:r>
      <w:r>
        <w:rPr>
          <w:rFonts w:ascii="Verdana" w:hAnsi="Verdana"/>
          <w:sz w:val="20"/>
          <w:szCs w:val="20"/>
          <w:lang w:val="bg-BG" w:eastAsia="bg-BG"/>
        </w:rPr>
        <w:t>брой;</w:t>
      </w:r>
    </w:p>
    <w:p w14:paraId="2E3E05E9" w14:textId="1D8234AE" w:rsidR="0082579F" w:rsidRPr="00014246" w:rsidRDefault="0082579F" w:rsidP="00D82344">
      <w:pPr>
        <w:numPr>
          <w:ilvl w:val="0"/>
          <w:numId w:val="39"/>
        </w:numPr>
        <w:spacing w:after="160" w:line="252" w:lineRule="auto"/>
        <w:contextualSpacing/>
        <w:jc w:val="both"/>
        <w:rPr>
          <w:rFonts w:ascii="Verdana" w:hAnsi="Verdana"/>
          <w:sz w:val="20"/>
          <w:szCs w:val="20"/>
          <w:lang w:val="bg-BG" w:eastAsia="bg-BG"/>
        </w:rPr>
      </w:pPr>
      <w:r>
        <w:rPr>
          <w:szCs w:val="20"/>
          <w:lang w:val="bg-BG"/>
        </w:rPr>
        <w:t xml:space="preserve">Лентова библиотека </w:t>
      </w:r>
      <w:r w:rsidRPr="00BA3B62">
        <w:rPr>
          <w:szCs w:val="20"/>
          <w:lang w:val="bg-BG"/>
        </w:rPr>
        <w:t>Fujitsu</w:t>
      </w:r>
      <w:r>
        <w:rPr>
          <w:szCs w:val="20"/>
          <w:lang w:val="bg-BG"/>
        </w:rPr>
        <w:t xml:space="preserve"> </w:t>
      </w:r>
      <w:r>
        <w:rPr>
          <w:szCs w:val="20"/>
          <w:lang w:val="en-US"/>
        </w:rPr>
        <w:t xml:space="preserve">ETERNUS </w:t>
      </w:r>
      <w:r w:rsidRPr="00BA3B62">
        <w:rPr>
          <w:szCs w:val="20"/>
          <w:lang w:val="bg-BG"/>
        </w:rPr>
        <w:t>LT20-S2</w:t>
      </w:r>
      <w:r>
        <w:rPr>
          <w:szCs w:val="20"/>
          <w:lang w:val="bg-BG"/>
        </w:rPr>
        <w:t xml:space="preserve"> – 1 брой</w:t>
      </w:r>
      <w:r>
        <w:rPr>
          <w:szCs w:val="20"/>
          <w:lang w:val="en-US"/>
        </w:rPr>
        <w:t>;</w:t>
      </w:r>
    </w:p>
    <w:p w14:paraId="2889E26B" w14:textId="77777777" w:rsidR="00DF1D05" w:rsidRPr="00014246" w:rsidRDefault="00DF1D05" w:rsidP="00D82344">
      <w:pPr>
        <w:numPr>
          <w:ilvl w:val="0"/>
          <w:numId w:val="3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 xml:space="preserve">софтуер за сървърна виртуализация – </w:t>
      </w:r>
      <w:r w:rsidRPr="00014246">
        <w:rPr>
          <w:rFonts w:ascii="Verdana" w:hAnsi="Verdana"/>
          <w:sz w:val="20"/>
          <w:szCs w:val="20"/>
          <w:lang w:val="en-US" w:eastAsia="bg-BG"/>
        </w:rPr>
        <w:t>VMware vSphere;</w:t>
      </w:r>
    </w:p>
    <w:p w14:paraId="7FF05AEF" w14:textId="79376338" w:rsidR="006455B2" w:rsidRDefault="00DF1D05" w:rsidP="00D82344">
      <w:pPr>
        <w:numPr>
          <w:ilvl w:val="0"/>
          <w:numId w:val="3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 xml:space="preserve">софтуер за </w:t>
      </w:r>
      <w:r w:rsidR="006455B2">
        <w:rPr>
          <w:rFonts w:ascii="Verdana" w:hAnsi="Verdana"/>
          <w:sz w:val="20"/>
          <w:szCs w:val="20"/>
          <w:lang w:val="bg-BG" w:eastAsia="bg-BG"/>
        </w:rPr>
        <w:t xml:space="preserve">защита </w:t>
      </w:r>
      <w:r w:rsidRPr="00014246">
        <w:rPr>
          <w:rFonts w:ascii="Verdana" w:hAnsi="Verdana"/>
          <w:sz w:val="20"/>
          <w:szCs w:val="20"/>
          <w:lang w:val="bg-BG" w:eastAsia="bg-BG"/>
        </w:rPr>
        <w:t xml:space="preserve"> </w:t>
      </w:r>
      <w:r w:rsidR="006455B2">
        <w:rPr>
          <w:rFonts w:ascii="Verdana" w:hAnsi="Verdana"/>
          <w:sz w:val="20"/>
          <w:szCs w:val="20"/>
          <w:lang w:val="bg-BG" w:eastAsia="bg-BG"/>
        </w:rPr>
        <w:t>на данните:</w:t>
      </w:r>
    </w:p>
    <w:p w14:paraId="4CBFF0A5" w14:textId="0DB18BD5" w:rsidR="00DF1D05" w:rsidRDefault="00DF1D05" w:rsidP="00474258">
      <w:pPr>
        <w:numPr>
          <w:ilvl w:val="1"/>
          <w:numId w:val="3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 xml:space="preserve"> </w:t>
      </w:r>
      <w:r w:rsidRPr="00014246">
        <w:rPr>
          <w:rFonts w:ascii="Verdana" w:hAnsi="Verdana"/>
          <w:sz w:val="20"/>
          <w:szCs w:val="20"/>
          <w:lang w:val="en-US" w:eastAsia="bg-BG"/>
        </w:rPr>
        <w:t xml:space="preserve">Veeam Backup and </w:t>
      </w:r>
      <w:r w:rsidR="006455B2">
        <w:rPr>
          <w:rFonts w:ascii="Verdana" w:hAnsi="Verdana"/>
          <w:sz w:val="20"/>
          <w:szCs w:val="20"/>
          <w:lang w:val="en-US" w:eastAsia="bg-BG"/>
        </w:rPr>
        <w:t>R</w:t>
      </w:r>
      <w:r w:rsidRPr="00014246">
        <w:rPr>
          <w:rFonts w:ascii="Verdana" w:hAnsi="Verdana"/>
          <w:sz w:val="20"/>
          <w:szCs w:val="20"/>
          <w:lang w:val="en-US" w:eastAsia="bg-BG"/>
        </w:rPr>
        <w:t>eplication</w:t>
      </w:r>
      <w:r w:rsidRPr="00014246">
        <w:rPr>
          <w:rFonts w:ascii="Verdana" w:hAnsi="Verdana"/>
          <w:sz w:val="20"/>
          <w:szCs w:val="20"/>
          <w:lang w:val="bg-BG" w:eastAsia="bg-BG"/>
        </w:rPr>
        <w:t>.</w:t>
      </w:r>
    </w:p>
    <w:p w14:paraId="5674EE38" w14:textId="5C7E7636" w:rsidR="006455B2" w:rsidRPr="00014246" w:rsidRDefault="006455B2" w:rsidP="00474258">
      <w:pPr>
        <w:numPr>
          <w:ilvl w:val="1"/>
          <w:numId w:val="39"/>
        </w:numPr>
        <w:spacing w:after="160" w:line="252" w:lineRule="auto"/>
        <w:contextualSpacing/>
        <w:jc w:val="both"/>
        <w:rPr>
          <w:rFonts w:ascii="Verdana" w:hAnsi="Verdana"/>
          <w:sz w:val="20"/>
          <w:szCs w:val="20"/>
          <w:lang w:val="bg-BG" w:eastAsia="bg-BG"/>
        </w:rPr>
      </w:pPr>
      <w:r>
        <w:rPr>
          <w:rFonts w:ascii="Verdana" w:hAnsi="Verdana"/>
          <w:sz w:val="20"/>
          <w:szCs w:val="20"/>
          <w:lang w:val="en-US" w:eastAsia="bg-BG"/>
        </w:rPr>
        <w:t>EMC NetWorker.</w:t>
      </w:r>
    </w:p>
    <w:p w14:paraId="7A7FD89B" w14:textId="77777777" w:rsidR="00DF1D05" w:rsidRPr="00014246" w:rsidRDefault="00DF1D05" w:rsidP="00DF1D05">
      <w:pPr>
        <w:spacing w:after="160" w:line="252" w:lineRule="auto"/>
        <w:ind w:left="1068"/>
        <w:contextualSpacing/>
        <w:jc w:val="both"/>
        <w:rPr>
          <w:rFonts w:ascii="Verdana" w:hAnsi="Verdana"/>
          <w:sz w:val="20"/>
          <w:szCs w:val="20"/>
          <w:lang w:val="bg-BG" w:eastAsia="bg-BG"/>
        </w:rPr>
      </w:pPr>
    </w:p>
    <w:p w14:paraId="15A5BD61" w14:textId="77777777" w:rsidR="00DF1D05" w:rsidRPr="00014246" w:rsidRDefault="00DF1D05" w:rsidP="00D82344">
      <w:pPr>
        <w:keepNext/>
        <w:keepLines/>
        <w:numPr>
          <w:ilvl w:val="0"/>
          <w:numId w:val="24"/>
        </w:numPr>
        <w:spacing w:before="320" w:after="40" w:line="252" w:lineRule="auto"/>
        <w:jc w:val="both"/>
        <w:outlineLvl w:val="1"/>
        <w:rPr>
          <w:rFonts w:ascii="Verdana" w:hAnsi="Verdana"/>
          <w:b/>
          <w:bCs/>
          <w:caps/>
          <w:spacing w:val="4"/>
          <w:sz w:val="20"/>
          <w:szCs w:val="20"/>
          <w:lang w:val="bg-BG" w:eastAsia="bg-BG"/>
        </w:rPr>
      </w:pPr>
      <w:r w:rsidRPr="00014246">
        <w:rPr>
          <w:rFonts w:ascii="Verdana" w:hAnsi="Verdana"/>
          <w:b/>
          <w:bCs/>
          <w:caps/>
          <w:spacing w:val="4"/>
          <w:sz w:val="20"/>
          <w:szCs w:val="20"/>
          <w:lang w:val="bg-BG" w:eastAsia="bg-BG"/>
        </w:rPr>
        <w:t>реализация</w:t>
      </w:r>
    </w:p>
    <w:p w14:paraId="125EEA83" w14:textId="77777777" w:rsidR="00DF1D05" w:rsidRPr="00014246" w:rsidRDefault="00DF1D05" w:rsidP="00D82344">
      <w:pPr>
        <w:keepNext/>
        <w:keepLines/>
        <w:numPr>
          <w:ilvl w:val="1"/>
          <w:numId w:val="24"/>
        </w:numPr>
        <w:spacing w:before="120" w:after="160" w:line="252" w:lineRule="auto"/>
        <w:jc w:val="both"/>
        <w:outlineLvl w:val="2"/>
        <w:rPr>
          <w:rFonts w:ascii="Verdana" w:hAnsi="Verdana"/>
          <w:b/>
          <w:bCs/>
          <w:sz w:val="20"/>
          <w:szCs w:val="20"/>
          <w:lang w:val="bg-BG" w:eastAsia="bg-BG"/>
        </w:rPr>
      </w:pPr>
      <w:r w:rsidRPr="00014246">
        <w:rPr>
          <w:rFonts w:ascii="Verdana" w:hAnsi="Verdana"/>
          <w:b/>
          <w:bCs/>
          <w:sz w:val="20"/>
          <w:szCs w:val="20"/>
          <w:lang w:val="bg-BG" w:eastAsia="bg-BG"/>
        </w:rPr>
        <w:t>Изграждане на комуникационна инфраструктура</w:t>
      </w:r>
    </w:p>
    <w:p w14:paraId="5E5766E0" w14:textId="77777777" w:rsidR="00DF1D05" w:rsidRPr="00014246" w:rsidRDefault="00DF1D05" w:rsidP="00DF1D05">
      <w:pPr>
        <w:spacing w:after="160" w:line="252" w:lineRule="auto"/>
        <w:jc w:val="both"/>
        <w:rPr>
          <w:rFonts w:ascii="Verdana" w:hAnsi="Verdana"/>
          <w:sz w:val="20"/>
          <w:szCs w:val="20"/>
          <w:lang w:val="bg-BG" w:eastAsia="bg-BG"/>
        </w:rPr>
      </w:pPr>
      <w:r w:rsidRPr="00014246">
        <w:rPr>
          <w:rFonts w:ascii="Verdana" w:hAnsi="Verdana"/>
          <w:sz w:val="20"/>
          <w:szCs w:val="20"/>
          <w:lang w:val="bg-BG" w:eastAsia="bg-BG"/>
        </w:rPr>
        <w:t xml:space="preserve">Нужно е разширяване на комуникационната инфраструктура на сегашния и резервния изчислителен център посредством технологии за пренасяне на трафик на ниво 2 (Layer 2) от </w:t>
      </w:r>
      <w:r w:rsidRPr="00014246">
        <w:rPr>
          <w:rFonts w:ascii="Verdana" w:hAnsi="Verdana"/>
          <w:sz w:val="20"/>
          <w:szCs w:val="20"/>
          <w:lang w:val="en-US" w:eastAsia="bg-BG"/>
        </w:rPr>
        <w:t xml:space="preserve">OSI </w:t>
      </w:r>
      <w:r w:rsidRPr="00014246">
        <w:rPr>
          <w:rFonts w:ascii="Verdana" w:hAnsi="Verdana"/>
          <w:sz w:val="20"/>
          <w:szCs w:val="20"/>
          <w:lang w:val="bg-BG" w:eastAsia="bg-BG"/>
        </w:rPr>
        <w:t>модела, върху среда, предоставена от доставчика на телекомуникационни услуги. Това включва използване на следните технологии:</w:t>
      </w:r>
    </w:p>
    <w:p w14:paraId="5A127D8F" w14:textId="77777777" w:rsidR="00DF1D05" w:rsidRPr="00014246" w:rsidRDefault="00DF1D05" w:rsidP="00D82344">
      <w:pPr>
        <w:numPr>
          <w:ilvl w:val="1"/>
          <w:numId w:val="27"/>
        </w:numPr>
        <w:spacing w:after="240" w:line="252" w:lineRule="auto"/>
        <w:contextualSpacing/>
        <w:jc w:val="both"/>
        <w:rPr>
          <w:rFonts w:ascii="Verdana" w:hAnsi="Verdana"/>
          <w:sz w:val="20"/>
          <w:szCs w:val="20"/>
          <w:lang w:val="bg-BG" w:eastAsia="bg-BG"/>
        </w:rPr>
      </w:pPr>
      <w:bookmarkStart w:id="6" w:name="OLE_LINK64"/>
      <w:bookmarkStart w:id="7" w:name="OLE_LINK65"/>
      <w:bookmarkEnd w:id="6"/>
      <w:bookmarkEnd w:id="7"/>
      <w:r w:rsidRPr="00014246">
        <w:rPr>
          <w:rFonts w:ascii="Verdana" w:hAnsi="Verdana"/>
          <w:sz w:val="20"/>
          <w:szCs w:val="20"/>
          <w:lang w:val="bg-BG" w:eastAsia="bg-BG"/>
        </w:rPr>
        <w:t>Layer 2-over-Layer 3 encapsulation "MAC-in-IP";</w:t>
      </w:r>
    </w:p>
    <w:p w14:paraId="1267BD28" w14:textId="77777777" w:rsidR="00DF1D05" w:rsidRPr="00014246" w:rsidRDefault="00DF1D05" w:rsidP="00D82344">
      <w:pPr>
        <w:numPr>
          <w:ilvl w:val="1"/>
          <w:numId w:val="27"/>
        </w:numPr>
        <w:spacing w:after="24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Dynamic Routing Protocols;</w:t>
      </w:r>
    </w:p>
    <w:p w14:paraId="30D051B8" w14:textId="77777777" w:rsidR="00DF1D05" w:rsidRPr="00014246" w:rsidRDefault="00DF1D05" w:rsidP="00D82344">
      <w:pPr>
        <w:numPr>
          <w:ilvl w:val="1"/>
          <w:numId w:val="27"/>
        </w:numPr>
        <w:spacing w:after="24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Virtual Forwarding Router Tables;</w:t>
      </w:r>
    </w:p>
    <w:p w14:paraId="42DBBD6F" w14:textId="77777777" w:rsidR="00DF1D05" w:rsidRPr="00014246" w:rsidRDefault="00DF1D05" w:rsidP="00D82344">
      <w:pPr>
        <w:numPr>
          <w:ilvl w:val="1"/>
          <w:numId w:val="27"/>
        </w:numPr>
        <w:spacing w:after="240" w:line="360" w:lineRule="auto"/>
        <w:contextualSpacing/>
        <w:jc w:val="both"/>
        <w:rPr>
          <w:rFonts w:ascii="Verdana" w:hAnsi="Verdana"/>
          <w:sz w:val="20"/>
          <w:szCs w:val="20"/>
          <w:lang w:val="bg-BG" w:eastAsia="bg-BG"/>
        </w:rPr>
      </w:pPr>
      <w:r w:rsidRPr="00014246">
        <w:rPr>
          <w:rFonts w:ascii="Verdana" w:hAnsi="Verdana"/>
          <w:sz w:val="20"/>
          <w:szCs w:val="20"/>
          <w:lang w:val="bg-BG" w:eastAsia="bg-BG"/>
        </w:rPr>
        <w:t>First Hop Resolution Protocols;</w:t>
      </w:r>
    </w:p>
    <w:p w14:paraId="02FF3102" w14:textId="77777777" w:rsidR="00DF1D05" w:rsidRPr="00014246" w:rsidRDefault="00DF1D05" w:rsidP="00DF1D05">
      <w:pPr>
        <w:spacing w:after="160" w:line="252" w:lineRule="auto"/>
        <w:jc w:val="both"/>
        <w:rPr>
          <w:rFonts w:ascii="Verdana" w:hAnsi="Verdana"/>
          <w:sz w:val="20"/>
          <w:szCs w:val="20"/>
          <w:lang w:val="bg-BG" w:eastAsia="bg-BG"/>
        </w:rPr>
      </w:pPr>
      <w:r w:rsidRPr="00014246">
        <w:rPr>
          <w:rFonts w:ascii="Verdana" w:hAnsi="Verdana"/>
          <w:sz w:val="20"/>
          <w:szCs w:val="20"/>
          <w:lang w:val="bg-BG" w:eastAsia="bg-BG"/>
        </w:rPr>
        <w:t>Разширяването на Layer 2 средата ще позволи плавното и бързо прехвърляне на услуги от единия или другия сайт, без да е необходима преконфигурация на адресация или DNS. Това ще доведе до намаляване на оперативната натовареност и възможността от грешки по време на миграции.</w:t>
      </w:r>
    </w:p>
    <w:p w14:paraId="1307B980" w14:textId="77777777" w:rsidR="00DF1D05" w:rsidRPr="00014246" w:rsidRDefault="00DF1D05" w:rsidP="00DF1D05">
      <w:pPr>
        <w:spacing w:after="160" w:line="252" w:lineRule="auto"/>
        <w:jc w:val="both"/>
        <w:rPr>
          <w:rFonts w:ascii="Verdana" w:hAnsi="Verdana"/>
          <w:sz w:val="20"/>
          <w:szCs w:val="20"/>
          <w:lang w:val="bg-BG" w:eastAsia="bg-BG"/>
        </w:rPr>
      </w:pPr>
      <w:r w:rsidRPr="00014246">
        <w:rPr>
          <w:rFonts w:ascii="Verdana" w:hAnsi="Verdana"/>
          <w:sz w:val="20"/>
          <w:szCs w:val="20"/>
          <w:lang w:val="bg-BG" w:eastAsia="bg-BG"/>
        </w:rPr>
        <w:t>Допълнително за резервния център ще бъдат нужни следните устройства:</w:t>
      </w:r>
    </w:p>
    <w:p w14:paraId="2A641794" w14:textId="77777777" w:rsidR="00DF1D05" w:rsidRPr="00014246" w:rsidRDefault="00DF1D05" w:rsidP="00D82344">
      <w:pPr>
        <w:numPr>
          <w:ilvl w:val="0"/>
          <w:numId w:val="28"/>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Нов периметър комутатор</w:t>
      </w:r>
    </w:p>
    <w:p w14:paraId="5CE95C76" w14:textId="77777777" w:rsidR="00DF1D05" w:rsidRPr="00014246" w:rsidRDefault="00DF1D05" w:rsidP="00D82344">
      <w:pPr>
        <w:numPr>
          <w:ilvl w:val="0"/>
          <w:numId w:val="28"/>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Нова защитна стена</w:t>
      </w:r>
    </w:p>
    <w:p w14:paraId="7F8CF095" w14:textId="77777777" w:rsidR="00DF1D05" w:rsidRPr="00014246" w:rsidRDefault="00DF1D05" w:rsidP="00D82344">
      <w:pPr>
        <w:numPr>
          <w:ilvl w:val="0"/>
          <w:numId w:val="28"/>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Нови опорни комутатори</w:t>
      </w:r>
    </w:p>
    <w:p w14:paraId="5CF67C8A" w14:textId="77777777" w:rsidR="00DF1D05" w:rsidRPr="00014246" w:rsidRDefault="00DF1D05" w:rsidP="00DF1D05">
      <w:pPr>
        <w:spacing w:after="160" w:line="252" w:lineRule="auto"/>
        <w:ind w:left="720"/>
        <w:contextualSpacing/>
        <w:jc w:val="both"/>
        <w:rPr>
          <w:rFonts w:ascii="Verdana" w:hAnsi="Verdana"/>
          <w:sz w:val="20"/>
          <w:szCs w:val="20"/>
          <w:lang w:val="bg-BG" w:eastAsia="bg-BG"/>
        </w:rPr>
      </w:pPr>
    </w:p>
    <w:p w14:paraId="77149013" w14:textId="77777777" w:rsidR="00DF1D05" w:rsidRPr="00014246" w:rsidRDefault="00DF1D05" w:rsidP="00D82344">
      <w:pPr>
        <w:keepNext/>
        <w:keepLines/>
        <w:numPr>
          <w:ilvl w:val="1"/>
          <w:numId w:val="24"/>
        </w:numPr>
        <w:spacing w:before="120" w:after="160" w:line="252" w:lineRule="auto"/>
        <w:jc w:val="both"/>
        <w:outlineLvl w:val="2"/>
        <w:rPr>
          <w:rFonts w:ascii="Verdana" w:hAnsi="Verdana"/>
          <w:b/>
          <w:bCs/>
          <w:sz w:val="20"/>
          <w:szCs w:val="20"/>
          <w:lang w:val="bg-BG" w:eastAsia="bg-BG"/>
        </w:rPr>
      </w:pPr>
      <w:r w:rsidRPr="00014246">
        <w:rPr>
          <w:rFonts w:ascii="Verdana" w:hAnsi="Verdana"/>
          <w:b/>
          <w:bCs/>
          <w:sz w:val="20"/>
          <w:szCs w:val="20"/>
          <w:lang w:val="bg-BG" w:eastAsia="bg-BG"/>
        </w:rPr>
        <w:t>Виртуална инфраструктура</w:t>
      </w:r>
    </w:p>
    <w:p w14:paraId="6AE80FDA" w14:textId="77777777" w:rsidR="00DF1D05" w:rsidRPr="00014246" w:rsidRDefault="00DF1D05" w:rsidP="00DF1D05">
      <w:pPr>
        <w:spacing w:after="160" w:line="252" w:lineRule="auto"/>
        <w:jc w:val="both"/>
        <w:rPr>
          <w:rFonts w:ascii="Verdana" w:hAnsi="Verdana"/>
          <w:sz w:val="20"/>
          <w:szCs w:val="20"/>
          <w:lang w:val="bg-BG" w:eastAsia="bg-BG"/>
        </w:rPr>
      </w:pPr>
      <w:r w:rsidRPr="00014246">
        <w:rPr>
          <w:rFonts w:ascii="Verdana" w:hAnsi="Verdana"/>
          <w:sz w:val="20"/>
          <w:szCs w:val="20"/>
          <w:lang w:val="bg-BG" w:eastAsia="bg-BG"/>
        </w:rPr>
        <w:t>Необходимо е изграждането на нова виртуална инфраструктура в София, като съществуващата такава, трябва бъде преместена в резервния център за данни в Каспичан.</w:t>
      </w:r>
    </w:p>
    <w:p w14:paraId="63B50E36" w14:textId="77777777" w:rsidR="00DF1D05" w:rsidRPr="00014246" w:rsidRDefault="00DF1D05" w:rsidP="00DF1D05">
      <w:pPr>
        <w:spacing w:after="160" w:line="252" w:lineRule="auto"/>
        <w:jc w:val="both"/>
        <w:rPr>
          <w:rFonts w:ascii="Verdana" w:hAnsi="Verdana"/>
          <w:sz w:val="20"/>
          <w:szCs w:val="20"/>
          <w:lang w:val="bg-BG" w:eastAsia="bg-BG"/>
        </w:rPr>
      </w:pPr>
      <w:bookmarkStart w:id="8" w:name="OLE_LINK22"/>
      <w:bookmarkStart w:id="9" w:name="OLE_LINK23"/>
      <w:r w:rsidRPr="00014246">
        <w:rPr>
          <w:rFonts w:ascii="Verdana" w:hAnsi="Verdana"/>
          <w:sz w:val="20"/>
          <w:szCs w:val="20"/>
          <w:lang w:val="bg-BG" w:eastAsia="bg-BG"/>
        </w:rPr>
        <w:t>Изисквания към инфраструктурата в София:</w:t>
      </w:r>
    </w:p>
    <w:bookmarkEnd w:id="8"/>
    <w:bookmarkEnd w:id="9"/>
    <w:p w14:paraId="33EF1CBD" w14:textId="77777777" w:rsidR="00DF1D05" w:rsidRPr="00014246" w:rsidRDefault="00DF1D05" w:rsidP="00D82344">
      <w:pPr>
        <w:numPr>
          <w:ilvl w:val="0"/>
          <w:numId w:val="27"/>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Нова сървърна инфраструктура;</w:t>
      </w:r>
    </w:p>
    <w:p w14:paraId="772E4072" w14:textId="77777777" w:rsidR="00DF1D05" w:rsidRPr="00014246" w:rsidRDefault="00DF1D05" w:rsidP="00D82344">
      <w:pPr>
        <w:numPr>
          <w:ilvl w:val="0"/>
          <w:numId w:val="27"/>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Нов дисков масив;</w:t>
      </w:r>
    </w:p>
    <w:p w14:paraId="446B41AF" w14:textId="47D2B5C5" w:rsidR="00DF1D05" w:rsidRDefault="00DF1D05" w:rsidP="00D82344">
      <w:pPr>
        <w:numPr>
          <w:ilvl w:val="0"/>
          <w:numId w:val="27"/>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 xml:space="preserve">Софтуер за </w:t>
      </w:r>
      <w:r w:rsidR="00526EE6">
        <w:rPr>
          <w:rFonts w:ascii="Verdana" w:hAnsi="Verdana"/>
          <w:sz w:val="20"/>
          <w:szCs w:val="20"/>
          <w:lang w:val="bg-BG" w:eastAsia="bg-BG"/>
        </w:rPr>
        <w:t xml:space="preserve">сървърна </w:t>
      </w:r>
      <w:r w:rsidRPr="00014246">
        <w:rPr>
          <w:rFonts w:ascii="Verdana" w:hAnsi="Verdana"/>
          <w:sz w:val="20"/>
          <w:szCs w:val="20"/>
          <w:lang w:val="bg-BG" w:eastAsia="bg-BG"/>
        </w:rPr>
        <w:t>виртуализация;</w:t>
      </w:r>
    </w:p>
    <w:p w14:paraId="4741F14B" w14:textId="555E1D2E" w:rsidR="00526EE6" w:rsidRPr="00014246" w:rsidRDefault="00526EE6" w:rsidP="00D82344">
      <w:pPr>
        <w:numPr>
          <w:ilvl w:val="0"/>
          <w:numId w:val="27"/>
        </w:numPr>
        <w:spacing w:after="160" w:line="252" w:lineRule="auto"/>
        <w:contextualSpacing/>
        <w:jc w:val="both"/>
        <w:rPr>
          <w:rFonts w:ascii="Verdana" w:hAnsi="Verdana"/>
          <w:sz w:val="20"/>
          <w:szCs w:val="20"/>
          <w:lang w:val="bg-BG" w:eastAsia="bg-BG"/>
        </w:rPr>
      </w:pPr>
      <w:r>
        <w:rPr>
          <w:rFonts w:ascii="Verdana" w:hAnsi="Verdana"/>
          <w:sz w:val="20"/>
          <w:szCs w:val="20"/>
          <w:lang w:val="bg-BG" w:eastAsia="bg-BG"/>
        </w:rPr>
        <w:t>Виртуализация на външни дискови масиви;</w:t>
      </w:r>
    </w:p>
    <w:p w14:paraId="61C3C28B" w14:textId="61817022" w:rsidR="00DF1D05" w:rsidRPr="00014246" w:rsidRDefault="00DF1D05" w:rsidP="00D82344">
      <w:pPr>
        <w:numPr>
          <w:ilvl w:val="0"/>
          <w:numId w:val="27"/>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Репликация на данните между дисковите масиви в София и Каспичан</w:t>
      </w:r>
      <w:r w:rsidR="00526EE6">
        <w:rPr>
          <w:rFonts w:ascii="Verdana" w:hAnsi="Verdana"/>
          <w:sz w:val="20"/>
          <w:szCs w:val="20"/>
          <w:lang w:val="bg-BG" w:eastAsia="bg-BG"/>
        </w:rPr>
        <w:t xml:space="preserve"> – с включена </w:t>
      </w:r>
      <w:r w:rsidR="00526EE6">
        <w:rPr>
          <w:rFonts w:ascii="Verdana" w:hAnsi="Verdana"/>
          <w:sz w:val="20"/>
          <w:szCs w:val="20"/>
          <w:lang w:val="en-US" w:eastAsia="bg-BG"/>
        </w:rPr>
        <w:t xml:space="preserve">WAN </w:t>
      </w:r>
      <w:r w:rsidR="00526EE6">
        <w:rPr>
          <w:rFonts w:ascii="Verdana" w:hAnsi="Verdana"/>
          <w:sz w:val="20"/>
          <w:szCs w:val="20"/>
          <w:lang w:val="bg-BG" w:eastAsia="bg-BG"/>
        </w:rPr>
        <w:t>оптимизация</w:t>
      </w:r>
    </w:p>
    <w:p w14:paraId="2E0B44E2" w14:textId="77777777" w:rsidR="00DF1D05" w:rsidRPr="00014246" w:rsidRDefault="00DF1D05" w:rsidP="00D82344">
      <w:pPr>
        <w:keepNext/>
        <w:keepLines/>
        <w:numPr>
          <w:ilvl w:val="0"/>
          <w:numId w:val="24"/>
        </w:numPr>
        <w:spacing w:before="320" w:after="40" w:line="252" w:lineRule="auto"/>
        <w:jc w:val="both"/>
        <w:outlineLvl w:val="1"/>
        <w:rPr>
          <w:rFonts w:ascii="Verdana" w:hAnsi="Verdana"/>
          <w:b/>
          <w:bCs/>
          <w:caps/>
          <w:spacing w:val="4"/>
          <w:sz w:val="20"/>
          <w:szCs w:val="20"/>
          <w:lang w:val="bg-BG" w:eastAsia="bg-BG"/>
        </w:rPr>
      </w:pPr>
      <w:r w:rsidRPr="00014246">
        <w:rPr>
          <w:rFonts w:ascii="Verdana" w:hAnsi="Verdana"/>
          <w:b/>
          <w:bCs/>
          <w:caps/>
          <w:spacing w:val="4"/>
          <w:sz w:val="20"/>
          <w:szCs w:val="20"/>
          <w:lang w:val="bg-BG" w:eastAsia="bg-BG"/>
        </w:rPr>
        <w:t>ИЗИСКВАНИЯ КЪМ ДОСТАВКИТЕ</w:t>
      </w:r>
    </w:p>
    <w:p w14:paraId="015E6BA5" w14:textId="77777777" w:rsidR="00DF1D05" w:rsidRPr="00014246" w:rsidRDefault="00DF1D05" w:rsidP="00D82344">
      <w:pPr>
        <w:keepNext/>
        <w:keepLines/>
        <w:numPr>
          <w:ilvl w:val="1"/>
          <w:numId w:val="24"/>
        </w:numPr>
        <w:spacing w:before="120" w:after="160" w:line="252" w:lineRule="auto"/>
        <w:jc w:val="both"/>
        <w:outlineLvl w:val="2"/>
        <w:rPr>
          <w:rFonts w:ascii="Verdana" w:hAnsi="Verdana"/>
          <w:kern w:val="32"/>
          <w:sz w:val="20"/>
          <w:szCs w:val="20"/>
          <w:lang w:val="bg-BG" w:eastAsia="bg-BG"/>
        </w:rPr>
      </w:pPr>
      <w:r w:rsidRPr="00014246">
        <w:rPr>
          <w:rFonts w:ascii="Verdana" w:hAnsi="Verdana"/>
          <w:kern w:val="32"/>
          <w:sz w:val="20"/>
          <w:szCs w:val="20"/>
          <w:lang w:val="bg-BG" w:eastAsia="bg-BG"/>
        </w:rPr>
        <w:t xml:space="preserve">Максималният срок на доставка на стоките е до 45 /четиридесет и пет/ календарни дни, считано от датата на поръчването им, като Възложителят може да изпрати писмена поръчка в срок до 60 /шейсет/ календарни дни от сключването на договора. </w:t>
      </w:r>
    </w:p>
    <w:p w14:paraId="1E544EBE" w14:textId="77777777" w:rsidR="00DF1D05" w:rsidRPr="00014246" w:rsidRDefault="00DF1D05" w:rsidP="00D82344">
      <w:pPr>
        <w:keepNext/>
        <w:keepLines/>
        <w:numPr>
          <w:ilvl w:val="1"/>
          <w:numId w:val="24"/>
        </w:numPr>
        <w:spacing w:before="120" w:after="160" w:line="252" w:lineRule="auto"/>
        <w:jc w:val="both"/>
        <w:outlineLvl w:val="2"/>
        <w:rPr>
          <w:rFonts w:ascii="Verdana" w:hAnsi="Verdana"/>
          <w:kern w:val="32"/>
          <w:sz w:val="20"/>
          <w:szCs w:val="20"/>
          <w:lang w:val="bg-BG" w:eastAsia="bg-BG"/>
        </w:rPr>
      </w:pPr>
      <w:r w:rsidRPr="00014246">
        <w:rPr>
          <w:rFonts w:ascii="Verdana" w:hAnsi="Verdana"/>
          <w:kern w:val="32"/>
          <w:sz w:val="20"/>
          <w:szCs w:val="20"/>
          <w:lang w:val="bg-BG" w:eastAsia="bg-BG"/>
        </w:rPr>
        <w:t>Стоките, предмет на договора, трябва да са оригинални, нови, неупотребявани и с ненарушена цялост на опаковката.</w:t>
      </w:r>
    </w:p>
    <w:p w14:paraId="235D9289" w14:textId="3BC7123A" w:rsidR="00DF1D05" w:rsidRPr="00014246" w:rsidRDefault="00DF1D05" w:rsidP="00D82344">
      <w:pPr>
        <w:keepNext/>
        <w:keepLines/>
        <w:numPr>
          <w:ilvl w:val="1"/>
          <w:numId w:val="24"/>
        </w:numPr>
        <w:spacing w:before="120" w:after="160" w:line="252" w:lineRule="auto"/>
        <w:jc w:val="both"/>
        <w:outlineLvl w:val="2"/>
        <w:rPr>
          <w:rFonts w:ascii="Verdana" w:hAnsi="Verdana"/>
          <w:kern w:val="32"/>
          <w:sz w:val="20"/>
          <w:szCs w:val="20"/>
          <w:lang w:val="bg-BG" w:eastAsia="bg-BG"/>
        </w:rPr>
      </w:pPr>
      <w:r w:rsidRPr="00014246">
        <w:rPr>
          <w:rFonts w:ascii="Verdana" w:hAnsi="Verdana"/>
          <w:kern w:val="32"/>
          <w:sz w:val="20"/>
          <w:szCs w:val="20"/>
          <w:lang w:val="bg-BG" w:eastAsia="bg-BG"/>
        </w:rPr>
        <w:t xml:space="preserve">Доставчикът трябва поне </w:t>
      </w:r>
      <w:r w:rsidR="00BD04DC">
        <w:rPr>
          <w:rFonts w:ascii="Verdana" w:hAnsi="Verdana"/>
          <w:kern w:val="32"/>
          <w:sz w:val="20"/>
          <w:szCs w:val="20"/>
          <w:lang w:val="en-US" w:eastAsia="bg-BG"/>
        </w:rPr>
        <w:t xml:space="preserve">3 </w:t>
      </w:r>
      <w:r w:rsidRPr="00014246">
        <w:rPr>
          <w:rFonts w:ascii="Verdana" w:hAnsi="Verdana"/>
          <w:kern w:val="32"/>
          <w:sz w:val="20"/>
          <w:szCs w:val="20"/>
          <w:lang w:val="bg-BG" w:eastAsia="bg-BG"/>
        </w:rPr>
        <w:t xml:space="preserve">дни преди деня на доставка на стоки/услугите, да се свърже с лицето за контакти, указано в поръчката, и да уточни часа и други подробности относно доставката. </w:t>
      </w:r>
    </w:p>
    <w:p w14:paraId="57CB69FF" w14:textId="77777777" w:rsidR="00DF1D05" w:rsidRPr="00014246" w:rsidRDefault="00DF1D05" w:rsidP="00D82344">
      <w:pPr>
        <w:keepNext/>
        <w:keepLines/>
        <w:numPr>
          <w:ilvl w:val="1"/>
          <w:numId w:val="24"/>
        </w:numPr>
        <w:spacing w:before="120" w:after="160" w:line="252" w:lineRule="auto"/>
        <w:jc w:val="both"/>
        <w:outlineLvl w:val="2"/>
        <w:rPr>
          <w:rFonts w:ascii="Verdana" w:hAnsi="Verdana"/>
          <w:kern w:val="32"/>
          <w:sz w:val="20"/>
          <w:szCs w:val="20"/>
          <w:lang w:val="bg-BG" w:eastAsia="bg-BG"/>
        </w:rPr>
      </w:pPr>
      <w:r w:rsidRPr="00014246">
        <w:rPr>
          <w:rFonts w:ascii="Verdana" w:hAnsi="Verdana"/>
          <w:kern w:val="32"/>
          <w:sz w:val="20"/>
          <w:szCs w:val="20"/>
          <w:lang w:val="bg-BG" w:eastAsia="bg-BG"/>
        </w:rPr>
        <w:t>При всяка доставка Доставчикът представя сертификати за съответствие (общи или индивидуални) с националните или европейски стандарти за електрическа надеждност и електромагнитна съвместимост или протокол за изпитания от оторизирана лаборатория за Стоките, които доставя.</w:t>
      </w:r>
    </w:p>
    <w:p w14:paraId="31AE4420" w14:textId="77777777" w:rsidR="00DF1D05" w:rsidRPr="00014246" w:rsidRDefault="00DF1D05" w:rsidP="00D82344">
      <w:pPr>
        <w:keepNext/>
        <w:keepLines/>
        <w:numPr>
          <w:ilvl w:val="1"/>
          <w:numId w:val="24"/>
        </w:numPr>
        <w:spacing w:before="120" w:after="160" w:line="252" w:lineRule="auto"/>
        <w:jc w:val="both"/>
        <w:outlineLvl w:val="2"/>
        <w:rPr>
          <w:rFonts w:ascii="Verdana" w:hAnsi="Verdana"/>
          <w:kern w:val="32"/>
          <w:sz w:val="20"/>
          <w:szCs w:val="20"/>
          <w:lang w:val="bg-BG" w:eastAsia="bg-BG"/>
        </w:rPr>
      </w:pPr>
      <w:r w:rsidRPr="00014246">
        <w:rPr>
          <w:rFonts w:ascii="Verdana" w:hAnsi="Verdana"/>
          <w:kern w:val="32"/>
          <w:sz w:val="20"/>
          <w:szCs w:val="20"/>
          <w:lang w:val="bg-BG" w:eastAsia="bg-BG"/>
        </w:rPr>
        <w:t xml:space="preserve">Участникът следва да е в състояние всяка от Стоките (с изключение на лицензите), с които участва в обществената поръчка, да бъде доставяна с маркировка за съответствие: CO/CE Marking или еквивалентно.  </w:t>
      </w:r>
    </w:p>
    <w:p w14:paraId="057851C0" w14:textId="77777777" w:rsidR="00DF1D05" w:rsidRPr="00014246" w:rsidRDefault="00DF1D05" w:rsidP="00D82344">
      <w:pPr>
        <w:keepNext/>
        <w:keepLines/>
        <w:numPr>
          <w:ilvl w:val="1"/>
          <w:numId w:val="24"/>
        </w:numPr>
        <w:spacing w:before="120" w:after="160" w:line="252" w:lineRule="auto"/>
        <w:jc w:val="both"/>
        <w:outlineLvl w:val="2"/>
        <w:rPr>
          <w:rFonts w:ascii="Verdana" w:hAnsi="Verdana"/>
          <w:kern w:val="32"/>
          <w:sz w:val="20"/>
          <w:szCs w:val="20"/>
          <w:lang w:val="bg-BG" w:eastAsia="bg-BG"/>
        </w:rPr>
      </w:pPr>
      <w:r w:rsidRPr="00014246">
        <w:rPr>
          <w:rFonts w:ascii="Verdana" w:hAnsi="Verdana"/>
          <w:kern w:val="32"/>
          <w:sz w:val="20"/>
          <w:szCs w:val="20"/>
          <w:lang w:val="bg-BG" w:eastAsia="bg-BG"/>
        </w:rPr>
        <w:t>При</w:t>
      </w:r>
      <w:r w:rsidRPr="00014246">
        <w:rPr>
          <w:rFonts w:ascii="Verdana" w:hAnsi="Verdana"/>
          <w:kern w:val="32"/>
          <w:sz w:val="20"/>
          <w:szCs w:val="20"/>
          <w:lang w:val="en-US" w:eastAsia="bg-BG"/>
        </w:rPr>
        <w:t xml:space="preserve"> </w:t>
      </w:r>
      <w:r w:rsidRPr="00014246">
        <w:rPr>
          <w:rFonts w:ascii="Verdana" w:hAnsi="Verdana"/>
          <w:kern w:val="32"/>
          <w:sz w:val="20"/>
          <w:szCs w:val="20"/>
          <w:lang w:val="bg-BG" w:eastAsia="bg-BG"/>
        </w:rPr>
        <w:t>всяка доставка Доставчикът предоставя информация относно съхранението, употребата и гаранцията на Стоките.</w:t>
      </w:r>
    </w:p>
    <w:p w14:paraId="73E4E938" w14:textId="77777777" w:rsidR="00DF1D05" w:rsidRPr="00014246" w:rsidRDefault="00DF1D05" w:rsidP="00D82344">
      <w:pPr>
        <w:keepNext/>
        <w:keepLines/>
        <w:numPr>
          <w:ilvl w:val="1"/>
          <w:numId w:val="24"/>
        </w:numPr>
        <w:spacing w:before="120" w:after="160" w:line="252" w:lineRule="auto"/>
        <w:jc w:val="both"/>
        <w:outlineLvl w:val="2"/>
        <w:rPr>
          <w:rFonts w:ascii="Verdana" w:hAnsi="Verdana"/>
          <w:kern w:val="32"/>
          <w:sz w:val="20"/>
          <w:szCs w:val="20"/>
          <w:lang w:val="bg-BG" w:eastAsia="bg-BG"/>
        </w:rPr>
      </w:pPr>
      <w:r w:rsidRPr="00014246">
        <w:rPr>
          <w:rFonts w:ascii="Verdana" w:hAnsi="Verdana"/>
          <w:kern w:val="32"/>
          <w:sz w:val="20"/>
          <w:szCs w:val="20"/>
          <w:lang w:val="bg-BG" w:eastAsia="bg-BG"/>
        </w:rPr>
        <w:t xml:space="preserve">В случай, че в който и да е момент от срока на Договора бъде преустановено производството на Стока по ценова таблица, предмет на договора, и същевременно тази стока престане да бъде предлагана на пазара, съответната Стока следва да бъде заменена със стока с еквивалентни или по-добри характеристики, отговаряща на изискванията на Договора и предварително одобрена от Контролиращия служител, с цена, не по-висока от цената на Стоката, отпаднала от производство. </w:t>
      </w:r>
    </w:p>
    <w:p w14:paraId="2FD40B92" w14:textId="775560AC" w:rsidR="00DF1D05" w:rsidRPr="00014246" w:rsidRDefault="00DF1D05" w:rsidP="00D82344">
      <w:pPr>
        <w:keepNext/>
        <w:keepLines/>
        <w:numPr>
          <w:ilvl w:val="1"/>
          <w:numId w:val="24"/>
        </w:numPr>
        <w:spacing w:before="120" w:after="160" w:line="252" w:lineRule="auto"/>
        <w:jc w:val="both"/>
        <w:outlineLvl w:val="2"/>
        <w:rPr>
          <w:rFonts w:ascii="Verdana" w:hAnsi="Verdana"/>
          <w:kern w:val="32"/>
          <w:sz w:val="20"/>
          <w:szCs w:val="20"/>
          <w:lang w:val="bg-BG" w:eastAsia="bg-BG"/>
        </w:rPr>
      </w:pPr>
      <w:r w:rsidRPr="00014246">
        <w:rPr>
          <w:rFonts w:ascii="Verdana" w:hAnsi="Verdana"/>
          <w:kern w:val="32"/>
          <w:sz w:val="20"/>
          <w:szCs w:val="20"/>
          <w:lang w:val="bg-BG" w:eastAsia="bg-BG"/>
        </w:rPr>
        <w:t>В случаите по предходната точка, Доставчикът уведомява писмено Контролиращия служител за отпадналата от производство и не</w:t>
      </w:r>
      <w:r w:rsidR="00BD04DC">
        <w:rPr>
          <w:rFonts w:ascii="Verdana" w:hAnsi="Verdana"/>
          <w:kern w:val="32"/>
          <w:sz w:val="20"/>
          <w:szCs w:val="20"/>
          <w:lang w:val="en-US" w:eastAsia="bg-BG"/>
        </w:rPr>
        <w:t xml:space="preserve"> </w:t>
      </w:r>
      <w:r w:rsidRPr="00014246">
        <w:rPr>
          <w:rFonts w:ascii="Verdana" w:hAnsi="Verdana"/>
          <w:kern w:val="32"/>
          <w:sz w:val="20"/>
          <w:szCs w:val="20"/>
          <w:lang w:val="bg-BG" w:eastAsia="bg-BG"/>
        </w:rPr>
        <w:t>предлагана на пазара Стока, като прилага съответните писмени доказателства за това, и представя на Контролиращия служител за одобрение писмено предложение за замяна със Стока с еквивалентни или по-добри характеристики, съгласно посоченото в предходната точка, като цената на новата стока не следва да е по-висока на тази отпаднала от производство.</w:t>
      </w:r>
    </w:p>
    <w:p w14:paraId="74CCAE30" w14:textId="77777777" w:rsidR="00DF1D05" w:rsidRPr="00014246" w:rsidRDefault="00DF1D05" w:rsidP="00D82344">
      <w:pPr>
        <w:keepNext/>
        <w:keepLines/>
        <w:numPr>
          <w:ilvl w:val="0"/>
          <w:numId w:val="24"/>
        </w:numPr>
        <w:spacing w:before="320" w:after="40" w:line="252" w:lineRule="auto"/>
        <w:jc w:val="both"/>
        <w:outlineLvl w:val="1"/>
        <w:rPr>
          <w:rFonts w:ascii="Verdana" w:hAnsi="Verdana"/>
          <w:b/>
          <w:bCs/>
          <w:caps/>
          <w:spacing w:val="4"/>
          <w:sz w:val="20"/>
          <w:szCs w:val="20"/>
          <w:lang w:val="bg-BG" w:eastAsia="bg-BG"/>
        </w:rPr>
      </w:pPr>
      <w:r w:rsidRPr="00014246">
        <w:rPr>
          <w:rFonts w:ascii="Verdana" w:hAnsi="Verdana"/>
          <w:b/>
          <w:bCs/>
          <w:caps/>
          <w:spacing w:val="4"/>
          <w:sz w:val="20"/>
          <w:szCs w:val="20"/>
          <w:lang w:val="bg-BG" w:eastAsia="bg-BG"/>
        </w:rPr>
        <w:t>Обхват на услугите по Внедряване</w:t>
      </w:r>
    </w:p>
    <w:p w14:paraId="6B435295" w14:textId="777E201D" w:rsidR="00DF1D05" w:rsidRPr="00014246" w:rsidRDefault="00DF1D05" w:rsidP="00D82344">
      <w:pPr>
        <w:numPr>
          <w:ilvl w:val="1"/>
          <w:numId w:val="24"/>
        </w:numPr>
        <w:contextualSpacing/>
        <w:jc w:val="both"/>
        <w:rPr>
          <w:rFonts w:ascii="Verdana" w:hAnsi="Verdana"/>
          <w:sz w:val="20"/>
          <w:szCs w:val="20"/>
          <w:lang w:val="bg-BG"/>
        </w:rPr>
      </w:pPr>
      <w:r w:rsidRPr="00014246">
        <w:rPr>
          <w:rFonts w:ascii="Verdana" w:hAnsi="Verdana"/>
          <w:b/>
          <w:sz w:val="20"/>
          <w:szCs w:val="20"/>
          <w:lang w:val="bg-BG"/>
        </w:rPr>
        <w:t>Срокът за изпълнение</w:t>
      </w:r>
      <w:r w:rsidRPr="00014246">
        <w:rPr>
          <w:rFonts w:ascii="Verdana" w:hAnsi="Verdana"/>
          <w:sz w:val="20"/>
          <w:szCs w:val="20"/>
          <w:lang w:val="bg-BG"/>
        </w:rPr>
        <w:t xml:space="preserve"> на услугите по внедряване на Стоките от Ценовата таблица, предмет на Договора, е до 65 /шейсет и пет/ календарни дни</w:t>
      </w:r>
      <w:r w:rsidR="002E5127">
        <w:rPr>
          <w:rFonts w:ascii="Verdana" w:hAnsi="Verdana"/>
          <w:sz w:val="20"/>
          <w:szCs w:val="20"/>
          <w:lang w:val="bg-BG"/>
        </w:rPr>
        <w:t xml:space="preserve"> -</w:t>
      </w:r>
      <w:r w:rsidRPr="00014246">
        <w:rPr>
          <w:rFonts w:ascii="Verdana" w:hAnsi="Verdana"/>
          <w:sz w:val="20"/>
          <w:szCs w:val="20"/>
          <w:lang w:val="bg-BG"/>
        </w:rPr>
        <w:t xml:space="preserve"> считано от датата на поръчването им.</w:t>
      </w:r>
    </w:p>
    <w:p w14:paraId="10C414BE" w14:textId="77777777" w:rsidR="00DF1D05" w:rsidRPr="00014246" w:rsidRDefault="00DF1D05" w:rsidP="00DF1D05">
      <w:pPr>
        <w:ind w:left="1080"/>
        <w:jc w:val="both"/>
        <w:rPr>
          <w:rFonts w:ascii="Verdana" w:hAnsi="Verdana"/>
          <w:sz w:val="20"/>
          <w:szCs w:val="20"/>
          <w:lang w:val="bg-BG"/>
        </w:rPr>
      </w:pPr>
    </w:p>
    <w:p w14:paraId="4D5C852E" w14:textId="77777777" w:rsidR="00DF1D05" w:rsidRPr="00014246" w:rsidRDefault="00DF1D05" w:rsidP="00DF1D05">
      <w:pPr>
        <w:ind w:left="360"/>
        <w:jc w:val="both"/>
        <w:rPr>
          <w:rFonts w:ascii="Verdana" w:hAnsi="Verdana"/>
          <w:sz w:val="20"/>
          <w:szCs w:val="20"/>
          <w:lang w:val="bg-BG" w:eastAsia="bg-BG"/>
        </w:rPr>
      </w:pPr>
      <w:r w:rsidRPr="00014246">
        <w:rPr>
          <w:rFonts w:ascii="Verdana" w:hAnsi="Verdana"/>
          <w:sz w:val="20"/>
          <w:szCs w:val="20"/>
          <w:lang w:val="bg-BG" w:eastAsia="bg-BG"/>
        </w:rPr>
        <w:t>В предложението трябва да се включват следните услуги по внедряване:</w:t>
      </w:r>
    </w:p>
    <w:p w14:paraId="716E0C7A" w14:textId="77777777" w:rsidR="00DF1D05" w:rsidRPr="00014246" w:rsidRDefault="00DF1D05" w:rsidP="00D82344">
      <w:pPr>
        <w:keepNext/>
        <w:keepLines/>
        <w:numPr>
          <w:ilvl w:val="1"/>
          <w:numId w:val="24"/>
        </w:numPr>
        <w:spacing w:before="320" w:after="40" w:line="252" w:lineRule="auto"/>
        <w:jc w:val="both"/>
        <w:outlineLvl w:val="2"/>
        <w:rPr>
          <w:rFonts w:ascii="Verdana" w:eastAsia="Calibri" w:hAnsi="Verdana"/>
          <w:sz w:val="20"/>
          <w:szCs w:val="20"/>
          <w:lang w:val="bg-BG" w:eastAsia="bg-BG"/>
        </w:rPr>
      </w:pPr>
      <w:r w:rsidRPr="00014246">
        <w:rPr>
          <w:rFonts w:ascii="Verdana" w:hAnsi="Verdana"/>
          <w:b/>
          <w:bCs/>
          <w:spacing w:val="4"/>
          <w:sz w:val="20"/>
          <w:szCs w:val="20"/>
          <w:lang w:val="bg-BG" w:eastAsia="bg-BG"/>
        </w:rPr>
        <w:t>Управление</w:t>
      </w:r>
      <w:r w:rsidRPr="00014246">
        <w:rPr>
          <w:rFonts w:ascii="Verdana" w:eastAsia="Calibri" w:hAnsi="Verdana"/>
          <w:sz w:val="20"/>
          <w:szCs w:val="20"/>
          <w:lang w:val="bg-BG" w:eastAsia="bg-BG"/>
        </w:rPr>
        <w:t xml:space="preserve"> </w:t>
      </w:r>
      <w:r w:rsidRPr="00014246">
        <w:rPr>
          <w:rFonts w:ascii="Verdana" w:hAnsi="Verdana"/>
          <w:b/>
          <w:bCs/>
          <w:spacing w:val="4"/>
          <w:sz w:val="20"/>
          <w:szCs w:val="20"/>
          <w:lang w:val="bg-BG" w:eastAsia="bg-BG"/>
        </w:rPr>
        <w:t>на проекта</w:t>
      </w:r>
    </w:p>
    <w:p w14:paraId="25E18B33" w14:textId="77777777" w:rsidR="00DF1D05" w:rsidRPr="00014246" w:rsidRDefault="00DF1D05" w:rsidP="00DF1D05">
      <w:pPr>
        <w:tabs>
          <w:tab w:val="left" w:pos="284"/>
        </w:tabs>
        <w:ind w:left="766"/>
        <w:jc w:val="both"/>
        <w:rPr>
          <w:rFonts w:ascii="Verdana" w:eastAsia="Calibri" w:hAnsi="Verdana"/>
          <w:sz w:val="20"/>
          <w:szCs w:val="20"/>
          <w:lang w:val="bg-BG" w:eastAsia="bg-BG"/>
        </w:rPr>
      </w:pPr>
      <w:r w:rsidRPr="00014246">
        <w:rPr>
          <w:rFonts w:ascii="Verdana" w:eastAsia="Calibri" w:hAnsi="Verdana"/>
          <w:sz w:val="20"/>
          <w:szCs w:val="20"/>
          <w:lang w:val="bg-BG" w:eastAsia="bg-BG"/>
        </w:rPr>
        <w:t>Услугата по Управление на проекта (според най-добрите световни стандарти) цели осигуряването на съответствие на изхода на проекта с изискванията, посочени в договора и офертата. Това е услуга, свързана с планиране и изпълнение на проекта, наблюдение, контрол и отчитане по отношение на процесите, свързани с обхвата, качеството, графика, рисковете, човешките ресурси, разходите и комуникациите по проекта.</w:t>
      </w:r>
    </w:p>
    <w:p w14:paraId="58A5E623" w14:textId="77777777" w:rsidR="00DF1D05" w:rsidRPr="00014246" w:rsidRDefault="00DF1D05" w:rsidP="00DF1D05">
      <w:pPr>
        <w:tabs>
          <w:tab w:val="left" w:pos="284"/>
        </w:tabs>
        <w:ind w:left="766"/>
        <w:jc w:val="both"/>
        <w:rPr>
          <w:rFonts w:ascii="Verdana" w:eastAsia="Calibri" w:hAnsi="Verdana"/>
          <w:sz w:val="20"/>
          <w:szCs w:val="20"/>
          <w:lang w:val="bg-BG" w:eastAsia="bg-BG"/>
        </w:rPr>
      </w:pPr>
    </w:p>
    <w:p w14:paraId="6F7AB8E9" w14:textId="77777777" w:rsidR="00DF1D05" w:rsidRPr="00014246" w:rsidRDefault="00DF1D05" w:rsidP="00D82344">
      <w:pPr>
        <w:numPr>
          <w:ilvl w:val="0"/>
          <w:numId w:val="2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Изпълнителят трябва да представи на проектния екип предварителен график на изпълнение на дейностите за реализиране на проекта, гарантиращ изпълнението на проекта, обстойно описание на дейностите, срокове, необходимите ресурси и разпределение на отговорностите</w:t>
      </w:r>
      <w:r w:rsidRPr="00014246">
        <w:rPr>
          <w:rFonts w:ascii="Verdana" w:hAnsi="Verdana"/>
          <w:sz w:val="20"/>
          <w:szCs w:val="20"/>
          <w:lang w:val="en-US" w:eastAsia="bg-BG"/>
        </w:rPr>
        <w:t xml:space="preserve"> (</w:t>
      </w:r>
      <w:r w:rsidRPr="00014246">
        <w:rPr>
          <w:rFonts w:ascii="Verdana" w:hAnsi="Verdana"/>
          <w:sz w:val="20"/>
          <w:szCs w:val="20"/>
          <w:lang w:val="bg-BG" w:eastAsia="bg-BG"/>
        </w:rPr>
        <w:t xml:space="preserve">включително в електронен формат </w:t>
      </w:r>
      <w:r w:rsidRPr="00014246">
        <w:rPr>
          <w:rFonts w:ascii="Verdana" w:hAnsi="Verdana"/>
          <w:sz w:val="20"/>
          <w:szCs w:val="20"/>
          <w:lang w:val="en-US" w:eastAsia="bg-BG"/>
        </w:rPr>
        <w:t>Microsoft Project</w:t>
      </w:r>
      <w:r w:rsidRPr="00014246">
        <w:rPr>
          <w:rFonts w:ascii="Verdana" w:hAnsi="Verdana"/>
          <w:sz w:val="20"/>
          <w:szCs w:val="20"/>
          <w:lang w:val="bg-BG" w:eastAsia="bg-BG"/>
        </w:rPr>
        <w:t>).</w:t>
      </w:r>
    </w:p>
    <w:p w14:paraId="5214A792" w14:textId="77777777" w:rsidR="00DF1D05" w:rsidRPr="00014246" w:rsidRDefault="00DF1D05" w:rsidP="00DF1D05">
      <w:pPr>
        <w:spacing w:after="160" w:line="252" w:lineRule="auto"/>
        <w:ind w:left="720"/>
        <w:contextualSpacing/>
        <w:jc w:val="both"/>
        <w:rPr>
          <w:rFonts w:ascii="Verdana" w:hAnsi="Verdana"/>
          <w:sz w:val="20"/>
          <w:szCs w:val="20"/>
          <w:lang w:val="bg-BG" w:eastAsia="bg-BG"/>
        </w:rPr>
      </w:pPr>
    </w:p>
    <w:p w14:paraId="7D6D7FA6" w14:textId="77777777" w:rsidR="00DF1D05" w:rsidRPr="00014246" w:rsidRDefault="00DF1D05" w:rsidP="00D82344">
      <w:pPr>
        <w:numPr>
          <w:ilvl w:val="0"/>
          <w:numId w:val="2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Срок на предаване на Графика за изпълнение на Дейностите към Възложителя – до 7 /седем/ работни дни, след възлагане на доставките и услугите по договора.</w:t>
      </w:r>
    </w:p>
    <w:p w14:paraId="6CC70DEB" w14:textId="77777777" w:rsidR="00DF1D05" w:rsidRPr="00014246" w:rsidRDefault="00DF1D05" w:rsidP="00DF1D05">
      <w:pPr>
        <w:spacing w:after="160" w:line="252" w:lineRule="auto"/>
        <w:contextualSpacing/>
        <w:jc w:val="both"/>
        <w:rPr>
          <w:rFonts w:ascii="Verdana" w:hAnsi="Verdana"/>
          <w:sz w:val="20"/>
          <w:szCs w:val="20"/>
          <w:lang w:val="bg-BG" w:eastAsia="bg-BG"/>
        </w:rPr>
      </w:pPr>
    </w:p>
    <w:p w14:paraId="2B6DF213" w14:textId="77777777" w:rsidR="00DF1D05" w:rsidRPr="00014246" w:rsidRDefault="00DF1D05" w:rsidP="00D82344">
      <w:pPr>
        <w:numPr>
          <w:ilvl w:val="0"/>
          <w:numId w:val="2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Съгласуване с Възложителя – 3 /три/ работни дни.</w:t>
      </w:r>
    </w:p>
    <w:p w14:paraId="33EC8690" w14:textId="77777777" w:rsidR="00DF1D05" w:rsidRPr="00014246" w:rsidRDefault="00DF1D05" w:rsidP="00DF1D05">
      <w:pPr>
        <w:ind w:left="360"/>
        <w:rPr>
          <w:rFonts w:ascii="Verdana" w:hAnsi="Verdana"/>
          <w:sz w:val="20"/>
          <w:szCs w:val="20"/>
          <w:lang w:val="bg-BG" w:eastAsia="bg-BG"/>
        </w:rPr>
      </w:pPr>
    </w:p>
    <w:p w14:paraId="13F31CFB" w14:textId="77777777" w:rsidR="00DF1D05" w:rsidRPr="00014246" w:rsidRDefault="00DF1D05" w:rsidP="00D82344">
      <w:pPr>
        <w:numPr>
          <w:ilvl w:val="0"/>
          <w:numId w:val="2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Графикът трябва да бъде актуализиран периодично при промени.</w:t>
      </w:r>
    </w:p>
    <w:p w14:paraId="70AB746A" w14:textId="77777777" w:rsidR="00DF1D05" w:rsidRPr="00014246" w:rsidRDefault="00DF1D05" w:rsidP="00D82344">
      <w:pPr>
        <w:keepNext/>
        <w:keepLines/>
        <w:numPr>
          <w:ilvl w:val="1"/>
          <w:numId w:val="24"/>
        </w:numPr>
        <w:spacing w:before="320" w:after="40" w:line="360" w:lineRule="auto"/>
        <w:jc w:val="both"/>
        <w:outlineLvl w:val="2"/>
        <w:rPr>
          <w:rFonts w:ascii="Verdana" w:hAnsi="Verdana"/>
          <w:b/>
          <w:bCs/>
          <w:spacing w:val="4"/>
          <w:sz w:val="20"/>
          <w:szCs w:val="20"/>
          <w:lang w:val="bg-BG" w:eastAsia="bg-BG"/>
        </w:rPr>
      </w:pPr>
      <w:r w:rsidRPr="00014246">
        <w:rPr>
          <w:rFonts w:ascii="Verdana" w:hAnsi="Verdana"/>
          <w:b/>
          <w:bCs/>
          <w:spacing w:val="4"/>
          <w:sz w:val="20"/>
          <w:szCs w:val="20"/>
          <w:lang w:val="bg-BG" w:eastAsia="bg-BG"/>
        </w:rPr>
        <w:t>Оглед и подготовка на обектите</w:t>
      </w:r>
    </w:p>
    <w:p w14:paraId="7C9DFF4A" w14:textId="77777777" w:rsidR="00DF1D05" w:rsidRPr="00014246" w:rsidRDefault="00DF1D05" w:rsidP="00D82344">
      <w:pPr>
        <w:numPr>
          <w:ilvl w:val="0"/>
          <w:numId w:val="2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Изпълнителят трябва да извърши оглед на обектите до 5 /пет/ работни дни след сключване на настоящия договор, с цел проверка дали обектите са подходящи за инсталация и какви материали и дейности са необходими за отстраняване на недостатъците.</w:t>
      </w:r>
    </w:p>
    <w:p w14:paraId="5457B297" w14:textId="77777777" w:rsidR="00DF1D05" w:rsidRPr="00014246" w:rsidRDefault="00DF1D05" w:rsidP="00DF1D05">
      <w:pPr>
        <w:spacing w:after="160" w:line="252" w:lineRule="auto"/>
        <w:ind w:left="360"/>
        <w:contextualSpacing/>
        <w:jc w:val="both"/>
        <w:rPr>
          <w:rFonts w:ascii="Verdana" w:hAnsi="Verdana"/>
          <w:sz w:val="20"/>
          <w:szCs w:val="20"/>
          <w:lang w:val="bg-BG" w:eastAsia="bg-BG"/>
        </w:rPr>
      </w:pPr>
    </w:p>
    <w:p w14:paraId="436B3CAC" w14:textId="77777777" w:rsidR="00DF1D05" w:rsidRPr="00014246" w:rsidRDefault="00DF1D05" w:rsidP="00D82344">
      <w:pPr>
        <w:numPr>
          <w:ilvl w:val="0"/>
          <w:numId w:val="2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Изпълнителят подготвя Доклад за готовността на обектите и план за отстраняване на недостатъците.</w:t>
      </w:r>
    </w:p>
    <w:p w14:paraId="040368F5" w14:textId="77777777" w:rsidR="00DF1D05" w:rsidRPr="00014246" w:rsidRDefault="00DF1D05" w:rsidP="00DF1D05">
      <w:pPr>
        <w:spacing w:after="160" w:line="252" w:lineRule="auto"/>
        <w:ind w:left="360"/>
        <w:contextualSpacing/>
        <w:jc w:val="both"/>
        <w:rPr>
          <w:rFonts w:ascii="Verdana" w:hAnsi="Verdana"/>
          <w:sz w:val="20"/>
          <w:szCs w:val="20"/>
          <w:lang w:val="bg-BG" w:eastAsia="bg-BG"/>
        </w:rPr>
      </w:pPr>
    </w:p>
    <w:p w14:paraId="11DE23A6" w14:textId="77777777" w:rsidR="00DF1D05" w:rsidRPr="00014246" w:rsidRDefault="00DF1D05" w:rsidP="00D82344">
      <w:pPr>
        <w:numPr>
          <w:ilvl w:val="0"/>
          <w:numId w:val="2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 xml:space="preserve">Изпълнителят трябва да достави и инсталира за своя сметка комуникационен шкаф(ове) с подходящо заземяване и захранване за обекта в гр. Каспичан. </w:t>
      </w:r>
    </w:p>
    <w:p w14:paraId="120A43F7" w14:textId="77777777" w:rsidR="00DF1D05" w:rsidRPr="00014246" w:rsidRDefault="00DF1D05" w:rsidP="00DF1D05">
      <w:pPr>
        <w:spacing w:after="160" w:line="252" w:lineRule="auto"/>
        <w:contextualSpacing/>
        <w:jc w:val="both"/>
        <w:rPr>
          <w:rFonts w:ascii="Verdana" w:hAnsi="Verdana"/>
          <w:sz w:val="20"/>
          <w:szCs w:val="20"/>
          <w:lang w:val="bg-BG" w:eastAsia="bg-BG"/>
        </w:rPr>
      </w:pPr>
    </w:p>
    <w:p w14:paraId="2EDE1819" w14:textId="77777777" w:rsidR="00DF1D05" w:rsidRPr="00014246" w:rsidRDefault="00DF1D05" w:rsidP="00D82344">
      <w:pPr>
        <w:numPr>
          <w:ilvl w:val="0"/>
          <w:numId w:val="29"/>
        </w:numPr>
        <w:spacing w:after="160" w:line="252" w:lineRule="auto"/>
        <w:contextualSpacing/>
        <w:jc w:val="both"/>
        <w:rPr>
          <w:rFonts w:ascii="Verdana" w:hAnsi="Verdana"/>
          <w:b/>
          <w:bCs/>
          <w:spacing w:val="4"/>
          <w:sz w:val="20"/>
          <w:szCs w:val="20"/>
          <w:lang w:val="bg-BG" w:eastAsia="bg-BG"/>
        </w:rPr>
      </w:pPr>
      <w:r w:rsidRPr="00014246">
        <w:rPr>
          <w:rFonts w:ascii="Verdana" w:hAnsi="Verdana"/>
          <w:sz w:val="20"/>
          <w:szCs w:val="20"/>
          <w:lang w:val="bg-BG" w:eastAsia="bg-BG"/>
        </w:rPr>
        <w:t>Изпълнителят трябва да достави и инсталира за своя сметка всички необходими материали, модули, нужни за работата на предложената система – SFP модули, комуникационни, захранващи и други кабели, адаптери и други материали.</w:t>
      </w:r>
    </w:p>
    <w:p w14:paraId="194F47DB"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
          <w:bCs/>
          <w:spacing w:val="4"/>
          <w:sz w:val="20"/>
          <w:szCs w:val="20"/>
          <w:lang w:val="bg-BG" w:eastAsia="bg-BG"/>
        </w:rPr>
      </w:pPr>
      <w:r w:rsidRPr="00014246">
        <w:rPr>
          <w:rFonts w:ascii="Verdana" w:hAnsi="Verdana"/>
          <w:b/>
          <w:bCs/>
          <w:spacing w:val="4"/>
          <w:sz w:val="20"/>
          <w:szCs w:val="20"/>
          <w:lang w:val="bg-BG" w:eastAsia="bg-BG"/>
        </w:rPr>
        <w:t>Разработване на Детайлен дизайн, Методология за провеждане на приемни изпитания и Процедури за експлоатация</w:t>
      </w:r>
    </w:p>
    <w:p w14:paraId="11846F0F" w14:textId="77777777" w:rsidR="00DF1D05" w:rsidRPr="00014246" w:rsidRDefault="00DF1D05" w:rsidP="00D82344">
      <w:pPr>
        <w:keepNext/>
        <w:keepLines/>
        <w:numPr>
          <w:ilvl w:val="2"/>
          <w:numId w:val="24"/>
        </w:numPr>
        <w:spacing w:before="320" w:after="40" w:line="252" w:lineRule="auto"/>
        <w:jc w:val="both"/>
        <w:outlineLvl w:val="3"/>
        <w:rPr>
          <w:rFonts w:ascii="Verdana" w:hAnsi="Verdana"/>
          <w:b/>
          <w:bCs/>
          <w:spacing w:val="4"/>
          <w:sz w:val="20"/>
          <w:szCs w:val="20"/>
          <w:lang w:val="bg-BG" w:eastAsia="bg-BG"/>
        </w:rPr>
      </w:pPr>
      <w:r w:rsidRPr="00014246">
        <w:rPr>
          <w:rFonts w:ascii="Verdana" w:hAnsi="Verdana"/>
          <w:b/>
          <w:bCs/>
          <w:spacing w:val="4"/>
          <w:sz w:val="20"/>
          <w:szCs w:val="20"/>
          <w:lang w:val="bg-BG" w:eastAsia="bg-BG"/>
        </w:rPr>
        <w:t>Детайлен дизайн</w:t>
      </w:r>
    </w:p>
    <w:p w14:paraId="20A54567" w14:textId="77777777" w:rsidR="00DF1D05" w:rsidRPr="00014246" w:rsidRDefault="00DF1D05" w:rsidP="00D82344">
      <w:pPr>
        <w:numPr>
          <w:ilvl w:val="0"/>
          <w:numId w:val="38"/>
        </w:numPr>
        <w:tabs>
          <w:tab w:val="left" w:pos="284"/>
        </w:tabs>
        <w:jc w:val="both"/>
        <w:rPr>
          <w:rFonts w:ascii="Verdana" w:eastAsia="Calibri" w:hAnsi="Verdana"/>
          <w:sz w:val="20"/>
          <w:szCs w:val="20"/>
          <w:lang w:val="bg-BG" w:eastAsia="bg-BG"/>
        </w:rPr>
      </w:pPr>
      <w:r w:rsidRPr="00014246">
        <w:rPr>
          <w:rFonts w:ascii="Verdana" w:eastAsia="Calibri" w:hAnsi="Verdana"/>
          <w:sz w:val="20"/>
          <w:szCs w:val="20"/>
          <w:lang w:val="bg-BG" w:eastAsia="bg-BG"/>
        </w:rPr>
        <w:t xml:space="preserve">подробно описание на решението, включително специфичните компоненти и взаимодействието между тях, за да отговаря на нуждите на Възложителя за създаване на пълно решение; </w:t>
      </w:r>
    </w:p>
    <w:p w14:paraId="7F6447AC" w14:textId="77777777" w:rsidR="00DF1D05" w:rsidRPr="00014246" w:rsidRDefault="00DF1D05" w:rsidP="00D82344">
      <w:pPr>
        <w:numPr>
          <w:ilvl w:val="0"/>
          <w:numId w:val="38"/>
        </w:numPr>
        <w:tabs>
          <w:tab w:val="left" w:pos="284"/>
        </w:tabs>
        <w:jc w:val="both"/>
        <w:rPr>
          <w:rFonts w:ascii="Verdana" w:eastAsia="Calibri" w:hAnsi="Verdana"/>
          <w:sz w:val="20"/>
          <w:szCs w:val="20"/>
          <w:lang w:val="bg-BG" w:eastAsia="bg-BG"/>
        </w:rPr>
      </w:pPr>
      <w:r w:rsidRPr="00014246">
        <w:rPr>
          <w:rFonts w:ascii="Verdana" w:eastAsia="Calibri" w:hAnsi="Verdana"/>
          <w:sz w:val="20"/>
          <w:szCs w:val="20"/>
          <w:lang w:val="bg-BG" w:eastAsia="bg-BG"/>
        </w:rPr>
        <w:t>физическа топология и архитектура на мрежата, покриваща всички сегменти според техническото задание;</w:t>
      </w:r>
    </w:p>
    <w:p w14:paraId="451E87B9" w14:textId="77777777" w:rsidR="00DF1D05" w:rsidRPr="00014246" w:rsidRDefault="00DF1D05" w:rsidP="00D82344">
      <w:pPr>
        <w:numPr>
          <w:ilvl w:val="0"/>
          <w:numId w:val="38"/>
        </w:numPr>
        <w:tabs>
          <w:tab w:val="left" w:pos="284"/>
        </w:tabs>
        <w:jc w:val="both"/>
        <w:rPr>
          <w:rFonts w:ascii="Verdana" w:eastAsia="Calibri" w:hAnsi="Verdana"/>
          <w:sz w:val="20"/>
          <w:szCs w:val="20"/>
          <w:lang w:val="bg-BG" w:eastAsia="bg-BG"/>
        </w:rPr>
      </w:pPr>
      <w:r w:rsidRPr="00014246">
        <w:rPr>
          <w:rFonts w:ascii="Verdana" w:eastAsia="Calibri" w:hAnsi="Verdana"/>
          <w:sz w:val="20"/>
          <w:szCs w:val="20"/>
          <w:lang w:val="bg-BG" w:eastAsia="bg-BG"/>
        </w:rPr>
        <w:t>подробно описание на връзките между отделните компоненти и взаимодействието между тях;</w:t>
      </w:r>
    </w:p>
    <w:p w14:paraId="3F498FF6" w14:textId="77777777" w:rsidR="00DF1D05" w:rsidRPr="00014246" w:rsidRDefault="00DF1D05" w:rsidP="00D82344">
      <w:pPr>
        <w:numPr>
          <w:ilvl w:val="0"/>
          <w:numId w:val="38"/>
        </w:numPr>
        <w:tabs>
          <w:tab w:val="left" w:pos="284"/>
        </w:tabs>
        <w:jc w:val="both"/>
        <w:rPr>
          <w:rFonts w:ascii="Verdana" w:eastAsia="Calibri" w:hAnsi="Verdana"/>
          <w:sz w:val="20"/>
          <w:szCs w:val="20"/>
          <w:lang w:val="bg-BG" w:eastAsia="bg-BG"/>
        </w:rPr>
      </w:pPr>
      <w:r w:rsidRPr="00014246">
        <w:rPr>
          <w:rFonts w:ascii="Verdana" w:eastAsia="Calibri" w:hAnsi="Verdana"/>
          <w:sz w:val="20"/>
          <w:szCs w:val="20"/>
          <w:lang w:val="bg-BG" w:eastAsia="bg-BG"/>
        </w:rPr>
        <w:t>предложеният дизайн на решението има пълно съответствие с основните изисквания към системата за виртуализация от техническата спецификация и подробна аргументация за това.</w:t>
      </w:r>
    </w:p>
    <w:p w14:paraId="04249C59" w14:textId="77777777" w:rsidR="00DF1D05" w:rsidRPr="00014246" w:rsidRDefault="00DF1D05" w:rsidP="00D82344">
      <w:pPr>
        <w:keepNext/>
        <w:keepLines/>
        <w:numPr>
          <w:ilvl w:val="2"/>
          <w:numId w:val="24"/>
        </w:numPr>
        <w:spacing w:before="320" w:after="40" w:line="252" w:lineRule="auto"/>
        <w:jc w:val="both"/>
        <w:outlineLvl w:val="3"/>
        <w:rPr>
          <w:rFonts w:ascii="Verdana" w:hAnsi="Verdana"/>
          <w:b/>
          <w:bCs/>
          <w:spacing w:val="4"/>
          <w:sz w:val="20"/>
          <w:szCs w:val="20"/>
          <w:lang w:val="bg-BG" w:eastAsia="bg-BG"/>
        </w:rPr>
      </w:pPr>
      <w:r w:rsidRPr="00014246">
        <w:rPr>
          <w:rFonts w:ascii="Verdana" w:hAnsi="Verdana"/>
          <w:b/>
          <w:bCs/>
          <w:spacing w:val="4"/>
          <w:sz w:val="20"/>
          <w:szCs w:val="20"/>
          <w:lang w:val="bg-BG" w:eastAsia="bg-BG"/>
        </w:rPr>
        <w:t>Методология за провеждане на приемни изпитания</w:t>
      </w:r>
    </w:p>
    <w:p w14:paraId="0B8EBCDB" w14:textId="77777777" w:rsidR="00DF1D05" w:rsidRPr="00014246" w:rsidRDefault="00DF1D05" w:rsidP="00D82344">
      <w:pPr>
        <w:numPr>
          <w:ilvl w:val="0"/>
          <w:numId w:val="38"/>
        </w:numPr>
        <w:tabs>
          <w:tab w:val="left" w:pos="284"/>
        </w:tabs>
        <w:jc w:val="both"/>
        <w:rPr>
          <w:rFonts w:ascii="Verdana" w:eastAsia="Calibri" w:hAnsi="Verdana"/>
          <w:sz w:val="20"/>
          <w:szCs w:val="20"/>
          <w:lang w:val="bg-BG" w:eastAsia="bg-BG"/>
        </w:rPr>
      </w:pPr>
      <w:r w:rsidRPr="00014246">
        <w:rPr>
          <w:rFonts w:ascii="Verdana" w:eastAsia="Calibri" w:hAnsi="Verdana"/>
          <w:sz w:val="20"/>
          <w:szCs w:val="20"/>
          <w:lang w:val="bg-BG" w:eastAsia="bg-BG"/>
        </w:rPr>
        <w:t xml:space="preserve">подробни схеми и процедури за тестване, доказващи работоспособността на системата и заложените основни параметри от техническата документация; </w:t>
      </w:r>
    </w:p>
    <w:p w14:paraId="7DEFCBB6" w14:textId="77777777" w:rsidR="00DF1D05" w:rsidRPr="00014246" w:rsidRDefault="00DF1D05" w:rsidP="00D82344">
      <w:pPr>
        <w:numPr>
          <w:ilvl w:val="0"/>
          <w:numId w:val="38"/>
        </w:numPr>
        <w:tabs>
          <w:tab w:val="left" w:pos="284"/>
        </w:tabs>
        <w:jc w:val="both"/>
        <w:rPr>
          <w:rFonts w:ascii="Verdana" w:eastAsia="Calibri" w:hAnsi="Verdana"/>
          <w:sz w:val="20"/>
          <w:szCs w:val="20"/>
          <w:lang w:val="bg-BG" w:eastAsia="bg-BG"/>
        </w:rPr>
      </w:pPr>
      <w:r w:rsidRPr="00014246">
        <w:rPr>
          <w:rFonts w:ascii="Verdana" w:eastAsia="Calibri" w:hAnsi="Verdana"/>
          <w:sz w:val="20"/>
          <w:szCs w:val="20"/>
          <w:lang w:val="bg-BG" w:eastAsia="bg-BG"/>
        </w:rPr>
        <w:t xml:space="preserve">Процедура за мигриране на системи към </w:t>
      </w:r>
      <w:r w:rsidRPr="00014246">
        <w:rPr>
          <w:rFonts w:ascii="Verdana" w:eastAsia="Calibri" w:hAnsi="Verdana"/>
          <w:i/>
          <w:sz w:val="20"/>
          <w:szCs w:val="20"/>
          <w:lang w:val="bg-BG" w:eastAsia="bg-BG"/>
        </w:rPr>
        <w:t xml:space="preserve">Резервния център за случаи на бедствия, аварии и кризи (Disaster Recovery) </w:t>
      </w:r>
      <w:r w:rsidRPr="00014246">
        <w:rPr>
          <w:rFonts w:ascii="Verdana" w:eastAsia="Calibri" w:hAnsi="Verdana"/>
          <w:sz w:val="20"/>
          <w:szCs w:val="20"/>
          <w:lang w:val="bg-BG" w:eastAsia="bg-BG"/>
        </w:rPr>
        <w:t>и обратно.</w:t>
      </w:r>
    </w:p>
    <w:p w14:paraId="7367011F" w14:textId="77777777" w:rsidR="00DF1D05" w:rsidRPr="00014246" w:rsidRDefault="00DF1D05" w:rsidP="00D82344">
      <w:pPr>
        <w:keepNext/>
        <w:keepLines/>
        <w:numPr>
          <w:ilvl w:val="2"/>
          <w:numId w:val="24"/>
        </w:numPr>
        <w:spacing w:before="320" w:after="40" w:line="252" w:lineRule="auto"/>
        <w:jc w:val="both"/>
        <w:outlineLvl w:val="3"/>
        <w:rPr>
          <w:rFonts w:ascii="Verdana" w:hAnsi="Verdana"/>
          <w:b/>
          <w:bCs/>
          <w:spacing w:val="4"/>
          <w:sz w:val="20"/>
          <w:szCs w:val="20"/>
          <w:lang w:val="bg-BG" w:eastAsia="bg-BG"/>
        </w:rPr>
      </w:pPr>
      <w:r w:rsidRPr="00014246">
        <w:rPr>
          <w:rFonts w:ascii="Verdana" w:hAnsi="Verdana"/>
          <w:b/>
          <w:bCs/>
          <w:spacing w:val="4"/>
          <w:sz w:val="20"/>
          <w:szCs w:val="20"/>
          <w:lang w:val="bg-BG" w:eastAsia="bg-BG"/>
        </w:rPr>
        <w:t>Процедури за експлоатация</w:t>
      </w:r>
    </w:p>
    <w:p w14:paraId="51A2F3C7" w14:textId="77777777" w:rsidR="00DF1D05" w:rsidRPr="00014246" w:rsidRDefault="00DF1D05" w:rsidP="00D82344">
      <w:pPr>
        <w:numPr>
          <w:ilvl w:val="0"/>
          <w:numId w:val="38"/>
        </w:numPr>
        <w:tabs>
          <w:tab w:val="left" w:pos="284"/>
        </w:tabs>
        <w:jc w:val="both"/>
        <w:rPr>
          <w:rFonts w:ascii="Verdana" w:eastAsia="Calibri" w:hAnsi="Verdana"/>
          <w:sz w:val="20"/>
          <w:szCs w:val="20"/>
          <w:lang w:val="bg-BG" w:eastAsia="bg-BG"/>
        </w:rPr>
      </w:pPr>
      <w:r w:rsidRPr="00014246">
        <w:rPr>
          <w:rFonts w:ascii="Verdana" w:eastAsia="Calibri" w:hAnsi="Verdana"/>
          <w:sz w:val="20"/>
          <w:szCs w:val="20"/>
          <w:lang w:val="bg-BG" w:eastAsia="bg-BG"/>
        </w:rPr>
        <w:t>принципни процедури за експлоатацията на предложеното техническото решение, които съдържат конфигурационни шаблони за типове оборудване и услуги;</w:t>
      </w:r>
    </w:p>
    <w:p w14:paraId="736EFA53" w14:textId="77777777" w:rsidR="00DF1D05" w:rsidRPr="00014246" w:rsidRDefault="00DF1D05" w:rsidP="00D82344">
      <w:pPr>
        <w:numPr>
          <w:ilvl w:val="0"/>
          <w:numId w:val="38"/>
        </w:numPr>
        <w:tabs>
          <w:tab w:val="left" w:pos="284"/>
        </w:tabs>
        <w:jc w:val="both"/>
        <w:rPr>
          <w:rFonts w:ascii="Verdana" w:eastAsia="Calibri" w:hAnsi="Verdana"/>
          <w:sz w:val="20"/>
          <w:szCs w:val="20"/>
          <w:lang w:val="bg-BG" w:eastAsia="bg-BG"/>
        </w:rPr>
      </w:pPr>
      <w:r w:rsidRPr="00014246">
        <w:rPr>
          <w:rFonts w:ascii="Verdana" w:eastAsia="Calibri" w:hAnsi="Verdana"/>
          <w:sz w:val="20"/>
          <w:szCs w:val="20"/>
          <w:lang w:val="bg-BG" w:eastAsia="bg-BG"/>
        </w:rPr>
        <w:t>съответствие с основните изисквания към комуникационните системи.</w:t>
      </w:r>
    </w:p>
    <w:p w14:paraId="0386249D" w14:textId="77777777" w:rsidR="00DF1D05" w:rsidRPr="00014246" w:rsidRDefault="00DF1D05" w:rsidP="00DF1D05">
      <w:pPr>
        <w:tabs>
          <w:tab w:val="left" w:pos="284"/>
        </w:tabs>
        <w:ind w:left="851"/>
        <w:jc w:val="both"/>
        <w:rPr>
          <w:rFonts w:ascii="Verdana" w:eastAsia="Calibri" w:hAnsi="Verdana"/>
          <w:sz w:val="20"/>
          <w:szCs w:val="20"/>
          <w:lang w:val="bg-BG" w:eastAsia="bg-BG"/>
        </w:rPr>
      </w:pPr>
    </w:p>
    <w:p w14:paraId="4C374239" w14:textId="2BA4E348" w:rsidR="00DF1D05" w:rsidRPr="00014246" w:rsidRDefault="00DF1D05" w:rsidP="00DF1D05">
      <w:pPr>
        <w:tabs>
          <w:tab w:val="left" w:pos="284"/>
        </w:tabs>
        <w:jc w:val="both"/>
        <w:rPr>
          <w:rFonts w:ascii="Verdana" w:eastAsia="Calibri" w:hAnsi="Verdana"/>
          <w:bCs/>
          <w:sz w:val="20"/>
          <w:szCs w:val="20"/>
          <w:lang w:val="bg-BG" w:eastAsia="bg-BG"/>
        </w:rPr>
      </w:pPr>
      <w:r w:rsidRPr="00014246">
        <w:rPr>
          <w:rFonts w:ascii="Verdana" w:eastAsia="Calibri" w:hAnsi="Verdana"/>
          <w:bCs/>
          <w:sz w:val="20"/>
          <w:szCs w:val="20"/>
          <w:lang w:val="bg-BG" w:eastAsia="bg-BG"/>
        </w:rPr>
        <w:t>Срок за изготвяне на техническите документи – до 20 /двадесет/ дни след датата посочена в писмена поръчка от Възложителя към Доставчика за доставка на стоки и услуги по внедряване.</w:t>
      </w:r>
    </w:p>
    <w:p w14:paraId="7EF45E78" w14:textId="77777777" w:rsidR="00DF1D05" w:rsidRPr="00014246" w:rsidRDefault="00DF1D05" w:rsidP="00DF1D05">
      <w:pPr>
        <w:tabs>
          <w:tab w:val="left" w:pos="284"/>
        </w:tabs>
        <w:jc w:val="both"/>
        <w:rPr>
          <w:rFonts w:ascii="Verdana" w:eastAsia="Calibri" w:hAnsi="Verdana"/>
          <w:sz w:val="20"/>
          <w:szCs w:val="20"/>
          <w:lang w:val="bg-BG" w:eastAsia="bg-BG"/>
        </w:rPr>
      </w:pPr>
    </w:p>
    <w:p w14:paraId="7FD912A8" w14:textId="77777777" w:rsidR="00DF1D05" w:rsidRPr="00014246" w:rsidRDefault="00DF1D05" w:rsidP="00DF1D05">
      <w:pPr>
        <w:tabs>
          <w:tab w:val="left" w:pos="284"/>
        </w:tabs>
        <w:jc w:val="both"/>
        <w:rPr>
          <w:rFonts w:ascii="Verdana" w:eastAsia="Calibri" w:hAnsi="Verdana"/>
          <w:sz w:val="20"/>
          <w:szCs w:val="20"/>
          <w:lang w:val="bg-BG" w:eastAsia="bg-BG"/>
        </w:rPr>
      </w:pPr>
      <w:r w:rsidRPr="00014246">
        <w:rPr>
          <w:rFonts w:ascii="Verdana" w:eastAsia="Calibri" w:hAnsi="Verdana"/>
          <w:sz w:val="20"/>
          <w:szCs w:val="20"/>
          <w:lang w:val="bg-BG" w:eastAsia="bg-BG"/>
        </w:rPr>
        <w:t xml:space="preserve">Преди започване разработването на описаните по-горе технически документи, Изпълнителят трябва да съгласува с Възложителя подробно всички изисквания и финалните параметри на необходимото решение. Възложителят се ангажира да съдейства на Изпълнителя. </w:t>
      </w:r>
    </w:p>
    <w:p w14:paraId="45ADBAFB"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
          <w:bCs/>
          <w:spacing w:val="4"/>
          <w:sz w:val="20"/>
          <w:szCs w:val="20"/>
          <w:lang w:val="bg-BG" w:eastAsia="bg-BG"/>
        </w:rPr>
      </w:pPr>
      <w:bookmarkStart w:id="10" w:name="_Ref421708101"/>
      <w:r w:rsidRPr="00014246">
        <w:rPr>
          <w:rFonts w:ascii="Verdana" w:hAnsi="Verdana"/>
          <w:b/>
          <w:bCs/>
          <w:spacing w:val="4"/>
          <w:sz w:val="20"/>
          <w:szCs w:val="20"/>
          <w:lang w:val="bg-BG" w:eastAsia="bg-BG"/>
        </w:rPr>
        <w:t xml:space="preserve">Инсталация и </w:t>
      </w:r>
      <w:bookmarkEnd w:id="10"/>
      <w:r w:rsidRPr="00014246">
        <w:rPr>
          <w:rFonts w:ascii="Verdana" w:hAnsi="Verdana"/>
          <w:b/>
          <w:bCs/>
          <w:spacing w:val="4"/>
          <w:sz w:val="20"/>
          <w:szCs w:val="20"/>
          <w:lang w:val="bg-BG" w:eastAsia="bg-BG"/>
        </w:rPr>
        <w:t>конфигурации</w:t>
      </w:r>
    </w:p>
    <w:p w14:paraId="34EB0414" w14:textId="77777777" w:rsidR="00DF1D05" w:rsidRPr="00014246" w:rsidRDefault="00DF1D05" w:rsidP="00D82344">
      <w:pPr>
        <w:keepNext/>
        <w:keepLines/>
        <w:numPr>
          <w:ilvl w:val="2"/>
          <w:numId w:val="24"/>
        </w:numPr>
        <w:spacing w:before="320" w:after="40" w:line="252" w:lineRule="auto"/>
        <w:jc w:val="both"/>
        <w:outlineLvl w:val="2"/>
        <w:rPr>
          <w:rFonts w:ascii="Verdana" w:hAnsi="Verdana"/>
          <w:sz w:val="20"/>
          <w:szCs w:val="20"/>
          <w:lang w:val="bg-BG" w:eastAsia="bg-BG"/>
        </w:rPr>
      </w:pPr>
      <w:r w:rsidRPr="00014246">
        <w:rPr>
          <w:rFonts w:ascii="Verdana" w:hAnsi="Verdana"/>
          <w:sz w:val="20"/>
          <w:szCs w:val="20"/>
          <w:lang w:val="bg-BG" w:eastAsia="bg-BG"/>
        </w:rPr>
        <w:t>Инсталация и конфигурация на новото оборудване е предвидено в следните два обекта:</w:t>
      </w:r>
    </w:p>
    <w:p w14:paraId="37084563" w14:textId="77777777" w:rsidR="00DF1D05" w:rsidRPr="00014246" w:rsidRDefault="00DF1D05" w:rsidP="00DF1D05">
      <w:pPr>
        <w:rPr>
          <w:rFonts w:ascii="Verdana" w:hAnsi="Verdana"/>
          <w:b/>
          <w:bCs/>
          <w:spacing w:val="4"/>
          <w:sz w:val="20"/>
          <w:szCs w:val="20"/>
          <w:lang w:val="bg-BG" w:eastAsia="bg-BG"/>
        </w:rPr>
      </w:pPr>
    </w:p>
    <w:p w14:paraId="535AC3CD" w14:textId="77777777" w:rsidR="00DF1D05" w:rsidRPr="00014246" w:rsidRDefault="00DF1D05" w:rsidP="00DF1D05">
      <w:pPr>
        <w:keepNext/>
        <w:tabs>
          <w:tab w:val="left" w:leader="dot" w:pos="12960"/>
        </w:tabs>
        <w:ind w:left="1068"/>
        <w:jc w:val="both"/>
        <w:outlineLvl w:val="4"/>
        <w:rPr>
          <w:rFonts w:ascii="Verdana" w:hAnsi="Verdana"/>
          <w:b/>
          <w:bCs/>
          <w:sz w:val="20"/>
          <w:szCs w:val="20"/>
          <w:lang w:val="bg-BG"/>
        </w:rPr>
      </w:pPr>
      <w:r w:rsidRPr="00014246">
        <w:rPr>
          <w:rFonts w:ascii="Verdana" w:hAnsi="Verdana"/>
          <w:b/>
          <w:bCs/>
          <w:sz w:val="20"/>
          <w:szCs w:val="20"/>
          <w:lang w:val="bg-BG"/>
        </w:rPr>
        <w:t>Основен център – гр. София;</w:t>
      </w:r>
    </w:p>
    <w:p w14:paraId="5C166B55" w14:textId="77777777" w:rsidR="00DF1D05" w:rsidRPr="00014246" w:rsidRDefault="00DF1D05" w:rsidP="00DF1D05">
      <w:pPr>
        <w:keepNext/>
        <w:tabs>
          <w:tab w:val="left" w:leader="dot" w:pos="12960"/>
        </w:tabs>
        <w:ind w:left="1068"/>
        <w:jc w:val="both"/>
        <w:outlineLvl w:val="4"/>
        <w:rPr>
          <w:rFonts w:ascii="Verdana" w:hAnsi="Verdana"/>
          <w:b/>
          <w:bCs/>
          <w:sz w:val="20"/>
          <w:szCs w:val="20"/>
          <w:lang w:val="bg-BG"/>
        </w:rPr>
      </w:pPr>
      <w:r w:rsidRPr="00014246">
        <w:rPr>
          <w:rFonts w:ascii="Verdana" w:hAnsi="Verdana"/>
          <w:b/>
          <w:bCs/>
          <w:sz w:val="20"/>
          <w:szCs w:val="20"/>
          <w:lang w:val="bg-BG"/>
        </w:rPr>
        <w:t>Резервен център – гр. Каспичан.</w:t>
      </w:r>
    </w:p>
    <w:p w14:paraId="6320903E" w14:textId="77777777" w:rsidR="00DF1D05" w:rsidRPr="00014246" w:rsidRDefault="00DF1D05" w:rsidP="00DF1D05">
      <w:pPr>
        <w:spacing w:after="160" w:line="252" w:lineRule="auto"/>
        <w:contextualSpacing/>
        <w:jc w:val="both"/>
        <w:rPr>
          <w:rFonts w:ascii="Verdana" w:hAnsi="Verdana"/>
          <w:sz w:val="20"/>
          <w:szCs w:val="20"/>
          <w:lang w:val="bg-BG" w:eastAsia="bg-BG"/>
        </w:rPr>
      </w:pPr>
    </w:p>
    <w:p w14:paraId="734A77BB" w14:textId="77777777" w:rsidR="00DF1D05" w:rsidRPr="00014246" w:rsidRDefault="00DF1D05" w:rsidP="00D82344">
      <w:pPr>
        <w:numPr>
          <w:ilvl w:val="0"/>
          <w:numId w:val="29"/>
        </w:numPr>
        <w:spacing w:after="160" w:line="480" w:lineRule="auto"/>
        <w:contextualSpacing/>
        <w:jc w:val="both"/>
        <w:rPr>
          <w:rFonts w:ascii="Verdana" w:hAnsi="Verdana"/>
          <w:sz w:val="20"/>
          <w:szCs w:val="20"/>
          <w:lang w:val="bg-BG" w:eastAsia="bg-BG"/>
        </w:rPr>
      </w:pPr>
      <w:r w:rsidRPr="00014246">
        <w:rPr>
          <w:rFonts w:ascii="Verdana" w:hAnsi="Verdana"/>
          <w:sz w:val="20"/>
          <w:szCs w:val="20"/>
          <w:lang w:val="bg-BG" w:eastAsia="bg-BG"/>
        </w:rPr>
        <w:t>Изграждане на комуникационна инфраструктура</w:t>
      </w:r>
    </w:p>
    <w:p w14:paraId="0AE03FA4" w14:textId="77777777" w:rsidR="00DF1D05" w:rsidRPr="00014246" w:rsidRDefault="00DF1D05" w:rsidP="00DF1D05">
      <w:pPr>
        <w:spacing w:after="160" w:line="252" w:lineRule="auto"/>
        <w:jc w:val="both"/>
        <w:rPr>
          <w:rFonts w:ascii="Verdana" w:hAnsi="Verdana"/>
          <w:sz w:val="20"/>
          <w:szCs w:val="20"/>
          <w:lang w:val="bg-BG" w:eastAsia="bg-BG"/>
        </w:rPr>
      </w:pPr>
      <w:r w:rsidRPr="00014246">
        <w:rPr>
          <w:rFonts w:ascii="Verdana" w:hAnsi="Verdana"/>
          <w:sz w:val="20"/>
          <w:szCs w:val="20"/>
          <w:lang w:val="bg-BG" w:eastAsia="bg-BG"/>
        </w:rPr>
        <w:t xml:space="preserve">Разширяване на комуникационната инфраструктура на сегашния и резервния изчислителен център. </w:t>
      </w:r>
    </w:p>
    <w:p w14:paraId="57F6300C" w14:textId="77777777" w:rsidR="00DF1D05" w:rsidRPr="00014246" w:rsidRDefault="00DF1D05" w:rsidP="00D82344">
      <w:pPr>
        <w:numPr>
          <w:ilvl w:val="0"/>
          <w:numId w:val="29"/>
        </w:numPr>
        <w:spacing w:after="160" w:line="480" w:lineRule="auto"/>
        <w:contextualSpacing/>
        <w:jc w:val="both"/>
        <w:rPr>
          <w:rFonts w:ascii="Verdana" w:hAnsi="Verdana"/>
          <w:sz w:val="20"/>
          <w:szCs w:val="20"/>
          <w:lang w:val="bg-BG" w:eastAsia="bg-BG"/>
        </w:rPr>
      </w:pPr>
      <w:r w:rsidRPr="00014246">
        <w:rPr>
          <w:rFonts w:ascii="Verdana" w:hAnsi="Verdana"/>
          <w:sz w:val="20"/>
          <w:szCs w:val="20"/>
          <w:lang w:val="bg-BG" w:eastAsia="bg-BG"/>
        </w:rPr>
        <w:t>Инсталиране и конфигуриране на следните устройства:</w:t>
      </w:r>
    </w:p>
    <w:p w14:paraId="1A9E226A" w14:textId="77777777" w:rsidR="00DF1D05" w:rsidRDefault="00DF1D05" w:rsidP="00DF1D05">
      <w:pPr>
        <w:keepNext/>
        <w:tabs>
          <w:tab w:val="left" w:leader="dot" w:pos="12960"/>
        </w:tabs>
        <w:ind w:left="1080"/>
        <w:jc w:val="both"/>
        <w:outlineLvl w:val="4"/>
        <w:rPr>
          <w:rFonts w:ascii="Verdana" w:hAnsi="Verdana"/>
          <w:b/>
          <w:bCs/>
          <w:sz w:val="20"/>
          <w:szCs w:val="20"/>
          <w:lang w:val="bg-BG"/>
        </w:rPr>
      </w:pPr>
      <w:r w:rsidRPr="00014246">
        <w:rPr>
          <w:rFonts w:ascii="Verdana" w:hAnsi="Verdana"/>
          <w:b/>
          <w:bCs/>
          <w:sz w:val="20"/>
          <w:szCs w:val="20"/>
          <w:lang w:val="bg-BG"/>
        </w:rPr>
        <w:t>Нов периметър комутатор;</w:t>
      </w:r>
    </w:p>
    <w:p w14:paraId="1450CD28" w14:textId="3CB15843" w:rsidR="002E5127" w:rsidRPr="00014246" w:rsidRDefault="002E5127" w:rsidP="00DF1D05">
      <w:pPr>
        <w:keepNext/>
        <w:tabs>
          <w:tab w:val="left" w:leader="dot" w:pos="12960"/>
        </w:tabs>
        <w:ind w:left="1080"/>
        <w:jc w:val="both"/>
        <w:outlineLvl w:val="4"/>
        <w:rPr>
          <w:rFonts w:ascii="Verdana" w:hAnsi="Verdana"/>
          <w:b/>
          <w:bCs/>
          <w:sz w:val="20"/>
          <w:szCs w:val="20"/>
          <w:lang w:val="bg-BG"/>
        </w:rPr>
      </w:pPr>
      <w:r>
        <w:rPr>
          <w:rFonts w:ascii="Verdana" w:hAnsi="Verdana"/>
          <w:b/>
          <w:bCs/>
          <w:sz w:val="20"/>
          <w:szCs w:val="20"/>
          <w:lang w:val="bg-BG"/>
        </w:rPr>
        <w:t>Нов маршрутизатор;</w:t>
      </w:r>
    </w:p>
    <w:p w14:paraId="3F9AFF1F" w14:textId="77777777" w:rsidR="00DF1D05" w:rsidRPr="00014246" w:rsidRDefault="00DF1D05" w:rsidP="00DF1D05">
      <w:pPr>
        <w:keepNext/>
        <w:tabs>
          <w:tab w:val="left" w:leader="dot" w:pos="12960"/>
        </w:tabs>
        <w:ind w:left="1080"/>
        <w:jc w:val="both"/>
        <w:outlineLvl w:val="4"/>
        <w:rPr>
          <w:rFonts w:ascii="Verdana" w:hAnsi="Verdana"/>
          <w:b/>
          <w:bCs/>
          <w:sz w:val="20"/>
          <w:szCs w:val="20"/>
          <w:lang w:val="bg-BG"/>
        </w:rPr>
      </w:pPr>
      <w:r w:rsidRPr="00014246">
        <w:rPr>
          <w:rFonts w:ascii="Verdana" w:hAnsi="Verdana"/>
          <w:b/>
          <w:bCs/>
          <w:sz w:val="20"/>
          <w:szCs w:val="20"/>
          <w:lang w:val="bg-BG"/>
        </w:rPr>
        <w:t>Нова защитна стена;</w:t>
      </w:r>
    </w:p>
    <w:p w14:paraId="383A0E18" w14:textId="77777777" w:rsidR="00DF1D05" w:rsidRPr="00014246" w:rsidRDefault="00DF1D05" w:rsidP="00DF1D05">
      <w:pPr>
        <w:keepNext/>
        <w:tabs>
          <w:tab w:val="left" w:leader="dot" w:pos="12960"/>
        </w:tabs>
        <w:ind w:left="1080"/>
        <w:jc w:val="both"/>
        <w:outlineLvl w:val="4"/>
        <w:rPr>
          <w:rFonts w:ascii="Verdana" w:hAnsi="Verdana"/>
          <w:b/>
          <w:bCs/>
          <w:sz w:val="20"/>
          <w:szCs w:val="20"/>
          <w:lang w:val="bg-BG"/>
        </w:rPr>
      </w:pPr>
      <w:r w:rsidRPr="00014246">
        <w:rPr>
          <w:rFonts w:ascii="Verdana" w:hAnsi="Verdana"/>
          <w:b/>
          <w:bCs/>
          <w:sz w:val="20"/>
          <w:szCs w:val="20"/>
          <w:lang w:val="bg-BG"/>
        </w:rPr>
        <w:t>Нови опорни комутатори.</w:t>
      </w:r>
    </w:p>
    <w:p w14:paraId="263B93A6" w14:textId="77777777" w:rsidR="00DF1D05" w:rsidRPr="00014246" w:rsidRDefault="00DF1D05" w:rsidP="00DF1D05">
      <w:pPr>
        <w:rPr>
          <w:rFonts w:ascii="Verdana" w:hAnsi="Verdana"/>
          <w:sz w:val="20"/>
          <w:szCs w:val="20"/>
          <w:lang w:val="bg-BG" w:eastAsia="bg-BG"/>
        </w:rPr>
      </w:pPr>
    </w:p>
    <w:p w14:paraId="569C147B" w14:textId="77777777" w:rsidR="00DF1D05" w:rsidRPr="00014246" w:rsidRDefault="00DF1D05" w:rsidP="00D82344">
      <w:pPr>
        <w:numPr>
          <w:ilvl w:val="0"/>
          <w:numId w:val="29"/>
        </w:numPr>
        <w:contextualSpacing/>
        <w:rPr>
          <w:rFonts w:ascii="Verdana" w:hAnsi="Verdana"/>
          <w:sz w:val="20"/>
          <w:szCs w:val="20"/>
          <w:lang w:val="bg-BG"/>
        </w:rPr>
      </w:pPr>
      <w:r w:rsidRPr="00014246">
        <w:rPr>
          <w:rFonts w:ascii="Verdana" w:hAnsi="Verdana"/>
          <w:sz w:val="20"/>
          <w:szCs w:val="20"/>
          <w:lang w:val="bg-BG"/>
        </w:rPr>
        <w:t>Изграждане на сървърна виртуализация в това число:</w:t>
      </w:r>
    </w:p>
    <w:p w14:paraId="3CCA8FF8" w14:textId="77777777" w:rsidR="00DF1D05" w:rsidRPr="00014246" w:rsidRDefault="00DF1D05" w:rsidP="00DF1D05">
      <w:pPr>
        <w:ind w:left="720"/>
        <w:contextualSpacing/>
        <w:rPr>
          <w:rFonts w:ascii="Verdana" w:hAnsi="Verdana"/>
          <w:sz w:val="20"/>
          <w:szCs w:val="20"/>
          <w:lang w:val="bg-BG"/>
        </w:rPr>
      </w:pPr>
    </w:p>
    <w:p w14:paraId="4201FC67" w14:textId="77777777" w:rsidR="00DF1D05" w:rsidRPr="00014246" w:rsidRDefault="00DF1D05" w:rsidP="00DF1D05">
      <w:pPr>
        <w:keepNext/>
        <w:tabs>
          <w:tab w:val="left" w:leader="dot" w:pos="12960"/>
        </w:tabs>
        <w:ind w:left="1080"/>
        <w:jc w:val="both"/>
        <w:outlineLvl w:val="4"/>
        <w:rPr>
          <w:rFonts w:ascii="Verdana" w:hAnsi="Verdana"/>
          <w:b/>
          <w:bCs/>
          <w:sz w:val="20"/>
          <w:szCs w:val="20"/>
          <w:lang w:val="bg-BG"/>
        </w:rPr>
      </w:pPr>
      <w:r w:rsidRPr="00014246">
        <w:rPr>
          <w:rFonts w:ascii="Verdana" w:hAnsi="Verdana"/>
          <w:b/>
          <w:bCs/>
          <w:sz w:val="20"/>
          <w:szCs w:val="20"/>
          <w:lang w:val="bg-BG"/>
        </w:rPr>
        <w:t>Инсталиране и конфигуриране на новата сървърна инфраструктура;</w:t>
      </w:r>
    </w:p>
    <w:p w14:paraId="613CD70E" w14:textId="77777777" w:rsidR="00DF1D05" w:rsidRPr="00014246" w:rsidRDefault="00DF1D05" w:rsidP="00DF1D05">
      <w:pPr>
        <w:keepNext/>
        <w:tabs>
          <w:tab w:val="left" w:leader="dot" w:pos="12960"/>
        </w:tabs>
        <w:ind w:left="1080"/>
        <w:jc w:val="both"/>
        <w:outlineLvl w:val="4"/>
        <w:rPr>
          <w:rFonts w:ascii="Verdana" w:hAnsi="Verdana"/>
          <w:b/>
          <w:bCs/>
          <w:sz w:val="20"/>
          <w:szCs w:val="20"/>
          <w:lang w:val="bg-BG"/>
        </w:rPr>
      </w:pPr>
      <w:r w:rsidRPr="00014246">
        <w:rPr>
          <w:rFonts w:ascii="Verdana" w:hAnsi="Verdana"/>
          <w:b/>
          <w:bCs/>
          <w:sz w:val="20"/>
          <w:szCs w:val="20"/>
          <w:lang w:val="bg-BG"/>
        </w:rPr>
        <w:t>Изграждане на сървърна виртуализация;</w:t>
      </w:r>
    </w:p>
    <w:p w14:paraId="7613138B" w14:textId="77777777" w:rsidR="00DF1D05" w:rsidRPr="00014246" w:rsidRDefault="00DF1D05" w:rsidP="00DF1D05">
      <w:pPr>
        <w:keepNext/>
        <w:tabs>
          <w:tab w:val="left" w:leader="dot" w:pos="12960"/>
        </w:tabs>
        <w:ind w:left="1080"/>
        <w:jc w:val="both"/>
        <w:outlineLvl w:val="4"/>
        <w:rPr>
          <w:rFonts w:ascii="Verdana" w:hAnsi="Verdana"/>
          <w:b/>
          <w:bCs/>
          <w:sz w:val="20"/>
          <w:szCs w:val="20"/>
          <w:lang w:val="bg-BG"/>
        </w:rPr>
      </w:pPr>
      <w:r w:rsidRPr="00014246">
        <w:rPr>
          <w:rFonts w:ascii="Verdana" w:hAnsi="Verdana"/>
          <w:b/>
          <w:bCs/>
          <w:sz w:val="20"/>
          <w:szCs w:val="20"/>
          <w:lang w:val="bg-BG"/>
        </w:rPr>
        <w:t>Преместване на старата сървърна инфраструктура в резервния център за данни.</w:t>
      </w:r>
    </w:p>
    <w:p w14:paraId="54E1A512" w14:textId="77777777" w:rsidR="00DF1D05" w:rsidRPr="00014246" w:rsidRDefault="00DF1D05" w:rsidP="00DF1D05">
      <w:pPr>
        <w:rPr>
          <w:rFonts w:ascii="Verdana" w:hAnsi="Verdana"/>
          <w:sz w:val="20"/>
          <w:szCs w:val="20"/>
          <w:lang w:val="bg-BG" w:eastAsia="bg-BG"/>
        </w:rPr>
      </w:pPr>
    </w:p>
    <w:p w14:paraId="6F867AD4" w14:textId="77777777" w:rsidR="00DF1D05" w:rsidRPr="00014246" w:rsidRDefault="00DF1D05" w:rsidP="00D82344">
      <w:pPr>
        <w:numPr>
          <w:ilvl w:val="0"/>
          <w:numId w:val="29"/>
        </w:numPr>
        <w:spacing w:after="160"/>
        <w:contextualSpacing/>
        <w:jc w:val="both"/>
        <w:rPr>
          <w:rFonts w:ascii="Verdana" w:hAnsi="Verdana"/>
          <w:sz w:val="20"/>
          <w:szCs w:val="20"/>
          <w:lang w:val="bg-BG" w:eastAsia="bg-BG"/>
        </w:rPr>
      </w:pPr>
      <w:r w:rsidRPr="00014246">
        <w:rPr>
          <w:rFonts w:ascii="Verdana" w:hAnsi="Verdana"/>
          <w:sz w:val="20"/>
          <w:szCs w:val="20"/>
          <w:lang w:val="bg-BG" w:eastAsia="bg-BG"/>
        </w:rPr>
        <w:t>Доставка и инсталация на нов дисков масив за основния център за данни в гр. София;</w:t>
      </w:r>
    </w:p>
    <w:p w14:paraId="1523084F" w14:textId="77777777" w:rsidR="00DF1D05" w:rsidRDefault="00DF1D05" w:rsidP="00D82344">
      <w:pPr>
        <w:numPr>
          <w:ilvl w:val="0"/>
          <w:numId w:val="29"/>
        </w:numPr>
        <w:spacing w:after="160"/>
        <w:contextualSpacing/>
        <w:jc w:val="both"/>
        <w:rPr>
          <w:rFonts w:ascii="Verdana" w:hAnsi="Verdana"/>
          <w:sz w:val="20"/>
          <w:szCs w:val="20"/>
          <w:lang w:val="bg-BG" w:eastAsia="bg-BG"/>
        </w:rPr>
      </w:pPr>
      <w:r w:rsidRPr="00014246">
        <w:rPr>
          <w:rFonts w:ascii="Verdana" w:hAnsi="Verdana"/>
          <w:sz w:val="20"/>
          <w:szCs w:val="20"/>
          <w:lang w:val="bg-BG" w:eastAsia="bg-BG"/>
        </w:rPr>
        <w:t>Обновяване на SAN средата в гр. София;</w:t>
      </w:r>
    </w:p>
    <w:p w14:paraId="6C06CB63" w14:textId="714D6777" w:rsidR="002E5127" w:rsidRPr="00014246" w:rsidRDefault="002E5127" w:rsidP="00D82344">
      <w:pPr>
        <w:numPr>
          <w:ilvl w:val="0"/>
          <w:numId w:val="29"/>
        </w:numPr>
        <w:spacing w:after="160"/>
        <w:contextualSpacing/>
        <w:jc w:val="both"/>
        <w:rPr>
          <w:rFonts w:ascii="Verdana" w:hAnsi="Verdana"/>
          <w:sz w:val="20"/>
          <w:szCs w:val="20"/>
          <w:lang w:val="bg-BG" w:eastAsia="bg-BG"/>
        </w:rPr>
      </w:pPr>
      <w:r>
        <w:rPr>
          <w:rFonts w:ascii="Verdana" w:hAnsi="Verdana"/>
          <w:sz w:val="20"/>
          <w:szCs w:val="20"/>
          <w:lang w:val="bg-BG" w:eastAsia="bg-BG"/>
        </w:rPr>
        <w:t xml:space="preserve">Добавяне на дискове в дисков масив </w:t>
      </w:r>
      <w:r>
        <w:rPr>
          <w:rFonts w:ascii="Verdana" w:hAnsi="Verdana"/>
          <w:sz w:val="20"/>
          <w:szCs w:val="20"/>
          <w:lang w:val="en-US" w:eastAsia="bg-BG"/>
        </w:rPr>
        <w:t>Hitachi HUS 130;</w:t>
      </w:r>
    </w:p>
    <w:p w14:paraId="7C028AC0" w14:textId="77777777" w:rsidR="00DF1D05" w:rsidRPr="00014246" w:rsidRDefault="00DF1D05" w:rsidP="00D82344">
      <w:pPr>
        <w:numPr>
          <w:ilvl w:val="0"/>
          <w:numId w:val="29"/>
        </w:numPr>
        <w:spacing w:after="160"/>
        <w:contextualSpacing/>
        <w:jc w:val="both"/>
        <w:rPr>
          <w:rFonts w:ascii="Verdana" w:hAnsi="Verdana"/>
          <w:sz w:val="20"/>
          <w:szCs w:val="20"/>
          <w:lang w:val="bg-BG" w:eastAsia="bg-BG"/>
        </w:rPr>
      </w:pPr>
      <w:r w:rsidRPr="00014246">
        <w:rPr>
          <w:rFonts w:ascii="Verdana" w:hAnsi="Verdana"/>
          <w:sz w:val="20"/>
          <w:szCs w:val="20"/>
          <w:lang w:val="bg-BG" w:eastAsia="bg-BG"/>
        </w:rPr>
        <w:t>Изграждане на система за виртуализиране на външни дискови масиви (СВВДМ) в гр. София;</w:t>
      </w:r>
    </w:p>
    <w:p w14:paraId="0891CF9B" w14:textId="77777777" w:rsidR="00DF1D05" w:rsidRPr="00014246" w:rsidRDefault="00DF1D05" w:rsidP="00D82344">
      <w:pPr>
        <w:numPr>
          <w:ilvl w:val="0"/>
          <w:numId w:val="29"/>
        </w:numPr>
        <w:spacing w:after="160"/>
        <w:contextualSpacing/>
        <w:jc w:val="both"/>
        <w:rPr>
          <w:rFonts w:ascii="Verdana" w:hAnsi="Verdana"/>
          <w:sz w:val="20"/>
          <w:szCs w:val="20"/>
          <w:lang w:val="bg-BG" w:eastAsia="bg-BG"/>
        </w:rPr>
      </w:pPr>
      <w:r w:rsidRPr="00014246">
        <w:rPr>
          <w:rFonts w:ascii="Verdana" w:hAnsi="Verdana"/>
          <w:sz w:val="20"/>
          <w:szCs w:val="20"/>
          <w:lang w:val="bg-BG" w:eastAsia="bg-BG"/>
        </w:rPr>
        <w:t>Мигриране на данните от EMC VNX5100 в новия дисков масив в София;</w:t>
      </w:r>
    </w:p>
    <w:p w14:paraId="5CD6177E" w14:textId="77777777" w:rsidR="00DF1D05" w:rsidRPr="00014246" w:rsidRDefault="00DF1D05" w:rsidP="00D82344">
      <w:pPr>
        <w:numPr>
          <w:ilvl w:val="0"/>
          <w:numId w:val="29"/>
        </w:numPr>
        <w:spacing w:after="160"/>
        <w:contextualSpacing/>
        <w:jc w:val="both"/>
        <w:rPr>
          <w:rFonts w:ascii="Verdana" w:hAnsi="Verdana"/>
          <w:sz w:val="20"/>
          <w:szCs w:val="20"/>
          <w:lang w:val="bg-BG" w:eastAsia="bg-BG"/>
        </w:rPr>
      </w:pPr>
      <w:r w:rsidRPr="00014246">
        <w:rPr>
          <w:rFonts w:ascii="Verdana" w:hAnsi="Verdana"/>
          <w:sz w:val="20"/>
          <w:szCs w:val="20"/>
          <w:lang w:val="bg-BG" w:eastAsia="bg-BG"/>
        </w:rPr>
        <w:t>Доставка и инсталация на памет в съществуващи сървъри в София;</w:t>
      </w:r>
    </w:p>
    <w:p w14:paraId="1C5020BB" w14:textId="77777777" w:rsidR="00DF1D05" w:rsidRPr="00014246" w:rsidRDefault="00DF1D05" w:rsidP="00D82344">
      <w:pPr>
        <w:numPr>
          <w:ilvl w:val="0"/>
          <w:numId w:val="29"/>
        </w:numPr>
        <w:spacing w:after="160"/>
        <w:contextualSpacing/>
        <w:jc w:val="both"/>
        <w:rPr>
          <w:rFonts w:ascii="Verdana" w:hAnsi="Verdana"/>
          <w:sz w:val="20"/>
          <w:szCs w:val="20"/>
          <w:lang w:val="bg-BG" w:eastAsia="bg-BG"/>
        </w:rPr>
      </w:pPr>
      <w:r w:rsidRPr="00014246">
        <w:rPr>
          <w:rFonts w:ascii="Verdana" w:hAnsi="Verdana"/>
          <w:sz w:val="20"/>
          <w:szCs w:val="20"/>
          <w:lang w:val="bg-BG" w:eastAsia="bg-BG"/>
        </w:rPr>
        <w:t xml:space="preserve">Доставка и инсталация на нов дисков масив за резервния център за данни в гр. Каспичан; </w:t>
      </w:r>
    </w:p>
    <w:p w14:paraId="4904653F" w14:textId="77777777" w:rsidR="00DF1D05" w:rsidRPr="00014246" w:rsidRDefault="00DF1D05" w:rsidP="00D82344">
      <w:pPr>
        <w:numPr>
          <w:ilvl w:val="0"/>
          <w:numId w:val="29"/>
        </w:numPr>
        <w:spacing w:after="160"/>
        <w:contextualSpacing/>
        <w:jc w:val="both"/>
        <w:rPr>
          <w:rFonts w:ascii="Verdana" w:hAnsi="Verdana"/>
          <w:sz w:val="20"/>
          <w:szCs w:val="20"/>
          <w:lang w:val="bg-BG" w:eastAsia="bg-BG"/>
        </w:rPr>
      </w:pPr>
      <w:r w:rsidRPr="00014246">
        <w:rPr>
          <w:rFonts w:ascii="Verdana" w:hAnsi="Verdana"/>
          <w:sz w:val="20"/>
          <w:szCs w:val="20"/>
          <w:lang w:val="bg-BG" w:eastAsia="bg-BG"/>
        </w:rPr>
        <w:t>Изграждане на система за виртуализация на външни дискови масиви (СВВДМ) в гр. Каспичан. Преместване на масива EMC VNX5100 в резервния център за данни в гр. Каспичан и виртуализирането му зад СВВДМ в гр. Каспичан;</w:t>
      </w:r>
    </w:p>
    <w:p w14:paraId="48AD0E62" w14:textId="70D569C2" w:rsidR="00DF1D05" w:rsidRPr="00014246" w:rsidRDefault="00DF1D05" w:rsidP="00D82344">
      <w:pPr>
        <w:numPr>
          <w:ilvl w:val="0"/>
          <w:numId w:val="29"/>
        </w:numPr>
        <w:spacing w:after="160"/>
        <w:contextualSpacing/>
        <w:jc w:val="both"/>
        <w:rPr>
          <w:rFonts w:ascii="Verdana" w:hAnsi="Verdana"/>
          <w:sz w:val="20"/>
          <w:szCs w:val="20"/>
          <w:lang w:val="bg-BG" w:eastAsia="bg-BG"/>
        </w:rPr>
      </w:pPr>
      <w:r w:rsidRPr="00014246">
        <w:rPr>
          <w:rFonts w:ascii="Verdana" w:hAnsi="Verdana"/>
          <w:sz w:val="20"/>
          <w:szCs w:val="20"/>
          <w:lang w:val="bg-BG" w:eastAsia="bg-BG"/>
        </w:rPr>
        <w:t>Изграждане на система за репликация на данни между гр. София и гр. Каспичан</w:t>
      </w:r>
      <w:r w:rsidR="002E5127">
        <w:rPr>
          <w:rFonts w:ascii="Verdana" w:hAnsi="Verdana"/>
          <w:sz w:val="20"/>
          <w:szCs w:val="20"/>
          <w:lang w:val="bg-BG" w:eastAsia="bg-BG"/>
        </w:rPr>
        <w:t xml:space="preserve"> – с </w:t>
      </w:r>
      <w:r w:rsidR="002E5127">
        <w:rPr>
          <w:rFonts w:ascii="Verdana" w:hAnsi="Verdana"/>
          <w:sz w:val="20"/>
          <w:szCs w:val="20"/>
          <w:lang w:val="en-US" w:eastAsia="bg-BG"/>
        </w:rPr>
        <w:t xml:space="preserve">WAN </w:t>
      </w:r>
      <w:r w:rsidR="002E5127">
        <w:rPr>
          <w:rFonts w:ascii="Verdana" w:hAnsi="Verdana"/>
          <w:sz w:val="20"/>
          <w:szCs w:val="20"/>
          <w:lang w:val="bg-BG" w:eastAsia="bg-BG"/>
        </w:rPr>
        <w:t>оптимизация.</w:t>
      </w:r>
    </w:p>
    <w:p w14:paraId="320DA00B" w14:textId="77777777" w:rsidR="00DF1D05" w:rsidRPr="00014246" w:rsidRDefault="00DF1D05" w:rsidP="00DF1D05">
      <w:pPr>
        <w:spacing w:after="160" w:line="252" w:lineRule="auto"/>
        <w:contextualSpacing/>
        <w:jc w:val="both"/>
        <w:rPr>
          <w:rFonts w:ascii="Verdana" w:eastAsia="Calibri" w:hAnsi="Verdana"/>
          <w:sz w:val="20"/>
          <w:szCs w:val="20"/>
          <w:lang w:val="bg-BG" w:eastAsia="bg-BG"/>
        </w:rPr>
      </w:pPr>
      <w:r w:rsidRPr="00014246" w:rsidDel="000510DC">
        <w:rPr>
          <w:rFonts w:ascii="Verdana" w:hAnsi="Verdana"/>
          <w:sz w:val="20"/>
          <w:szCs w:val="20"/>
          <w:lang w:val="bg-BG" w:eastAsia="bg-BG"/>
        </w:rPr>
        <w:t xml:space="preserve"> </w:t>
      </w:r>
    </w:p>
    <w:p w14:paraId="4FC182B0" w14:textId="77777777" w:rsidR="00DF1D05" w:rsidRPr="00014246" w:rsidRDefault="00DF1D05" w:rsidP="00DF1D05">
      <w:pPr>
        <w:tabs>
          <w:tab w:val="left" w:pos="284"/>
        </w:tabs>
        <w:jc w:val="both"/>
        <w:rPr>
          <w:rFonts w:ascii="Verdana" w:eastAsia="Calibri" w:hAnsi="Verdana"/>
          <w:sz w:val="20"/>
          <w:szCs w:val="20"/>
          <w:lang w:val="bg-BG" w:eastAsia="bg-BG"/>
        </w:rPr>
      </w:pPr>
      <w:r w:rsidRPr="00014246">
        <w:rPr>
          <w:rFonts w:ascii="Verdana" w:eastAsia="Calibri" w:hAnsi="Verdana"/>
          <w:sz w:val="20"/>
          <w:szCs w:val="20"/>
          <w:lang w:val="bg-BG" w:eastAsia="bg-BG"/>
        </w:rPr>
        <w:t>Дейностите по инсталация и конфигурация се извършват съгласно приетата дизайн документация и изискванията на производителите. Инсталационните дейности ще започнат само след одобрение на документа Детайлен дизайн на решението и съгласно предварително подготвен двустранно приет график.</w:t>
      </w:r>
    </w:p>
    <w:p w14:paraId="4DBF78B9" w14:textId="77777777" w:rsidR="00DF1D05" w:rsidRPr="00014246" w:rsidRDefault="00DF1D05" w:rsidP="00DF1D05">
      <w:pPr>
        <w:spacing w:after="160" w:line="252" w:lineRule="auto"/>
        <w:contextualSpacing/>
        <w:jc w:val="both"/>
        <w:rPr>
          <w:rFonts w:ascii="Verdana" w:hAnsi="Verdana"/>
          <w:sz w:val="20"/>
          <w:szCs w:val="20"/>
          <w:lang w:val="bg-BG" w:eastAsia="bg-BG"/>
        </w:rPr>
      </w:pPr>
    </w:p>
    <w:p w14:paraId="4587226E"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
          <w:bCs/>
          <w:spacing w:val="4"/>
          <w:sz w:val="20"/>
          <w:szCs w:val="20"/>
          <w:lang w:val="bg-BG" w:eastAsia="bg-BG"/>
        </w:rPr>
      </w:pPr>
      <w:r w:rsidRPr="00014246">
        <w:rPr>
          <w:rFonts w:ascii="Verdana" w:hAnsi="Verdana"/>
          <w:b/>
          <w:bCs/>
          <w:spacing w:val="4"/>
          <w:sz w:val="20"/>
          <w:szCs w:val="20"/>
          <w:lang w:val="bg-BG" w:eastAsia="bg-BG"/>
        </w:rPr>
        <w:t>Миграция на данните</w:t>
      </w:r>
    </w:p>
    <w:p w14:paraId="6C40ABE7" w14:textId="77777777" w:rsidR="00DF1D05" w:rsidRPr="00014246" w:rsidRDefault="00DF1D05" w:rsidP="00D82344">
      <w:pPr>
        <w:keepNext/>
        <w:numPr>
          <w:ilvl w:val="0"/>
          <w:numId w:val="29"/>
        </w:numPr>
        <w:spacing w:before="240" w:after="60"/>
        <w:jc w:val="both"/>
        <w:outlineLvl w:val="3"/>
        <w:rPr>
          <w:rFonts w:ascii="Verdana" w:hAnsi="Verdana"/>
          <w:i/>
          <w:iCs/>
          <w:sz w:val="20"/>
          <w:szCs w:val="20"/>
          <w:lang w:val="bg-BG"/>
        </w:rPr>
      </w:pPr>
      <w:r w:rsidRPr="00014246">
        <w:rPr>
          <w:rFonts w:ascii="Verdana" w:hAnsi="Verdana"/>
          <w:i/>
          <w:iCs/>
          <w:sz w:val="20"/>
          <w:szCs w:val="20"/>
          <w:lang w:val="bg-BG"/>
        </w:rPr>
        <w:t>Мигриране на текущата виртуална инфраструктура и преместване на  виртуалните машини към новото оборудване в основен център София.</w:t>
      </w:r>
    </w:p>
    <w:p w14:paraId="080FA3E0" w14:textId="77777777" w:rsidR="00DF1D05" w:rsidRPr="00014246" w:rsidRDefault="00DF1D05" w:rsidP="00D82344">
      <w:pPr>
        <w:keepNext/>
        <w:numPr>
          <w:ilvl w:val="0"/>
          <w:numId w:val="29"/>
        </w:numPr>
        <w:spacing w:before="240" w:after="60"/>
        <w:jc w:val="both"/>
        <w:outlineLvl w:val="3"/>
        <w:rPr>
          <w:rFonts w:ascii="Verdana" w:hAnsi="Verdana"/>
          <w:b/>
          <w:bCs/>
          <w:i/>
          <w:iCs/>
          <w:sz w:val="20"/>
          <w:szCs w:val="20"/>
          <w:lang w:val="bg-BG"/>
        </w:rPr>
      </w:pPr>
      <w:r w:rsidRPr="00014246">
        <w:rPr>
          <w:rFonts w:ascii="Verdana" w:hAnsi="Verdana"/>
          <w:i/>
          <w:iCs/>
          <w:sz w:val="20"/>
          <w:szCs w:val="20"/>
          <w:lang w:val="bg-BG"/>
        </w:rPr>
        <w:t xml:space="preserve">Мигриране на ГИС и Уеб сайт сървъри към новоизградената виртуална инфраструктура. За ГИС сървъри включва конвертиране на физическите машини към виртуални. </w:t>
      </w:r>
    </w:p>
    <w:p w14:paraId="5B0E6BAA" w14:textId="77777777" w:rsidR="00DF1D05" w:rsidRPr="00014246" w:rsidRDefault="00DF1D05" w:rsidP="00DF1D05">
      <w:pPr>
        <w:tabs>
          <w:tab w:val="left" w:pos="284"/>
        </w:tabs>
        <w:jc w:val="both"/>
        <w:rPr>
          <w:rFonts w:ascii="Verdana" w:eastAsia="Calibri" w:hAnsi="Verdana"/>
          <w:sz w:val="20"/>
          <w:szCs w:val="20"/>
          <w:lang w:val="bg-BG" w:eastAsia="bg-BG"/>
        </w:rPr>
      </w:pPr>
      <w:r w:rsidRPr="00014246">
        <w:rPr>
          <w:rFonts w:ascii="Verdana" w:eastAsia="Calibri" w:hAnsi="Verdana"/>
          <w:sz w:val="20"/>
          <w:szCs w:val="20"/>
          <w:lang w:val="bg-BG" w:eastAsia="bg-BG"/>
        </w:rPr>
        <w:t>Изпълнителят следва да планира и съгласува с Възложителя миграциите на оборудване/системи с цел да минимизира влиянието върху услугите, предоставяни от Възложителя.</w:t>
      </w:r>
    </w:p>
    <w:p w14:paraId="534547CD"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
          <w:bCs/>
          <w:spacing w:val="4"/>
          <w:sz w:val="20"/>
          <w:szCs w:val="20"/>
          <w:lang w:val="bg-BG" w:eastAsia="bg-BG"/>
        </w:rPr>
      </w:pPr>
      <w:r w:rsidRPr="00014246">
        <w:rPr>
          <w:rFonts w:ascii="Verdana" w:hAnsi="Verdana"/>
          <w:b/>
          <w:bCs/>
          <w:spacing w:val="4"/>
          <w:sz w:val="20"/>
          <w:szCs w:val="20"/>
          <w:lang w:val="bg-BG" w:eastAsia="bg-BG"/>
        </w:rPr>
        <w:t>Приемни тестове на оборудването</w:t>
      </w:r>
    </w:p>
    <w:p w14:paraId="23E064A8"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
          <w:bCs/>
          <w:spacing w:val="4"/>
          <w:sz w:val="20"/>
          <w:szCs w:val="20"/>
          <w:lang w:val="bg-BG" w:eastAsia="bg-BG"/>
        </w:rPr>
      </w:pPr>
      <w:r w:rsidRPr="00014246">
        <w:rPr>
          <w:rFonts w:ascii="Verdana" w:hAnsi="Verdana"/>
          <w:b/>
          <w:bCs/>
          <w:spacing w:val="4"/>
          <w:sz w:val="20"/>
          <w:szCs w:val="20"/>
          <w:lang w:val="bg-BG" w:eastAsia="bg-BG"/>
        </w:rPr>
        <w:t>Функционални тестове на оборудването</w:t>
      </w:r>
    </w:p>
    <w:p w14:paraId="72824B0F"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
          <w:bCs/>
          <w:spacing w:val="4"/>
          <w:sz w:val="20"/>
          <w:szCs w:val="20"/>
          <w:lang w:val="bg-BG" w:eastAsia="bg-BG"/>
        </w:rPr>
      </w:pPr>
      <w:r w:rsidRPr="00014246">
        <w:rPr>
          <w:rFonts w:ascii="Verdana" w:hAnsi="Verdana"/>
          <w:b/>
          <w:bCs/>
          <w:spacing w:val="4"/>
          <w:sz w:val="20"/>
          <w:szCs w:val="20"/>
          <w:lang w:val="bg-BG" w:eastAsia="bg-BG"/>
        </w:rPr>
        <w:t>Тестване на 3 работещи системи по избор на „Софийска вода“ АД, чрез симулиране на отпадане на основния център</w:t>
      </w:r>
    </w:p>
    <w:p w14:paraId="0B8669FA" w14:textId="77777777" w:rsidR="00DF1D05" w:rsidRPr="00014246" w:rsidRDefault="00DF1D05" w:rsidP="00DF1D05">
      <w:pPr>
        <w:keepNext/>
        <w:keepLines/>
        <w:spacing w:before="320" w:after="40" w:line="252" w:lineRule="auto"/>
        <w:jc w:val="both"/>
        <w:outlineLvl w:val="2"/>
        <w:rPr>
          <w:rFonts w:ascii="Verdana" w:eastAsia="Calibri" w:hAnsi="Verdana"/>
          <w:sz w:val="20"/>
          <w:szCs w:val="20"/>
          <w:lang w:val="bg-BG" w:eastAsia="bg-BG"/>
        </w:rPr>
      </w:pPr>
      <w:r w:rsidRPr="00014246">
        <w:rPr>
          <w:rFonts w:ascii="Verdana" w:eastAsia="Calibri" w:hAnsi="Verdana"/>
          <w:sz w:val="20"/>
          <w:szCs w:val="20"/>
          <w:lang w:val="bg-BG" w:eastAsia="bg-BG"/>
        </w:rPr>
        <w:t xml:space="preserve"> Системите трябва да се стартират успешно в резервния център за данни и работата с тях да продължи. Тестовете се провеждат в присъствието на упълномощени представители на двете страни. Резултатите от тестовете се описват от Изпълнителя и се подписва констативен протокол.</w:t>
      </w:r>
    </w:p>
    <w:p w14:paraId="3E9C421C"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
          <w:bCs/>
          <w:spacing w:val="4"/>
          <w:sz w:val="20"/>
          <w:szCs w:val="20"/>
          <w:lang w:val="bg-BG" w:eastAsia="bg-BG"/>
        </w:rPr>
      </w:pPr>
      <w:r w:rsidRPr="00014246">
        <w:rPr>
          <w:rFonts w:ascii="Verdana" w:hAnsi="Verdana"/>
          <w:b/>
          <w:bCs/>
          <w:spacing w:val="4"/>
          <w:sz w:val="20"/>
          <w:szCs w:val="20"/>
          <w:lang w:val="bg-BG" w:eastAsia="bg-BG"/>
        </w:rPr>
        <w:t>Изготвяне на екзекутивна документация</w:t>
      </w:r>
    </w:p>
    <w:p w14:paraId="0BA0FF0C" w14:textId="77777777" w:rsidR="00DF1D05" w:rsidRPr="00014246" w:rsidRDefault="00DF1D05" w:rsidP="00DF1D05">
      <w:pPr>
        <w:jc w:val="both"/>
        <w:rPr>
          <w:rFonts w:ascii="Verdana" w:hAnsi="Verdana"/>
          <w:b/>
          <w:bCs/>
          <w:spacing w:val="4"/>
          <w:sz w:val="20"/>
          <w:szCs w:val="20"/>
          <w:lang w:val="bg-BG" w:eastAsia="bg-BG"/>
        </w:rPr>
      </w:pPr>
      <w:r w:rsidRPr="00014246">
        <w:rPr>
          <w:rFonts w:ascii="Verdana" w:eastAsia="Calibri" w:hAnsi="Verdana"/>
          <w:sz w:val="20"/>
          <w:szCs w:val="20"/>
          <w:lang w:val="bg-BG" w:eastAsia="bg-BG"/>
        </w:rPr>
        <w:t>След успешното приключване на Приемните изпитания, Доставчикът отговаря за актуализиране на документа Детайлен дизайн, съгласно реално извършената инсталация по обектите, при необходимост.</w:t>
      </w:r>
    </w:p>
    <w:p w14:paraId="3A651ECA" w14:textId="77777777" w:rsidR="00DF1D05" w:rsidRPr="00014246" w:rsidRDefault="00DF1D05" w:rsidP="00D82344">
      <w:pPr>
        <w:keepNext/>
        <w:keepLines/>
        <w:numPr>
          <w:ilvl w:val="1"/>
          <w:numId w:val="24"/>
        </w:numPr>
        <w:spacing w:before="320" w:after="40" w:line="252" w:lineRule="auto"/>
        <w:jc w:val="both"/>
        <w:outlineLvl w:val="2"/>
        <w:rPr>
          <w:rFonts w:ascii="Verdana" w:eastAsia="Calibri" w:hAnsi="Verdana"/>
          <w:sz w:val="20"/>
          <w:szCs w:val="20"/>
          <w:lang w:val="bg-BG" w:eastAsia="bg-BG"/>
        </w:rPr>
      </w:pPr>
      <w:r w:rsidRPr="00014246">
        <w:rPr>
          <w:rFonts w:ascii="Verdana" w:hAnsi="Verdana"/>
          <w:b/>
          <w:bCs/>
          <w:spacing w:val="4"/>
          <w:sz w:val="20"/>
          <w:szCs w:val="20"/>
          <w:lang w:val="bg-BG" w:eastAsia="bg-BG"/>
        </w:rPr>
        <w:t>Обучение</w:t>
      </w:r>
    </w:p>
    <w:p w14:paraId="545B0466" w14:textId="69E6E1E3" w:rsidR="00DF1D05" w:rsidRPr="00014246" w:rsidRDefault="00DF1D05" w:rsidP="00D82344">
      <w:pPr>
        <w:numPr>
          <w:ilvl w:val="0"/>
          <w:numId w:val="2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 xml:space="preserve">Обучение трябва да подготви кадри на Възложителя за работа с решението и неговата поддръжка. </w:t>
      </w:r>
    </w:p>
    <w:p w14:paraId="42C48ECD" w14:textId="77777777" w:rsidR="00DF1D05" w:rsidRPr="00014246" w:rsidRDefault="00DF1D05" w:rsidP="00D82344">
      <w:pPr>
        <w:numPr>
          <w:ilvl w:val="0"/>
          <w:numId w:val="2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Изпълнителят подготвя план-график и предоставя на Изпълнителя всички необходими материали за обучението.</w:t>
      </w:r>
    </w:p>
    <w:p w14:paraId="09A72ED6" w14:textId="77777777" w:rsidR="00DF1D05" w:rsidRPr="00014246" w:rsidRDefault="00DF1D05" w:rsidP="00D82344">
      <w:pPr>
        <w:numPr>
          <w:ilvl w:val="0"/>
          <w:numId w:val="2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 xml:space="preserve">Обучението ще се проведе в помещения на Възложителя, съгласно предварително подготвени двустранно приети графици с продължителност поне 2 /два/ работни дни. Работният език на обучението е български. </w:t>
      </w:r>
    </w:p>
    <w:p w14:paraId="6DBC6B7B" w14:textId="77777777" w:rsidR="00DF1D05" w:rsidRPr="00014246" w:rsidRDefault="00DF1D05" w:rsidP="00D82344">
      <w:pPr>
        <w:numPr>
          <w:ilvl w:val="0"/>
          <w:numId w:val="2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Основни теми на обучение:</w:t>
      </w:r>
    </w:p>
    <w:p w14:paraId="7074402C" w14:textId="77777777" w:rsidR="00DF1D05" w:rsidRDefault="00DF1D05" w:rsidP="00D82344">
      <w:pPr>
        <w:numPr>
          <w:ilvl w:val="1"/>
          <w:numId w:val="2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Представяне на решението за виртуализация на дисковите масив, демонстриране на настройки и функции;</w:t>
      </w:r>
    </w:p>
    <w:p w14:paraId="5BB17DF1" w14:textId="77777777" w:rsidR="002E5127" w:rsidRPr="00474258" w:rsidRDefault="002E5127" w:rsidP="002E5127">
      <w:pPr>
        <w:numPr>
          <w:ilvl w:val="1"/>
          <w:numId w:val="29"/>
        </w:numPr>
        <w:spacing w:after="160" w:line="252" w:lineRule="auto"/>
        <w:contextualSpacing/>
        <w:jc w:val="both"/>
        <w:rPr>
          <w:rFonts w:ascii="Verdana" w:hAnsi="Verdana"/>
          <w:sz w:val="20"/>
          <w:szCs w:val="20"/>
          <w:lang w:val="bg-BG" w:eastAsia="bg-BG"/>
        </w:rPr>
      </w:pPr>
      <w:r w:rsidRPr="00474258">
        <w:rPr>
          <w:rFonts w:ascii="Verdana" w:hAnsi="Verdana"/>
          <w:sz w:val="20"/>
          <w:szCs w:val="20"/>
          <w:lang w:val="bg-BG" w:eastAsia="bg-BG"/>
        </w:rPr>
        <w:t>Представяне на новия дисков масив, демонстриране на настройки и функции;</w:t>
      </w:r>
    </w:p>
    <w:p w14:paraId="36CEC6CE" w14:textId="5ABE90F0" w:rsidR="00DF1D05" w:rsidRPr="00014246" w:rsidRDefault="00DF1D05" w:rsidP="00D82344">
      <w:pPr>
        <w:numPr>
          <w:ilvl w:val="1"/>
          <w:numId w:val="2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 xml:space="preserve">Запознаване и работа с решението за мигриране на системи към </w:t>
      </w:r>
      <w:r w:rsidRPr="00014246">
        <w:rPr>
          <w:rFonts w:ascii="Verdana" w:hAnsi="Verdana"/>
          <w:i/>
          <w:sz w:val="20"/>
          <w:szCs w:val="20"/>
          <w:lang w:val="bg-BG" w:eastAsia="bg-BG"/>
        </w:rPr>
        <w:t xml:space="preserve">Резервния център за случаи на бедствия, аварии и кризи (Disaster Recovery) </w:t>
      </w:r>
      <w:r w:rsidRPr="00014246">
        <w:rPr>
          <w:rFonts w:ascii="Verdana" w:hAnsi="Verdana"/>
          <w:sz w:val="20"/>
          <w:szCs w:val="20"/>
          <w:lang w:val="bg-BG" w:eastAsia="bg-BG"/>
        </w:rPr>
        <w:t>и обратно;</w:t>
      </w:r>
    </w:p>
    <w:p w14:paraId="35AD9930" w14:textId="77777777" w:rsidR="00DF1D05" w:rsidRPr="00014246" w:rsidRDefault="00DF1D05" w:rsidP="00D82344">
      <w:pPr>
        <w:numPr>
          <w:ilvl w:val="1"/>
          <w:numId w:val="29"/>
        </w:numPr>
        <w:spacing w:after="160" w:line="252" w:lineRule="auto"/>
        <w:contextualSpacing/>
        <w:jc w:val="both"/>
        <w:rPr>
          <w:rFonts w:ascii="Verdana" w:hAnsi="Verdana"/>
          <w:sz w:val="20"/>
          <w:szCs w:val="20"/>
          <w:lang w:val="bg-BG" w:eastAsia="bg-BG"/>
        </w:rPr>
      </w:pPr>
      <w:r w:rsidRPr="00014246">
        <w:rPr>
          <w:rFonts w:ascii="Verdana" w:hAnsi="Verdana"/>
          <w:sz w:val="20"/>
          <w:szCs w:val="20"/>
          <w:lang w:val="bg-BG" w:eastAsia="bg-BG"/>
        </w:rPr>
        <w:t>Настройки и конфигурации на имплементираните мрежови устройства. Необходими действия и промени по устройствата от инфраструктурата при превключване към резервния център и обратно.</w:t>
      </w:r>
    </w:p>
    <w:p w14:paraId="5FDAA3CC" w14:textId="72D14284" w:rsidR="00DF1D05" w:rsidRPr="00014246" w:rsidRDefault="00DF1D05" w:rsidP="00D82344">
      <w:pPr>
        <w:keepNext/>
        <w:keepLines/>
        <w:numPr>
          <w:ilvl w:val="0"/>
          <w:numId w:val="24"/>
        </w:numPr>
        <w:spacing w:before="320" w:after="40" w:line="252" w:lineRule="auto"/>
        <w:jc w:val="both"/>
        <w:outlineLvl w:val="1"/>
        <w:rPr>
          <w:rFonts w:ascii="Verdana" w:hAnsi="Verdana"/>
          <w:b/>
          <w:kern w:val="32"/>
          <w:sz w:val="20"/>
          <w:szCs w:val="20"/>
          <w:lang w:val="bg-BG" w:eastAsia="bg-BG"/>
        </w:rPr>
      </w:pPr>
      <w:r w:rsidRPr="00014246">
        <w:rPr>
          <w:rFonts w:ascii="Verdana" w:hAnsi="Verdana"/>
          <w:b/>
          <w:kern w:val="32"/>
          <w:sz w:val="20"/>
          <w:szCs w:val="20"/>
          <w:lang w:val="bg-BG" w:eastAsia="bg-BG"/>
        </w:rPr>
        <w:t xml:space="preserve">ГАРАНЦИОННО ОБСЛУЖВАНЕ НА ОБОРУДВАНЕТО </w:t>
      </w:r>
      <w:r w:rsidR="00D82344" w:rsidRPr="00014246">
        <w:rPr>
          <w:rFonts w:ascii="Verdana" w:hAnsi="Verdana"/>
          <w:b/>
          <w:kern w:val="32"/>
          <w:sz w:val="20"/>
          <w:szCs w:val="20"/>
          <w:lang w:val="bg-BG" w:eastAsia="bg-BG"/>
        </w:rPr>
        <w:t>И СОФТУЕРНА ПОДДРЪЖА - 3 ГОДИНИ</w:t>
      </w:r>
      <w:r w:rsidRPr="00014246">
        <w:rPr>
          <w:rFonts w:ascii="Verdana" w:hAnsi="Verdana"/>
          <w:b/>
          <w:kern w:val="32"/>
          <w:sz w:val="20"/>
          <w:szCs w:val="20"/>
          <w:lang w:val="bg-BG" w:eastAsia="bg-BG"/>
        </w:rPr>
        <w:t>, 8X5 ОТ ПРОИЗВОДИТЕЛЯ.</w:t>
      </w:r>
    </w:p>
    <w:p w14:paraId="61CAAF62"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 xml:space="preserve">По време на гаранционния им период, Стоките ще бъдат гаранционно обслужвани за сметка на Доставчика. Гаранционното обслужване за всяка Стока включва подмяна на необходимите резервни части, труда за сервизно обслужване, монтаж и демонтаж на оборудването и  възстановяване на конфигурацията и нормалния режим на работа на оборудването в съответното местонахождение. Всички разходи за гаранционно обслужване на Стоки, подлежащи на гаранционен ремонт, са за сметка на Изпълнителя. </w:t>
      </w:r>
    </w:p>
    <w:p w14:paraId="37B7407B"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Гаранционното сервизно обслужване следва да бъде осъществявано при спазване изискванията на техническата и сервизна документация на производителя на оборудването.</w:t>
      </w:r>
    </w:p>
    <w:p w14:paraId="0C318E85"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Изпълнителят трябва да предоставя списък с профилактичните дейности, необходими за поддръжката на изделията в изправност и тяхната периодичност.</w:t>
      </w:r>
    </w:p>
    <w:p w14:paraId="64354401" w14:textId="1A997CE6"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 xml:space="preserve">Подмяната на дефектирало оборудване да се извърши в рамките на срок до 5 /пет/ работни дни. </w:t>
      </w:r>
    </w:p>
    <w:p w14:paraId="6A7EC356"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Време за реакция  - до 4 часа.</w:t>
      </w:r>
      <w:r w:rsidRPr="00014246">
        <w:rPr>
          <w:rFonts w:ascii="Verdana" w:hAnsi="Verdana"/>
          <w:bCs/>
          <w:spacing w:val="4"/>
          <w:sz w:val="20"/>
          <w:szCs w:val="20"/>
          <w:lang w:val="en-US" w:eastAsia="bg-BG"/>
        </w:rPr>
        <w:t xml:space="preserve"> </w:t>
      </w:r>
    </w:p>
    <w:p w14:paraId="1C18A671"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Гаранционните условия, посочени в Договора, запазват действието си за срока, за който са уговорени.</w:t>
      </w:r>
    </w:p>
    <w:p w14:paraId="78B5FB9D"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 xml:space="preserve"> Доставените стоки да бъдат с хардуерна гаранция и софтуерна поддръжка за срок не по – кратък от 3 /три/ години.</w:t>
      </w:r>
    </w:p>
    <w:p w14:paraId="7882A992"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Изпълнителят се задължава в срок до максимум 4 /четири/ час</w:t>
      </w:r>
      <w:r w:rsidRPr="00014246">
        <w:rPr>
          <w:rFonts w:ascii="Verdana" w:hAnsi="Verdana"/>
          <w:bCs/>
          <w:spacing w:val="4"/>
          <w:sz w:val="20"/>
          <w:szCs w:val="20"/>
          <w:lang w:val="en-US" w:eastAsia="bg-BG"/>
        </w:rPr>
        <w:t>a</w:t>
      </w:r>
      <w:r w:rsidRPr="00014246">
        <w:rPr>
          <w:rFonts w:ascii="Verdana" w:hAnsi="Verdana"/>
          <w:bCs/>
          <w:spacing w:val="4"/>
          <w:sz w:val="20"/>
          <w:szCs w:val="20"/>
          <w:lang w:val="bg-BG" w:eastAsia="bg-BG"/>
        </w:rPr>
        <w:t xml:space="preserve"> след получаване на заявка от Възложителя (по имейл, факс, телефон, или система за регистриране на инциденти и проблеми) да потвърди писмено (по имейл, система за регистриране на инциденти и проблеми или факс), че заявката е приета и да стартира процедура (започне изпълнението на необходимите дейности) с цел отстраняването на проблемите.</w:t>
      </w:r>
    </w:p>
    <w:p w14:paraId="47B049D6"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ИЗПЪЛНИТЕЛЯТ ще извършва дейностите по поддръжка всеки работен ден от 08:00 до 17:00 часа от понеделник до петък, с изключение на официалните празници.</w:t>
      </w:r>
    </w:p>
    <w:p w14:paraId="510D8410"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Изпълнителят трябва да вложи всички необходими усилия за отстраняване на проблемите в най – кратки срокове, както и да осигури квалифицирани, сертифицирани специалисти за извършване на дейностите.</w:t>
      </w:r>
    </w:p>
    <w:p w14:paraId="0E90342E" w14:textId="77777777" w:rsidR="00DF1D05" w:rsidRPr="00014246" w:rsidRDefault="00DF1D05" w:rsidP="00D82344">
      <w:pPr>
        <w:keepNext/>
        <w:keepLines/>
        <w:numPr>
          <w:ilvl w:val="0"/>
          <w:numId w:val="24"/>
        </w:numPr>
        <w:spacing w:before="320" w:after="40" w:line="252" w:lineRule="auto"/>
        <w:jc w:val="both"/>
        <w:outlineLvl w:val="1"/>
        <w:rPr>
          <w:rFonts w:ascii="Verdana" w:hAnsi="Verdana"/>
          <w:b/>
          <w:bCs/>
          <w:caps/>
          <w:spacing w:val="4"/>
          <w:sz w:val="20"/>
          <w:szCs w:val="20"/>
          <w:lang w:val="bg-BG" w:eastAsia="bg-BG"/>
        </w:rPr>
      </w:pPr>
      <w:r w:rsidRPr="00014246">
        <w:rPr>
          <w:rFonts w:ascii="Verdana" w:hAnsi="Verdana"/>
          <w:b/>
          <w:bCs/>
          <w:caps/>
          <w:spacing w:val="4"/>
          <w:sz w:val="20"/>
          <w:szCs w:val="20"/>
          <w:lang w:val="bg-BG" w:eastAsia="bg-BG"/>
        </w:rPr>
        <w:t>Други</w:t>
      </w:r>
    </w:p>
    <w:p w14:paraId="4D2E7E6F"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Изпълнителят се задължава да извършва дейностите по договора, съгласно техническите изисквания на фирмата производител за съответния вид оборудване и чрез квалифициран и сертифициран персонал за работа с оборудването.</w:t>
      </w:r>
    </w:p>
    <w:p w14:paraId="0BB54B3C"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 xml:space="preserve">Техническите документи и дейности трябва да се разработват/извършват от екип опитни експерти, посочени в списъка на техническите лица, ангажирани с изпълнението на поръчката, като се вземат предвид спецификите в бизнеса на Възложителя. </w:t>
      </w:r>
    </w:p>
    <w:p w14:paraId="4513E748" w14:textId="2A142FEC"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 xml:space="preserve">Изпълнителят трябва поне </w:t>
      </w:r>
      <w:r w:rsidR="00971C9C">
        <w:rPr>
          <w:rFonts w:ascii="Verdana" w:hAnsi="Verdana"/>
          <w:bCs/>
          <w:spacing w:val="4"/>
          <w:sz w:val="20"/>
          <w:szCs w:val="20"/>
          <w:lang w:val="bg-BG" w:eastAsia="bg-BG"/>
        </w:rPr>
        <w:t>3</w:t>
      </w:r>
      <w:r w:rsidR="00971C9C" w:rsidRPr="00014246">
        <w:rPr>
          <w:rFonts w:ascii="Verdana" w:hAnsi="Verdana"/>
          <w:bCs/>
          <w:spacing w:val="4"/>
          <w:sz w:val="20"/>
          <w:szCs w:val="20"/>
          <w:lang w:val="bg-BG" w:eastAsia="bg-BG"/>
        </w:rPr>
        <w:t xml:space="preserve"> </w:t>
      </w:r>
      <w:r w:rsidRPr="00014246">
        <w:rPr>
          <w:rFonts w:ascii="Verdana" w:hAnsi="Verdana"/>
          <w:bCs/>
          <w:spacing w:val="4"/>
          <w:sz w:val="20"/>
          <w:szCs w:val="20"/>
          <w:lang w:val="bg-BG" w:eastAsia="bg-BG"/>
        </w:rPr>
        <w:t>/</w:t>
      </w:r>
      <w:r w:rsidR="00971C9C">
        <w:rPr>
          <w:rFonts w:ascii="Verdana" w:hAnsi="Verdana"/>
          <w:bCs/>
          <w:spacing w:val="4"/>
          <w:sz w:val="20"/>
          <w:szCs w:val="20"/>
          <w:lang w:val="bg-BG" w:eastAsia="bg-BG"/>
        </w:rPr>
        <w:t>три</w:t>
      </w:r>
      <w:r w:rsidRPr="00014246">
        <w:rPr>
          <w:rFonts w:ascii="Verdana" w:hAnsi="Verdana"/>
          <w:bCs/>
          <w:spacing w:val="4"/>
          <w:sz w:val="20"/>
          <w:szCs w:val="20"/>
          <w:lang w:val="bg-BG" w:eastAsia="bg-BG"/>
        </w:rPr>
        <w:t>/ дни, преди деня на доставка на стока/ услуга, да се свърже с лицето за контакти, указано в поръчката, и да уточни часа и други подробности относно доставката на услугите по внедряване.</w:t>
      </w:r>
    </w:p>
    <w:p w14:paraId="279C8E9F"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 xml:space="preserve">Изпълнителят следва да планира и съгласува с Възложителя спиранията на оборудване/системи с цел да минимизира влиянието върху услугите, предоставяни от Възложителя. </w:t>
      </w:r>
    </w:p>
    <w:p w14:paraId="3C183EF5"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Възложителят има право да извършва проверки на стадия и начина на изпълнение на възложената работа.</w:t>
      </w:r>
    </w:p>
    <w:p w14:paraId="093404A4"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Страните се задължават при промяна на лицата за контакти, както и електронните адреси, чрез които ще се обслужва изпълнението на договора, да уведомят насрещната страна в рамките на 7 /седем/ работни дни от промяната.</w:t>
      </w:r>
    </w:p>
    <w:p w14:paraId="2BA2AD91"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Изпълнителят следва да уведоми Възложителя в срок до една седмица, в случай, че в срока на договора загуби оторизацията си от производителя и правото да предоставя дейностите, предмет на договора.</w:t>
      </w:r>
    </w:p>
    <w:p w14:paraId="1AE9710A"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Изпълнителят носи пълна отговорност за загуба или повреда на записите или данните на Възложителя в случай, че не е предприел необходимите действия в съответният срок за отстраняване на проблеми, заявени от Възложителя по изпълнение на задълженията по настоящия договор.</w:t>
      </w:r>
    </w:p>
    <w:p w14:paraId="08A24C8D" w14:textId="77777777" w:rsidR="00DF1D05" w:rsidRPr="00014246" w:rsidRDefault="00DF1D05" w:rsidP="00D82344">
      <w:pPr>
        <w:keepNext/>
        <w:keepLines/>
        <w:numPr>
          <w:ilvl w:val="1"/>
          <w:numId w:val="24"/>
        </w:numPr>
        <w:spacing w:before="320" w:after="40" w:line="252" w:lineRule="auto"/>
        <w:jc w:val="both"/>
        <w:outlineLvl w:val="2"/>
        <w:rPr>
          <w:rFonts w:ascii="Verdana" w:hAnsi="Verdana"/>
          <w:bCs/>
          <w:spacing w:val="4"/>
          <w:sz w:val="20"/>
          <w:szCs w:val="20"/>
          <w:lang w:val="bg-BG" w:eastAsia="bg-BG"/>
        </w:rPr>
      </w:pPr>
      <w:r w:rsidRPr="00014246">
        <w:rPr>
          <w:rFonts w:ascii="Verdana" w:hAnsi="Verdana"/>
          <w:bCs/>
          <w:spacing w:val="4"/>
          <w:sz w:val="20"/>
          <w:szCs w:val="20"/>
          <w:lang w:val="bg-BG" w:eastAsia="bg-BG"/>
        </w:rPr>
        <w:t>Изпълнителят се задължава, при невъзможност описаните дейности да бъдат извършени от първоначално заявените специалисти, да осигури други такива със същата квалификация.</w:t>
      </w:r>
    </w:p>
    <w:p w14:paraId="555F6E60" w14:textId="77777777" w:rsidR="00DF1D05" w:rsidRPr="00014246" w:rsidRDefault="00DF1D05" w:rsidP="00DF1D05">
      <w:pPr>
        <w:spacing w:after="200" w:line="276" w:lineRule="auto"/>
        <w:rPr>
          <w:rFonts w:ascii="Verdana" w:hAnsi="Verdana"/>
          <w:bCs/>
          <w:spacing w:val="4"/>
          <w:sz w:val="20"/>
          <w:szCs w:val="20"/>
          <w:lang w:val="bg-BG" w:eastAsia="bg-BG"/>
        </w:rPr>
      </w:pPr>
      <w:r w:rsidRPr="00014246">
        <w:rPr>
          <w:rFonts w:ascii="Verdana" w:hAnsi="Verdana"/>
          <w:bCs/>
          <w:spacing w:val="4"/>
          <w:sz w:val="20"/>
          <w:szCs w:val="20"/>
          <w:lang w:val="bg-BG" w:eastAsia="bg-BG"/>
        </w:rPr>
        <w:br w:type="page"/>
      </w:r>
    </w:p>
    <w:p w14:paraId="491A38B5" w14:textId="77777777" w:rsidR="00DF1D05" w:rsidRPr="00014246" w:rsidRDefault="00DF1D05" w:rsidP="00DF1D05">
      <w:pPr>
        <w:keepNext/>
        <w:keepLines/>
        <w:spacing w:before="320" w:after="40" w:line="252" w:lineRule="auto"/>
        <w:jc w:val="both"/>
        <w:outlineLvl w:val="2"/>
        <w:rPr>
          <w:rFonts w:ascii="Verdana" w:hAnsi="Verdana"/>
          <w:bCs/>
          <w:spacing w:val="4"/>
          <w:sz w:val="20"/>
          <w:szCs w:val="20"/>
          <w:lang w:val="bg-BG" w:eastAsia="bg-BG"/>
        </w:rPr>
      </w:pPr>
    </w:p>
    <w:p w14:paraId="0DFE5DCF" w14:textId="77777777" w:rsidR="00DF1D05" w:rsidRPr="00014246" w:rsidRDefault="00DF1D05" w:rsidP="00D82344">
      <w:pPr>
        <w:numPr>
          <w:ilvl w:val="0"/>
          <w:numId w:val="24"/>
        </w:numPr>
        <w:contextualSpacing/>
        <w:rPr>
          <w:rFonts w:ascii="Verdana" w:hAnsi="Verdana"/>
          <w:b/>
          <w:bCs/>
          <w:caps/>
          <w:spacing w:val="4"/>
          <w:sz w:val="20"/>
          <w:szCs w:val="20"/>
          <w:lang w:val="bg-BG"/>
        </w:rPr>
      </w:pPr>
      <w:r w:rsidRPr="00014246">
        <w:rPr>
          <w:rFonts w:ascii="Verdana" w:hAnsi="Verdana"/>
          <w:b/>
          <w:bCs/>
          <w:caps/>
          <w:spacing w:val="4"/>
          <w:sz w:val="20"/>
          <w:szCs w:val="20"/>
          <w:lang w:val="bg-BG"/>
        </w:rPr>
        <w:t>Технически параметри на оборудването:</w:t>
      </w:r>
    </w:p>
    <w:p w14:paraId="726190CF" w14:textId="77777777" w:rsidR="00DF1D05" w:rsidRPr="00014246" w:rsidRDefault="00DF1D05" w:rsidP="00DF1D05">
      <w:pPr>
        <w:ind w:left="360"/>
        <w:rPr>
          <w:rFonts w:ascii="Verdana" w:hAnsi="Verdana"/>
          <w:sz w:val="20"/>
          <w:szCs w:val="20"/>
          <w:lang w:val="bg-BG" w:eastAsia="bg-BG"/>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2"/>
        <w:gridCol w:w="7796"/>
        <w:gridCol w:w="22"/>
        <w:gridCol w:w="971"/>
      </w:tblGrid>
      <w:tr w:rsidR="00DF1D05" w:rsidRPr="00014246" w14:paraId="3C25B879" w14:textId="77777777" w:rsidTr="00474258">
        <w:trPr>
          <w:trHeight w:val="33"/>
          <w:tblHeader/>
        </w:trPr>
        <w:tc>
          <w:tcPr>
            <w:tcW w:w="981" w:type="dxa"/>
            <w:shd w:val="clear" w:color="auto" w:fill="DDD9C3"/>
            <w:vAlign w:val="center"/>
          </w:tcPr>
          <w:p w14:paraId="23FD4166" w14:textId="77777777" w:rsidR="00DF1D05" w:rsidRPr="00014246" w:rsidRDefault="00DF1D05" w:rsidP="00DF1D05">
            <w:pPr>
              <w:jc w:val="center"/>
              <w:rPr>
                <w:rFonts w:ascii="Verdana" w:hAnsi="Verdana"/>
                <w:b/>
                <w:sz w:val="20"/>
                <w:szCs w:val="20"/>
                <w:lang w:val="bg-BG" w:eastAsia="bg-BG"/>
              </w:rPr>
            </w:pPr>
            <w:r w:rsidRPr="00014246">
              <w:rPr>
                <w:rFonts w:ascii="Verdana" w:hAnsi="Verdana"/>
                <w:b/>
                <w:sz w:val="20"/>
                <w:szCs w:val="20"/>
                <w:lang w:val="bg-BG" w:eastAsia="bg-BG"/>
              </w:rPr>
              <w:t>№</w:t>
            </w:r>
          </w:p>
        </w:tc>
        <w:tc>
          <w:tcPr>
            <w:tcW w:w="7830" w:type="dxa"/>
            <w:gridSpan w:val="3"/>
            <w:shd w:val="clear" w:color="auto" w:fill="DDD9C3"/>
            <w:vAlign w:val="center"/>
          </w:tcPr>
          <w:p w14:paraId="45C2A49F" w14:textId="77777777" w:rsidR="00DF1D05" w:rsidRPr="00014246" w:rsidRDefault="00DF1D05" w:rsidP="00DF1D05">
            <w:pPr>
              <w:jc w:val="center"/>
              <w:rPr>
                <w:rFonts w:ascii="Verdana" w:hAnsi="Verdana"/>
                <w:b/>
                <w:sz w:val="20"/>
                <w:szCs w:val="20"/>
                <w:lang w:val="bg-BG" w:eastAsia="bg-BG"/>
              </w:rPr>
            </w:pPr>
            <w:r w:rsidRPr="00014246">
              <w:rPr>
                <w:rFonts w:ascii="Verdana" w:hAnsi="Verdana"/>
                <w:b/>
                <w:sz w:val="20"/>
                <w:szCs w:val="20"/>
                <w:lang w:val="bg-BG" w:eastAsia="bg-BG"/>
              </w:rPr>
              <w:t>Изискване</w:t>
            </w:r>
          </w:p>
        </w:tc>
        <w:tc>
          <w:tcPr>
            <w:tcW w:w="971" w:type="dxa"/>
            <w:shd w:val="clear" w:color="auto" w:fill="DDD9C3"/>
            <w:vAlign w:val="center"/>
          </w:tcPr>
          <w:p w14:paraId="573234F0" w14:textId="77777777" w:rsidR="00DF1D05" w:rsidRPr="00014246" w:rsidRDefault="00DF1D05" w:rsidP="00DF1D05">
            <w:pPr>
              <w:jc w:val="center"/>
              <w:rPr>
                <w:rFonts w:ascii="Verdana" w:hAnsi="Verdana"/>
                <w:b/>
                <w:sz w:val="20"/>
                <w:szCs w:val="20"/>
                <w:lang w:val="bg-BG" w:eastAsia="bg-BG"/>
              </w:rPr>
            </w:pPr>
            <w:r w:rsidRPr="00014246">
              <w:rPr>
                <w:rFonts w:ascii="Verdana" w:hAnsi="Verdana"/>
                <w:b/>
                <w:sz w:val="20"/>
                <w:szCs w:val="20"/>
                <w:lang w:val="bg-BG" w:eastAsia="bg-BG"/>
              </w:rPr>
              <w:t>Брой</w:t>
            </w:r>
          </w:p>
        </w:tc>
      </w:tr>
      <w:tr w:rsidR="00DF1D05" w:rsidRPr="00014246" w14:paraId="69F5E157" w14:textId="77777777" w:rsidTr="00474258">
        <w:trPr>
          <w:trHeight w:val="33"/>
        </w:trPr>
        <w:tc>
          <w:tcPr>
            <w:tcW w:w="9782" w:type="dxa"/>
            <w:gridSpan w:val="5"/>
            <w:shd w:val="clear" w:color="auto" w:fill="C6D9F1"/>
          </w:tcPr>
          <w:p w14:paraId="0E22D945" w14:textId="77777777" w:rsidR="00DF1D05" w:rsidRPr="00014246" w:rsidRDefault="00DF1D05" w:rsidP="00DF1D05">
            <w:pPr>
              <w:rPr>
                <w:rFonts w:ascii="Verdana" w:hAnsi="Verdana"/>
                <w:b/>
                <w:sz w:val="20"/>
                <w:szCs w:val="20"/>
                <w:lang w:val="bg-BG" w:eastAsia="bg-BG"/>
              </w:rPr>
            </w:pPr>
            <w:r w:rsidRPr="00014246">
              <w:rPr>
                <w:rFonts w:ascii="Verdana" w:hAnsi="Verdana"/>
                <w:b/>
                <w:sz w:val="20"/>
                <w:szCs w:val="20"/>
                <w:lang w:val="bg-BG" w:eastAsia="bg-BG"/>
              </w:rPr>
              <w:t>Мрежова инфраструктура</w:t>
            </w:r>
          </w:p>
        </w:tc>
      </w:tr>
      <w:tr w:rsidR="00DF1D05" w:rsidRPr="00014246" w14:paraId="6CF4ED08" w14:textId="77777777" w:rsidTr="00474258">
        <w:trPr>
          <w:trHeight w:val="33"/>
        </w:trPr>
        <w:tc>
          <w:tcPr>
            <w:tcW w:w="981" w:type="dxa"/>
            <w:shd w:val="clear" w:color="auto" w:fill="EEECE1"/>
          </w:tcPr>
          <w:p w14:paraId="18D2A611" w14:textId="77777777" w:rsidR="00DF1D05" w:rsidRPr="00014246" w:rsidRDefault="00DF1D05" w:rsidP="00D82344">
            <w:pPr>
              <w:numPr>
                <w:ilvl w:val="0"/>
                <w:numId w:val="40"/>
              </w:numPr>
              <w:spacing w:line="256" w:lineRule="auto"/>
              <w:contextualSpacing/>
              <w:rPr>
                <w:rFonts w:ascii="Verdana" w:eastAsia="Calibri" w:hAnsi="Verdana"/>
                <w:b/>
                <w:sz w:val="20"/>
                <w:szCs w:val="20"/>
                <w:lang w:val="bg-BG"/>
              </w:rPr>
            </w:pPr>
          </w:p>
        </w:tc>
        <w:tc>
          <w:tcPr>
            <w:tcW w:w="7830" w:type="dxa"/>
            <w:gridSpan w:val="3"/>
            <w:shd w:val="clear" w:color="auto" w:fill="EEECE1"/>
          </w:tcPr>
          <w:p w14:paraId="64399D62" w14:textId="77777777" w:rsidR="00DF1D05" w:rsidRPr="00014246" w:rsidRDefault="00DF1D05" w:rsidP="00DF1D05">
            <w:pPr>
              <w:rPr>
                <w:rFonts w:ascii="Verdana" w:hAnsi="Verdana"/>
                <w:b/>
                <w:sz w:val="20"/>
                <w:szCs w:val="20"/>
                <w:lang w:val="bg-BG" w:eastAsia="bg-BG"/>
              </w:rPr>
            </w:pPr>
            <w:r w:rsidRPr="00014246">
              <w:rPr>
                <w:rFonts w:ascii="Verdana" w:hAnsi="Verdana"/>
                <w:b/>
                <w:sz w:val="20"/>
                <w:szCs w:val="20"/>
                <w:lang w:val="bg-BG" w:eastAsia="bg-BG"/>
              </w:rPr>
              <w:t>Опорен комутатор</w:t>
            </w:r>
          </w:p>
        </w:tc>
        <w:tc>
          <w:tcPr>
            <w:tcW w:w="971" w:type="dxa"/>
            <w:shd w:val="clear" w:color="auto" w:fill="EEECE1"/>
          </w:tcPr>
          <w:p w14:paraId="1157B62F" w14:textId="77777777" w:rsidR="00DF1D05" w:rsidRPr="00014246" w:rsidRDefault="00DF1D05" w:rsidP="00DF1D05">
            <w:pPr>
              <w:jc w:val="center"/>
              <w:rPr>
                <w:rFonts w:ascii="Verdana" w:hAnsi="Verdana"/>
                <w:b/>
                <w:sz w:val="20"/>
                <w:szCs w:val="20"/>
                <w:lang w:val="bg-BG" w:eastAsia="bg-BG"/>
              </w:rPr>
            </w:pPr>
            <w:r w:rsidRPr="00014246">
              <w:rPr>
                <w:rFonts w:ascii="Verdana" w:hAnsi="Verdana"/>
                <w:b/>
                <w:sz w:val="20"/>
                <w:szCs w:val="20"/>
                <w:lang w:val="bg-BG" w:eastAsia="bg-BG"/>
              </w:rPr>
              <w:t>2</w:t>
            </w:r>
          </w:p>
        </w:tc>
      </w:tr>
      <w:tr w:rsidR="00DF1D05" w:rsidRPr="00014246" w14:paraId="37DF01C6" w14:textId="77777777" w:rsidTr="00474258">
        <w:trPr>
          <w:trHeight w:val="33"/>
        </w:trPr>
        <w:tc>
          <w:tcPr>
            <w:tcW w:w="981" w:type="dxa"/>
            <w:shd w:val="clear" w:color="auto" w:fill="auto"/>
            <w:vAlign w:val="center"/>
          </w:tcPr>
          <w:p w14:paraId="0B364272"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3B9FD0AD" w14:textId="09AEAAA3" w:rsidR="00DF1D05" w:rsidRPr="00014246" w:rsidRDefault="00DF1D05" w:rsidP="00DF1D05">
            <w:pPr>
              <w:rPr>
                <w:rFonts w:ascii="Verdana" w:hAnsi="Verdana"/>
                <w:b/>
                <w:sz w:val="20"/>
                <w:szCs w:val="20"/>
                <w:lang w:val="bg-BG" w:eastAsia="bg-BG"/>
              </w:rPr>
            </w:pPr>
            <w:r w:rsidRPr="00014246">
              <w:rPr>
                <w:rFonts w:ascii="Verdana" w:hAnsi="Verdana"/>
                <w:sz w:val="20"/>
                <w:szCs w:val="20"/>
                <w:lang w:val="bg-BG" w:eastAsia="bg-BG"/>
              </w:rPr>
              <w:t>Да предоставя възможност за свързване на комутаторите в stack (единно комутационно устройство) със скорост на връзката минимум 450 Gbps</w:t>
            </w:r>
          </w:p>
        </w:tc>
        <w:tc>
          <w:tcPr>
            <w:tcW w:w="971" w:type="dxa"/>
            <w:shd w:val="clear" w:color="auto" w:fill="auto"/>
          </w:tcPr>
          <w:p w14:paraId="7D155EB3" w14:textId="77777777" w:rsidR="00DF1D05" w:rsidRPr="00014246" w:rsidRDefault="00DF1D05" w:rsidP="00DF1D05">
            <w:pPr>
              <w:jc w:val="center"/>
              <w:rPr>
                <w:rFonts w:ascii="Verdana" w:hAnsi="Verdana"/>
                <w:sz w:val="20"/>
                <w:szCs w:val="20"/>
                <w:lang w:val="bg-BG" w:eastAsia="bg-BG"/>
              </w:rPr>
            </w:pPr>
          </w:p>
        </w:tc>
      </w:tr>
      <w:tr w:rsidR="00DF1D05" w:rsidRPr="00014246" w14:paraId="3770C8A3" w14:textId="77777777" w:rsidTr="00474258">
        <w:trPr>
          <w:trHeight w:val="33"/>
        </w:trPr>
        <w:tc>
          <w:tcPr>
            <w:tcW w:w="981" w:type="dxa"/>
            <w:shd w:val="clear" w:color="auto" w:fill="auto"/>
            <w:vAlign w:val="center"/>
          </w:tcPr>
          <w:p w14:paraId="0153CF71"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0749D29C"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има поне 24 Ethernet порта 10/100/1000</w:t>
            </w:r>
          </w:p>
        </w:tc>
        <w:tc>
          <w:tcPr>
            <w:tcW w:w="971" w:type="dxa"/>
            <w:shd w:val="clear" w:color="auto" w:fill="auto"/>
          </w:tcPr>
          <w:p w14:paraId="362152C3" w14:textId="77777777" w:rsidR="00DF1D05" w:rsidRPr="00014246" w:rsidRDefault="00DF1D05" w:rsidP="00DF1D05">
            <w:pPr>
              <w:jc w:val="center"/>
              <w:rPr>
                <w:rFonts w:ascii="Verdana" w:hAnsi="Verdana"/>
                <w:sz w:val="20"/>
                <w:szCs w:val="20"/>
                <w:lang w:val="bg-BG" w:eastAsia="bg-BG"/>
              </w:rPr>
            </w:pPr>
          </w:p>
        </w:tc>
      </w:tr>
      <w:tr w:rsidR="00DF1D05" w:rsidRPr="00014246" w14:paraId="5A4E2751" w14:textId="77777777" w:rsidTr="00474258">
        <w:trPr>
          <w:trHeight w:val="33"/>
        </w:trPr>
        <w:tc>
          <w:tcPr>
            <w:tcW w:w="981" w:type="dxa"/>
            <w:shd w:val="clear" w:color="auto" w:fill="auto"/>
            <w:vAlign w:val="center"/>
          </w:tcPr>
          <w:p w14:paraId="7CCDE37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019B31CF"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разполага с минимум 2 порта 10 Gigabit Ethernet.</w:t>
            </w:r>
          </w:p>
        </w:tc>
        <w:tc>
          <w:tcPr>
            <w:tcW w:w="971" w:type="dxa"/>
            <w:shd w:val="clear" w:color="auto" w:fill="auto"/>
          </w:tcPr>
          <w:p w14:paraId="39D277E4" w14:textId="77777777" w:rsidR="00DF1D05" w:rsidRPr="00014246" w:rsidRDefault="00DF1D05" w:rsidP="00DF1D05">
            <w:pPr>
              <w:jc w:val="center"/>
              <w:rPr>
                <w:rFonts w:ascii="Verdana" w:hAnsi="Verdana"/>
                <w:sz w:val="20"/>
                <w:szCs w:val="20"/>
                <w:lang w:val="bg-BG" w:eastAsia="bg-BG"/>
              </w:rPr>
            </w:pPr>
          </w:p>
        </w:tc>
      </w:tr>
      <w:tr w:rsidR="00DF1D05" w:rsidRPr="00014246" w14:paraId="371EB168" w14:textId="77777777" w:rsidTr="00474258">
        <w:trPr>
          <w:trHeight w:val="33"/>
        </w:trPr>
        <w:tc>
          <w:tcPr>
            <w:tcW w:w="981" w:type="dxa"/>
            <w:shd w:val="clear" w:color="auto" w:fill="auto"/>
            <w:vAlign w:val="center"/>
          </w:tcPr>
          <w:p w14:paraId="03472A4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5C2E26E2"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комутационна матрица с капацитет минимум 90 Gbps</w:t>
            </w:r>
          </w:p>
        </w:tc>
        <w:tc>
          <w:tcPr>
            <w:tcW w:w="971" w:type="dxa"/>
            <w:shd w:val="clear" w:color="auto" w:fill="auto"/>
          </w:tcPr>
          <w:p w14:paraId="71968950" w14:textId="77777777" w:rsidR="00DF1D05" w:rsidRPr="00014246" w:rsidRDefault="00DF1D05" w:rsidP="00DF1D05">
            <w:pPr>
              <w:jc w:val="center"/>
              <w:rPr>
                <w:rFonts w:ascii="Verdana" w:hAnsi="Verdana"/>
                <w:sz w:val="20"/>
                <w:szCs w:val="20"/>
                <w:lang w:val="bg-BG" w:eastAsia="bg-BG"/>
              </w:rPr>
            </w:pPr>
          </w:p>
        </w:tc>
      </w:tr>
      <w:tr w:rsidR="00DF1D05" w:rsidRPr="00014246" w14:paraId="7E559A97" w14:textId="77777777" w:rsidTr="00474258">
        <w:trPr>
          <w:trHeight w:val="33"/>
        </w:trPr>
        <w:tc>
          <w:tcPr>
            <w:tcW w:w="981" w:type="dxa"/>
            <w:shd w:val="clear" w:color="auto" w:fill="auto"/>
            <w:vAlign w:val="center"/>
          </w:tcPr>
          <w:p w14:paraId="2F88B9A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2B45F69C"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производителност минимум 65 Мpps</w:t>
            </w:r>
          </w:p>
        </w:tc>
        <w:tc>
          <w:tcPr>
            <w:tcW w:w="971" w:type="dxa"/>
            <w:shd w:val="clear" w:color="auto" w:fill="auto"/>
          </w:tcPr>
          <w:p w14:paraId="36127D17" w14:textId="77777777" w:rsidR="00DF1D05" w:rsidRPr="00014246" w:rsidRDefault="00DF1D05" w:rsidP="00DF1D05">
            <w:pPr>
              <w:jc w:val="center"/>
              <w:rPr>
                <w:rFonts w:ascii="Verdana" w:hAnsi="Verdana"/>
                <w:sz w:val="20"/>
                <w:szCs w:val="20"/>
                <w:lang w:val="bg-BG" w:eastAsia="bg-BG"/>
              </w:rPr>
            </w:pPr>
          </w:p>
        </w:tc>
      </w:tr>
      <w:tr w:rsidR="00DF1D05" w:rsidRPr="00014246" w14:paraId="6CB01C6A" w14:textId="77777777" w:rsidTr="00474258">
        <w:trPr>
          <w:trHeight w:val="33"/>
        </w:trPr>
        <w:tc>
          <w:tcPr>
            <w:tcW w:w="981" w:type="dxa"/>
            <w:shd w:val="clear" w:color="auto" w:fill="auto"/>
            <w:vAlign w:val="center"/>
          </w:tcPr>
          <w:p w14:paraId="35189EB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0C8EE406"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 xml:space="preserve">Оперативна памет (DRAM) минимум 4 GB </w:t>
            </w:r>
          </w:p>
        </w:tc>
        <w:tc>
          <w:tcPr>
            <w:tcW w:w="971" w:type="dxa"/>
            <w:shd w:val="clear" w:color="auto" w:fill="auto"/>
          </w:tcPr>
          <w:p w14:paraId="60CE7D77" w14:textId="77777777" w:rsidR="00DF1D05" w:rsidRPr="00014246" w:rsidRDefault="00DF1D05" w:rsidP="00DF1D05">
            <w:pPr>
              <w:jc w:val="center"/>
              <w:rPr>
                <w:rFonts w:ascii="Verdana" w:hAnsi="Verdana"/>
                <w:sz w:val="20"/>
                <w:szCs w:val="20"/>
                <w:lang w:val="bg-BG" w:eastAsia="bg-BG"/>
              </w:rPr>
            </w:pPr>
          </w:p>
        </w:tc>
      </w:tr>
      <w:tr w:rsidR="00DF1D05" w:rsidRPr="00014246" w14:paraId="7177FEF1" w14:textId="77777777" w:rsidTr="00474258">
        <w:trPr>
          <w:trHeight w:val="33"/>
        </w:trPr>
        <w:tc>
          <w:tcPr>
            <w:tcW w:w="981" w:type="dxa"/>
            <w:shd w:val="clear" w:color="auto" w:fill="auto"/>
            <w:vAlign w:val="center"/>
          </w:tcPr>
          <w:p w14:paraId="3B3EF4B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93EBAA9"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Flash памет минимум 2 GB</w:t>
            </w:r>
          </w:p>
        </w:tc>
        <w:tc>
          <w:tcPr>
            <w:tcW w:w="971" w:type="dxa"/>
            <w:shd w:val="clear" w:color="auto" w:fill="auto"/>
          </w:tcPr>
          <w:p w14:paraId="768BEFB6" w14:textId="77777777" w:rsidR="00DF1D05" w:rsidRPr="00014246" w:rsidRDefault="00DF1D05" w:rsidP="00DF1D05">
            <w:pPr>
              <w:jc w:val="center"/>
              <w:rPr>
                <w:rFonts w:ascii="Verdana" w:hAnsi="Verdana"/>
                <w:sz w:val="20"/>
                <w:szCs w:val="20"/>
                <w:lang w:val="bg-BG" w:eastAsia="bg-BG"/>
              </w:rPr>
            </w:pPr>
          </w:p>
        </w:tc>
      </w:tr>
      <w:tr w:rsidR="00DF1D05" w:rsidRPr="00014246" w14:paraId="6D3B90FF" w14:textId="77777777" w:rsidTr="00474258">
        <w:trPr>
          <w:trHeight w:val="33"/>
        </w:trPr>
        <w:tc>
          <w:tcPr>
            <w:tcW w:w="981" w:type="dxa"/>
            <w:shd w:val="clear" w:color="auto" w:fill="auto"/>
            <w:vAlign w:val="center"/>
          </w:tcPr>
          <w:p w14:paraId="237C5E1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5313EB0"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минимум 30 000 MAC адреса</w:t>
            </w:r>
          </w:p>
        </w:tc>
        <w:tc>
          <w:tcPr>
            <w:tcW w:w="971" w:type="dxa"/>
            <w:shd w:val="clear" w:color="auto" w:fill="auto"/>
          </w:tcPr>
          <w:p w14:paraId="7D3ECC96" w14:textId="77777777" w:rsidR="00DF1D05" w:rsidRPr="00014246" w:rsidRDefault="00DF1D05" w:rsidP="00DF1D05">
            <w:pPr>
              <w:jc w:val="center"/>
              <w:rPr>
                <w:rFonts w:ascii="Verdana" w:hAnsi="Verdana"/>
                <w:sz w:val="20"/>
                <w:szCs w:val="20"/>
                <w:lang w:val="bg-BG" w:eastAsia="bg-BG"/>
              </w:rPr>
            </w:pPr>
          </w:p>
        </w:tc>
      </w:tr>
      <w:tr w:rsidR="00DF1D05" w:rsidRPr="00014246" w14:paraId="20AEBE12" w14:textId="77777777" w:rsidTr="00474258">
        <w:trPr>
          <w:trHeight w:val="33"/>
        </w:trPr>
        <w:tc>
          <w:tcPr>
            <w:tcW w:w="981" w:type="dxa"/>
            <w:shd w:val="clear" w:color="auto" w:fill="auto"/>
            <w:vAlign w:val="center"/>
          </w:tcPr>
          <w:p w14:paraId="2136863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43C8B8E3"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минимум 24 000 IPv4 маршрута</w:t>
            </w:r>
          </w:p>
        </w:tc>
        <w:tc>
          <w:tcPr>
            <w:tcW w:w="971" w:type="dxa"/>
            <w:shd w:val="clear" w:color="auto" w:fill="auto"/>
          </w:tcPr>
          <w:p w14:paraId="0669B76E" w14:textId="77777777" w:rsidR="00DF1D05" w:rsidRPr="00014246" w:rsidRDefault="00DF1D05" w:rsidP="00DF1D05">
            <w:pPr>
              <w:jc w:val="center"/>
              <w:rPr>
                <w:rFonts w:ascii="Verdana" w:hAnsi="Verdana"/>
                <w:sz w:val="20"/>
                <w:szCs w:val="20"/>
                <w:lang w:val="bg-BG" w:eastAsia="bg-BG"/>
              </w:rPr>
            </w:pPr>
          </w:p>
        </w:tc>
      </w:tr>
      <w:tr w:rsidR="00DF1D05" w:rsidRPr="00014246" w14:paraId="641CEECF" w14:textId="77777777" w:rsidTr="00474258">
        <w:trPr>
          <w:trHeight w:val="33"/>
        </w:trPr>
        <w:tc>
          <w:tcPr>
            <w:tcW w:w="981" w:type="dxa"/>
            <w:shd w:val="clear" w:color="auto" w:fill="auto"/>
            <w:vAlign w:val="center"/>
          </w:tcPr>
          <w:p w14:paraId="6ABE7A7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286D6E2B"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максимален размер на Ethernet рамката 9198 байта</w:t>
            </w:r>
          </w:p>
        </w:tc>
        <w:tc>
          <w:tcPr>
            <w:tcW w:w="971" w:type="dxa"/>
            <w:shd w:val="clear" w:color="auto" w:fill="auto"/>
          </w:tcPr>
          <w:p w14:paraId="092824EB" w14:textId="77777777" w:rsidR="00DF1D05" w:rsidRPr="00014246" w:rsidRDefault="00DF1D05" w:rsidP="00DF1D05">
            <w:pPr>
              <w:jc w:val="center"/>
              <w:rPr>
                <w:rFonts w:ascii="Verdana" w:hAnsi="Verdana"/>
                <w:sz w:val="20"/>
                <w:szCs w:val="20"/>
                <w:lang w:val="bg-BG" w:eastAsia="bg-BG"/>
              </w:rPr>
            </w:pPr>
          </w:p>
        </w:tc>
      </w:tr>
      <w:tr w:rsidR="00DF1D05" w:rsidRPr="00014246" w14:paraId="1BB5A3E5" w14:textId="77777777" w:rsidTr="00474258">
        <w:trPr>
          <w:trHeight w:val="33"/>
        </w:trPr>
        <w:tc>
          <w:tcPr>
            <w:tcW w:w="981" w:type="dxa"/>
            <w:shd w:val="clear" w:color="auto" w:fill="auto"/>
            <w:vAlign w:val="center"/>
          </w:tcPr>
          <w:p w14:paraId="4502782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0AC955A8"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минимум 1000  виртуални интерфейса (SVI)</w:t>
            </w:r>
          </w:p>
        </w:tc>
        <w:tc>
          <w:tcPr>
            <w:tcW w:w="971" w:type="dxa"/>
            <w:shd w:val="clear" w:color="auto" w:fill="auto"/>
          </w:tcPr>
          <w:p w14:paraId="68E7B272" w14:textId="77777777" w:rsidR="00DF1D05" w:rsidRPr="00014246" w:rsidRDefault="00DF1D05" w:rsidP="00DF1D05">
            <w:pPr>
              <w:jc w:val="center"/>
              <w:rPr>
                <w:rFonts w:ascii="Verdana" w:hAnsi="Verdana"/>
                <w:sz w:val="20"/>
                <w:szCs w:val="20"/>
                <w:lang w:val="bg-BG" w:eastAsia="bg-BG"/>
              </w:rPr>
            </w:pPr>
          </w:p>
        </w:tc>
      </w:tr>
      <w:tr w:rsidR="00DF1D05" w:rsidRPr="00014246" w14:paraId="5E170A4F" w14:textId="77777777" w:rsidTr="00474258">
        <w:trPr>
          <w:trHeight w:val="33"/>
        </w:trPr>
        <w:tc>
          <w:tcPr>
            <w:tcW w:w="981" w:type="dxa"/>
            <w:shd w:val="clear" w:color="auto" w:fill="auto"/>
            <w:vAlign w:val="center"/>
          </w:tcPr>
          <w:p w14:paraId="225D51EC"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11C9A61"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минимум 4000 VLAN ID</w:t>
            </w:r>
          </w:p>
        </w:tc>
        <w:tc>
          <w:tcPr>
            <w:tcW w:w="971" w:type="dxa"/>
            <w:shd w:val="clear" w:color="auto" w:fill="auto"/>
          </w:tcPr>
          <w:p w14:paraId="715B7EA9" w14:textId="77777777" w:rsidR="00DF1D05" w:rsidRPr="00014246" w:rsidRDefault="00DF1D05" w:rsidP="00DF1D05">
            <w:pPr>
              <w:jc w:val="center"/>
              <w:rPr>
                <w:rFonts w:ascii="Verdana" w:hAnsi="Verdana"/>
                <w:sz w:val="20"/>
                <w:szCs w:val="20"/>
                <w:lang w:val="bg-BG" w:eastAsia="bg-BG"/>
              </w:rPr>
            </w:pPr>
          </w:p>
        </w:tc>
      </w:tr>
      <w:tr w:rsidR="00DF1D05" w:rsidRPr="00014246" w14:paraId="4F3D749C" w14:textId="77777777" w:rsidTr="00474258">
        <w:trPr>
          <w:trHeight w:val="33"/>
        </w:trPr>
        <w:tc>
          <w:tcPr>
            <w:tcW w:w="981" w:type="dxa"/>
            <w:shd w:val="clear" w:color="auto" w:fill="auto"/>
            <w:vAlign w:val="center"/>
          </w:tcPr>
          <w:p w14:paraId="34F36EB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9EB192D"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има конзолен порт за управление</w:t>
            </w:r>
          </w:p>
        </w:tc>
        <w:tc>
          <w:tcPr>
            <w:tcW w:w="971" w:type="dxa"/>
            <w:shd w:val="clear" w:color="auto" w:fill="auto"/>
          </w:tcPr>
          <w:p w14:paraId="4B31C41D" w14:textId="77777777" w:rsidR="00DF1D05" w:rsidRPr="00014246" w:rsidRDefault="00DF1D05" w:rsidP="00DF1D05">
            <w:pPr>
              <w:jc w:val="center"/>
              <w:rPr>
                <w:rFonts w:ascii="Verdana" w:hAnsi="Verdana"/>
                <w:sz w:val="20"/>
                <w:szCs w:val="20"/>
                <w:lang w:val="bg-BG" w:eastAsia="bg-BG"/>
              </w:rPr>
            </w:pPr>
          </w:p>
        </w:tc>
      </w:tr>
      <w:tr w:rsidR="00DF1D05" w:rsidRPr="00014246" w14:paraId="6D055B54" w14:textId="77777777" w:rsidTr="00474258">
        <w:trPr>
          <w:trHeight w:val="33"/>
        </w:trPr>
        <w:tc>
          <w:tcPr>
            <w:tcW w:w="981" w:type="dxa"/>
            <w:shd w:val="clear" w:color="auto" w:fill="auto"/>
            <w:vAlign w:val="center"/>
          </w:tcPr>
          <w:p w14:paraId="03AF69F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B816579"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предоставя API за използване на комутатора в Software-defined Networking (SDN) среда</w:t>
            </w:r>
          </w:p>
        </w:tc>
        <w:tc>
          <w:tcPr>
            <w:tcW w:w="971" w:type="dxa"/>
            <w:shd w:val="clear" w:color="auto" w:fill="auto"/>
          </w:tcPr>
          <w:p w14:paraId="2E1EC201" w14:textId="77777777" w:rsidR="00DF1D05" w:rsidRPr="00014246" w:rsidRDefault="00DF1D05" w:rsidP="00DF1D05">
            <w:pPr>
              <w:jc w:val="center"/>
              <w:rPr>
                <w:rFonts w:ascii="Verdana" w:hAnsi="Verdana"/>
                <w:sz w:val="20"/>
                <w:szCs w:val="20"/>
                <w:lang w:val="bg-BG" w:eastAsia="bg-BG"/>
              </w:rPr>
            </w:pPr>
          </w:p>
        </w:tc>
      </w:tr>
      <w:tr w:rsidR="00DF1D05" w:rsidRPr="00014246" w14:paraId="482A4268" w14:textId="77777777" w:rsidTr="00474258">
        <w:trPr>
          <w:trHeight w:val="33"/>
        </w:trPr>
        <w:tc>
          <w:tcPr>
            <w:tcW w:w="981" w:type="dxa"/>
            <w:shd w:val="clear" w:color="auto" w:fill="auto"/>
            <w:vAlign w:val="center"/>
          </w:tcPr>
          <w:p w14:paraId="018DA3D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31D378E6"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автоматично конфигуриране на портовете, при включване на устройства към тях</w:t>
            </w:r>
          </w:p>
        </w:tc>
        <w:tc>
          <w:tcPr>
            <w:tcW w:w="971" w:type="dxa"/>
            <w:shd w:val="clear" w:color="auto" w:fill="auto"/>
          </w:tcPr>
          <w:p w14:paraId="18D1EAD2" w14:textId="77777777" w:rsidR="00DF1D05" w:rsidRPr="00014246" w:rsidRDefault="00DF1D05" w:rsidP="00DF1D05">
            <w:pPr>
              <w:jc w:val="center"/>
              <w:rPr>
                <w:rFonts w:ascii="Verdana" w:hAnsi="Verdana"/>
                <w:sz w:val="20"/>
                <w:szCs w:val="20"/>
                <w:lang w:val="bg-BG" w:eastAsia="bg-BG"/>
              </w:rPr>
            </w:pPr>
          </w:p>
        </w:tc>
      </w:tr>
      <w:tr w:rsidR="00DF1D05" w:rsidRPr="00014246" w14:paraId="68A218ED" w14:textId="77777777" w:rsidTr="00474258">
        <w:trPr>
          <w:trHeight w:val="33"/>
        </w:trPr>
        <w:tc>
          <w:tcPr>
            <w:tcW w:w="981" w:type="dxa"/>
            <w:shd w:val="clear" w:color="auto" w:fill="auto"/>
            <w:vAlign w:val="center"/>
          </w:tcPr>
          <w:p w14:paraId="1842764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48BF249B"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вградена функционалност за засичане на събития в мрежата и възможност за автоматизация чрез изпълнение на команди или скриптове</w:t>
            </w:r>
          </w:p>
        </w:tc>
        <w:tc>
          <w:tcPr>
            <w:tcW w:w="971" w:type="dxa"/>
            <w:shd w:val="clear" w:color="auto" w:fill="auto"/>
          </w:tcPr>
          <w:p w14:paraId="67EC205A" w14:textId="77777777" w:rsidR="00DF1D05" w:rsidRPr="00014246" w:rsidRDefault="00DF1D05" w:rsidP="00DF1D05">
            <w:pPr>
              <w:jc w:val="center"/>
              <w:rPr>
                <w:rFonts w:ascii="Verdana" w:hAnsi="Verdana"/>
                <w:sz w:val="20"/>
                <w:szCs w:val="20"/>
                <w:lang w:val="bg-BG" w:eastAsia="bg-BG"/>
              </w:rPr>
            </w:pPr>
          </w:p>
        </w:tc>
      </w:tr>
      <w:tr w:rsidR="00DF1D05" w:rsidRPr="00014246" w14:paraId="06C1D9EB" w14:textId="77777777" w:rsidTr="00474258">
        <w:trPr>
          <w:trHeight w:val="33"/>
        </w:trPr>
        <w:tc>
          <w:tcPr>
            <w:tcW w:w="981" w:type="dxa"/>
            <w:shd w:val="clear" w:color="auto" w:fill="auto"/>
            <w:vAlign w:val="center"/>
          </w:tcPr>
          <w:p w14:paraId="2DA31C1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5791F41"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автоматично MDIX и автоматично избиране на half/full duplex режим на портовете</w:t>
            </w:r>
          </w:p>
        </w:tc>
        <w:tc>
          <w:tcPr>
            <w:tcW w:w="971" w:type="dxa"/>
            <w:shd w:val="clear" w:color="auto" w:fill="auto"/>
          </w:tcPr>
          <w:p w14:paraId="72B0E158" w14:textId="77777777" w:rsidR="00DF1D05" w:rsidRPr="00014246" w:rsidRDefault="00DF1D05" w:rsidP="00DF1D05">
            <w:pPr>
              <w:jc w:val="center"/>
              <w:rPr>
                <w:rFonts w:ascii="Verdana" w:hAnsi="Verdana"/>
                <w:sz w:val="20"/>
                <w:szCs w:val="20"/>
                <w:lang w:val="bg-BG" w:eastAsia="bg-BG"/>
              </w:rPr>
            </w:pPr>
          </w:p>
        </w:tc>
      </w:tr>
      <w:tr w:rsidR="00DF1D05" w:rsidRPr="00014246" w14:paraId="65B40E44" w14:textId="77777777" w:rsidTr="00474258">
        <w:trPr>
          <w:trHeight w:val="33"/>
        </w:trPr>
        <w:tc>
          <w:tcPr>
            <w:tcW w:w="981" w:type="dxa"/>
            <w:shd w:val="clear" w:color="auto" w:fill="auto"/>
            <w:vAlign w:val="center"/>
          </w:tcPr>
          <w:p w14:paraId="55D1C40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B5AB242"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Link Aggregation Control Protocol (LACP) за агрегиране на портове</w:t>
            </w:r>
          </w:p>
        </w:tc>
        <w:tc>
          <w:tcPr>
            <w:tcW w:w="971" w:type="dxa"/>
            <w:shd w:val="clear" w:color="auto" w:fill="auto"/>
          </w:tcPr>
          <w:p w14:paraId="11758D22" w14:textId="77777777" w:rsidR="00DF1D05" w:rsidRPr="00014246" w:rsidRDefault="00DF1D05" w:rsidP="00DF1D05">
            <w:pPr>
              <w:jc w:val="center"/>
              <w:rPr>
                <w:rFonts w:ascii="Verdana" w:hAnsi="Verdana"/>
                <w:sz w:val="20"/>
                <w:szCs w:val="20"/>
                <w:lang w:val="bg-BG" w:eastAsia="bg-BG"/>
              </w:rPr>
            </w:pPr>
          </w:p>
        </w:tc>
      </w:tr>
      <w:tr w:rsidR="00DF1D05" w:rsidRPr="00014246" w14:paraId="3DE78C45" w14:textId="77777777" w:rsidTr="00474258">
        <w:trPr>
          <w:trHeight w:val="33"/>
        </w:trPr>
        <w:tc>
          <w:tcPr>
            <w:tcW w:w="981" w:type="dxa"/>
            <w:shd w:val="clear" w:color="auto" w:fill="auto"/>
            <w:vAlign w:val="center"/>
          </w:tcPr>
          <w:p w14:paraId="47943A6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1C90F98E"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Master комутаторът в една stack система да може да проверява и обновява автоматично софтуерната версия на останалите комутатори от stack системата</w:t>
            </w:r>
          </w:p>
        </w:tc>
        <w:tc>
          <w:tcPr>
            <w:tcW w:w="971" w:type="dxa"/>
            <w:shd w:val="clear" w:color="auto" w:fill="auto"/>
          </w:tcPr>
          <w:p w14:paraId="00C26D4B" w14:textId="77777777" w:rsidR="00DF1D05" w:rsidRPr="00014246" w:rsidRDefault="00DF1D05" w:rsidP="00DF1D05">
            <w:pPr>
              <w:jc w:val="center"/>
              <w:rPr>
                <w:rFonts w:ascii="Verdana" w:hAnsi="Verdana"/>
                <w:sz w:val="20"/>
                <w:szCs w:val="20"/>
                <w:lang w:val="bg-BG" w:eastAsia="bg-BG"/>
              </w:rPr>
            </w:pPr>
          </w:p>
        </w:tc>
      </w:tr>
      <w:tr w:rsidR="00DF1D05" w:rsidRPr="00014246" w14:paraId="07D7118E" w14:textId="77777777" w:rsidTr="00474258">
        <w:trPr>
          <w:trHeight w:val="33"/>
        </w:trPr>
        <w:tc>
          <w:tcPr>
            <w:tcW w:w="981" w:type="dxa"/>
            <w:shd w:val="clear" w:color="auto" w:fill="auto"/>
            <w:vAlign w:val="center"/>
          </w:tcPr>
          <w:p w14:paraId="76FD0B7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4AE5FDF"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TFTP и NTP протоколи</w:t>
            </w:r>
          </w:p>
        </w:tc>
        <w:tc>
          <w:tcPr>
            <w:tcW w:w="971" w:type="dxa"/>
            <w:shd w:val="clear" w:color="auto" w:fill="auto"/>
          </w:tcPr>
          <w:p w14:paraId="10A0E753" w14:textId="77777777" w:rsidR="00DF1D05" w:rsidRPr="00014246" w:rsidRDefault="00DF1D05" w:rsidP="00DF1D05">
            <w:pPr>
              <w:jc w:val="center"/>
              <w:rPr>
                <w:rFonts w:ascii="Verdana" w:hAnsi="Verdana"/>
                <w:sz w:val="20"/>
                <w:szCs w:val="20"/>
                <w:lang w:val="bg-BG" w:eastAsia="bg-BG"/>
              </w:rPr>
            </w:pPr>
          </w:p>
        </w:tc>
      </w:tr>
      <w:tr w:rsidR="00DF1D05" w:rsidRPr="00014246" w14:paraId="4CEAD688" w14:textId="77777777" w:rsidTr="00474258">
        <w:trPr>
          <w:trHeight w:val="33"/>
        </w:trPr>
        <w:tc>
          <w:tcPr>
            <w:tcW w:w="981" w:type="dxa"/>
            <w:shd w:val="clear" w:color="auto" w:fill="auto"/>
            <w:vAlign w:val="center"/>
          </w:tcPr>
          <w:p w14:paraId="60C9231D"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1F550806"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RMON за наблюдение и управление</w:t>
            </w:r>
          </w:p>
        </w:tc>
        <w:tc>
          <w:tcPr>
            <w:tcW w:w="971" w:type="dxa"/>
            <w:shd w:val="clear" w:color="auto" w:fill="auto"/>
          </w:tcPr>
          <w:p w14:paraId="1C2184A8" w14:textId="77777777" w:rsidR="00DF1D05" w:rsidRPr="00014246" w:rsidRDefault="00DF1D05" w:rsidP="00DF1D05">
            <w:pPr>
              <w:jc w:val="center"/>
              <w:rPr>
                <w:rFonts w:ascii="Verdana" w:hAnsi="Verdana"/>
                <w:sz w:val="20"/>
                <w:szCs w:val="20"/>
                <w:lang w:val="bg-BG" w:eastAsia="bg-BG"/>
              </w:rPr>
            </w:pPr>
          </w:p>
        </w:tc>
      </w:tr>
      <w:tr w:rsidR="00DF1D05" w:rsidRPr="00014246" w14:paraId="1BC2D1CC" w14:textId="77777777" w:rsidTr="00474258">
        <w:trPr>
          <w:trHeight w:val="33"/>
        </w:trPr>
        <w:tc>
          <w:tcPr>
            <w:tcW w:w="981" w:type="dxa"/>
            <w:shd w:val="clear" w:color="auto" w:fill="auto"/>
            <w:vAlign w:val="center"/>
          </w:tcPr>
          <w:p w14:paraId="6834ED68"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51848BFE"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функционалност за отдалечено следене на трафика на даден порт</w:t>
            </w:r>
          </w:p>
        </w:tc>
        <w:tc>
          <w:tcPr>
            <w:tcW w:w="971" w:type="dxa"/>
            <w:shd w:val="clear" w:color="auto" w:fill="auto"/>
          </w:tcPr>
          <w:p w14:paraId="64FB679D" w14:textId="77777777" w:rsidR="00DF1D05" w:rsidRPr="00014246" w:rsidRDefault="00DF1D05" w:rsidP="00DF1D05">
            <w:pPr>
              <w:jc w:val="center"/>
              <w:rPr>
                <w:rFonts w:ascii="Verdana" w:hAnsi="Verdana"/>
                <w:sz w:val="20"/>
                <w:szCs w:val="20"/>
                <w:lang w:val="bg-BG" w:eastAsia="bg-BG"/>
              </w:rPr>
            </w:pPr>
          </w:p>
        </w:tc>
      </w:tr>
      <w:tr w:rsidR="00DF1D05" w:rsidRPr="00014246" w14:paraId="220656CD" w14:textId="77777777" w:rsidTr="00474258">
        <w:trPr>
          <w:trHeight w:val="33"/>
        </w:trPr>
        <w:tc>
          <w:tcPr>
            <w:tcW w:w="981" w:type="dxa"/>
            <w:shd w:val="clear" w:color="auto" w:fill="auto"/>
            <w:vAlign w:val="center"/>
          </w:tcPr>
          <w:p w14:paraId="1BF737D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625AD1C"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 xml:space="preserve">Да поддържа защита на  портовете от MAC flooding атаки </w:t>
            </w:r>
          </w:p>
        </w:tc>
        <w:tc>
          <w:tcPr>
            <w:tcW w:w="971" w:type="dxa"/>
            <w:shd w:val="clear" w:color="auto" w:fill="auto"/>
          </w:tcPr>
          <w:p w14:paraId="1E6EF6FF" w14:textId="77777777" w:rsidR="00DF1D05" w:rsidRPr="00014246" w:rsidRDefault="00DF1D05" w:rsidP="00DF1D05">
            <w:pPr>
              <w:jc w:val="center"/>
              <w:rPr>
                <w:rFonts w:ascii="Verdana" w:hAnsi="Verdana"/>
                <w:sz w:val="20"/>
                <w:szCs w:val="20"/>
                <w:lang w:val="bg-BG" w:eastAsia="bg-BG"/>
              </w:rPr>
            </w:pPr>
          </w:p>
        </w:tc>
      </w:tr>
      <w:tr w:rsidR="00DF1D05" w:rsidRPr="00014246" w14:paraId="4BBDBDB2" w14:textId="77777777" w:rsidTr="00474258">
        <w:trPr>
          <w:trHeight w:val="33"/>
        </w:trPr>
        <w:tc>
          <w:tcPr>
            <w:tcW w:w="981" w:type="dxa"/>
            <w:shd w:val="clear" w:color="auto" w:fill="auto"/>
            <w:vAlign w:val="center"/>
          </w:tcPr>
          <w:p w14:paraId="683CB8D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C8CA736"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 xml:space="preserve">Да поддържа DHCP snooping </w:t>
            </w:r>
          </w:p>
        </w:tc>
        <w:tc>
          <w:tcPr>
            <w:tcW w:w="971" w:type="dxa"/>
            <w:shd w:val="clear" w:color="auto" w:fill="auto"/>
          </w:tcPr>
          <w:p w14:paraId="3AF7B3E9" w14:textId="77777777" w:rsidR="00DF1D05" w:rsidRPr="00014246" w:rsidRDefault="00DF1D05" w:rsidP="00DF1D05">
            <w:pPr>
              <w:jc w:val="center"/>
              <w:rPr>
                <w:rFonts w:ascii="Verdana" w:hAnsi="Verdana"/>
                <w:sz w:val="20"/>
                <w:szCs w:val="20"/>
                <w:lang w:val="bg-BG" w:eastAsia="bg-BG"/>
              </w:rPr>
            </w:pPr>
          </w:p>
        </w:tc>
      </w:tr>
      <w:tr w:rsidR="00DF1D05" w:rsidRPr="00014246" w14:paraId="5D0B8709" w14:textId="77777777" w:rsidTr="00474258">
        <w:trPr>
          <w:trHeight w:val="33"/>
        </w:trPr>
        <w:tc>
          <w:tcPr>
            <w:tcW w:w="981" w:type="dxa"/>
            <w:shd w:val="clear" w:color="auto" w:fill="auto"/>
            <w:vAlign w:val="center"/>
          </w:tcPr>
          <w:p w14:paraId="49233D8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7FBC159"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защита от ARP spoofing атаки</w:t>
            </w:r>
          </w:p>
        </w:tc>
        <w:tc>
          <w:tcPr>
            <w:tcW w:w="971" w:type="dxa"/>
            <w:shd w:val="clear" w:color="auto" w:fill="auto"/>
          </w:tcPr>
          <w:p w14:paraId="40356FB7" w14:textId="77777777" w:rsidR="00DF1D05" w:rsidRPr="00014246" w:rsidRDefault="00DF1D05" w:rsidP="00DF1D05">
            <w:pPr>
              <w:jc w:val="center"/>
              <w:rPr>
                <w:rFonts w:ascii="Verdana" w:hAnsi="Verdana"/>
                <w:sz w:val="20"/>
                <w:szCs w:val="20"/>
                <w:lang w:val="bg-BG" w:eastAsia="bg-BG"/>
              </w:rPr>
            </w:pPr>
          </w:p>
        </w:tc>
      </w:tr>
      <w:tr w:rsidR="00DF1D05" w:rsidRPr="00014246" w14:paraId="736F329B" w14:textId="77777777" w:rsidTr="00474258">
        <w:trPr>
          <w:trHeight w:val="33"/>
        </w:trPr>
        <w:tc>
          <w:tcPr>
            <w:tcW w:w="981" w:type="dxa"/>
            <w:shd w:val="clear" w:color="auto" w:fill="auto"/>
            <w:vAlign w:val="center"/>
          </w:tcPr>
          <w:p w14:paraId="1E48500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57328AEF"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защита от IP spoofing атаки</w:t>
            </w:r>
          </w:p>
        </w:tc>
        <w:tc>
          <w:tcPr>
            <w:tcW w:w="971" w:type="dxa"/>
            <w:shd w:val="clear" w:color="auto" w:fill="auto"/>
          </w:tcPr>
          <w:p w14:paraId="4908D8BA" w14:textId="77777777" w:rsidR="00DF1D05" w:rsidRPr="00014246" w:rsidRDefault="00DF1D05" w:rsidP="00DF1D05">
            <w:pPr>
              <w:jc w:val="center"/>
              <w:rPr>
                <w:rFonts w:ascii="Verdana" w:hAnsi="Verdana"/>
                <w:sz w:val="20"/>
                <w:szCs w:val="20"/>
                <w:lang w:val="bg-BG" w:eastAsia="bg-BG"/>
              </w:rPr>
            </w:pPr>
          </w:p>
        </w:tc>
      </w:tr>
      <w:tr w:rsidR="00DF1D05" w:rsidRPr="00014246" w14:paraId="1B372E1C" w14:textId="77777777" w:rsidTr="00474258">
        <w:trPr>
          <w:trHeight w:val="33"/>
        </w:trPr>
        <w:tc>
          <w:tcPr>
            <w:tcW w:w="981" w:type="dxa"/>
            <w:shd w:val="clear" w:color="auto" w:fill="auto"/>
            <w:vAlign w:val="center"/>
          </w:tcPr>
          <w:p w14:paraId="0BF558C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5E5A7BB7"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удостоверяване на потребителите чрез 802.1Х, MAC authentication bypass и web authentication</w:t>
            </w:r>
          </w:p>
        </w:tc>
        <w:tc>
          <w:tcPr>
            <w:tcW w:w="971" w:type="dxa"/>
            <w:shd w:val="clear" w:color="auto" w:fill="auto"/>
          </w:tcPr>
          <w:p w14:paraId="5048FDA3" w14:textId="77777777" w:rsidR="00DF1D05" w:rsidRPr="00014246" w:rsidRDefault="00DF1D05" w:rsidP="00DF1D05">
            <w:pPr>
              <w:jc w:val="center"/>
              <w:rPr>
                <w:rFonts w:ascii="Verdana" w:hAnsi="Verdana"/>
                <w:sz w:val="20"/>
                <w:szCs w:val="20"/>
                <w:lang w:val="bg-BG" w:eastAsia="bg-BG"/>
              </w:rPr>
            </w:pPr>
          </w:p>
        </w:tc>
      </w:tr>
      <w:tr w:rsidR="00DF1D05" w:rsidRPr="00014246" w14:paraId="39224C89" w14:textId="77777777" w:rsidTr="00474258">
        <w:trPr>
          <w:trHeight w:val="33"/>
        </w:trPr>
        <w:tc>
          <w:tcPr>
            <w:tcW w:w="981" w:type="dxa"/>
            <w:shd w:val="clear" w:color="auto" w:fill="auto"/>
            <w:vAlign w:val="center"/>
          </w:tcPr>
          <w:p w14:paraId="2EF09E1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5FEEDCB5"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Възможност за автоматично изолиране на устройства в обособен VLAN при свързване към комутатора</w:t>
            </w:r>
          </w:p>
        </w:tc>
        <w:tc>
          <w:tcPr>
            <w:tcW w:w="971" w:type="dxa"/>
            <w:shd w:val="clear" w:color="auto" w:fill="auto"/>
          </w:tcPr>
          <w:p w14:paraId="6995F699" w14:textId="77777777" w:rsidR="00DF1D05" w:rsidRPr="00014246" w:rsidRDefault="00DF1D05" w:rsidP="00DF1D05">
            <w:pPr>
              <w:jc w:val="center"/>
              <w:rPr>
                <w:rFonts w:ascii="Verdana" w:hAnsi="Verdana"/>
                <w:sz w:val="20"/>
                <w:szCs w:val="20"/>
                <w:lang w:val="bg-BG" w:eastAsia="bg-BG"/>
              </w:rPr>
            </w:pPr>
          </w:p>
        </w:tc>
      </w:tr>
      <w:tr w:rsidR="00DF1D05" w:rsidRPr="00014246" w14:paraId="09BD565C" w14:textId="77777777" w:rsidTr="00474258">
        <w:trPr>
          <w:trHeight w:val="33"/>
        </w:trPr>
        <w:tc>
          <w:tcPr>
            <w:tcW w:w="981" w:type="dxa"/>
            <w:shd w:val="clear" w:color="auto" w:fill="auto"/>
            <w:vAlign w:val="center"/>
          </w:tcPr>
          <w:p w14:paraId="73DEEE6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4A6C9599"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политики за сигурност на база VLAN</w:t>
            </w:r>
          </w:p>
        </w:tc>
        <w:tc>
          <w:tcPr>
            <w:tcW w:w="971" w:type="dxa"/>
            <w:shd w:val="clear" w:color="auto" w:fill="auto"/>
          </w:tcPr>
          <w:p w14:paraId="42B3E0A1" w14:textId="77777777" w:rsidR="00DF1D05" w:rsidRPr="00014246" w:rsidRDefault="00DF1D05" w:rsidP="00DF1D05">
            <w:pPr>
              <w:jc w:val="center"/>
              <w:rPr>
                <w:rFonts w:ascii="Verdana" w:hAnsi="Verdana"/>
                <w:sz w:val="20"/>
                <w:szCs w:val="20"/>
                <w:lang w:val="bg-BG" w:eastAsia="bg-BG"/>
              </w:rPr>
            </w:pPr>
          </w:p>
        </w:tc>
      </w:tr>
      <w:tr w:rsidR="00DF1D05" w:rsidRPr="00014246" w14:paraId="387642CB" w14:textId="77777777" w:rsidTr="00474258">
        <w:trPr>
          <w:trHeight w:val="33"/>
        </w:trPr>
        <w:tc>
          <w:tcPr>
            <w:tcW w:w="981" w:type="dxa"/>
            <w:shd w:val="clear" w:color="auto" w:fill="auto"/>
            <w:vAlign w:val="center"/>
          </w:tcPr>
          <w:p w14:paraId="3FA6C10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B48909E"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политики за сигурност на база порт</w:t>
            </w:r>
          </w:p>
        </w:tc>
        <w:tc>
          <w:tcPr>
            <w:tcW w:w="971" w:type="dxa"/>
            <w:shd w:val="clear" w:color="auto" w:fill="auto"/>
          </w:tcPr>
          <w:p w14:paraId="29E1047F" w14:textId="77777777" w:rsidR="00DF1D05" w:rsidRPr="00014246" w:rsidRDefault="00DF1D05" w:rsidP="00DF1D05">
            <w:pPr>
              <w:jc w:val="center"/>
              <w:rPr>
                <w:rFonts w:ascii="Verdana" w:hAnsi="Verdana"/>
                <w:sz w:val="20"/>
                <w:szCs w:val="20"/>
                <w:lang w:val="bg-BG" w:eastAsia="bg-BG"/>
              </w:rPr>
            </w:pPr>
          </w:p>
        </w:tc>
      </w:tr>
      <w:tr w:rsidR="00DF1D05" w:rsidRPr="00014246" w14:paraId="60F0B756" w14:textId="77777777" w:rsidTr="00474258">
        <w:trPr>
          <w:trHeight w:val="33"/>
        </w:trPr>
        <w:tc>
          <w:tcPr>
            <w:tcW w:w="981" w:type="dxa"/>
            <w:shd w:val="clear" w:color="auto" w:fill="auto"/>
            <w:vAlign w:val="center"/>
          </w:tcPr>
          <w:p w14:paraId="2BED4A9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4953BC27"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SSH и SNMPv3</w:t>
            </w:r>
          </w:p>
        </w:tc>
        <w:tc>
          <w:tcPr>
            <w:tcW w:w="971" w:type="dxa"/>
            <w:shd w:val="clear" w:color="auto" w:fill="auto"/>
          </w:tcPr>
          <w:p w14:paraId="2C660594" w14:textId="77777777" w:rsidR="00DF1D05" w:rsidRPr="00014246" w:rsidRDefault="00DF1D05" w:rsidP="00DF1D05">
            <w:pPr>
              <w:jc w:val="center"/>
              <w:rPr>
                <w:rFonts w:ascii="Verdana" w:hAnsi="Verdana"/>
                <w:sz w:val="20"/>
                <w:szCs w:val="20"/>
                <w:lang w:val="bg-BG" w:eastAsia="bg-BG"/>
              </w:rPr>
            </w:pPr>
          </w:p>
        </w:tc>
      </w:tr>
      <w:tr w:rsidR="00DF1D05" w:rsidRPr="00014246" w14:paraId="1605FA69" w14:textId="77777777" w:rsidTr="00474258">
        <w:trPr>
          <w:trHeight w:val="33"/>
        </w:trPr>
        <w:tc>
          <w:tcPr>
            <w:tcW w:w="981" w:type="dxa"/>
            <w:shd w:val="clear" w:color="auto" w:fill="auto"/>
            <w:vAlign w:val="center"/>
          </w:tcPr>
          <w:p w14:paraId="0DB63D68"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235E661F"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удостоверяване чрез RADIUS протокол</w:t>
            </w:r>
          </w:p>
        </w:tc>
        <w:tc>
          <w:tcPr>
            <w:tcW w:w="971" w:type="dxa"/>
            <w:shd w:val="clear" w:color="auto" w:fill="auto"/>
          </w:tcPr>
          <w:p w14:paraId="77807499" w14:textId="77777777" w:rsidR="00DF1D05" w:rsidRPr="00014246" w:rsidRDefault="00DF1D05" w:rsidP="00DF1D05">
            <w:pPr>
              <w:jc w:val="center"/>
              <w:rPr>
                <w:rFonts w:ascii="Verdana" w:hAnsi="Verdana"/>
                <w:sz w:val="20"/>
                <w:szCs w:val="20"/>
                <w:lang w:val="bg-BG" w:eastAsia="bg-BG"/>
              </w:rPr>
            </w:pPr>
          </w:p>
        </w:tc>
      </w:tr>
      <w:tr w:rsidR="00DF1D05" w:rsidRPr="00014246" w14:paraId="715C479C" w14:textId="77777777" w:rsidTr="00474258">
        <w:trPr>
          <w:trHeight w:val="33"/>
        </w:trPr>
        <w:tc>
          <w:tcPr>
            <w:tcW w:w="981" w:type="dxa"/>
            <w:shd w:val="clear" w:color="auto" w:fill="auto"/>
            <w:vAlign w:val="center"/>
          </w:tcPr>
          <w:p w14:paraId="7E64461D"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7E2BAAC"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Rapid Spanning-tree Protocol (IEEE 802.1w)</w:t>
            </w:r>
          </w:p>
        </w:tc>
        <w:tc>
          <w:tcPr>
            <w:tcW w:w="971" w:type="dxa"/>
            <w:shd w:val="clear" w:color="auto" w:fill="auto"/>
          </w:tcPr>
          <w:p w14:paraId="0020474F" w14:textId="77777777" w:rsidR="00DF1D05" w:rsidRPr="00014246" w:rsidRDefault="00DF1D05" w:rsidP="00DF1D05">
            <w:pPr>
              <w:jc w:val="center"/>
              <w:rPr>
                <w:rFonts w:ascii="Verdana" w:hAnsi="Verdana"/>
                <w:sz w:val="20"/>
                <w:szCs w:val="20"/>
                <w:lang w:val="bg-BG" w:eastAsia="bg-BG"/>
              </w:rPr>
            </w:pPr>
          </w:p>
        </w:tc>
      </w:tr>
      <w:tr w:rsidR="00DF1D05" w:rsidRPr="00014246" w14:paraId="3A7B627E" w14:textId="77777777" w:rsidTr="00474258">
        <w:trPr>
          <w:trHeight w:val="33"/>
        </w:trPr>
        <w:tc>
          <w:tcPr>
            <w:tcW w:w="981" w:type="dxa"/>
            <w:shd w:val="clear" w:color="auto" w:fill="auto"/>
            <w:vAlign w:val="center"/>
          </w:tcPr>
          <w:p w14:paraId="7C34286D"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7FFD674"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Rapid Spanning-tree Protocol за всеки VLAN по отделно</w:t>
            </w:r>
          </w:p>
        </w:tc>
        <w:tc>
          <w:tcPr>
            <w:tcW w:w="971" w:type="dxa"/>
            <w:shd w:val="clear" w:color="auto" w:fill="auto"/>
          </w:tcPr>
          <w:p w14:paraId="2CD31FE5" w14:textId="77777777" w:rsidR="00DF1D05" w:rsidRPr="00014246" w:rsidRDefault="00DF1D05" w:rsidP="00DF1D05">
            <w:pPr>
              <w:jc w:val="center"/>
              <w:rPr>
                <w:rFonts w:ascii="Verdana" w:hAnsi="Verdana"/>
                <w:sz w:val="20"/>
                <w:szCs w:val="20"/>
                <w:lang w:val="bg-BG" w:eastAsia="bg-BG"/>
              </w:rPr>
            </w:pPr>
          </w:p>
        </w:tc>
      </w:tr>
      <w:tr w:rsidR="00DF1D05" w:rsidRPr="00014246" w14:paraId="109CCC68" w14:textId="77777777" w:rsidTr="00474258">
        <w:trPr>
          <w:trHeight w:val="33"/>
        </w:trPr>
        <w:tc>
          <w:tcPr>
            <w:tcW w:w="981" w:type="dxa"/>
            <w:shd w:val="clear" w:color="auto" w:fill="auto"/>
            <w:vAlign w:val="center"/>
          </w:tcPr>
          <w:p w14:paraId="2A7E4E7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4A9625FE"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STP (IEEE 802.1d)</w:t>
            </w:r>
          </w:p>
        </w:tc>
        <w:tc>
          <w:tcPr>
            <w:tcW w:w="971" w:type="dxa"/>
            <w:shd w:val="clear" w:color="auto" w:fill="auto"/>
          </w:tcPr>
          <w:p w14:paraId="7D3C6287" w14:textId="77777777" w:rsidR="00DF1D05" w:rsidRPr="00014246" w:rsidRDefault="00DF1D05" w:rsidP="00DF1D05">
            <w:pPr>
              <w:jc w:val="center"/>
              <w:rPr>
                <w:rFonts w:ascii="Verdana" w:hAnsi="Verdana"/>
                <w:sz w:val="20"/>
                <w:szCs w:val="20"/>
                <w:lang w:val="bg-BG" w:eastAsia="bg-BG"/>
              </w:rPr>
            </w:pPr>
          </w:p>
        </w:tc>
      </w:tr>
      <w:tr w:rsidR="00DF1D05" w:rsidRPr="00014246" w14:paraId="6EB3CACA" w14:textId="77777777" w:rsidTr="00474258">
        <w:trPr>
          <w:trHeight w:val="33"/>
        </w:trPr>
        <w:tc>
          <w:tcPr>
            <w:tcW w:w="981" w:type="dxa"/>
            <w:shd w:val="clear" w:color="auto" w:fill="auto"/>
            <w:vAlign w:val="center"/>
          </w:tcPr>
          <w:p w14:paraId="6A5A72E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2AF68F1D"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метод за защита и филтриране, който да предотвратява нежелани  промени в STP топологията на мрежата</w:t>
            </w:r>
          </w:p>
        </w:tc>
        <w:tc>
          <w:tcPr>
            <w:tcW w:w="971" w:type="dxa"/>
            <w:shd w:val="clear" w:color="auto" w:fill="auto"/>
          </w:tcPr>
          <w:p w14:paraId="4FDD0FCB" w14:textId="77777777" w:rsidR="00DF1D05" w:rsidRPr="00014246" w:rsidRDefault="00DF1D05" w:rsidP="00DF1D05">
            <w:pPr>
              <w:jc w:val="center"/>
              <w:rPr>
                <w:rFonts w:ascii="Verdana" w:hAnsi="Verdana"/>
                <w:sz w:val="20"/>
                <w:szCs w:val="20"/>
                <w:lang w:val="bg-BG" w:eastAsia="bg-BG"/>
              </w:rPr>
            </w:pPr>
          </w:p>
        </w:tc>
      </w:tr>
      <w:tr w:rsidR="00DF1D05" w:rsidRPr="00014246" w14:paraId="77054AB7" w14:textId="77777777" w:rsidTr="00474258">
        <w:trPr>
          <w:trHeight w:val="33"/>
        </w:trPr>
        <w:tc>
          <w:tcPr>
            <w:tcW w:w="981" w:type="dxa"/>
            <w:shd w:val="clear" w:color="auto" w:fill="auto"/>
            <w:vAlign w:val="center"/>
          </w:tcPr>
          <w:p w14:paraId="0277A4B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42F7BC27"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IEEE 802.1Q VLAN</w:t>
            </w:r>
          </w:p>
        </w:tc>
        <w:tc>
          <w:tcPr>
            <w:tcW w:w="971" w:type="dxa"/>
            <w:shd w:val="clear" w:color="auto" w:fill="auto"/>
          </w:tcPr>
          <w:p w14:paraId="34FA07AD" w14:textId="77777777" w:rsidR="00DF1D05" w:rsidRPr="00014246" w:rsidRDefault="00DF1D05" w:rsidP="00DF1D05">
            <w:pPr>
              <w:jc w:val="center"/>
              <w:rPr>
                <w:rFonts w:ascii="Verdana" w:hAnsi="Verdana"/>
                <w:sz w:val="20"/>
                <w:szCs w:val="20"/>
                <w:lang w:val="bg-BG" w:eastAsia="bg-BG"/>
              </w:rPr>
            </w:pPr>
          </w:p>
        </w:tc>
      </w:tr>
      <w:tr w:rsidR="00DF1D05" w:rsidRPr="00014246" w14:paraId="0361FBF7" w14:textId="77777777" w:rsidTr="00474258">
        <w:trPr>
          <w:trHeight w:val="33"/>
        </w:trPr>
        <w:tc>
          <w:tcPr>
            <w:tcW w:w="981" w:type="dxa"/>
            <w:shd w:val="clear" w:color="auto" w:fill="auto"/>
            <w:vAlign w:val="center"/>
          </w:tcPr>
          <w:p w14:paraId="21104AA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090C284F"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механизъм за автоматично активиране на портовете, след отпадането им поради грешки в мрежата</w:t>
            </w:r>
          </w:p>
        </w:tc>
        <w:tc>
          <w:tcPr>
            <w:tcW w:w="971" w:type="dxa"/>
            <w:shd w:val="clear" w:color="auto" w:fill="auto"/>
          </w:tcPr>
          <w:p w14:paraId="3273110D" w14:textId="77777777" w:rsidR="00DF1D05" w:rsidRPr="00014246" w:rsidRDefault="00DF1D05" w:rsidP="00DF1D05">
            <w:pPr>
              <w:jc w:val="center"/>
              <w:rPr>
                <w:rFonts w:ascii="Verdana" w:hAnsi="Verdana"/>
                <w:sz w:val="20"/>
                <w:szCs w:val="20"/>
                <w:lang w:val="bg-BG" w:eastAsia="bg-BG"/>
              </w:rPr>
            </w:pPr>
          </w:p>
        </w:tc>
      </w:tr>
      <w:tr w:rsidR="00DF1D05" w:rsidRPr="00014246" w14:paraId="1CD4E912" w14:textId="77777777" w:rsidTr="00474258">
        <w:trPr>
          <w:trHeight w:val="33"/>
        </w:trPr>
        <w:tc>
          <w:tcPr>
            <w:tcW w:w="981" w:type="dxa"/>
            <w:shd w:val="clear" w:color="auto" w:fill="auto"/>
            <w:vAlign w:val="center"/>
          </w:tcPr>
          <w:p w14:paraId="610BD6D8"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1E3E0B71" w14:textId="094D3AEB" w:rsidR="00DF1D05" w:rsidRPr="00014246" w:rsidRDefault="00DF1D05" w:rsidP="00D805DC">
            <w:pPr>
              <w:spacing w:line="276" w:lineRule="auto"/>
              <w:rPr>
                <w:rFonts w:ascii="Verdana" w:hAnsi="Verdana"/>
                <w:sz w:val="20"/>
                <w:szCs w:val="20"/>
                <w:lang w:val="bg-BG" w:eastAsia="bg-BG"/>
              </w:rPr>
            </w:pPr>
            <w:r w:rsidRPr="00014246">
              <w:rPr>
                <w:rFonts w:ascii="Verdana" w:hAnsi="Verdana"/>
                <w:sz w:val="20"/>
                <w:szCs w:val="20"/>
                <w:lang w:val="bg-BG" w:eastAsia="bg-BG"/>
              </w:rPr>
              <w:t xml:space="preserve">Да поддържа маршрутизиращи протоколи RIPv1, RIPv2, RIPng, , OSPF, </w:t>
            </w:r>
            <w:r w:rsidR="00D805DC">
              <w:rPr>
                <w:rFonts w:ascii="Verdana" w:hAnsi="Verdana"/>
                <w:sz w:val="20"/>
                <w:szCs w:val="20"/>
                <w:lang w:val="bg-BG" w:eastAsia="bg-BG"/>
              </w:rPr>
              <w:t xml:space="preserve"> </w:t>
            </w:r>
            <w:r w:rsidR="00D805DC">
              <w:rPr>
                <w:rFonts w:ascii="Verdana" w:hAnsi="Verdana"/>
                <w:sz w:val="20"/>
                <w:szCs w:val="20"/>
                <w:lang w:val="en-US" w:eastAsia="bg-BG"/>
              </w:rPr>
              <w:t>for routed access</w:t>
            </w:r>
            <w:r w:rsidRPr="00014246">
              <w:rPr>
                <w:rFonts w:ascii="Verdana" w:hAnsi="Verdana"/>
                <w:sz w:val="20"/>
                <w:szCs w:val="20"/>
                <w:lang w:val="bg-BG" w:eastAsia="bg-BG"/>
              </w:rPr>
              <w:t>,  да позволява добавянето на статични маршрути</w:t>
            </w:r>
          </w:p>
        </w:tc>
        <w:tc>
          <w:tcPr>
            <w:tcW w:w="971" w:type="dxa"/>
            <w:shd w:val="clear" w:color="auto" w:fill="auto"/>
          </w:tcPr>
          <w:p w14:paraId="4D49A1E7" w14:textId="77777777" w:rsidR="00DF1D05" w:rsidRPr="00014246" w:rsidRDefault="00DF1D05" w:rsidP="00DF1D05">
            <w:pPr>
              <w:jc w:val="center"/>
              <w:rPr>
                <w:rFonts w:ascii="Verdana" w:hAnsi="Verdana"/>
                <w:sz w:val="20"/>
                <w:szCs w:val="20"/>
                <w:lang w:val="bg-BG" w:eastAsia="bg-BG"/>
              </w:rPr>
            </w:pPr>
          </w:p>
        </w:tc>
      </w:tr>
      <w:tr w:rsidR="00DF1D05" w:rsidRPr="00014246" w14:paraId="77E6F184" w14:textId="77777777" w:rsidTr="00474258">
        <w:trPr>
          <w:trHeight w:val="33"/>
        </w:trPr>
        <w:tc>
          <w:tcPr>
            <w:tcW w:w="981" w:type="dxa"/>
            <w:shd w:val="clear" w:color="auto" w:fill="auto"/>
            <w:vAlign w:val="center"/>
          </w:tcPr>
          <w:p w14:paraId="2EFE1C53"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5916C40"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unequal-cost load-balancing</w:t>
            </w:r>
          </w:p>
        </w:tc>
        <w:tc>
          <w:tcPr>
            <w:tcW w:w="971" w:type="dxa"/>
            <w:shd w:val="clear" w:color="auto" w:fill="auto"/>
          </w:tcPr>
          <w:p w14:paraId="16F2B3C3" w14:textId="77777777" w:rsidR="00DF1D05" w:rsidRPr="00014246" w:rsidRDefault="00DF1D05" w:rsidP="00DF1D05">
            <w:pPr>
              <w:jc w:val="center"/>
              <w:rPr>
                <w:rFonts w:ascii="Verdana" w:hAnsi="Verdana"/>
                <w:sz w:val="20"/>
                <w:szCs w:val="20"/>
                <w:lang w:val="bg-BG" w:eastAsia="bg-BG"/>
              </w:rPr>
            </w:pPr>
          </w:p>
        </w:tc>
      </w:tr>
      <w:tr w:rsidR="00DF1D05" w:rsidRPr="00014246" w14:paraId="0F995A70" w14:textId="77777777" w:rsidTr="00474258">
        <w:trPr>
          <w:trHeight w:val="33"/>
        </w:trPr>
        <w:tc>
          <w:tcPr>
            <w:tcW w:w="981" w:type="dxa"/>
            <w:shd w:val="clear" w:color="auto" w:fill="auto"/>
            <w:vAlign w:val="center"/>
          </w:tcPr>
          <w:p w14:paraId="1631778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02C39665"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802.1p Class of Service</w:t>
            </w:r>
          </w:p>
        </w:tc>
        <w:tc>
          <w:tcPr>
            <w:tcW w:w="971" w:type="dxa"/>
            <w:shd w:val="clear" w:color="auto" w:fill="auto"/>
          </w:tcPr>
          <w:p w14:paraId="246D4914" w14:textId="77777777" w:rsidR="00DF1D05" w:rsidRPr="00014246" w:rsidRDefault="00DF1D05" w:rsidP="00DF1D05">
            <w:pPr>
              <w:jc w:val="center"/>
              <w:rPr>
                <w:rFonts w:ascii="Verdana" w:hAnsi="Verdana"/>
                <w:sz w:val="20"/>
                <w:szCs w:val="20"/>
                <w:lang w:val="bg-BG" w:eastAsia="bg-BG"/>
              </w:rPr>
            </w:pPr>
          </w:p>
        </w:tc>
      </w:tr>
      <w:tr w:rsidR="00DF1D05" w:rsidRPr="00014246" w14:paraId="1A01F510" w14:textId="77777777" w:rsidTr="00474258">
        <w:trPr>
          <w:trHeight w:val="33"/>
        </w:trPr>
        <w:tc>
          <w:tcPr>
            <w:tcW w:w="981" w:type="dxa"/>
            <w:shd w:val="clear" w:color="auto" w:fill="auto"/>
            <w:vAlign w:val="center"/>
          </w:tcPr>
          <w:p w14:paraId="092F40D3"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4D692BA"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Differentiated Services Code Point (DSCP) класифициране на пакети според IP, MAC и TCP/UDP порт</w:t>
            </w:r>
          </w:p>
        </w:tc>
        <w:tc>
          <w:tcPr>
            <w:tcW w:w="971" w:type="dxa"/>
            <w:shd w:val="clear" w:color="auto" w:fill="auto"/>
          </w:tcPr>
          <w:p w14:paraId="66C7CCA0" w14:textId="77777777" w:rsidR="00DF1D05" w:rsidRPr="00014246" w:rsidRDefault="00DF1D05" w:rsidP="00DF1D05">
            <w:pPr>
              <w:jc w:val="center"/>
              <w:rPr>
                <w:rFonts w:ascii="Verdana" w:hAnsi="Verdana"/>
                <w:sz w:val="20"/>
                <w:szCs w:val="20"/>
                <w:lang w:val="bg-BG" w:eastAsia="bg-BG"/>
              </w:rPr>
            </w:pPr>
          </w:p>
        </w:tc>
      </w:tr>
      <w:tr w:rsidR="00DF1D05" w:rsidRPr="00014246" w14:paraId="088ECD72" w14:textId="77777777" w:rsidTr="00474258">
        <w:trPr>
          <w:trHeight w:val="33"/>
        </w:trPr>
        <w:tc>
          <w:tcPr>
            <w:tcW w:w="981" w:type="dxa"/>
            <w:shd w:val="clear" w:color="auto" w:fill="auto"/>
            <w:vAlign w:val="center"/>
          </w:tcPr>
          <w:p w14:paraId="58231F9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5680715F"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поне 8 бр. изходящи опашки на порт за различен тип класифициран трафик</w:t>
            </w:r>
          </w:p>
        </w:tc>
        <w:tc>
          <w:tcPr>
            <w:tcW w:w="971" w:type="dxa"/>
            <w:shd w:val="clear" w:color="auto" w:fill="auto"/>
          </w:tcPr>
          <w:p w14:paraId="188A3137" w14:textId="77777777" w:rsidR="00DF1D05" w:rsidRPr="00014246" w:rsidRDefault="00DF1D05" w:rsidP="00DF1D05">
            <w:pPr>
              <w:jc w:val="center"/>
              <w:rPr>
                <w:rFonts w:ascii="Verdana" w:hAnsi="Verdana"/>
                <w:sz w:val="20"/>
                <w:szCs w:val="20"/>
                <w:lang w:val="bg-BG" w:eastAsia="bg-BG"/>
              </w:rPr>
            </w:pPr>
          </w:p>
        </w:tc>
      </w:tr>
      <w:tr w:rsidR="00DF1D05" w:rsidRPr="00014246" w14:paraId="3A472104" w14:textId="77777777" w:rsidTr="00474258">
        <w:trPr>
          <w:trHeight w:val="33"/>
        </w:trPr>
        <w:tc>
          <w:tcPr>
            <w:tcW w:w="981" w:type="dxa"/>
            <w:shd w:val="clear" w:color="auto" w:fill="auto"/>
            <w:vAlign w:val="center"/>
          </w:tcPr>
          <w:p w14:paraId="696C464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9D231DE"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механизми за предотвратяване на задръствания в изходящите и входящите опашки (congestion avoidance)</w:t>
            </w:r>
          </w:p>
        </w:tc>
        <w:tc>
          <w:tcPr>
            <w:tcW w:w="971" w:type="dxa"/>
            <w:shd w:val="clear" w:color="auto" w:fill="auto"/>
          </w:tcPr>
          <w:p w14:paraId="0FD00471" w14:textId="77777777" w:rsidR="00DF1D05" w:rsidRPr="00014246" w:rsidRDefault="00DF1D05" w:rsidP="00DF1D05">
            <w:pPr>
              <w:jc w:val="center"/>
              <w:rPr>
                <w:rFonts w:ascii="Verdana" w:hAnsi="Verdana"/>
                <w:sz w:val="20"/>
                <w:szCs w:val="20"/>
                <w:lang w:val="bg-BG" w:eastAsia="bg-BG"/>
              </w:rPr>
            </w:pPr>
          </w:p>
        </w:tc>
      </w:tr>
      <w:tr w:rsidR="00DF1D05" w:rsidRPr="00014246" w14:paraId="2AC3CB93" w14:textId="77777777" w:rsidTr="00474258">
        <w:trPr>
          <w:trHeight w:val="33"/>
        </w:trPr>
        <w:tc>
          <w:tcPr>
            <w:tcW w:w="981" w:type="dxa"/>
            <w:shd w:val="clear" w:color="auto" w:fill="auto"/>
            <w:vAlign w:val="center"/>
          </w:tcPr>
          <w:p w14:paraId="55CA789C"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5381D090"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ограничаване на скоростта на предаване според IP адрес, MAC адрес и TCP/UDP порт</w:t>
            </w:r>
          </w:p>
        </w:tc>
        <w:tc>
          <w:tcPr>
            <w:tcW w:w="971" w:type="dxa"/>
            <w:shd w:val="clear" w:color="auto" w:fill="auto"/>
          </w:tcPr>
          <w:p w14:paraId="362B00A0" w14:textId="77777777" w:rsidR="00DF1D05" w:rsidRPr="00014246" w:rsidRDefault="00DF1D05" w:rsidP="00DF1D05">
            <w:pPr>
              <w:jc w:val="center"/>
              <w:rPr>
                <w:rFonts w:ascii="Verdana" w:hAnsi="Verdana"/>
                <w:sz w:val="20"/>
                <w:szCs w:val="20"/>
                <w:lang w:val="bg-BG" w:eastAsia="bg-BG"/>
              </w:rPr>
            </w:pPr>
          </w:p>
        </w:tc>
      </w:tr>
      <w:tr w:rsidR="00DF1D05" w:rsidRPr="00014246" w14:paraId="107E8307" w14:textId="77777777" w:rsidTr="00474258">
        <w:trPr>
          <w:trHeight w:val="33"/>
        </w:trPr>
        <w:tc>
          <w:tcPr>
            <w:tcW w:w="981" w:type="dxa"/>
            <w:shd w:val="clear" w:color="auto" w:fill="auto"/>
            <w:vAlign w:val="center"/>
          </w:tcPr>
          <w:p w14:paraId="34658AE3"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368E010E"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технология за наблюдение на трафичните потоци, преминаващи през комутатора, с възможност  за съхранение на информация за поне 20 000 различни потока</w:t>
            </w:r>
          </w:p>
        </w:tc>
        <w:tc>
          <w:tcPr>
            <w:tcW w:w="971" w:type="dxa"/>
            <w:shd w:val="clear" w:color="auto" w:fill="auto"/>
          </w:tcPr>
          <w:p w14:paraId="00CB40B8" w14:textId="77777777" w:rsidR="00DF1D05" w:rsidRPr="00014246" w:rsidRDefault="00DF1D05" w:rsidP="00DF1D05">
            <w:pPr>
              <w:jc w:val="center"/>
              <w:rPr>
                <w:rFonts w:ascii="Verdana" w:hAnsi="Verdana"/>
                <w:sz w:val="20"/>
                <w:szCs w:val="20"/>
                <w:lang w:val="bg-BG" w:eastAsia="bg-BG"/>
              </w:rPr>
            </w:pPr>
          </w:p>
        </w:tc>
      </w:tr>
      <w:tr w:rsidR="00DF1D05" w:rsidRPr="00014246" w14:paraId="1E7FDF90" w14:textId="77777777" w:rsidTr="00474258">
        <w:trPr>
          <w:trHeight w:val="33"/>
        </w:trPr>
        <w:tc>
          <w:tcPr>
            <w:tcW w:w="981" w:type="dxa"/>
            <w:shd w:val="clear" w:color="auto" w:fill="auto"/>
            <w:vAlign w:val="center"/>
          </w:tcPr>
          <w:p w14:paraId="60754F27"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0F6A6592"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има вградена функционалност за управление и контрол на безжична мрежа, която да се отключва при необходимост с допълнителен лиценз</w:t>
            </w:r>
          </w:p>
        </w:tc>
        <w:tc>
          <w:tcPr>
            <w:tcW w:w="971" w:type="dxa"/>
            <w:shd w:val="clear" w:color="auto" w:fill="auto"/>
          </w:tcPr>
          <w:p w14:paraId="7FC75E76" w14:textId="77777777" w:rsidR="00DF1D05" w:rsidRPr="00014246" w:rsidRDefault="00DF1D05" w:rsidP="00DF1D05">
            <w:pPr>
              <w:jc w:val="center"/>
              <w:rPr>
                <w:rFonts w:ascii="Verdana" w:hAnsi="Verdana"/>
                <w:sz w:val="20"/>
                <w:szCs w:val="20"/>
                <w:lang w:val="bg-BG" w:eastAsia="bg-BG"/>
              </w:rPr>
            </w:pPr>
          </w:p>
        </w:tc>
      </w:tr>
      <w:tr w:rsidR="00DF1D05" w:rsidRPr="00014246" w14:paraId="73ED9841" w14:textId="77777777" w:rsidTr="00474258">
        <w:trPr>
          <w:trHeight w:val="33"/>
        </w:trPr>
        <w:tc>
          <w:tcPr>
            <w:tcW w:w="981" w:type="dxa"/>
            <w:shd w:val="clear" w:color="auto" w:fill="auto"/>
            <w:vAlign w:val="center"/>
          </w:tcPr>
          <w:p w14:paraId="2AB0532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4973EA92"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осигурява Mean Time Between Failures (MTBF) не по-малко от 300 000 часа</w:t>
            </w:r>
          </w:p>
        </w:tc>
        <w:tc>
          <w:tcPr>
            <w:tcW w:w="971" w:type="dxa"/>
            <w:shd w:val="clear" w:color="auto" w:fill="auto"/>
          </w:tcPr>
          <w:p w14:paraId="7EFABB3A" w14:textId="77777777" w:rsidR="00DF1D05" w:rsidRPr="00014246" w:rsidRDefault="00DF1D05" w:rsidP="00DF1D05">
            <w:pPr>
              <w:jc w:val="center"/>
              <w:rPr>
                <w:rFonts w:ascii="Verdana" w:hAnsi="Verdana"/>
                <w:sz w:val="20"/>
                <w:szCs w:val="20"/>
                <w:lang w:val="bg-BG" w:eastAsia="bg-BG"/>
              </w:rPr>
            </w:pPr>
          </w:p>
        </w:tc>
      </w:tr>
      <w:tr w:rsidR="00DF1D05" w:rsidRPr="00014246" w14:paraId="459F9720" w14:textId="77777777" w:rsidTr="00474258">
        <w:trPr>
          <w:trHeight w:val="33"/>
        </w:trPr>
        <w:tc>
          <w:tcPr>
            <w:tcW w:w="981" w:type="dxa"/>
            <w:shd w:val="clear" w:color="auto" w:fill="auto"/>
            <w:vAlign w:val="center"/>
          </w:tcPr>
          <w:p w14:paraId="7CF6DCF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2586CF9C"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има AC захранване до 240 V с честота в обхват 50-60 Hz</w:t>
            </w:r>
          </w:p>
        </w:tc>
        <w:tc>
          <w:tcPr>
            <w:tcW w:w="971" w:type="dxa"/>
            <w:shd w:val="clear" w:color="auto" w:fill="auto"/>
          </w:tcPr>
          <w:p w14:paraId="3FD76738" w14:textId="77777777" w:rsidR="00DF1D05" w:rsidRPr="00014246" w:rsidRDefault="00DF1D05" w:rsidP="00DF1D05">
            <w:pPr>
              <w:jc w:val="center"/>
              <w:rPr>
                <w:rFonts w:ascii="Verdana" w:hAnsi="Verdana"/>
                <w:sz w:val="20"/>
                <w:szCs w:val="20"/>
                <w:lang w:val="bg-BG" w:eastAsia="bg-BG"/>
              </w:rPr>
            </w:pPr>
          </w:p>
        </w:tc>
      </w:tr>
      <w:tr w:rsidR="00DF1D05" w:rsidRPr="00014246" w14:paraId="1CB49725" w14:textId="77777777" w:rsidTr="00474258">
        <w:trPr>
          <w:trHeight w:val="33"/>
        </w:trPr>
        <w:tc>
          <w:tcPr>
            <w:tcW w:w="981" w:type="dxa"/>
            <w:shd w:val="clear" w:color="auto" w:fill="auto"/>
            <w:vAlign w:val="center"/>
          </w:tcPr>
          <w:p w14:paraId="167580E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34DF6621"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Захранващия модул да осигурява Mean Time Between Failures (MTBF) не по-малко от 500 000 часа</w:t>
            </w:r>
          </w:p>
        </w:tc>
        <w:tc>
          <w:tcPr>
            <w:tcW w:w="971" w:type="dxa"/>
            <w:shd w:val="clear" w:color="auto" w:fill="auto"/>
          </w:tcPr>
          <w:p w14:paraId="795DC0A6" w14:textId="77777777" w:rsidR="00DF1D05" w:rsidRPr="00014246" w:rsidRDefault="00DF1D05" w:rsidP="00DF1D05">
            <w:pPr>
              <w:jc w:val="center"/>
              <w:rPr>
                <w:rFonts w:ascii="Verdana" w:hAnsi="Verdana"/>
                <w:sz w:val="20"/>
                <w:szCs w:val="20"/>
                <w:lang w:val="bg-BG" w:eastAsia="bg-BG"/>
              </w:rPr>
            </w:pPr>
          </w:p>
        </w:tc>
      </w:tr>
      <w:tr w:rsidR="00DF1D05" w:rsidRPr="00014246" w14:paraId="07AF1E1E" w14:textId="77777777" w:rsidTr="00474258">
        <w:trPr>
          <w:trHeight w:val="33"/>
        </w:trPr>
        <w:tc>
          <w:tcPr>
            <w:tcW w:w="981" w:type="dxa"/>
            <w:shd w:val="clear" w:color="auto" w:fill="auto"/>
            <w:vAlign w:val="center"/>
          </w:tcPr>
          <w:p w14:paraId="57171D37" w14:textId="77777777" w:rsidR="00DF1D05" w:rsidRPr="001A357A" w:rsidRDefault="00DF1D05" w:rsidP="00D82344">
            <w:pPr>
              <w:numPr>
                <w:ilvl w:val="1"/>
                <w:numId w:val="40"/>
              </w:numPr>
              <w:ind w:left="0" w:firstLine="113"/>
              <w:contextualSpacing/>
              <w:rPr>
                <w:rFonts w:ascii="Verdana" w:hAnsi="Verdana"/>
                <w:color w:val="000000" w:themeColor="text1"/>
                <w:sz w:val="20"/>
                <w:lang w:val="bg-BG" w:eastAsia="bg-BG"/>
              </w:rPr>
            </w:pPr>
          </w:p>
        </w:tc>
        <w:tc>
          <w:tcPr>
            <w:tcW w:w="7830" w:type="dxa"/>
            <w:gridSpan w:val="3"/>
            <w:shd w:val="clear" w:color="auto" w:fill="auto"/>
            <w:vAlign w:val="center"/>
          </w:tcPr>
          <w:p w14:paraId="2CC8985B" w14:textId="77777777" w:rsidR="00DF1D05" w:rsidRPr="001A357A" w:rsidRDefault="00DF1D05" w:rsidP="00DF1D05">
            <w:pPr>
              <w:spacing w:line="276" w:lineRule="auto"/>
              <w:rPr>
                <w:rFonts w:ascii="Verdana" w:hAnsi="Verdana"/>
                <w:color w:val="000000" w:themeColor="text1"/>
                <w:sz w:val="20"/>
                <w:lang w:val="bg-BG" w:eastAsia="bg-BG"/>
              </w:rPr>
            </w:pPr>
            <w:r w:rsidRPr="001A357A">
              <w:rPr>
                <w:rFonts w:ascii="Verdana" w:hAnsi="Verdana"/>
                <w:color w:val="000000" w:themeColor="text1"/>
                <w:sz w:val="20"/>
                <w:lang w:val="bg-BG" w:eastAsia="bg-BG"/>
              </w:rPr>
              <w:t>Консумирана мощност не повече от 380 W на захранващ модул</w:t>
            </w:r>
          </w:p>
        </w:tc>
        <w:tc>
          <w:tcPr>
            <w:tcW w:w="971" w:type="dxa"/>
            <w:shd w:val="clear" w:color="auto" w:fill="auto"/>
          </w:tcPr>
          <w:p w14:paraId="26899894" w14:textId="77777777" w:rsidR="00DF1D05" w:rsidRPr="001A357A" w:rsidRDefault="00DF1D05" w:rsidP="00DF1D05">
            <w:pPr>
              <w:jc w:val="center"/>
              <w:rPr>
                <w:rFonts w:ascii="Verdana" w:hAnsi="Verdana"/>
                <w:color w:val="000000" w:themeColor="text1"/>
                <w:sz w:val="20"/>
                <w:lang w:val="bg-BG" w:eastAsia="bg-BG"/>
              </w:rPr>
            </w:pPr>
          </w:p>
        </w:tc>
      </w:tr>
      <w:tr w:rsidR="00DF1D05" w:rsidRPr="00014246" w14:paraId="1F068B4D" w14:textId="77777777" w:rsidTr="00474258">
        <w:trPr>
          <w:trHeight w:val="33"/>
        </w:trPr>
        <w:tc>
          <w:tcPr>
            <w:tcW w:w="981" w:type="dxa"/>
            <w:shd w:val="clear" w:color="auto" w:fill="auto"/>
            <w:vAlign w:val="center"/>
          </w:tcPr>
          <w:p w14:paraId="642308C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2F150773"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позволява споделяне на захранването между комутаторите в една stack система</w:t>
            </w:r>
          </w:p>
        </w:tc>
        <w:tc>
          <w:tcPr>
            <w:tcW w:w="971" w:type="dxa"/>
            <w:shd w:val="clear" w:color="auto" w:fill="auto"/>
          </w:tcPr>
          <w:p w14:paraId="54CB86FD" w14:textId="77777777" w:rsidR="00DF1D05" w:rsidRPr="00014246" w:rsidRDefault="00DF1D05" w:rsidP="00DF1D05">
            <w:pPr>
              <w:jc w:val="center"/>
              <w:rPr>
                <w:rFonts w:ascii="Verdana" w:hAnsi="Verdana"/>
                <w:sz w:val="20"/>
                <w:szCs w:val="20"/>
                <w:lang w:val="bg-BG" w:eastAsia="bg-BG"/>
              </w:rPr>
            </w:pPr>
          </w:p>
        </w:tc>
      </w:tr>
      <w:tr w:rsidR="00DF1D05" w:rsidRPr="00014246" w14:paraId="789A4D59" w14:textId="77777777" w:rsidTr="00474258">
        <w:trPr>
          <w:trHeight w:val="256"/>
        </w:trPr>
        <w:tc>
          <w:tcPr>
            <w:tcW w:w="981" w:type="dxa"/>
            <w:shd w:val="clear" w:color="auto" w:fill="auto"/>
            <w:vAlign w:val="center"/>
          </w:tcPr>
          <w:p w14:paraId="591AD852"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5E9A956"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Възможност за монтаж в комуникационен шкаф, като заема не повече от 1 RU</w:t>
            </w:r>
          </w:p>
        </w:tc>
        <w:tc>
          <w:tcPr>
            <w:tcW w:w="971" w:type="dxa"/>
            <w:shd w:val="clear" w:color="auto" w:fill="auto"/>
          </w:tcPr>
          <w:p w14:paraId="2012497F" w14:textId="77777777" w:rsidR="00DF1D05" w:rsidRPr="00014246" w:rsidRDefault="00DF1D05" w:rsidP="00DF1D05">
            <w:pPr>
              <w:jc w:val="center"/>
              <w:rPr>
                <w:rFonts w:ascii="Verdana" w:hAnsi="Verdana"/>
                <w:sz w:val="20"/>
                <w:szCs w:val="20"/>
                <w:lang w:val="bg-BG" w:eastAsia="bg-BG"/>
              </w:rPr>
            </w:pPr>
          </w:p>
        </w:tc>
      </w:tr>
      <w:tr w:rsidR="00DF1D05" w:rsidRPr="00014246" w14:paraId="27313E9B" w14:textId="77777777" w:rsidTr="00474258">
        <w:trPr>
          <w:trHeight w:val="33"/>
        </w:trPr>
        <w:tc>
          <w:tcPr>
            <w:tcW w:w="981" w:type="dxa"/>
            <w:shd w:val="clear" w:color="auto" w:fill="auto"/>
            <w:vAlign w:val="center"/>
          </w:tcPr>
          <w:p w14:paraId="529642B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98A828E"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Работен температурен диапазон от -5º до 45 ºC</w:t>
            </w:r>
          </w:p>
        </w:tc>
        <w:tc>
          <w:tcPr>
            <w:tcW w:w="971" w:type="dxa"/>
            <w:shd w:val="clear" w:color="auto" w:fill="auto"/>
          </w:tcPr>
          <w:p w14:paraId="01BF6924" w14:textId="77777777" w:rsidR="00DF1D05" w:rsidRPr="00014246" w:rsidRDefault="00DF1D05" w:rsidP="00DF1D05">
            <w:pPr>
              <w:jc w:val="center"/>
              <w:rPr>
                <w:rFonts w:ascii="Verdana" w:hAnsi="Verdana"/>
                <w:sz w:val="20"/>
                <w:szCs w:val="20"/>
                <w:lang w:val="bg-BG" w:eastAsia="bg-BG"/>
              </w:rPr>
            </w:pPr>
          </w:p>
        </w:tc>
      </w:tr>
      <w:tr w:rsidR="00DF1D05" w:rsidRPr="00014246" w14:paraId="5348753A" w14:textId="77777777" w:rsidTr="00474258">
        <w:trPr>
          <w:trHeight w:val="33"/>
        </w:trPr>
        <w:tc>
          <w:tcPr>
            <w:tcW w:w="981" w:type="dxa"/>
            <w:shd w:val="clear" w:color="auto" w:fill="auto"/>
            <w:vAlign w:val="center"/>
          </w:tcPr>
          <w:p w14:paraId="273B807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30BB98D7"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Работна относителна влажност от 10 до 95 % (без кондензация)</w:t>
            </w:r>
          </w:p>
        </w:tc>
        <w:tc>
          <w:tcPr>
            <w:tcW w:w="971" w:type="dxa"/>
            <w:shd w:val="clear" w:color="auto" w:fill="auto"/>
          </w:tcPr>
          <w:p w14:paraId="27E33A83" w14:textId="77777777" w:rsidR="00DF1D05" w:rsidRPr="00014246" w:rsidRDefault="00DF1D05" w:rsidP="00DF1D05">
            <w:pPr>
              <w:jc w:val="center"/>
              <w:rPr>
                <w:rFonts w:ascii="Verdana" w:hAnsi="Verdana"/>
                <w:sz w:val="20"/>
                <w:szCs w:val="20"/>
                <w:lang w:val="bg-BG" w:eastAsia="bg-BG"/>
              </w:rPr>
            </w:pPr>
          </w:p>
        </w:tc>
      </w:tr>
      <w:tr w:rsidR="00DF1D05" w:rsidRPr="00014246" w14:paraId="27474B52" w14:textId="77777777" w:rsidTr="00474258">
        <w:trPr>
          <w:trHeight w:val="33"/>
        </w:trPr>
        <w:tc>
          <w:tcPr>
            <w:tcW w:w="981" w:type="dxa"/>
            <w:shd w:val="clear" w:color="auto" w:fill="auto"/>
            <w:vAlign w:val="center"/>
          </w:tcPr>
          <w:p w14:paraId="1DC61068"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5270338E"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отговаря на сертификати EN55022, EN55024 (CISPR 24) за електромагнитна съвместимост</w:t>
            </w:r>
          </w:p>
        </w:tc>
        <w:tc>
          <w:tcPr>
            <w:tcW w:w="971" w:type="dxa"/>
            <w:shd w:val="clear" w:color="auto" w:fill="auto"/>
          </w:tcPr>
          <w:p w14:paraId="3576BD42" w14:textId="77777777" w:rsidR="00DF1D05" w:rsidRPr="00014246" w:rsidRDefault="00DF1D05" w:rsidP="00DF1D05">
            <w:pPr>
              <w:jc w:val="center"/>
              <w:rPr>
                <w:rFonts w:ascii="Verdana" w:hAnsi="Verdana"/>
                <w:sz w:val="20"/>
                <w:szCs w:val="20"/>
                <w:lang w:val="bg-BG" w:eastAsia="bg-BG"/>
              </w:rPr>
            </w:pPr>
            <w:r w:rsidRPr="00014246">
              <w:rPr>
                <w:rFonts w:ascii="Verdana" w:hAnsi="Verdana"/>
                <w:sz w:val="20"/>
                <w:szCs w:val="20"/>
                <w:lang w:val="bg-BG" w:eastAsia="bg-BG"/>
              </w:rPr>
              <w:t xml:space="preserve"> </w:t>
            </w:r>
          </w:p>
        </w:tc>
      </w:tr>
      <w:tr w:rsidR="00DF1D05" w:rsidRPr="00014246" w14:paraId="460E55A6" w14:textId="77777777" w:rsidTr="00474258">
        <w:trPr>
          <w:trHeight w:val="33"/>
        </w:trPr>
        <w:tc>
          <w:tcPr>
            <w:tcW w:w="981" w:type="dxa"/>
            <w:shd w:val="clear" w:color="auto" w:fill="auto"/>
            <w:vAlign w:val="center"/>
          </w:tcPr>
          <w:p w14:paraId="7521410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17C9C61A" w14:textId="77777777" w:rsidR="00DF1D05" w:rsidRPr="00014246" w:rsidRDefault="00DF1D05" w:rsidP="00DF1D05">
            <w:pPr>
              <w:spacing w:line="276" w:lineRule="auto"/>
              <w:rPr>
                <w:rFonts w:ascii="Verdana" w:hAnsi="Verdana"/>
                <w:sz w:val="20"/>
                <w:szCs w:val="20"/>
                <w:lang w:val="bg-BG" w:eastAsia="bg-BG"/>
              </w:rPr>
            </w:pPr>
            <w:r w:rsidRPr="00014246">
              <w:rPr>
                <w:rFonts w:ascii="Verdana" w:hAnsi="Verdana"/>
                <w:sz w:val="20"/>
                <w:szCs w:val="20"/>
                <w:lang w:val="bg-BG" w:eastAsia="bg-BG"/>
              </w:rPr>
              <w:t>Да се доставят всички SFP, комуникационни и захранващи кабели нужни за работата на предложената система.</w:t>
            </w:r>
          </w:p>
        </w:tc>
        <w:tc>
          <w:tcPr>
            <w:tcW w:w="971" w:type="dxa"/>
            <w:shd w:val="clear" w:color="auto" w:fill="auto"/>
          </w:tcPr>
          <w:p w14:paraId="32C18B6B" w14:textId="77777777" w:rsidR="00DF1D05" w:rsidRPr="00014246" w:rsidRDefault="00DF1D05" w:rsidP="00DF1D05">
            <w:pPr>
              <w:jc w:val="center"/>
              <w:rPr>
                <w:rFonts w:ascii="Verdana" w:hAnsi="Verdana"/>
                <w:sz w:val="20"/>
                <w:szCs w:val="20"/>
                <w:lang w:val="bg-BG" w:eastAsia="bg-BG"/>
              </w:rPr>
            </w:pPr>
          </w:p>
        </w:tc>
      </w:tr>
      <w:tr w:rsidR="00DF1D05" w:rsidRPr="00014246" w14:paraId="11FADBE1" w14:textId="77777777" w:rsidTr="00474258">
        <w:trPr>
          <w:trHeight w:val="33"/>
        </w:trPr>
        <w:tc>
          <w:tcPr>
            <w:tcW w:w="981" w:type="dxa"/>
            <w:shd w:val="clear" w:color="auto" w:fill="EEECE1"/>
          </w:tcPr>
          <w:p w14:paraId="2EF8899D" w14:textId="77777777" w:rsidR="00DF1D05" w:rsidRPr="00014246" w:rsidRDefault="00DF1D05" w:rsidP="00D82344">
            <w:pPr>
              <w:numPr>
                <w:ilvl w:val="0"/>
                <w:numId w:val="40"/>
              </w:numPr>
              <w:spacing w:line="256" w:lineRule="auto"/>
              <w:contextualSpacing/>
              <w:rPr>
                <w:rFonts w:ascii="Verdana" w:eastAsia="Calibri" w:hAnsi="Verdana"/>
                <w:b/>
                <w:sz w:val="20"/>
                <w:szCs w:val="20"/>
                <w:lang w:val="bg-BG"/>
              </w:rPr>
            </w:pPr>
          </w:p>
        </w:tc>
        <w:tc>
          <w:tcPr>
            <w:tcW w:w="7830" w:type="dxa"/>
            <w:gridSpan w:val="3"/>
            <w:shd w:val="clear" w:color="auto" w:fill="EEECE1"/>
            <w:vAlign w:val="center"/>
          </w:tcPr>
          <w:p w14:paraId="0FC40A61" w14:textId="77777777" w:rsidR="00DF1D05" w:rsidRPr="00014246" w:rsidRDefault="00DF1D05" w:rsidP="00DF1D05">
            <w:pPr>
              <w:rPr>
                <w:rFonts w:ascii="Verdana" w:hAnsi="Verdana"/>
                <w:b/>
                <w:sz w:val="20"/>
                <w:szCs w:val="20"/>
                <w:lang w:val="bg-BG" w:eastAsia="bg-BG"/>
              </w:rPr>
            </w:pPr>
            <w:r w:rsidRPr="00014246">
              <w:rPr>
                <w:rFonts w:ascii="Verdana" w:hAnsi="Verdana"/>
                <w:b/>
                <w:sz w:val="20"/>
                <w:szCs w:val="20"/>
                <w:lang w:val="bg-BG" w:eastAsia="bg-BG"/>
              </w:rPr>
              <w:t>Опорен маршрутизатор и VPN концентратор</w:t>
            </w:r>
          </w:p>
        </w:tc>
        <w:tc>
          <w:tcPr>
            <w:tcW w:w="971" w:type="dxa"/>
            <w:shd w:val="clear" w:color="auto" w:fill="EEECE1"/>
          </w:tcPr>
          <w:p w14:paraId="6ECEE382" w14:textId="14BAF368" w:rsidR="00DF1D05" w:rsidRPr="00014246" w:rsidRDefault="00EE32C9" w:rsidP="00DF1D05">
            <w:pPr>
              <w:jc w:val="center"/>
              <w:rPr>
                <w:rFonts w:ascii="Verdana" w:hAnsi="Verdana"/>
                <w:b/>
                <w:sz w:val="20"/>
                <w:szCs w:val="20"/>
                <w:lang w:val="bg-BG" w:eastAsia="bg-BG"/>
              </w:rPr>
            </w:pPr>
            <w:r>
              <w:rPr>
                <w:rFonts w:ascii="Verdana" w:hAnsi="Verdana"/>
                <w:b/>
                <w:sz w:val="20"/>
                <w:szCs w:val="20"/>
                <w:lang w:val="en-US" w:eastAsia="bg-BG"/>
              </w:rPr>
              <w:t>2</w:t>
            </w:r>
          </w:p>
        </w:tc>
      </w:tr>
      <w:tr w:rsidR="00DF1D05" w:rsidRPr="00014246" w14:paraId="55F9E2D7" w14:textId="77777777" w:rsidTr="00474258">
        <w:trPr>
          <w:trHeight w:val="33"/>
        </w:trPr>
        <w:tc>
          <w:tcPr>
            <w:tcW w:w="981" w:type="dxa"/>
            <w:shd w:val="clear" w:color="auto" w:fill="auto"/>
            <w:vAlign w:val="center"/>
          </w:tcPr>
          <w:p w14:paraId="5FD1FEB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162559E5" w14:textId="631892E1" w:rsidR="00DF1D05" w:rsidRPr="00014246" w:rsidRDefault="00DF1D05" w:rsidP="00D82344">
            <w:pPr>
              <w:numPr>
                <w:ilvl w:val="1"/>
                <w:numId w:val="30"/>
              </w:numPr>
              <w:tabs>
                <w:tab w:val="num" w:pos="0"/>
              </w:tabs>
              <w:rPr>
                <w:rFonts w:ascii="Verdana" w:hAnsi="Verdana"/>
                <w:sz w:val="20"/>
                <w:szCs w:val="20"/>
                <w:lang w:val="bg-BG" w:eastAsia="bg-BG"/>
              </w:rPr>
            </w:pPr>
            <w:r w:rsidRPr="00014246">
              <w:rPr>
                <w:rFonts w:ascii="Verdana" w:hAnsi="Verdana"/>
                <w:sz w:val="20"/>
                <w:szCs w:val="20"/>
                <w:lang w:val="bg-BG" w:eastAsia="bg-BG"/>
              </w:rPr>
              <w:t xml:space="preserve">Маршрутизаторът да има производителност от минимум </w:t>
            </w:r>
            <w:r w:rsidR="00470C58">
              <w:rPr>
                <w:rFonts w:ascii="Verdana" w:hAnsi="Verdana"/>
                <w:sz w:val="20"/>
                <w:szCs w:val="20"/>
                <w:lang w:val="bg-BG" w:eastAsia="bg-BG"/>
              </w:rPr>
              <w:t xml:space="preserve">500 </w:t>
            </w:r>
            <w:r w:rsidR="00470C58">
              <w:rPr>
                <w:rFonts w:ascii="Verdana" w:hAnsi="Verdana"/>
                <w:sz w:val="20"/>
                <w:szCs w:val="20"/>
                <w:lang w:val="en-US" w:eastAsia="bg-BG"/>
              </w:rPr>
              <w:t>Mbps</w:t>
            </w:r>
            <w:r w:rsidRPr="00014246">
              <w:rPr>
                <w:rFonts w:ascii="Verdana" w:hAnsi="Verdana"/>
                <w:sz w:val="20"/>
                <w:szCs w:val="20"/>
                <w:lang w:val="bg-BG" w:eastAsia="bg-BG"/>
              </w:rPr>
              <w:t>.</w:t>
            </w:r>
          </w:p>
        </w:tc>
        <w:tc>
          <w:tcPr>
            <w:tcW w:w="971" w:type="dxa"/>
            <w:shd w:val="clear" w:color="auto" w:fill="auto"/>
          </w:tcPr>
          <w:p w14:paraId="31F66E80" w14:textId="77777777" w:rsidR="00DF1D05" w:rsidRPr="00014246" w:rsidRDefault="00DF1D05" w:rsidP="00DF1D05">
            <w:pPr>
              <w:jc w:val="center"/>
              <w:rPr>
                <w:rFonts w:ascii="Verdana" w:hAnsi="Verdana"/>
                <w:sz w:val="20"/>
                <w:szCs w:val="20"/>
                <w:lang w:val="bg-BG" w:eastAsia="bg-BG"/>
              </w:rPr>
            </w:pPr>
          </w:p>
        </w:tc>
      </w:tr>
      <w:tr w:rsidR="00DF1D05" w:rsidRPr="00014246" w14:paraId="0492F40D" w14:textId="77777777" w:rsidTr="00474258">
        <w:trPr>
          <w:trHeight w:val="33"/>
        </w:trPr>
        <w:tc>
          <w:tcPr>
            <w:tcW w:w="981" w:type="dxa"/>
            <w:shd w:val="clear" w:color="auto" w:fill="auto"/>
            <w:vAlign w:val="center"/>
          </w:tcPr>
          <w:p w14:paraId="6E8030BD"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46DAAC4F" w14:textId="40C7A11F"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Възможност за увеличаване на производителността чрез отключване с допълнителен софтуерен лиценз поне до 2 Gbps</w:t>
            </w:r>
          </w:p>
        </w:tc>
        <w:tc>
          <w:tcPr>
            <w:tcW w:w="971" w:type="dxa"/>
            <w:shd w:val="clear" w:color="auto" w:fill="auto"/>
          </w:tcPr>
          <w:p w14:paraId="4E113109" w14:textId="77777777" w:rsidR="00DF1D05" w:rsidRPr="00014246" w:rsidRDefault="00DF1D05" w:rsidP="00DF1D05">
            <w:pPr>
              <w:jc w:val="center"/>
              <w:rPr>
                <w:rFonts w:ascii="Verdana" w:hAnsi="Verdana"/>
                <w:sz w:val="20"/>
                <w:szCs w:val="20"/>
                <w:lang w:val="bg-BG" w:eastAsia="bg-BG"/>
              </w:rPr>
            </w:pPr>
          </w:p>
        </w:tc>
      </w:tr>
      <w:tr w:rsidR="00DF1D05" w:rsidRPr="00014246" w14:paraId="07BB3727" w14:textId="77777777" w:rsidTr="00474258">
        <w:trPr>
          <w:trHeight w:val="33"/>
        </w:trPr>
        <w:tc>
          <w:tcPr>
            <w:tcW w:w="981" w:type="dxa"/>
            <w:shd w:val="clear" w:color="auto" w:fill="auto"/>
            <w:vAlign w:val="center"/>
          </w:tcPr>
          <w:p w14:paraId="14A938A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AEFB676"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Маршрутизаторът да има резервирано променливотоково захранване в диапазон 200-240V.</w:t>
            </w:r>
          </w:p>
        </w:tc>
        <w:tc>
          <w:tcPr>
            <w:tcW w:w="971" w:type="dxa"/>
            <w:shd w:val="clear" w:color="auto" w:fill="auto"/>
          </w:tcPr>
          <w:p w14:paraId="1937AB81" w14:textId="77777777" w:rsidR="00DF1D05" w:rsidRPr="00014246" w:rsidRDefault="00DF1D05" w:rsidP="00DF1D05">
            <w:pPr>
              <w:jc w:val="center"/>
              <w:rPr>
                <w:rFonts w:ascii="Verdana" w:hAnsi="Verdana"/>
                <w:sz w:val="20"/>
                <w:szCs w:val="20"/>
                <w:lang w:val="bg-BG" w:eastAsia="bg-BG"/>
              </w:rPr>
            </w:pPr>
          </w:p>
        </w:tc>
      </w:tr>
      <w:tr w:rsidR="00DF1D05" w:rsidRPr="00014246" w14:paraId="71E4F095" w14:textId="77777777" w:rsidTr="00474258">
        <w:trPr>
          <w:trHeight w:val="33"/>
        </w:trPr>
        <w:tc>
          <w:tcPr>
            <w:tcW w:w="981" w:type="dxa"/>
            <w:shd w:val="clear" w:color="auto" w:fill="auto"/>
            <w:vAlign w:val="center"/>
          </w:tcPr>
          <w:p w14:paraId="343F8AF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04C3F21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Маршрутизаторът да може да се монтира в 19-инчов шкаф, като заема максимум 1RU.</w:t>
            </w:r>
          </w:p>
        </w:tc>
        <w:tc>
          <w:tcPr>
            <w:tcW w:w="971" w:type="dxa"/>
            <w:shd w:val="clear" w:color="auto" w:fill="auto"/>
          </w:tcPr>
          <w:p w14:paraId="6C2C1315" w14:textId="77777777" w:rsidR="00DF1D05" w:rsidRPr="00014246" w:rsidRDefault="00DF1D05" w:rsidP="00DF1D05">
            <w:pPr>
              <w:jc w:val="center"/>
              <w:rPr>
                <w:rFonts w:ascii="Verdana" w:hAnsi="Verdana"/>
                <w:sz w:val="20"/>
                <w:szCs w:val="20"/>
                <w:lang w:val="bg-BG" w:eastAsia="bg-BG"/>
              </w:rPr>
            </w:pPr>
          </w:p>
        </w:tc>
      </w:tr>
      <w:tr w:rsidR="00DF1D05" w:rsidRPr="00014246" w14:paraId="73A23BA5" w14:textId="77777777" w:rsidTr="00474258">
        <w:trPr>
          <w:trHeight w:val="33"/>
        </w:trPr>
        <w:tc>
          <w:tcPr>
            <w:tcW w:w="981" w:type="dxa"/>
            <w:shd w:val="clear" w:color="auto" w:fill="auto"/>
            <w:vAlign w:val="center"/>
          </w:tcPr>
          <w:p w14:paraId="76EE69F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363B026" w14:textId="77777777" w:rsidR="00DF1D05" w:rsidRPr="00014246" w:rsidRDefault="00DF1D05" w:rsidP="00D82344">
            <w:pPr>
              <w:numPr>
                <w:ilvl w:val="1"/>
                <w:numId w:val="30"/>
              </w:numPr>
              <w:tabs>
                <w:tab w:val="num" w:pos="0"/>
              </w:tabs>
              <w:rPr>
                <w:rFonts w:ascii="Verdana" w:hAnsi="Verdana"/>
                <w:sz w:val="20"/>
                <w:szCs w:val="20"/>
                <w:lang w:val="bg-BG" w:eastAsia="bg-BG"/>
              </w:rPr>
            </w:pPr>
            <w:r w:rsidRPr="00014246">
              <w:rPr>
                <w:rFonts w:ascii="Verdana" w:hAnsi="Verdana"/>
                <w:sz w:val="20"/>
                <w:szCs w:val="20"/>
                <w:lang w:val="bg-BG" w:eastAsia="bg-BG"/>
              </w:rPr>
              <w:t>Маршрутизаторът да поддържа IPv4 и IPv6 маршрутизация.</w:t>
            </w:r>
          </w:p>
        </w:tc>
        <w:tc>
          <w:tcPr>
            <w:tcW w:w="971" w:type="dxa"/>
            <w:shd w:val="clear" w:color="auto" w:fill="auto"/>
          </w:tcPr>
          <w:p w14:paraId="12697B0C" w14:textId="77777777" w:rsidR="00DF1D05" w:rsidRPr="00014246" w:rsidRDefault="00DF1D05" w:rsidP="00DF1D05">
            <w:pPr>
              <w:jc w:val="center"/>
              <w:rPr>
                <w:rFonts w:ascii="Verdana" w:hAnsi="Verdana"/>
                <w:sz w:val="20"/>
                <w:szCs w:val="20"/>
                <w:lang w:val="bg-BG" w:eastAsia="bg-BG"/>
              </w:rPr>
            </w:pPr>
          </w:p>
        </w:tc>
      </w:tr>
      <w:tr w:rsidR="00DF1D05" w:rsidRPr="00014246" w14:paraId="7A0AEB65" w14:textId="77777777" w:rsidTr="00474258">
        <w:trPr>
          <w:trHeight w:val="33"/>
        </w:trPr>
        <w:tc>
          <w:tcPr>
            <w:tcW w:w="981" w:type="dxa"/>
            <w:shd w:val="clear" w:color="auto" w:fill="auto"/>
            <w:vAlign w:val="center"/>
          </w:tcPr>
          <w:p w14:paraId="31D7234D"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25720C47" w14:textId="73DA98DA" w:rsidR="00DF1D05" w:rsidRPr="00014246" w:rsidRDefault="00DF1D05" w:rsidP="00D82344">
            <w:pPr>
              <w:numPr>
                <w:ilvl w:val="1"/>
                <w:numId w:val="30"/>
              </w:numPr>
              <w:tabs>
                <w:tab w:val="num" w:pos="0"/>
              </w:tabs>
              <w:rPr>
                <w:rFonts w:ascii="Verdana" w:hAnsi="Verdana"/>
                <w:sz w:val="20"/>
                <w:szCs w:val="20"/>
                <w:lang w:val="bg-BG" w:eastAsia="bg-BG"/>
              </w:rPr>
            </w:pPr>
            <w:r w:rsidRPr="00014246">
              <w:rPr>
                <w:rFonts w:ascii="Verdana" w:hAnsi="Verdana"/>
                <w:sz w:val="20"/>
                <w:szCs w:val="20"/>
                <w:lang w:val="bg-BG" w:eastAsia="bg-BG"/>
              </w:rPr>
              <w:t>Маршрутизаторът да поддържа BGP,  и MPLS</w:t>
            </w:r>
          </w:p>
        </w:tc>
        <w:tc>
          <w:tcPr>
            <w:tcW w:w="971" w:type="dxa"/>
            <w:shd w:val="clear" w:color="auto" w:fill="auto"/>
          </w:tcPr>
          <w:p w14:paraId="234DC853" w14:textId="77777777" w:rsidR="00DF1D05" w:rsidRPr="00014246" w:rsidRDefault="00DF1D05" w:rsidP="00DF1D05">
            <w:pPr>
              <w:jc w:val="center"/>
              <w:rPr>
                <w:rFonts w:ascii="Verdana" w:hAnsi="Verdana"/>
                <w:sz w:val="20"/>
                <w:szCs w:val="20"/>
                <w:lang w:val="bg-BG" w:eastAsia="bg-BG"/>
              </w:rPr>
            </w:pPr>
          </w:p>
        </w:tc>
      </w:tr>
      <w:tr w:rsidR="00DF1D05" w:rsidRPr="00014246" w14:paraId="4EA3DC60" w14:textId="77777777" w:rsidTr="00474258">
        <w:trPr>
          <w:trHeight w:val="33"/>
        </w:trPr>
        <w:tc>
          <w:tcPr>
            <w:tcW w:w="981" w:type="dxa"/>
            <w:shd w:val="clear" w:color="auto" w:fill="auto"/>
            <w:vAlign w:val="center"/>
          </w:tcPr>
          <w:p w14:paraId="0FF57A5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5762AD13" w14:textId="03DA4733" w:rsidR="00DF1D05" w:rsidRPr="00014246" w:rsidRDefault="00DF1D05" w:rsidP="00D82344">
            <w:pPr>
              <w:numPr>
                <w:ilvl w:val="1"/>
                <w:numId w:val="30"/>
              </w:numPr>
              <w:tabs>
                <w:tab w:val="num" w:pos="0"/>
              </w:tabs>
              <w:rPr>
                <w:rFonts w:ascii="Verdana" w:hAnsi="Verdana"/>
                <w:sz w:val="20"/>
                <w:szCs w:val="20"/>
                <w:lang w:val="bg-BG" w:eastAsia="bg-BG"/>
              </w:rPr>
            </w:pPr>
            <w:r w:rsidRPr="00014246">
              <w:rPr>
                <w:rFonts w:ascii="Verdana" w:hAnsi="Verdana"/>
                <w:sz w:val="20"/>
                <w:szCs w:val="20"/>
                <w:lang w:val="bg-BG" w:eastAsia="bg-BG"/>
              </w:rPr>
              <w:t>Маршрутизаторът да поддържа и протоколи</w:t>
            </w:r>
          </w:p>
        </w:tc>
        <w:tc>
          <w:tcPr>
            <w:tcW w:w="971" w:type="dxa"/>
            <w:shd w:val="clear" w:color="auto" w:fill="auto"/>
          </w:tcPr>
          <w:p w14:paraId="7F969375" w14:textId="77777777" w:rsidR="00DF1D05" w:rsidRPr="00014246" w:rsidRDefault="00DF1D05" w:rsidP="00DF1D05">
            <w:pPr>
              <w:jc w:val="center"/>
              <w:rPr>
                <w:rFonts w:ascii="Verdana" w:hAnsi="Verdana"/>
                <w:sz w:val="20"/>
                <w:szCs w:val="20"/>
                <w:lang w:val="bg-BG" w:eastAsia="bg-BG"/>
              </w:rPr>
            </w:pPr>
          </w:p>
        </w:tc>
      </w:tr>
      <w:tr w:rsidR="00DF1D05" w:rsidRPr="00014246" w14:paraId="67F01778" w14:textId="77777777" w:rsidTr="00474258">
        <w:trPr>
          <w:trHeight w:val="33"/>
        </w:trPr>
        <w:tc>
          <w:tcPr>
            <w:tcW w:w="981" w:type="dxa"/>
            <w:shd w:val="clear" w:color="auto" w:fill="auto"/>
            <w:vAlign w:val="center"/>
          </w:tcPr>
          <w:p w14:paraId="7F4A25DD"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5A9B8B11"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Маршрутизаторът да поддържа мултикаст маршрутизация включително и IGMP протокол.</w:t>
            </w:r>
          </w:p>
        </w:tc>
        <w:tc>
          <w:tcPr>
            <w:tcW w:w="971" w:type="dxa"/>
            <w:shd w:val="clear" w:color="auto" w:fill="auto"/>
          </w:tcPr>
          <w:p w14:paraId="1C32E7B7" w14:textId="77777777" w:rsidR="00DF1D05" w:rsidRPr="00014246" w:rsidRDefault="00DF1D05" w:rsidP="00DF1D05">
            <w:pPr>
              <w:jc w:val="center"/>
              <w:rPr>
                <w:rFonts w:ascii="Verdana" w:hAnsi="Verdana"/>
                <w:sz w:val="20"/>
                <w:szCs w:val="20"/>
                <w:lang w:val="bg-BG" w:eastAsia="bg-BG"/>
              </w:rPr>
            </w:pPr>
          </w:p>
        </w:tc>
      </w:tr>
      <w:tr w:rsidR="00DF1D05" w:rsidRPr="00014246" w14:paraId="33C25DD8" w14:textId="77777777" w:rsidTr="00474258">
        <w:trPr>
          <w:trHeight w:val="33"/>
        </w:trPr>
        <w:tc>
          <w:tcPr>
            <w:tcW w:w="981" w:type="dxa"/>
            <w:shd w:val="clear" w:color="auto" w:fill="auto"/>
            <w:vAlign w:val="center"/>
          </w:tcPr>
          <w:p w14:paraId="00C1351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0F1E1BFB"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Маршрутизаторът да поддържа адресна транслация NAT.</w:t>
            </w:r>
          </w:p>
        </w:tc>
        <w:tc>
          <w:tcPr>
            <w:tcW w:w="971" w:type="dxa"/>
            <w:shd w:val="clear" w:color="auto" w:fill="auto"/>
          </w:tcPr>
          <w:p w14:paraId="11242C40" w14:textId="77777777" w:rsidR="00DF1D05" w:rsidRPr="00014246" w:rsidRDefault="00DF1D05" w:rsidP="00DF1D05">
            <w:pPr>
              <w:jc w:val="center"/>
              <w:rPr>
                <w:rFonts w:ascii="Verdana" w:hAnsi="Verdana"/>
                <w:sz w:val="20"/>
                <w:szCs w:val="20"/>
                <w:lang w:val="bg-BG" w:eastAsia="bg-BG"/>
              </w:rPr>
            </w:pPr>
          </w:p>
        </w:tc>
      </w:tr>
      <w:tr w:rsidR="00DF1D05" w:rsidRPr="00014246" w14:paraId="2D76FBF3" w14:textId="77777777" w:rsidTr="00474258">
        <w:trPr>
          <w:trHeight w:val="33"/>
        </w:trPr>
        <w:tc>
          <w:tcPr>
            <w:tcW w:w="981" w:type="dxa"/>
            <w:shd w:val="clear" w:color="auto" w:fill="auto"/>
            <w:vAlign w:val="center"/>
          </w:tcPr>
          <w:p w14:paraId="4296E758"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236022F"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Маршрутизаторът да поддържа GRE енкапсулация.</w:t>
            </w:r>
          </w:p>
        </w:tc>
        <w:tc>
          <w:tcPr>
            <w:tcW w:w="971" w:type="dxa"/>
            <w:shd w:val="clear" w:color="auto" w:fill="auto"/>
          </w:tcPr>
          <w:p w14:paraId="5CFE93BF" w14:textId="77777777" w:rsidR="00DF1D05" w:rsidRPr="00014246" w:rsidRDefault="00DF1D05" w:rsidP="00DF1D05">
            <w:pPr>
              <w:jc w:val="center"/>
              <w:rPr>
                <w:rFonts w:ascii="Verdana" w:hAnsi="Verdana"/>
                <w:sz w:val="20"/>
                <w:szCs w:val="20"/>
                <w:lang w:val="bg-BG" w:eastAsia="bg-BG"/>
              </w:rPr>
            </w:pPr>
          </w:p>
        </w:tc>
      </w:tr>
      <w:tr w:rsidR="00DF1D05" w:rsidRPr="00014246" w14:paraId="3B4FFA94" w14:textId="77777777" w:rsidTr="00474258">
        <w:trPr>
          <w:trHeight w:val="33"/>
        </w:trPr>
        <w:tc>
          <w:tcPr>
            <w:tcW w:w="981" w:type="dxa"/>
            <w:shd w:val="clear" w:color="auto" w:fill="auto"/>
            <w:vAlign w:val="center"/>
          </w:tcPr>
          <w:p w14:paraId="48AC72E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1AC077F6"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IPSec</w:t>
            </w:r>
          </w:p>
        </w:tc>
        <w:tc>
          <w:tcPr>
            <w:tcW w:w="971" w:type="dxa"/>
            <w:shd w:val="clear" w:color="auto" w:fill="auto"/>
          </w:tcPr>
          <w:p w14:paraId="64C6D7C1" w14:textId="77777777" w:rsidR="00DF1D05" w:rsidRPr="00014246" w:rsidRDefault="00DF1D05" w:rsidP="00DF1D05">
            <w:pPr>
              <w:jc w:val="center"/>
              <w:rPr>
                <w:rFonts w:ascii="Verdana" w:hAnsi="Verdana"/>
                <w:sz w:val="20"/>
                <w:szCs w:val="20"/>
                <w:lang w:val="bg-BG" w:eastAsia="bg-BG"/>
              </w:rPr>
            </w:pPr>
          </w:p>
        </w:tc>
      </w:tr>
      <w:tr w:rsidR="00DF1D05" w:rsidRPr="00014246" w14:paraId="036CDA1A" w14:textId="77777777" w:rsidTr="00474258">
        <w:trPr>
          <w:trHeight w:val="33"/>
        </w:trPr>
        <w:tc>
          <w:tcPr>
            <w:tcW w:w="981" w:type="dxa"/>
            <w:shd w:val="clear" w:color="auto" w:fill="auto"/>
            <w:vAlign w:val="center"/>
          </w:tcPr>
          <w:p w14:paraId="064CD61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4CBDC70F"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Маршрутизаторът да поддържа технологии за гарантиране на качеството (QoS) на гласов и видео трафик.</w:t>
            </w:r>
          </w:p>
        </w:tc>
        <w:tc>
          <w:tcPr>
            <w:tcW w:w="971" w:type="dxa"/>
            <w:shd w:val="clear" w:color="auto" w:fill="auto"/>
          </w:tcPr>
          <w:p w14:paraId="278A65B7" w14:textId="77777777" w:rsidR="00DF1D05" w:rsidRPr="00014246" w:rsidRDefault="00DF1D05" w:rsidP="00DF1D05">
            <w:pPr>
              <w:jc w:val="center"/>
              <w:rPr>
                <w:rFonts w:ascii="Verdana" w:hAnsi="Verdana"/>
                <w:sz w:val="20"/>
                <w:szCs w:val="20"/>
                <w:lang w:val="bg-BG" w:eastAsia="bg-BG"/>
              </w:rPr>
            </w:pPr>
          </w:p>
        </w:tc>
      </w:tr>
      <w:tr w:rsidR="00DF1D05" w:rsidRPr="00014246" w14:paraId="6E0433BC" w14:textId="77777777" w:rsidTr="00474258">
        <w:trPr>
          <w:trHeight w:val="33"/>
        </w:trPr>
        <w:tc>
          <w:tcPr>
            <w:tcW w:w="981" w:type="dxa"/>
            <w:shd w:val="clear" w:color="auto" w:fill="auto"/>
            <w:vAlign w:val="center"/>
          </w:tcPr>
          <w:p w14:paraId="01F7C8E7"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19E2F4E7"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Маршрутизаторът да поддържа методи за автентикация с RADIUS.</w:t>
            </w:r>
          </w:p>
        </w:tc>
        <w:tc>
          <w:tcPr>
            <w:tcW w:w="971" w:type="dxa"/>
            <w:shd w:val="clear" w:color="auto" w:fill="auto"/>
          </w:tcPr>
          <w:p w14:paraId="32D9F120" w14:textId="77777777" w:rsidR="00DF1D05" w:rsidRPr="00014246" w:rsidRDefault="00DF1D05" w:rsidP="00DF1D05">
            <w:pPr>
              <w:jc w:val="center"/>
              <w:rPr>
                <w:rFonts w:ascii="Verdana" w:hAnsi="Verdana"/>
                <w:sz w:val="20"/>
                <w:szCs w:val="20"/>
                <w:lang w:val="bg-BG" w:eastAsia="bg-BG"/>
              </w:rPr>
            </w:pPr>
          </w:p>
        </w:tc>
      </w:tr>
      <w:tr w:rsidR="00DF1D05" w:rsidRPr="00014246" w14:paraId="33641A04" w14:textId="77777777" w:rsidTr="00474258">
        <w:trPr>
          <w:trHeight w:val="33"/>
        </w:trPr>
        <w:tc>
          <w:tcPr>
            <w:tcW w:w="981" w:type="dxa"/>
            <w:shd w:val="clear" w:color="auto" w:fill="auto"/>
            <w:vAlign w:val="center"/>
          </w:tcPr>
          <w:p w14:paraId="3241AEB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1CD80F87"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Маршрутизаторът да поддържа различни алгоритми за криптиране и автентикация включително DES, 3DES, AES-128, AES-192, AES-256, MD5, SHA-1.</w:t>
            </w:r>
          </w:p>
        </w:tc>
        <w:tc>
          <w:tcPr>
            <w:tcW w:w="971" w:type="dxa"/>
            <w:shd w:val="clear" w:color="auto" w:fill="auto"/>
          </w:tcPr>
          <w:p w14:paraId="27D8633E" w14:textId="77777777" w:rsidR="00DF1D05" w:rsidRPr="00014246" w:rsidRDefault="00DF1D05" w:rsidP="00DF1D05">
            <w:pPr>
              <w:jc w:val="center"/>
              <w:rPr>
                <w:rFonts w:ascii="Verdana" w:hAnsi="Verdana"/>
                <w:sz w:val="20"/>
                <w:szCs w:val="20"/>
                <w:lang w:val="bg-BG" w:eastAsia="bg-BG"/>
              </w:rPr>
            </w:pPr>
          </w:p>
        </w:tc>
      </w:tr>
      <w:tr w:rsidR="00DF1D05" w:rsidRPr="00014246" w14:paraId="36E1EBFC" w14:textId="77777777" w:rsidTr="00474258">
        <w:trPr>
          <w:trHeight w:val="33"/>
        </w:trPr>
        <w:tc>
          <w:tcPr>
            <w:tcW w:w="981" w:type="dxa"/>
            <w:shd w:val="clear" w:color="auto" w:fill="auto"/>
            <w:vAlign w:val="center"/>
          </w:tcPr>
          <w:p w14:paraId="2246D2C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12113FDD"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Маршрутизаторът да поддържа функционалност на защитна стена.</w:t>
            </w:r>
          </w:p>
        </w:tc>
        <w:tc>
          <w:tcPr>
            <w:tcW w:w="971" w:type="dxa"/>
            <w:shd w:val="clear" w:color="auto" w:fill="auto"/>
          </w:tcPr>
          <w:p w14:paraId="3ACBC8C4" w14:textId="77777777" w:rsidR="00DF1D05" w:rsidRPr="00014246" w:rsidRDefault="00DF1D05" w:rsidP="00DF1D05">
            <w:pPr>
              <w:jc w:val="center"/>
              <w:rPr>
                <w:rFonts w:ascii="Verdana" w:hAnsi="Verdana"/>
                <w:sz w:val="20"/>
                <w:szCs w:val="20"/>
                <w:lang w:val="bg-BG" w:eastAsia="bg-BG"/>
              </w:rPr>
            </w:pPr>
          </w:p>
        </w:tc>
      </w:tr>
      <w:tr w:rsidR="00DF1D05" w:rsidRPr="00014246" w14:paraId="46E3498D" w14:textId="77777777" w:rsidTr="00474258">
        <w:trPr>
          <w:trHeight w:val="33"/>
        </w:trPr>
        <w:tc>
          <w:tcPr>
            <w:tcW w:w="981" w:type="dxa"/>
            <w:shd w:val="clear" w:color="auto" w:fill="auto"/>
            <w:vAlign w:val="center"/>
          </w:tcPr>
          <w:p w14:paraId="1426E1C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2B0C18C"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Маршрутизаторът да има възможност да поддържа функционалност на система за откриване на атаки.</w:t>
            </w:r>
          </w:p>
        </w:tc>
        <w:tc>
          <w:tcPr>
            <w:tcW w:w="971" w:type="dxa"/>
            <w:shd w:val="clear" w:color="auto" w:fill="auto"/>
          </w:tcPr>
          <w:p w14:paraId="41FDF66B" w14:textId="77777777" w:rsidR="00DF1D05" w:rsidRPr="00014246" w:rsidRDefault="00DF1D05" w:rsidP="00DF1D05">
            <w:pPr>
              <w:jc w:val="center"/>
              <w:rPr>
                <w:rFonts w:ascii="Verdana" w:hAnsi="Verdana"/>
                <w:sz w:val="20"/>
                <w:szCs w:val="20"/>
                <w:lang w:val="bg-BG" w:eastAsia="bg-BG"/>
              </w:rPr>
            </w:pPr>
          </w:p>
        </w:tc>
      </w:tr>
      <w:tr w:rsidR="00DF1D05" w:rsidRPr="00014246" w14:paraId="7EC8A2F9" w14:textId="77777777" w:rsidTr="00474258">
        <w:trPr>
          <w:trHeight w:val="33"/>
        </w:trPr>
        <w:tc>
          <w:tcPr>
            <w:tcW w:w="981" w:type="dxa"/>
            <w:shd w:val="clear" w:color="auto" w:fill="auto"/>
            <w:vAlign w:val="center"/>
          </w:tcPr>
          <w:p w14:paraId="18898888"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6F4788D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Маршрутизаторът да поддържа виртуализация чрез VRF (Virtual Router and Forwarding).</w:t>
            </w:r>
          </w:p>
        </w:tc>
        <w:tc>
          <w:tcPr>
            <w:tcW w:w="971" w:type="dxa"/>
            <w:shd w:val="clear" w:color="auto" w:fill="auto"/>
          </w:tcPr>
          <w:p w14:paraId="265AA715" w14:textId="77777777" w:rsidR="00DF1D05" w:rsidRPr="00014246" w:rsidRDefault="00DF1D05" w:rsidP="00DF1D05">
            <w:pPr>
              <w:jc w:val="center"/>
              <w:rPr>
                <w:rFonts w:ascii="Verdana" w:hAnsi="Verdana"/>
                <w:sz w:val="20"/>
                <w:szCs w:val="20"/>
                <w:lang w:val="bg-BG" w:eastAsia="bg-BG"/>
              </w:rPr>
            </w:pPr>
          </w:p>
        </w:tc>
      </w:tr>
      <w:tr w:rsidR="00DF1D05" w:rsidRPr="00014246" w14:paraId="6F79557E" w14:textId="77777777" w:rsidTr="00474258">
        <w:trPr>
          <w:trHeight w:val="33"/>
        </w:trPr>
        <w:tc>
          <w:tcPr>
            <w:tcW w:w="981" w:type="dxa"/>
            <w:shd w:val="clear" w:color="auto" w:fill="auto"/>
            <w:vAlign w:val="center"/>
          </w:tcPr>
          <w:p w14:paraId="72211C32"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7B43A02C"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Layer 2-over-Layer 3 encapsulation "MAC-in-IP".</w:t>
            </w:r>
          </w:p>
        </w:tc>
        <w:tc>
          <w:tcPr>
            <w:tcW w:w="971" w:type="dxa"/>
            <w:shd w:val="clear" w:color="auto" w:fill="auto"/>
          </w:tcPr>
          <w:p w14:paraId="6C64BB7B" w14:textId="77777777" w:rsidR="00DF1D05" w:rsidRPr="00014246" w:rsidRDefault="00DF1D05" w:rsidP="00DF1D05">
            <w:pPr>
              <w:jc w:val="center"/>
              <w:rPr>
                <w:rFonts w:ascii="Verdana" w:hAnsi="Verdana"/>
                <w:sz w:val="20"/>
                <w:szCs w:val="20"/>
                <w:lang w:val="bg-BG" w:eastAsia="bg-BG"/>
              </w:rPr>
            </w:pPr>
          </w:p>
        </w:tc>
      </w:tr>
      <w:tr w:rsidR="00DF1D05" w:rsidRPr="00014246" w14:paraId="7844CAC9" w14:textId="77777777" w:rsidTr="00474258">
        <w:trPr>
          <w:trHeight w:val="33"/>
        </w:trPr>
        <w:tc>
          <w:tcPr>
            <w:tcW w:w="981" w:type="dxa"/>
            <w:shd w:val="clear" w:color="auto" w:fill="auto"/>
            <w:vAlign w:val="center"/>
          </w:tcPr>
          <w:p w14:paraId="1CD1ADB3"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301674C"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Маршрутизаторът да има отделни сериен и Ethernet порт за администрация.</w:t>
            </w:r>
          </w:p>
        </w:tc>
        <w:tc>
          <w:tcPr>
            <w:tcW w:w="971" w:type="dxa"/>
            <w:shd w:val="clear" w:color="auto" w:fill="auto"/>
          </w:tcPr>
          <w:p w14:paraId="57E49C16" w14:textId="77777777" w:rsidR="00DF1D05" w:rsidRPr="00014246" w:rsidRDefault="00DF1D05" w:rsidP="00DF1D05">
            <w:pPr>
              <w:jc w:val="center"/>
              <w:rPr>
                <w:rFonts w:ascii="Verdana" w:hAnsi="Verdana"/>
                <w:sz w:val="20"/>
                <w:szCs w:val="20"/>
                <w:lang w:val="bg-BG" w:eastAsia="bg-BG"/>
              </w:rPr>
            </w:pPr>
          </w:p>
        </w:tc>
      </w:tr>
      <w:tr w:rsidR="00DF1D05" w:rsidRPr="00014246" w14:paraId="2F0152E9" w14:textId="77777777" w:rsidTr="00474258">
        <w:trPr>
          <w:trHeight w:val="33"/>
        </w:trPr>
        <w:tc>
          <w:tcPr>
            <w:tcW w:w="981" w:type="dxa"/>
            <w:shd w:val="clear" w:color="auto" w:fill="auto"/>
            <w:vAlign w:val="center"/>
          </w:tcPr>
          <w:p w14:paraId="0224763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4BD7AC64"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Оперативна памет минимум 6 GB DRAM</w:t>
            </w:r>
          </w:p>
        </w:tc>
        <w:tc>
          <w:tcPr>
            <w:tcW w:w="971" w:type="dxa"/>
            <w:shd w:val="clear" w:color="auto" w:fill="auto"/>
          </w:tcPr>
          <w:p w14:paraId="2BFD49B4" w14:textId="77777777" w:rsidR="00DF1D05" w:rsidRPr="00014246" w:rsidRDefault="00DF1D05" w:rsidP="00DF1D05">
            <w:pPr>
              <w:jc w:val="center"/>
              <w:rPr>
                <w:rFonts w:ascii="Verdana" w:hAnsi="Verdana"/>
                <w:sz w:val="20"/>
                <w:szCs w:val="20"/>
                <w:lang w:val="bg-BG" w:eastAsia="bg-BG"/>
              </w:rPr>
            </w:pPr>
          </w:p>
        </w:tc>
      </w:tr>
      <w:tr w:rsidR="00DF1D05" w:rsidRPr="00014246" w14:paraId="613158AA" w14:textId="77777777" w:rsidTr="00474258">
        <w:trPr>
          <w:trHeight w:val="33"/>
        </w:trPr>
        <w:tc>
          <w:tcPr>
            <w:tcW w:w="981" w:type="dxa"/>
            <w:shd w:val="clear" w:color="auto" w:fill="auto"/>
            <w:vAlign w:val="center"/>
          </w:tcPr>
          <w:p w14:paraId="60D68A4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218403F7" w14:textId="77777777" w:rsidR="00DF1D05" w:rsidRPr="00014246" w:rsidRDefault="00DF1D05" w:rsidP="00DF1D05">
            <w:pPr>
              <w:rPr>
                <w:rFonts w:ascii="Verdana" w:hAnsi="Verdana"/>
                <w:color w:val="000000"/>
                <w:sz w:val="20"/>
                <w:szCs w:val="20"/>
                <w:lang w:val="bg-BG" w:eastAsia="bg-BG"/>
              </w:rPr>
            </w:pPr>
            <w:r w:rsidRPr="00014246">
              <w:rPr>
                <w:rFonts w:ascii="Verdana" w:hAnsi="Verdana"/>
                <w:sz w:val="20"/>
                <w:szCs w:val="20"/>
                <w:lang w:val="bg-BG" w:eastAsia="bg-BG"/>
              </w:rPr>
              <w:t>Процесорна памет минимум 2 GB</w:t>
            </w:r>
          </w:p>
        </w:tc>
        <w:tc>
          <w:tcPr>
            <w:tcW w:w="971" w:type="dxa"/>
            <w:shd w:val="clear" w:color="auto" w:fill="auto"/>
          </w:tcPr>
          <w:p w14:paraId="6098CE5B" w14:textId="77777777" w:rsidR="00DF1D05" w:rsidRPr="00014246" w:rsidRDefault="00DF1D05" w:rsidP="00DF1D05">
            <w:pPr>
              <w:jc w:val="center"/>
              <w:rPr>
                <w:rFonts w:ascii="Verdana" w:hAnsi="Verdana"/>
                <w:sz w:val="20"/>
                <w:szCs w:val="20"/>
                <w:lang w:val="bg-BG" w:eastAsia="bg-BG"/>
              </w:rPr>
            </w:pPr>
          </w:p>
        </w:tc>
      </w:tr>
      <w:tr w:rsidR="00DF1D05" w:rsidRPr="00014246" w14:paraId="30144DE3" w14:textId="77777777" w:rsidTr="00474258">
        <w:trPr>
          <w:trHeight w:val="33"/>
        </w:trPr>
        <w:tc>
          <w:tcPr>
            <w:tcW w:w="981" w:type="dxa"/>
            <w:shd w:val="clear" w:color="auto" w:fill="auto"/>
            <w:vAlign w:val="center"/>
          </w:tcPr>
          <w:p w14:paraId="3D23694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128A4B0B"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Възможност за подмяна на модула без необходимост от изключване или рестартиране на маршрутизатора (hot-swap)</w:t>
            </w:r>
          </w:p>
        </w:tc>
        <w:tc>
          <w:tcPr>
            <w:tcW w:w="971" w:type="dxa"/>
            <w:shd w:val="clear" w:color="auto" w:fill="auto"/>
          </w:tcPr>
          <w:p w14:paraId="5E6DA9B4" w14:textId="77777777" w:rsidR="00DF1D05" w:rsidRPr="00014246" w:rsidRDefault="00DF1D05" w:rsidP="00DF1D05">
            <w:pPr>
              <w:jc w:val="center"/>
              <w:rPr>
                <w:rFonts w:ascii="Verdana" w:hAnsi="Verdana"/>
                <w:sz w:val="20"/>
                <w:szCs w:val="20"/>
                <w:lang w:val="bg-BG" w:eastAsia="bg-BG"/>
              </w:rPr>
            </w:pPr>
          </w:p>
        </w:tc>
      </w:tr>
      <w:tr w:rsidR="00DF1D05" w:rsidRPr="00014246" w14:paraId="2BE91582" w14:textId="77777777" w:rsidTr="00474258">
        <w:trPr>
          <w:trHeight w:val="33"/>
        </w:trPr>
        <w:tc>
          <w:tcPr>
            <w:tcW w:w="981" w:type="dxa"/>
            <w:shd w:val="clear" w:color="auto" w:fill="auto"/>
            <w:vAlign w:val="center"/>
          </w:tcPr>
          <w:p w14:paraId="15FCBBBC"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1BBACC9A"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Telnet</w:t>
            </w:r>
          </w:p>
        </w:tc>
        <w:tc>
          <w:tcPr>
            <w:tcW w:w="971" w:type="dxa"/>
            <w:shd w:val="clear" w:color="auto" w:fill="auto"/>
          </w:tcPr>
          <w:p w14:paraId="6847F75A" w14:textId="77777777" w:rsidR="00DF1D05" w:rsidRPr="00014246" w:rsidRDefault="00DF1D05" w:rsidP="00DF1D05">
            <w:pPr>
              <w:jc w:val="center"/>
              <w:rPr>
                <w:rFonts w:ascii="Verdana" w:hAnsi="Verdana"/>
                <w:sz w:val="20"/>
                <w:szCs w:val="20"/>
                <w:lang w:val="bg-BG" w:eastAsia="bg-BG"/>
              </w:rPr>
            </w:pPr>
          </w:p>
        </w:tc>
      </w:tr>
      <w:tr w:rsidR="00DF1D05" w:rsidRPr="00014246" w14:paraId="6C96552D" w14:textId="77777777" w:rsidTr="00474258">
        <w:trPr>
          <w:trHeight w:val="33"/>
        </w:trPr>
        <w:tc>
          <w:tcPr>
            <w:tcW w:w="981" w:type="dxa"/>
            <w:shd w:val="clear" w:color="auto" w:fill="auto"/>
            <w:vAlign w:val="center"/>
          </w:tcPr>
          <w:p w14:paraId="27EADF97"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789062A4"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конзолен порт</w:t>
            </w:r>
          </w:p>
        </w:tc>
        <w:tc>
          <w:tcPr>
            <w:tcW w:w="971" w:type="dxa"/>
            <w:shd w:val="clear" w:color="auto" w:fill="auto"/>
          </w:tcPr>
          <w:p w14:paraId="56253606" w14:textId="77777777" w:rsidR="00DF1D05" w:rsidRPr="00014246" w:rsidRDefault="00DF1D05" w:rsidP="00DF1D05">
            <w:pPr>
              <w:jc w:val="center"/>
              <w:rPr>
                <w:rFonts w:ascii="Verdana" w:hAnsi="Verdana"/>
                <w:sz w:val="20"/>
                <w:szCs w:val="20"/>
                <w:lang w:val="bg-BG" w:eastAsia="bg-BG"/>
              </w:rPr>
            </w:pPr>
          </w:p>
        </w:tc>
      </w:tr>
      <w:tr w:rsidR="00DF1D05" w:rsidRPr="00014246" w14:paraId="0BEEB483" w14:textId="77777777" w:rsidTr="00474258">
        <w:trPr>
          <w:trHeight w:val="33"/>
        </w:trPr>
        <w:tc>
          <w:tcPr>
            <w:tcW w:w="981" w:type="dxa"/>
            <w:shd w:val="clear" w:color="auto" w:fill="auto"/>
            <w:vAlign w:val="center"/>
          </w:tcPr>
          <w:p w14:paraId="5E4E86B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059440B5"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Маршрутизаторът да има минимум 6 SFP порта оборудвани с:</w:t>
            </w:r>
          </w:p>
          <w:p w14:paraId="238301C6" w14:textId="77777777" w:rsidR="00DF1D05" w:rsidRPr="00014246" w:rsidRDefault="00DF1D05" w:rsidP="00D82344">
            <w:pPr>
              <w:numPr>
                <w:ilvl w:val="0"/>
                <w:numId w:val="31"/>
              </w:numPr>
              <w:ind w:left="523" w:hanging="425"/>
              <w:contextualSpacing/>
              <w:rPr>
                <w:rFonts w:ascii="Verdana" w:hAnsi="Verdana"/>
                <w:sz w:val="20"/>
                <w:szCs w:val="20"/>
                <w:lang w:val="bg-BG"/>
              </w:rPr>
            </w:pPr>
            <w:r w:rsidRPr="00014246">
              <w:rPr>
                <w:rFonts w:ascii="Verdana" w:hAnsi="Verdana"/>
                <w:sz w:val="20"/>
                <w:szCs w:val="20"/>
                <w:lang w:val="bg-BG"/>
              </w:rPr>
              <w:t xml:space="preserve">два 1000Base-T модулни интерфейса </w:t>
            </w:r>
          </w:p>
          <w:p w14:paraId="73E7CE3C" w14:textId="77777777" w:rsidR="00DF1D05" w:rsidRPr="00014246" w:rsidRDefault="00DF1D05" w:rsidP="00D82344">
            <w:pPr>
              <w:numPr>
                <w:ilvl w:val="0"/>
                <w:numId w:val="31"/>
              </w:numPr>
              <w:ind w:left="523" w:hanging="425"/>
              <w:contextualSpacing/>
              <w:rPr>
                <w:rFonts w:ascii="Verdana" w:hAnsi="Verdana"/>
                <w:sz w:val="20"/>
                <w:szCs w:val="20"/>
                <w:lang w:val="bg-BG"/>
              </w:rPr>
            </w:pPr>
            <w:r w:rsidRPr="00014246">
              <w:rPr>
                <w:rFonts w:ascii="Verdana" w:hAnsi="Verdana"/>
                <w:sz w:val="20"/>
                <w:szCs w:val="20"/>
                <w:lang w:val="bg-BG"/>
              </w:rPr>
              <w:t>два 1000BASE-LX/LH модулни интерфейса</w:t>
            </w:r>
          </w:p>
        </w:tc>
        <w:tc>
          <w:tcPr>
            <w:tcW w:w="971" w:type="dxa"/>
            <w:shd w:val="clear" w:color="auto" w:fill="auto"/>
          </w:tcPr>
          <w:p w14:paraId="1EDFD4AD" w14:textId="77777777" w:rsidR="00DF1D05" w:rsidRPr="00014246" w:rsidRDefault="00DF1D05" w:rsidP="00DF1D05">
            <w:pPr>
              <w:jc w:val="center"/>
              <w:rPr>
                <w:rFonts w:ascii="Verdana" w:hAnsi="Verdana"/>
                <w:sz w:val="20"/>
                <w:szCs w:val="20"/>
                <w:lang w:val="bg-BG" w:eastAsia="bg-BG"/>
              </w:rPr>
            </w:pPr>
          </w:p>
        </w:tc>
      </w:tr>
      <w:tr w:rsidR="00DF1D05" w:rsidRPr="00014246" w14:paraId="75DB9329" w14:textId="77777777" w:rsidTr="00474258">
        <w:trPr>
          <w:trHeight w:val="33"/>
        </w:trPr>
        <w:tc>
          <w:tcPr>
            <w:tcW w:w="981" w:type="dxa"/>
            <w:shd w:val="clear" w:color="auto" w:fill="auto"/>
            <w:vAlign w:val="center"/>
          </w:tcPr>
          <w:p w14:paraId="5F8FB9E3"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27DB316D"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SNMP</w:t>
            </w:r>
          </w:p>
        </w:tc>
        <w:tc>
          <w:tcPr>
            <w:tcW w:w="971" w:type="dxa"/>
            <w:shd w:val="clear" w:color="auto" w:fill="auto"/>
          </w:tcPr>
          <w:p w14:paraId="1F03F505" w14:textId="77777777" w:rsidR="00DF1D05" w:rsidRPr="00014246" w:rsidRDefault="00DF1D05" w:rsidP="00DF1D05">
            <w:pPr>
              <w:jc w:val="center"/>
              <w:rPr>
                <w:rFonts w:ascii="Verdana" w:hAnsi="Verdana"/>
                <w:sz w:val="20"/>
                <w:szCs w:val="20"/>
                <w:lang w:val="bg-BG" w:eastAsia="bg-BG"/>
              </w:rPr>
            </w:pPr>
          </w:p>
        </w:tc>
      </w:tr>
      <w:tr w:rsidR="00DF1D05" w:rsidRPr="00014246" w14:paraId="628FDCBC" w14:textId="77777777" w:rsidTr="00474258">
        <w:trPr>
          <w:trHeight w:val="33"/>
        </w:trPr>
        <w:tc>
          <w:tcPr>
            <w:tcW w:w="981" w:type="dxa"/>
            <w:shd w:val="clear" w:color="auto" w:fill="auto"/>
            <w:vAlign w:val="center"/>
          </w:tcPr>
          <w:p w14:paraId="03A97DA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1845A5D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цифрови сертификати</w:t>
            </w:r>
          </w:p>
        </w:tc>
        <w:tc>
          <w:tcPr>
            <w:tcW w:w="971" w:type="dxa"/>
            <w:shd w:val="clear" w:color="auto" w:fill="auto"/>
          </w:tcPr>
          <w:p w14:paraId="42F8EC59" w14:textId="77777777" w:rsidR="00DF1D05" w:rsidRPr="00014246" w:rsidRDefault="00DF1D05" w:rsidP="00DF1D05">
            <w:pPr>
              <w:jc w:val="center"/>
              <w:rPr>
                <w:rFonts w:ascii="Verdana" w:hAnsi="Verdana"/>
                <w:sz w:val="20"/>
                <w:szCs w:val="20"/>
                <w:lang w:val="bg-BG" w:eastAsia="bg-BG"/>
              </w:rPr>
            </w:pPr>
          </w:p>
        </w:tc>
      </w:tr>
      <w:tr w:rsidR="00DF1D05" w:rsidRPr="00014246" w14:paraId="65EC849B" w14:textId="77777777" w:rsidTr="00474258">
        <w:trPr>
          <w:trHeight w:val="33"/>
        </w:trPr>
        <w:tc>
          <w:tcPr>
            <w:tcW w:w="981" w:type="dxa"/>
            <w:shd w:val="clear" w:color="auto" w:fill="auto"/>
            <w:vAlign w:val="center"/>
          </w:tcPr>
          <w:p w14:paraId="4414004C"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4E5C41F2"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Базиран на роли достъп до Command Line Interface (CLI)</w:t>
            </w:r>
          </w:p>
        </w:tc>
        <w:tc>
          <w:tcPr>
            <w:tcW w:w="971" w:type="dxa"/>
            <w:shd w:val="clear" w:color="auto" w:fill="auto"/>
          </w:tcPr>
          <w:p w14:paraId="445AAEB1" w14:textId="77777777" w:rsidR="00DF1D05" w:rsidRPr="00014246" w:rsidRDefault="00DF1D05" w:rsidP="00DF1D05">
            <w:pPr>
              <w:jc w:val="center"/>
              <w:rPr>
                <w:rFonts w:ascii="Verdana" w:hAnsi="Verdana"/>
                <w:sz w:val="20"/>
                <w:szCs w:val="20"/>
                <w:lang w:val="bg-BG" w:eastAsia="bg-BG"/>
              </w:rPr>
            </w:pPr>
          </w:p>
        </w:tc>
      </w:tr>
      <w:tr w:rsidR="00DF1D05" w:rsidRPr="00014246" w14:paraId="2E5E81E5" w14:textId="77777777" w:rsidTr="00474258">
        <w:trPr>
          <w:trHeight w:val="33"/>
        </w:trPr>
        <w:tc>
          <w:tcPr>
            <w:tcW w:w="981" w:type="dxa"/>
            <w:shd w:val="clear" w:color="auto" w:fill="auto"/>
            <w:vAlign w:val="center"/>
          </w:tcPr>
          <w:p w14:paraId="3DA81303"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73EE38B9"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функции по AAA (Authentication , Authorization and Accounting) на база интерфейс, услуга и потребител</w:t>
            </w:r>
          </w:p>
        </w:tc>
        <w:tc>
          <w:tcPr>
            <w:tcW w:w="971" w:type="dxa"/>
            <w:shd w:val="clear" w:color="auto" w:fill="auto"/>
          </w:tcPr>
          <w:p w14:paraId="1502FADC" w14:textId="77777777" w:rsidR="00DF1D05" w:rsidRPr="00014246" w:rsidRDefault="00DF1D05" w:rsidP="00DF1D05">
            <w:pPr>
              <w:jc w:val="center"/>
              <w:rPr>
                <w:rFonts w:ascii="Verdana" w:hAnsi="Verdana"/>
                <w:sz w:val="20"/>
                <w:szCs w:val="20"/>
                <w:lang w:val="bg-BG" w:eastAsia="bg-BG"/>
              </w:rPr>
            </w:pPr>
          </w:p>
        </w:tc>
      </w:tr>
      <w:tr w:rsidR="00DF1D05" w:rsidRPr="00014246" w14:paraId="7D6212FA" w14:textId="77777777" w:rsidTr="00474258">
        <w:trPr>
          <w:trHeight w:val="33"/>
        </w:trPr>
        <w:tc>
          <w:tcPr>
            <w:tcW w:w="981" w:type="dxa"/>
            <w:shd w:val="clear" w:color="auto" w:fill="auto"/>
            <w:vAlign w:val="center"/>
          </w:tcPr>
          <w:p w14:paraId="7AA9FBF7"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66342166"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Unicast Reverse Path Forwarding (uRPF)</w:t>
            </w:r>
          </w:p>
        </w:tc>
        <w:tc>
          <w:tcPr>
            <w:tcW w:w="971" w:type="dxa"/>
            <w:shd w:val="clear" w:color="auto" w:fill="auto"/>
          </w:tcPr>
          <w:p w14:paraId="78F22AD5" w14:textId="77777777" w:rsidR="00DF1D05" w:rsidRPr="00014246" w:rsidRDefault="00DF1D05" w:rsidP="00DF1D05">
            <w:pPr>
              <w:jc w:val="center"/>
              <w:rPr>
                <w:rFonts w:ascii="Verdana" w:hAnsi="Verdana"/>
                <w:sz w:val="20"/>
                <w:szCs w:val="20"/>
                <w:lang w:val="bg-BG" w:eastAsia="bg-BG"/>
              </w:rPr>
            </w:pPr>
          </w:p>
        </w:tc>
      </w:tr>
      <w:tr w:rsidR="00DF1D05" w:rsidRPr="00014246" w14:paraId="302E3A3E" w14:textId="77777777" w:rsidTr="00474258">
        <w:trPr>
          <w:trHeight w:val="33"/>
        </w:trPr>
        <w:tc>
          <w:tcPr>
            <w:tcW w:w="981" w:type="dxa"/>
            <w:shd w:val="clear" w:color="auto" w:fill="auto"/>
            <w:vAlign w:val="center"/>
          </w:tcPr>
          <w:p w14:paraId="367F0CB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431780C0"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Път на въздушния поток Front-to-Back</w:t>
            </w:r>
          </w:p>
        </w:tc>
        <w:tc>
          <w:tcPr>
            <w:tcW w:w="971" w:type="dxa"/>
            <w:shd w:val="clear" w:color="auto" w:fill="auto"/>
          </w:tcPr>
          <w:p w14:paraId="77B32F65" w14:textId="77777777" w:rsidR="00DF1D05" w:rsidRPr="00014246" w:rsidRDefault="00DF1D05" w:rsidP="00DF1D05">
            <w:pPr>
              <w:jc w:val="center"/>
              <w:rPr>
                <w:rFonts w:ascii="Verdana" w:hAnsi="Verdana"/>
                <w:sz w:val="20"/>
                <w:szCs w:val="20"/>
                <w:lang w:val="bg-BG" w:eastAsia="bg-BG"/>
              </w:rPr>
            </w:pPr>
          </w:p>
        </w:tc>
      </w:tr>
      <w:tr w:rsidR="00DF1D05" w:rsidRPr="00014246" w14:paraId="389A8D56" w14:textId="77777777" w:rsidTr="00474258">
        <w:trPr>
          <w:trHeight w:val="33"/>
        </w:trPr>
        <w:tc>
          <w:tcPr>
            <w:tcW w:w="981" w:type="dxa"/>
            <w:shd w:val="clear" w:color="auto" w:fill="auto"/>
            <w:vAlign w:val="center"/>
          </w:tcPr>
          <w:p w14:paraId="787D1C6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72B8CC33" w14:textId="77777777" w:rsidR="00DF1D05" w:rsidRPr="00014246" w:rsidRDefault="00DF1D05" w:rsidP="00DF1D05">
            <w:pPr>
              <w:rPr>
                <w:rFonts w:ascii="Verdana" w:hAnsi="Verdana"/>
                <w:sz w:val="20"/>
                <w:szCs w:val="20"/>
                <w:lang w:val="bg-BG" w:eastAsia="bg-BG"/>
              </w:rPr>
            </w:pPr>
            <w:r w:rsidRPr="00014246">
              <w:rPr>
                <w:rFonts w:ascii="Verdana" w:hAnsi="Verdana"/>
                <w:color w:val="000000"/>
                <w:sz w:val="20"/>
                <w:szCs w:val="20"/>
                <w:lang w:val="bg-BG" w:eastAsia="bg-BG"/>
              </w:rPr>
              <w:t>Да има резервирано модулно захранване с възможност за подмяна без спиране на работата.</w:t>
            </w:r>
          </w:p>
        </w:tc>
        <w:tc>
          <w:tcPr>
            <w:tcW w:w="971" w:type="dxa"/>
            <w:shd w:val="clear" w:color="auto" w:fill="auto"/>
          </w:tcPr>
          <w:p w14:paraId="367EC6BA" w14:textId="77777777" w:rsidR="00DF1D05" w:rsidRPr="00014246" w:rsidRDefault="00DF1D05" w:rsidP="00DF1D05">
            <w:pPr>
              <w:jc w:val="center"/>
              <w:rPr>
                <w:rFonts w:ascii="Verdana" w:hAnsi="Verdana"/>
                <w:sz w:val="20"/>
                <w:szCs w:val="20"/>
                <w:lang w:val="bg-BG" w:eastAsia="bg-BG"/>
              </w:rPr>
            </w:pPr>
          </w:p>
        </w:tc>
      </w:tr>
      <w:tr w:rsidR="00DF1D05" w:rsidRPr="00014246" w14:paraId="06ED7604" w14:textId="77777777" w:rsidTr="00474258">
        <w:trPr>
          <w:trHeight w:val="33"/>
        </w:trPr>
        <w:tc>
          <w:tcPr>
            <w:tcW w:w="981" w:type="dxa"/>
            <w:shd w:val="clear" w:color="auto" w:fill="auto"/>
            <w:vAlign w:val="center"/>
          </w:tcPr>
          <w:p w14:paraId="1C2CE5D3"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0179915E" w14:textId="77777777" w:rsidR="00DF1D05" w:rsidRPr="00014246" w:rsidRDefault="00DF1D05" w:rsidP="00DF1D05">
            <w:pPr>
              <w:rPr>
                <w:rFonts w:ascii="Verdana" w:hAnsi="Verdana"/>
                <w:color w:val="000000"/>
                <w:sz w:val="20"/>
                <w:szCs w:val="20"/>
                <w:lang w:val="bg-BG" w:eastAsia="bg-BG"/>
              </w:rPr>
            </w:pPr>
            <w:r w:rsidRPr="00014246">
              <w:rPr>
                <w:rFonts w:ascii="Verdana" w:hAnsi="Verdana"/>
                <w:sz w:val="20"/>
                <w:szCs w:val="20"/>
                <w:lang w:val="bg-BG" w:eastAsia="bg-BG"/>
              </w:rPr>
              <w:t xml:space="preserve">Работен температурен диапазон от 0 до 40 °C </w:t>
            </w:r>
          </w:p>
        </w:tc>
        <w:tc>
          <w:tcPr>
            <w:tcW w:w="971" w:type="dxa"/>
            <w:shd w:val="clear" w:color="auto" w:fill="auto"/>
          </w:tcPr>
          <w:p w14:paraId="2FCA8217" w14:textId="77777777" w:rsidR="00DF1D05" w:rsidRPr="00014246" w:rsidRDefault="00DF1D05" w:rsidP="00DF1D05">
            <w:pPr>
              <w:jc w:val="center"/>
              <w:rPr>
                <w:rFonts w:ascii="Verdana" w:hAnsi="Verdana"/>
                <w:sz w:val="20"/>
                <w:szCs w:val="20"/>
                <w:lang w:val="bg-BG" w:eastAsia="bg-BG"/>
              </w:rPr>
            </w:pPr>
          </w:p>
        </w:tc>
      </w:tr>
      <w:tr w:rsidR="00DF1D05" w:rsidRPr="00014246" w14:paraId="0B0ACAE1" w14:textId="77777777" w:rsidTr="00474258">
        <w:trPr>
          <w:trHeight w:val="33"/>
        </w:trPr>
        <w:tc>
          <w:tcPr>
            <w:tcW w:w="981" w:type="dxa"/>
            <w:shd w:val="clear" w:color="auto" w:fill="auto"/>
            <w:vAlign w:val="center"/>
          </w:tcPr>
          <w:p w14:paraId="5ED5254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203B7E6"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Работен диапазон на влажност от 10 до 90 %</w:t>
            </w:r>
          </w:p>
        </w:tc>
        <w:tc>
          <w:tcPr>
            <w:tcW w:w="971" w:type="dxa"/>
            <w:shd w:val="clear" w:color="auto" w:fill="auto"/>
          </w:tcPr>
          <w:p w14:paraId="53B2BD08" w14:textId="77777777" w:rsidR="00DF1D05" w:rsidRPr="00014246" w:rsidRDefault="00DF1D05" w:rsidP="00DF1D05">
            <w:pPr>
              <w:jc w:val="center"/>
              <w:rPr>
                <w:rFonts w:ascii="Verdana" w:hAnsi="Verdana"/>
                <w:sz w:val="20"/>
                <w:szCs w:val="20"/>
                <w:lang w:val="bg-BG" w:eastAsia="bg-BG"/>
              </w:rPr>
            </w:pPr>
          </w:p>
        </w:tc>
      </w:tr>
      <w:tr w:rsidR="00DF1D05" w:rsidRPr="00014246" w14:paraId="3FBFC6B0" w14:textId="77777777" w:rsidTr="00474258">
        <w:trPr>
          <w:trHeight w:val="33"/>
        </w:trPr>
        <w:tc>
          <w:tcPr>
            <w:tcW w:w="981" w:type="dxa"/>
            <w:shd w:val="clear" w:color="auto" w:fill="auto"/>
            <w:vAlign w:val="center"/>
          </w:tcPr>
          <w:p w14:paraId="3815CD97" w14:textId="77777777" w:rsidR="00DF1D05" w:rsidRPr="001A357A" w:rsidRDefault="00DF1D05" w:rsidP="00D82344">
            <w:pPr>
              <w:numPr>
                <w:ilvl w:val="1"/>
                <w:numId w:val="40"/>
              </w:numPr>
              <w:ind w:left="0" w:firstLine="113"/>
              <w:contextualSpacing/>
              <w:rPr>
                <w:rFonts w:ascii="Verdana" w:hAnsi="Verdana"/>
                <w:color w:val="000000" w:themeColor="text1"/>
                <w:sz w:val="20"/>
                <w:lang w:val="bg-BG" w:eastAsia="bg-BG"/>
              </w:rPr>
            </w:pPr>
          </w:p>
        </w:tc>
        <w:tc>
          <w:tcPr>
            <w:tcW w:w="7830" w:type="dxa"/>
            <w:gridSpan w:val="3"/>
            <w:shd w:val="clear" w:color="auto" w:fill="auto"/>
          </w:tcPr>
          <w:p w14:paraId="377CE802" w14:textId="77777777" w:rsidR="00DF1D05" w:rsidRPr="001A357A" w:rsidRDefault="00DF1D05" w:rsidP="00DF1D05">
            <w:pPr>
              <w:rPr>
                <w:rFonts w:ascii="Verdana" w:hAnsi="Verdana"/>
                <w:color w:val="000000" w:themeColor="text1"/>
                <w:sz w:val="20"/>
                <w:lang w:val="bg-BG" w:eastAsia="bg-BG"/>
              </w:rPr>
            </w:pPr>
            <w:r w:rsidRPr="001A357A">
              <w:rPr>
                <w:rFonts w:ascii="Verdana" w:hAnsi="Verdana"/>
                <w:color w:val="000000" w:themeColor="text1"/>
                <w:sz w:val="20"/>
                <w:lang w:val="bg-BG" w:eastAsia="bg-BG"/>
              </w:rPr>
              <w:t>Максимална консумирана мощност (при AC) 300 W</w:t>
            </w:r>
          </w:p>
        </w:tc>
        <w:tc>
          <w:tcPr>
            <w:tcW w:w="971" w:type="dxa"/>
            <w:shd w:val="clear" w:color="auto" w:fill="auto"/>
          </w:tcPr>
          <w:p w14:paraId="4DDD5983" w14:textId="77777777" w:rsidR="00DF1D05" w:rsidRPr="001A357A" w:rsidRDefault="00DF1D05" w:rsidP="00DF1D05">
            <w:pPr>
              <w:jc w:val="center"/>
              <w:rPr>
                <w:rFonts w:ascii="Verdana" w:hAnsi="Verdana"/>
                <w:color w:val="000000" w:themeColor="text1"/>
                <w:sz w:val="20"/>
                <w:lang w:val="bg-BG" w:eastAsia="bg-BG"/>
              </w:rPr>
            </w:pPr>
          </w:p>
        </w:tc>
      </w:tr>
      <w:tr w:rsidR="00DF1D05" w:rsidRPr="00014246" w14:paraId="0FDC5C89" w14:textId="77777777" w:rsidTr="00474258">
        <w:trPr>
          <w:trHeight w:val="33"/>
        </w:trPr>
        <w:tc>
          <w:tcPr>
            <w:tcW w:w="981" w:type="dxa"/>
            <w:shd w:val="clear" w:color="auto" w:fill="auto"/>
            <w:vAlign w:val="center"/>
          </w:tcPr>
          <w:p w14:paraId="3B362E72"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28A0A375"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EN 60950-1, IEC 60950-1</w:t>
            </w:r>
          </w:p>
        </w:tc>
        <w:tc>
          <w:tcPr>
            <w:tcW w:w="971" w:type="dxa"/>
            <w:shd w:val="clear" w:color="auto" w:fill="auto"/>
          </w:tcPr>
          <w:p w14:paraId="35AB8364" w14:textId="77777777" w:rsidR="00DF1D05" w:rsidRPr="00014246" w:rsidRDefault="00DF1D05" w:rsidP="00DF1D05">
            <w:pPr>
              <w:jc w:val="center"/>
              <w:rPr>
                <w:rFonts w:ascii="Verdana" w:hAnsi="Verdana"/>
                <w:sz w:val="20"/>
                <w:szCs w:val="20"/>
                <w:lang w:val="bg-BG" w:eastAsia="bg-BG"/>
              </w:rPr>
            </w:pPr>
          </w:p>
        </w:tc>
      </w:tr>
      <w:tr w:rsidR="00DF1D05" w:rsidRPr="00014246" w14:paraId="469AF7E3" w14:textId="77777777" w:rsidTr="00474258">
        <w:trPr>
          <w:trHeight w:val="33"/>
        </w:trPr>
        <w:tc>
          <w:tcPr>
            <w:tcW w:w="981" w:type="dxa"/>
            <w:shd w:val="clear" w:color="auto" w:fill="auto"/>
            <w:vAlign w:val="center"/>
          </w:tcPr>
          <w:p w14:paraId="13D6B902"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2F842EE9"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AS/NZS60950</w:t>
            </w:r>
          </w:p>
        </w:tc>
        <w:tc>
          <w:tcPr>
            <w:tcW w:w="971" w:type="dxa"/>
            <w:shd w:val="clear" w:color="auto" w:fill="auto"/>
          </w:tcPr>
          <w:p w14:paraId="7D08686C" w14:textId="77777777" w:rsidR="00DF1D05" w:rsidRPr="00014246" w:rsidRDefault="00DF1D05" w:rsidP="00DF1D05">
            <w:pPr>
              <w:jc w:val="center"/>
              <w:rPr>
                <w:rFonts w:ascii="Verdana" w:hAnsi="Verdana"/>
                <w:sz w:val="20"/>
                <w:szCs w:val="20"/>
                <w:lang w:val="bg-BG" w:eastAsia="bg-BG"/>
              </w:rPr>
            </w:pPr>
          </w:p>
        </w:tc>
      </w:tr>
      <w:tr w:rsidR="00DF1D05" w:rsidRPr="00014246" w14:paraId="39048AF0" w14:textId="77777777" w:rsidTr="00474258">
        <w:trPr>
          <w:trHeight w:val="33"/>
        </w:trPr>
        <w:tc>
          <w:tcPr>
            <w:tcW w:w="981" w:type="dxa"/>
            <w:shd w:val="clear" w:color="auto" w:fill="auto"/>
            <w:vAlign w:val="center"/>
          </w:tcPr>
          <w:p w14:paraId="422494A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1067DF07"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EN55022/CISPR 22</w:t>
            </w:r>
          </w:p>
          <w:p w14:paraId="7BE3DBE4"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EN55024/CISPR 24</w:t>
            </w:r>
          </w:p>
          <w:p w14:paraId="6F77BD8D"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EN300 386</w:t>
            </w:r>
          </w:p>
          <w:p w14:paraId="5FAFB0A6"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EN50082-1/EN61000-6-1</w:t>
            </w:r>
          </w:p>
        </w:tc>
        <w:tc>
          <w:tcPr>
            <w:tcW w:w="971" w:type="dxa"/>
            <w:shd w:val="clear" w:color="auto" w:fill="auto"/>
          </w:tcPr>
          <w:p w14:paraId="7218B5D4" w14:textId="77777777" w:rsidR="00DF1D05" w:rsidRPr="00014246" w:rsidRDefault="00DF1D05" w:rsidP="00DF1D05">
            <w:pPr>
              <w:jc w:val="center"/>
              <w:rPr>
                <w:rFonts w:ascii="Verdana" w:hAnsi="Verdana"/>
                <w:sz w:val="20"/>
                <w:szCs w:val="20"/>
                <w:lang w:val="bg-BG" w:eastAsia="bg-BG"/>
              </w:rPr>
            </w:pPr>
          </w:p>
        </w:tc>
      </w:tr>
      <w:tr w:rsidR="00DF1D05" w:rsidRPr="00014246" w14:paraId="4A39CACF" w14:textId="77777777" w:rsidTr="00474258">
        <w:trPr>
          <w:trHeight w:val="33"/>
        </w:trPr>
        <w:tc>
          <w:tcPr>
            <w:tcW w:w="981" w:type="dxa"/>
            <w:shd w:val="clear" w:color="auto" w:fill="auto"/>
            <w:vAlign w:val="center"/>
          </w:tcPr>
          <w:p w14:paraId="7E52FC0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509B15B2"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се доставят всички SFP, комуникационни и захранващи кабели нужни за работата на предложената система.</w:t>
            </w:r>
          </w:p>
        </w:tc>
        <w:tc>
          <w:tcPr>
            <w:tcW w:w="971" w:type="dxa"/>
            <w:shd w:val="clear" w:color="auto" w:fill="auto"/>
          </w:tcPr>
          <w:p w14:paraId="689C2B66" w14:textId="77777777" w:rsidR="00DF1D05" w:rsidRPr="00014246" w:rsidRDefault="00DF1D05" w:rsidP="00DF1D05">
            <w:pPr>
              <w:jc w:val="center"/>
              <w:rPr>
                <w:rFonts w:ascii="Verdana" w:hAnsi="Verdana"/>
                <w:sz w:val="20"/>
                <w:szCs w:val="20"/>
                <w:lang w:val="bg-BG" w:eastAsia="bg-BG"/>
              </w:rPr>
            </w:pPr>
          </w:p>
        </w:tc>
      </w:tr>
      <w:tr w:rsidR="00DF1D05" w:rsidRPr="00014246" w14:paraId="3262DA91" w14:textId="77777777" w:rsidTr="00474258">
        <w:trPr>
          <w:trHeight w:val="33"/>
        </w:trPr>
        <w:tc>
          <w:tcPr>
            <w:tcW w:w="981" w:type="dxa"/>
            <w:shd w:val="clear" w:color="auto" w:fill="EEECE1"/>
            <w:vAlign w:val="center"/>
          </w:tcPr>
          <w:p w14:paraId="2626507A" w14:textId="77777777" w:rsidR="00DF1D05" w:rsidRPr="00014246" w:rsidRDefault="00DF1D05" w:rsidP="00D82344">
            <w:pPr>
              <w:numPr>
                <w:ilvl w:val="0"/>
                <w:numId w:val="40"/>
              </w:numPr>
              <w:spacing w:line="256" w:lineRule="auto"/>
              <w:contextualSpacing/>
              <w:rPr>
                <w:rFonts w:ascii="Verdana" w:eastAsia="Calibri" w:hAnsi="Verdana"/>
                <w:b/>
                <w:sz w:val="20"/>
                <w:szCs w:val="20"/>
                <w:lang w:val="bg-BG"/>
              </w:rPr>
            </w:pPr>
          </w:p>
        </w:tc>
        <w:tc>
          <w:tcPr>
            <w:tcW w:w="7830" w:type="dxa"/>
            <w:gridSpan w:val="3"/>
            <w:shd w:val="clear" w:color="auto" w:fill="EEECE1"/>
          </w:tcPr>
          <w:p w14:paraId="26EA13AA" w14:textId="77777777" w:rsidR="00DF1D05" w:rsidRPr="00014246" w:rsidRDefault="00DF1D05" w:rsidP="00DF1D05">
            <w:pPr>
              <w:rPr>
                <w:rFonts w:ascii="Verdana" w:hAnsi="Verdana"/>
                <w:b/>
                <w:sz w:val="20"/>
                <w:szCs w:val="20"/>
                <w:lang w:val="bg-BG" w:eastAsia="bg-BG"/>
              </w:rPr>
            </w:pPr>
            <w:r w:rsidRPr="00014246">
              <w:rPr>
                <w:rFonts w:ascii="Verdana" w:hAnsi="Verdana"/>
                <w:b/>
                <w:sz w:val="20"/>
                <w:szCs w:val="20"/>
                <w:lang w:val="bg-BG" w:eastAsia="bg-BG"/>
              </w:rPr>
              <w:t>Периметър комутатор</w:t>
            </w:r>
          </w:p>
        </w:tc>
        <w:tc>
          <w:tcPr>
            <w:tcW w:w="971" w:type="dxa"/>
            <w:shd w:val="clear" w:color="auto" w:fill="EEECE1"/>
          </w:tcPr>
          <w:p w14:paraId="7D013533" w14:textId="77777777" w:rsidR="00DF1D05" w:rsidRPr="00014246" w:rsidRDefault="00DF1D05" w:rsidP="00DF1D05">
            <w:pPr>
              <w:rPr>
                <w:rFonts w:ascii="Verdana" w:hAnsi="Verdana"/>
                <w:b/>
                <w:sz w:val="20"/>
                <w:szCs w:val="20"/>
                <w:lang w:val="en-US" w:eastAsia="bg-BG"/>
              </w:rPr>
            </w:pPr>
            <w:r w:rsidRPr="00014246">
              <w:rPr>
                <w:rFonts w:ascii="Verdana" w:hAnsi="Verdana"/>
                <w:b/>
                <w:sz w:val="20"/>
                <w:szCs w:val="20"/>
                <w:lang w:val="en-US" w:eastAsia="bg-BG"/>
              </w:rPr>
              <w:t>2</w:t>
            </w:r>
          </w:p>
        </w:tc>
      </w:tr>
      <w:tr w:rsidR="00DF1D05" w:rsidRPr="00014246" w14:paraId="555B5FCA" w14:textId="77777777" w:rsidTr="00474258">
        <w:trPr>
          <w:trHeight w:val="33"/>
        </w:trPr>
        <w:tc>
          <w:tcPr>
            <w:tcW w:w="981" w:type="dxa"/>
            <w:shd w:val="clear" w:color="auto" w:fill="auto"/>
            <w:vAlign w:val="center"/>
          </w:tcPr>
          <w:p w14:paraId="1567BC07"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47A519BB"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има поне 24 Gigabit Ethernet порта 10/100/1000</w:t>
            </w:r>
          </w:p>
        </w:tc>
        <w:tc>
          <w:tcPr>
            <w:tcW w:w="971" w:type="dxa"/>
            <w:shd w:val="clear" w:color="auto" w:fill="auto"/>
          </w:tcPr>
          <w:p w14:paraId="23D8F5D3" w14:textId="77777777" w:rsidR="00DF1D05" w:rsidRPr="00014246" w:rsidRDefault="00DF1D05" w:rsidP="00DF1D05">
            <w:pPr>
              <w:jc w:val="center"/>
              <w:rPr>
                <w:rFonts w:ascii="Verdana" w:hAnsi="Verdana"/>
                <w:sz w:val="20"/>
                <w:szCs w:val="20"/>
                <w:lang w:val="bg-BG" w:eastAsia="bg-BG"/>
              </w:rPr>
            </w:pPr>
          </w:p>
        </w:tc>
      </w:tr>
      <w:tr w:rsidR="00DF1D05" w:rsidRPr="00014246" w14:paraId="7B23A0FF" w14:textId="77777777" w:rsidTr="00474258">
        <w:trPr>
          <w:trHeight w:val="33"/>
        </w:trPr>
        <w:tc>
          <w:tcPr>
            <w:tcW w:w="981" w:type="dxa"/>
            <w:shd w:val="clear" w:color="auto" w:fill="auto"/>
            <w:vAlign w:val="center"/>
          </w:tcPr>
          <w:p w14:paraId="2D76B4C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E03164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комутационна матрица с капацитет минимум 100 Gbps</w:t>
            </w:r>
          </w:p>
        </w:tc>
        <w:tc>
          <w:tcPr>
            <w:tcW w:w="971" w:type="dxa"/>
            <w:shd w:val="clear" w:color="auto" w:fill="auto"/>
          </w:tcPr>
          <w:p w14:paraId="177B9584" w14:textId="77777777" w:rsidR="00DF1D05" w:rsidRPr="00014246" w:rsidRDefault="00DF1D05" w:rsidP="00DF1D05">
            <w:pPr>
              <w:jc w:val="center"/>
              <w:rPr>
                <w:rFonts w:ascii="Verdana" w:hAnsi="Verdana"/>
                <w:sz w:val="20"/>
                <w:szCs w:val="20"/>
                <w:lang w:val="bg-BG" w:eastAsia="bg-BG"/>
              </w:rPr>
            </w:pPr>
          </w:p>
        </w:tc>
      </w:tr>
      <w:tr w:rsidR="00DF1D05" w:rsidRPr="00014246" w14:paraId="13B1020E" w14:textId="77777777" w:rsidTr="00474258">
        <w:trPr>
          <w:trHeight w:val="33"/>
        </w:trPr>
        <w:tc>
          <w:tcPr>
            <w:tcW w:w="981" w:type="dxa"/>
            <w:shd w:val="clear" w:color="auto" w:fill="auto"/>
            <w:vAlign w:val="center"/>
          </w:tcPr>
          <w:p w14:paraId="20E451B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7220D0A5"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Комутаторът да има производителност брой 64 байтови пакети за секунда не по-малка от 70 Mpps;</w:t>
            </w:r>
          </w:p>
        </w:tc>
        <w:tc>
          <w:tcPr>
            <w:tcW w:w="971" w:type="dxa"/>
            <w:shd w:val="clear" w:color="auto" w:fill="auto"/>
          </w:tcPr>
          <w:p w14:paraId="6FF135FC" w14:textId="77777777" w:rsidR="00DF1D05" w:rsidRPr="00014246" w:rsidRDefault="00DF1D05" w:rsidP="00DF1D05">
            <w:pPr>
              <w:jc w:val="center"/>
              <w:rPr>
                <w:rFonts w:ascii="Verdana" w:hAnsi="Verdana"/>
                <w:sz w:val="20"/>
                <w:szCs w:val="20"/>
                <w:lang w:val="bg-BG" w:eastAsia="bg-BG"/>
              </w:rPr>
            </w:pPr>
          </w:p>
        </w:tc>
      </w:tr>
      <w:tr w:rsidR="00DF1D05" w:rsidRPr="00014246" w14:paraId="7970765D" w14:textId="77777777" w:rsidTr="00474258">
        <w:trPr>
          <w:trHeight w:val="33"/>
        </w:trPr>
        <w:tc>
          <w:tcPr>
            <w:tcW w:w="981" w:type="dxa"/>
            <w:shd w:val="clear" w:color="auto" w:fill="auto"/>
            <w:vAlign w:val="center"/>
          </w:tcPr>
          <w:p w14:paraId="08A89028"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45AF036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 xml:space="preserve">Оперативна памет (DRAM) минимум 512 MB </w:t>
            </w:r>
          </w:p>
        </w:tc>
        <w:tc>
          <w:tcPr>
            <w:tcW w:w="971" w:type="dxa"/>
            <w:shd w:val="clear" w:color="auto" w:fill="auto"/>
          </w:tcPr>
          <w:p w14:paraId="662375F0" w14:textId="77777777" w:rsidR="00DF1D05" w:rsidRPr="00014246" w:rsidRDefault="00DF1D05" w:rsidP="00DF1D05">
            <w:pPr>
              <w:jc w:val="center"/>
              <w:rPr>
                <w:rFonts w:ascii="Verdana" w:hAnsi="Verdana"/>
                <w:sz w:val="20"/>
                <w:szCs w:val="20"/>
                <w:lang w:val="bg-BG" w:eastAsia="bg-BG"/>
              </w:rPr>
            </w:pPr>
          </w:p>
        </w:tc>
      </w:tr>
      <w:tr w:rsidR="00DF1D05" w:rsidRPr="00014246" w14:paraId="5F668744" w14:textId="77777777" w:rsidTr="00474258">
        <w:trPr>
          <w:trHeight w:val="33"/>
        </w:trPr>
        <w:tc>
          <w:tcPr>
            <w:tcW w:w="981" w:type="dxa"/>
            <w:shd w:val="clear" w:color="auto" w:fill="auto"/>
            <w:vAlign w:val="center"/>
          </w:tcPr>
          <w:p w14:paraId="6A79C97D"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5D33BC6A"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Flash памет минимум 128 MB</w:t>
            </w:r>
          </w:p>
        </w:tc>
        <w:tc>
          <w:tcPr>
            <w:tcW w:w="971" w:type="dxa"/>
            <w:shd w:val="clear" w:color="auto" w:fill="auto"/>
          </w:tcPr>
          <w:p w14:paraId="24D01FF4" w14:textId="77777777" w:rsidR="00DF1D05" w:rsidRPr="00014246" w:rsidRDefault="00DF1D05" w:rsidP="00DF1D05">
            <w:pPr>
              <w:jc w:val="center"/>
              <w:rPr>
                <w:rFonts w:ascii="Verdana" w:hAnsi="Verdana"/>
                <w:sz w:val="20"/>
                <w:szCs w:val="20"/>
                <w:lang w:val="bg-BG" w:eastAsia="bg-BG"/>
              </w:rPr>
            </w:pPr>
          </w:p>
        </w:tc>
      </w:tr>
      <w:tr w:rsidR="00DF1D05" w:rsidRPr="00014246" w14:paraId="136A3ECD" w14:textId="77777777" w:rsidTr="00474258">
        <w:trPr>
          <w:trHeight w:val="33"/>
        </w:trPr>
        <w:tc>
          <w:tcPr>
            <w:tcW w:w="981" w:type="dxa"/>
            <w:shd w:val="clear" w:color="auto" w:fill="auto"/>
            <w:vAlign w:val="center"/>
          </w:tcPr>
          <w:p w14:paraId="7B601B4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1049D36"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до 16 000 MAC адреса</w:t>
            </w:r>
          </w:p>
        </w:tc>
        <w:tc>
          <w:tcPr>
            <w:tcW w:w="971" w:type="dxa"/>
            <w:shd w:val="clear" w:color="auto" w:fill="auto"/>
          </w:tcPr>
          <w:p w14:paraId="190FEFAB" w14:textId="77777777" w:rsidR="00DF1D05" w:rsidRPr="00014246" w:rsidRDefault="00DF1D05" w:rsidP="00DF1D05">
            <w:pPr>
              <w:jc w:val="center"/>
              <w:rPr>
                <w:rFonts w:ascii="Verdana" w:hAnsi="Verdana"/>
                <w:sz w:val="20"/>
                <w:szCs w:val="20"/>
                <w:lang w:val="bg-BG" w:eastAsia="bg-BG"/>
              </w:rPr>
            </w:pPr>
          </w:p>
        </w:tc>
      </w:tr>
      <w:tr w:rsidR="00DF1D05" w:rsidRPr="00014246" w14:paraId="04151CCC" w14:textId="77777777" w:rsidTr="00474258">
        <w:trPr>
          <w:trHeight w:val="33"/>
        </w:trPr>
        <w:tc>
          <w:tcPr>
            <w:tcW w:w="981" w:type="dxa"/>
            <w:shd w:val="clear" w:color="auto" w:fill="auto"/>
            <w:vAlign w:val="center"/>
          </w:tcPr>
          <w:p w14:paraId="6DF8037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5EAA6AAF"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работа с 1000 unicast маршрута</w:t>
            </w:r>
          </w:p>
        </w:tc>
        <w:tc>
          <w:tcPr>
            <w:tcW w:w="971" w:type="dxa"/>
            <w:shd w:val="clear" w:color="auto" w:fill="auto"/>
          </w:tcPr>
          <w:p w14:paraId="4ACBB615" w14:textId="77777777" w:rsidR="00DF1D05" w:rsidRPr="00014246" w:rsidRDefault="00DF1D05" w:rsidP="00DF1D05">
            <w:pPr>
              <w:jc w:val="center"/>
              <w:rPr>
                <w:rFonts w:ascii="Verdana" w:hAnsi="Verdana"/>
                <w:sz w:val="20"/>
                <w:szCs w:val="20"/>
                <w:lang w:val="bg-BG" w:eastAsia="bg-BG"/>
              </w:rPr>
            </w:pPr>
          </w:p>
        </w:tc>
      </w:tr>
      <w:tr w:rsidR="00DF1D05" w:rsidRPr="00014246" w14:paraId="63C51358" w14:textId="77777777" w:rsidTr="00474258">
        <w:trPr>
          <w:trHeight w:val="33"/>
        </w:trPr>
        <w:tc>
          <w:tcPr>
            <w:tcW w:w="981" w:type="dxa"/>
            <w:shd w:val="clear" w:color="auto" w:fill="auto"/>
            <w:vAlign w:val="center"/>
          </w:tcPr>
          <w:p w14:paraId="38FE776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15388F14"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минимум 1000 IGMP групи и multicast маршрута</w:t>
            </w:r>
          </w:p>
        </w:tc>
        <w:tc>
          <w:tcPr>
            <w:tcW w:w="971" w:type="dxa"/>
            <w:shd w:val="clear" w:color="auto" w:fill="auto"/>
          </w:tcPr>
          <w:p w14:paraId="35D5BD1F" w14:textId="77777777" w:rsidR="00DF1D05" w:rsidRPr="00014246" w:rsidRDefault="00DF1D05" w:rsidP="00DF1D05">
            <w:pPr>
              <w:jc w:val="center"/>
              <w:rPr>
                <w:rFonts w:ascii="Verdana" w:hAnsi="Verdana"/>
                <w:sz w:val="20"/>
                <w:szCs w:val="20"/>
                <w:lang w:val="bg-BG" w:eastAsia="bg-BG"/>
              </w:rPr>
            </w:pPr>
          </w:p>
        </w:tc>
      </w:tr>
      <w:tr w:rsidR="00DF1D05" w:rsidRPr="00014246" w14:paraId="3BA378B7" w14:textId="77777777" w:rsidTr="00474258">
        <w:trPr>
          <w:trHeight w:val="33"/>
        </w:trPr>
        <w:tc>
          <w:tcPr>
            <w:tcW w:w="981" w:type="dxa"/>
            <w:shd w:val="clear" w:color="auto" w:fill="auto"/>
            <w:vAlign w:val="center"/>
          </w:tcPr>
          <w:p w14:paraId="1A8402F1"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5571A793"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максимален размер на Ethernet рамката 9198 байта</w:t>
            </w:r>
          </w:p>
        </w:tc>
        <w:tc>
          <w:tcPr>
            <w:tcW w:w="971" w:type="dxa"/>
            <w:shd w:val="clear" w:color="auto" w:fill="auto"/>
          </w:tcPr>
          <w:p w14:paraId="04368BF2" w14:textId="77777777" w:rsidR="00DF1D05" w:rsidRPr="00014246" w:rsidRDefault="00DF1D05" w:rsidP="00DF1D05">
            <w:pPr>
              <w:jc w:val="center"/>
              <w:rPr>
                <w:rFonts w:ascii="Verdana" w:hAnsi="Verdana"/>
                <w:sz w:val="20"/>
                <w:szCs w:val="20"/>
                <w:lang w:val="bg-BG" w:eastAsia="bg-BG"/>
              </w:rPr>
            </w:pPr>
          </w:p>
        </w:tc>
      </w:tr>
      <w:tr w:rsidR="00DF1D05" w:rsidRPr="00014246" w14:paraId="416446DA" w14:textId="77777777" w:rsidTr="00474258">
        <w:trPr>
          <w:trHeight w:val="33"/>
        </w:trPr>
        <w:tc>
          <w:tcPr>
            <w:tcW w:w="981" w:type="dxa"/>
            <w:shd w:val="clear" w:color="auto" w:fill="auto"/>
            <w:vAlign w:val="center"/>
          </w:tcPr>
          <w:p w14:paraId="095AC7F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7AB727FF"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има конзолен порт за управление</w:t>
            </w:r>
          </w:p>
        </w:tc>
        <w:tc>
          <w:tcPr>
            <w:tcW w:w="971" w:type="dxa"/>
            <w:shd w:val="clear" w:color="auto" w:fill="auto"/>
          </w:tcPr>
          <w:p w14:paraId="5F8661D6" w14:textId="77777777" w:rsidR="00DF1D05" w:rsidRPr="00014246" w:rsidRDefault="00DF1D05" w:rsidP="00DF1D05">
            <w:pPr>
              <w:jc w:val="center"/>
              <w:rPr>
                <w:rFonts w:ascii="Verdana" w:hAnsi="Verdana"/>
                <w:sz w:val="20"/>
                <w:szCs w:val="20"/>
                <w:lang w:val="bg-BG" w:eastAsia="bg-BG"/>
              </w:rPr>
            </w:pPr>
          </w:p>
        </w:tc>
      </w:tr>
      <w:tr w:rsidR="00DF1D05" w:rsidRPr="00014246" w14:paraId="1A61446B" w14:textId="77777777" w:rsidTr="00474258">
        <w:trPr>
          <w:trHeight w:val="33"/>
        </w:trPr>
        <w:tc>
          <w:tcPr>
            <w:tcW w:w="981" w:type="dxa"/>
            <w:shd w:val="clear" w:color="auto" w:fill="auto"/>
            <w:vAlign w:val="center"/>
          </w:tcPr>
          <w:p w14:paraId="3EFEF98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56B886B0"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Mean Time Between Failures не по-малко от 560 000часа</w:t>
            </w:r>
          </w:p>
        </w:tc>
        <w:tc>
          <w:tcPr>
            <w:tcW w:w="971" w:type="dxa"/>
            <w:shd w:val="clear" w:color="auto" w:fill="auto"/>
          </w:tcPr>
          <w:p w14:paraId="0014006F" w14:textId="77777777" w:rsidR="00DF1D05" w:rsidRPr="00014246" w:rsidRDefault="00DF1D05" w:rsidP="00DF1D05">
            <w:pPr>
              <w:jc w:val="center"/>
              <w:rPr>
                <w:rFonts w:ascii="Verdana" w:hAnsi="Verdana"/>
                <w:sz w:val="20"/>
                <w:szCs w:val="20"/>
                <w:lang w:val="bg-BG" w:eastAsia="bg-BG"/>
              </w:rPr>
            </w:pPr>
          </w:p>
        </w:tc>
      </w:tr>
      <w:tr w:rsidR="00DF1D05" w:rsidRPr="00014246" w14:paraId="2B4DD323" w14:textId="77777777" w:rsidTr="00474258">
        <w:trPr>
          <w:trHeight w:val="33"/>
        </w:trPr>
        <w:tc>
          <w:tcPr>
            <w:tcW w:w="981" w:type="dxa"/>
            <w:shd w:val="clear" w:color="auto" w:fill="auto"/>
            <w:vAlign w:val="center"/>
          </w:tcPr>
          <w:p w14:paraId="208A8927"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7DBC5AD9"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автоматично MDIX и autonegotiation за half/full duplex на портовете</w:t>
            </w:r>
          </w:p>
        </w:tc>
        <w:tc>
          <w:tcPr>
            <w:tcW w:w="971" w:type="dxa"/>
            <w:shd w:val="clear" w:color="auto" w:fill="auto"/>
          </w:tcPr>
          <w:p w14:paraId="3DF641F9" w14:textId="77777777" w:rsidR="00DF1D05" w:rsidRPr="00014246" w:rsidRDefault="00DF1D05" w:rsidP="00DF1D05">
            <w:pPr>
              <w:jc w:val="center"/>
              <w:rPr>
                <w:rFonts w:ascii="Verdana" w:hAnsi="Verdana"/>
                <w:sz w:val="20"/>
                <w:szCs w:val="20"/>
                <w:lang w:val="bg-BG" w:eastAsia="bg-BG"/>
              </w:rPr>
            </w:pPr>
          </w:p>
        </w:tc>
      </w:tr>
      <w:tr w:rsidR="00DF1D05" w:rsidRPr="00014246" w14:paraId="0CC88433" w14:textId="77777777" w:rsidTr="00474258">
        <w:trPr>
          <w:trHeight w:val="33"/>
        </w:trPr>
        <w:tc>
          <w:tcPr>
            <w:tcW w:w="981" w:type="dxa"/>
            <w:shd w:val="clear" w:color="auto" w:fill="auto"/>
            <w:vAlign w:val="center"/>
          </w:tcPr>
          <w:p w14:paraId="63A9ABD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7F327E44"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Link Aggregation Control Protocol (LACP) за агрегиране на портове</w:t>
            </w:r>
          </w:p>
        </w:tc>
        <w:tc>
          <w:tcPr>
            <w:tcW w:w="971" w:type="dxa"/>
            <w:shd w:val="clear" w:color="auto" w:fill="auto"/>
          </w:tcPr>
          <w:p w14:paraId="4F23001F" w14:textId="77777777" w:rsidR="00DF1D05" w:rsidRPr="00014246" w:rsidRDefault="00DF1D05" w:rsidP="00DF1D05">
            <w:pPr>
              <w:jc w:val="center"/>
              <w:rPr>
                <w:rFonts w:ascii="Verdana" w:hAnsi="Verdana"/>
                <w:sz w:val="20"/>
                <w:szCs w:val="20"/>
                <w:lang w:val="bg-BG" w:eastAsia="bg-BG"/>
              </w:rPr>
            </w:pPr>
          </w:p>
        </w:tc>
      </w:tr>
      <w:tr w:rsidR="00DF1D05" w:rsidRPr="00014246" w14:paraId="5E20BE04" w14:textId="77777777" w:rsidTr="00474258">
        <w:trPr>
          <w:trHeight w:val="33"/>
        </w:trPr>
        <w:tc>
          <w:tcPr>
            <w:tcW w:w="981" w:type="dxa"/>
            <w:shd w:val="clear" w:color="auto" w:fill="auto"/>
            <w:vAlign w:val="center"/>
          </w:tcPr>
          <w:p w14:paraId="0384515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0630AADB"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Rapid Spanning-tree Protocol (RSTP, IEEE 802.1w)</w:t>
            </w:r>
          </w:p>
        </w:tc>
        <w:tc>
          <w:tcPr>
            <w:tcW w:w="971" w:type="dxa"/>
            <w:shd w:val="clear" w:color="auto" w:fill="auto"/>
          </w:tcPr>
          <w:p w14:paraId="141754E6" w14:textId="77777777" w:rsidR="00DF1D05" w:rsidRPr="00014246" w:rsidRDefault="00DF1D05" w:rsidP="00DF1D05">
            <w:pPr>
              <w:jc w:val="center"/>
              <w:rPr>
                <w:rFonts w:ascii="Verdana" w:hAnsi="Verdana"/>
                <w:sz w:val="20"/>
                <w:szCs w:val="20"/>
                <w:lang w:val="bg-BG" w:eastAsia="bg-BG"/>
              </w:rPr>
            </w:pPr>
          </w:p>
        </w:tc>
      </w:tr>
      <w:tr w:rsidR="00DF1D05" w:rsidRPr="00014246" w14:paraId="7217AE07" w14:textId="77777777" w:rsidTr="00474258">
        <w:trPr>
          <w:trHeight w:val="33"/>
        </w:trPr>
        <w:tc>
          <w:tcPr>
            <w:tcW w:w="981" w:type="dxa"/>
            <w:shd w:val="clear" w:color="auto" w:fill="auto"/>
            <w:vAlign w:val="center"/>
          </w:tcPr>
          <w:p w14:paraId="29267DB7"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44B19C4A"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802.1q tagging (VLAN)</w:t>
            </w:r>
          </w:p>
        </w:tc>
        <w:tc>
          <w:tcPr>
            <w:tcW w:w="971" w:type="dxa"/>
            <w:shd w:val="clear" w:color="auto" w:fill="auto"/>
          </w:tcPr>
          <w:p w14:paraId="6CC58F4F" w14:textId="77777777" w:rsidR="00DF1D05" w:rsidRPr="00014246" w:rsidRDefault="00DF1D05" w:rsidP="00DF1D05">
            <w:pPr>
              <w:jc w:val="center"/>
              <w:rPr>
                <w:rFonts w:ascii="Verdana" w:hAnsi="Verdana"/>
                <w:sz w:val="20"/>
                <w:szCs w:val="20"/>
                <w:lang w:val="bg-BG" w:eastAsia="bg-BG"/>
              </w:rPr>
            </w:pPr>
          </w:p>
        </w:tc>
      </w:tr>
      <w:tr w:rsidR="00DF1D05" w:rsidRPr="00014246" w14:paraId="0035DA1E" w14:textId="77777777" w:rsidTr="00474258">
        <w:trPr>
          <w:trHeight w:val="33"/>
        </w:trPr>
        <w:tc>
          <w:tcPr>
            <w:tcW w:w="981" w:type="dxa"/>
            <w:shd w:val="clear" w:color="auto" w:fill="auto"/>
            <w:vAlign w:val="center"/>
          </w:tcPr>
          <w:p w14:paraId="117C24C7"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629B9EDD"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RSTP за всеки VLAN по отделно</w:t>
            </w:r>
          </w:p>
        </w:tc>
        <w:tc>
          <w:tcPr>
            <w:tcW w:w="971" w:type="dxa"/>
            <w:shd w:val="clear" w:color="auto" w:fill="auto"/>
          </w:tcPr>
          <w:p w14:paraId="072A6373" w14:textId="77777777" w:rsidR="00DF1D05" w:rsidRPr="00014246" w:rsidRDefault="00DF1D05" w:rsidP="00DF1D05">
            <w:pPr>
              <w:jc w:val="center"/>
              <w:rPr>
                <w:rFonts w:ascii="Verdana" w:hAnsi="Verdana"/>
                <w:sz w:val="20"/>
                <w:szCs w:val="20"/>
                <w:lang w:val="bg-BG" w:eastAsia="bg-BG"/>
              </w:rPr>
            </w:pPr>
          </w:p>
        </w:tc>
      </w:tr>
      <w:tr w:rsidR="00DF1D05" w:rsidRPr="00014246" w14:paraId="4CF90E28" w14:textId="77777777" w:rsidTr="00474258">
        <w:trPr>
          <w:trHeight w:val="33"/>
        </w:trPr>
        <w:tc>
          <w:tcPr>
            <w:tcW w:w="981" w:type="dxa"/>
            <w:shd w:val="clear" w:color="auto" w:fill="auto"/>
            <w:vAlign w:val="center"/>
          </w:tcPr>
          <w:p w14:paraId="2CFD723D"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121450A0"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STP (IEEE 802.1d)</w:t>
            </w:r>
          </w:p>
        </w:tc>
        <w:tc>
          <w:tcPr>
            <w:tcW w:w="971" w:type="dxa"/>
            <w:shd w:val="clear" w:color="auto" w:fill="auto"/>
          </w:tcPr>
          <w:p w14:paraId="3065D069" w14:textId="77777777" w:rsidR="00DF1D05" w:rsidRPr="00014246" w:rsidRDefault="00DF1D05" w:rsidP="00DF1D05">
            <w:pPr>
              <w:jc w:val="center"/>
              <w:rPr>
                <w:rFonts w:ascii="Verdana" w:hAnsi="Verdana"/>
                <w:sz w:val="20"/>
                <w:szCs w:val="20"/>
                <w:lang w:val="bg-BG" w:eastAsia="bg-BG"/>
              </w:rPr>
            </w:pPr>
          </w:p>
        </w:tc>
      </w:tr>
      <w:tr w:rsidR="00DF1D05" w:rsidRPr="00014246" w14:paraId="57B92E3E" w14:textId="77777777" w:rsidTr="00474258">
        <w:trPr>
          <w:trHeight w:val="33"/>
        </w:trPr>
        <w:tc>
          <w:tcPr>
            <w:tcW w:w="981" w:type="dxa"/>
            <w:shd w:val="clear" w:color="auto" w:fill="auto"/>
            <w:vAlign w:val="center"/>
          </w:tcPr>
          <w:p w14:paraId="09A0EF5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7E0AE280"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до 255 802.1Q виртуални локални мрежи (VLANs) и до 4000 идентификатора за виртуални мрежи (VLAN IDs);</w:t>
            </w:r>
          </w:p>
        </w:tc>
        <w:tc>
          <w:tcPr>
            <w:tcW w:w="971" w:type="dxa"/>
            <w:shd w:val="clear" w:color="auto" w:fill="auto"/>
          </w:tcPr>
          <w:p w14:paraId="02A0390C" w14:textId="77777777" w:rsidR="00DF1D05" w:rsidRPr="00014246" w:rsidRDefault="00DF1D05" w:rsidP="00DF1D05">
            <w:pPr>
              <w:jc w:val="center"/>
              <w:rPr>
                <w:rFonts w:ascii="Verdana" w:hAnsi="Verdana"/>
                <w:sz w:val="20"/>
                <w:szCs w:val="20"/>
                <w:lang w:val="bg-BG" w:eastAsia="bg-BG"/>
              </w:rPr>
            </w:pPr>
          </w:p>
        </w:tc>
      </w:tr>
      <w:tr w:rsidR="00DF1D05" w:rsidRPr="00014246" w14:paraId="4FB17F5F" w14:textId="77777777" w:rsidTr="00474258">
        <w:trPr>
          <w:trHeight w:val="33"/>
        </w:trPr>
        <w:tc>
          <w:tcPr>
            <w:tcW w:w="981" w:type="dxa"/>
            <w:shd w:val="clear" w:color="auto" w:fill="auto"/>
            <w:vAlign w:val="center"/>
          </w:tcPr>
          <w:p w14:paraId="762FD2C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23B6B786"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Комутаторът да поддържа виртуална мрежа за глас (Voice VLAN);</w:t>
            </w:r>
          </w:p>
        </w:tc>
        <w:tc>
          <w:tcPr>
            <w:tcW w:w="971" w:type="dxa"/>
            <w:shd w:val="clear" w:color="auto" w:fill="auto"/>
          </w:tcPr>
          <w:p w14:paraId="33AB5A3C" w14:textId="77777777" w:rsidR="00DF1D05" w:rsidRPr="00014246" w:rsidRDefault="00DF1D05" w:rsidP="00DF1D05">
            <w:pPr>
              <w:jc w:val="center"/>
              <w:rPr>
                <w:rFonts w:ascii="Verdana" w:hAnsi="Verdana"/>
                <w:sz w:val="20"/>
                <w:szCs w:val="20"/>
                <w:lang w:val="bg-BG" w:eastAsia="bg-BG"/>
              </w:rPr>
            </w:pPr>
          </w:p>
        </w:tc>
      </w:tr>
      <w:tr w:rsidR="00DF1D05" w:rsidRPr="00014246" w14:paraId="60730038" w14:textId="77777777" w:rsidTr="00474258">
        <w:trPr>
          <w:trHeight w:val="33"/>
        </w:trPr>
        <w:tc>
          <w:tcPr>
            <w:tcW w:w="981" w:type="dxa"/>
            <w:shd w:val="clear" w:color="auto" w:fill="auto"/>
            <w:vAlign w:val="center"/>
          </w:tcPr>
          <w:p w14:paraId="6770359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56C549D5"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802.1p Class of Service</w:t>
            </w:r>
          </w:p>
        </w:tc>
        <w:tc>
          <w:tcPr>
            <w:tcW w:w="971" w:type="dxa"/>
            <w:shd w:val="clear" w:color="auto" w:fill="auto"/>
          </w:tcPr>
          <w:p w14:paraId="69AE5801" w14:textId="77777777" w:rsidR="00DF1D05" w:rsidRPr="00014246" w:rsidRDefault="00DF1D05" w:rsidP="00DF1D05">
            <w:pPr>
              <w:jc w:val="center"/>
              <w:rPr>
                <w:rFonts w:ascii="Verdana" w:hAnsi="Verdana"/>
                <w:sz w:val="20"/>
                <w:szCs w:val="20"/>
                <w:lang w:val="bg-BG" w:eastAsia="bg-BG"/>
              </w:rPr>
            </w:pPr>
          </w:p>
        </w:tc>
      </w:tr>
      <w:tr w:rsidR="00DF1D05" w:rsidRPr="00014246" w14:paraId="65C7E1A2" w14:textId="77777777" w:rsidTr="00474258">
        <w:trPr>
          <w:trHeight w:val="33"/>
        </w:trPr>
        <w:tc>
          <w:tcPr>
            <w:tcW w:w="981" w:type="dxa"/>
            <w:shd w:val="clear" w:color="auto" w:fill="auto"/>
            <w:vAlign w:val="center"/>
          </w:tcPr>
          <w:p w14:paraId="36DC46B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B921401"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Differentiated Services Code Point (DSCP) класифициране на пакети според IP, MAC и TCP/UDP порт</w:t>
            </w:r>
          </w:p>
        </w:tc>
        <w:tc>
          <w:tcPr>
            <w:tcW w:w="971" w:type="dxa"/>
            <w:shd w:val="clear" w:color="auto" w:fill="auto"/>
          </w:tcPr>
          <w:p w14:paraId="6E163A4F" w14:textId="77777777" w:rsidR="00DF1D05" w:rsidRPr="00014246" w:rsidRDefault="00DF1D05" w:rsidP="00DF1D05">
            <w:pPr>
              <w:jc w:val="center"/>
              <w:rPr>
                <w:rFonts w:ascii="Verdana" w:hAnsi="Verdana"/>
                <w:sz w:val="20"/>
                <w:szCs w:val="20"/>
                <w:lang w:val="bg-BG" w:eastAsia="bg-BG"/>
              </w:rPr>
            </w:pPr>
          </w:p>
        </w:tc>
      </w:tr>
      <w:tr w:rsidR="00DF1D05" w:rsidRPr="00014246" w14:paraId="634569E6" w14:textId="77777777" w:rsidTr="00474258">
        <w:trPr>
          <w:trHeight w:val="33"/>
        </w:trPr>
        <w:tc>
          <w:tcPr>
            <w:tcW w:w="981" w:type="dxa"/>
            <w:shd w:val="clear" w:color="auto" w:fill="auto"/>
            <w:vAlign w:val="center"/>
          </w:tcPr>
          <w:p w14:paraId="4027E44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556D9597"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поне 8 бр. изходящи опашки на порт за различен тип класифициран трафик</w:t>
            </w:r>
          </w:p>
        </w:tc>
        <w:tc>
          <w:tcPr>
            <w:tcW w:w="971" w:type="dxa"/>
            <w:shd w:val="clear" w:color="auto" w:fill="auto"/>
          </w:tcPr>
          <w:p w14:paraId="6810B039" w14:textId="77777777" w:rsidR="00DF1D05" w:rsidRPr="00014246" w:rsidRDefault="00DF1D05" w:rsidP="00DF1D05">
            <w:pPr>
              <w:jc w:val="center"/>
              <w:rPr>
                <w:rFonts w:ascii="Verdana" w:hAnsi="Verdana"/>
                <w:sz w:val="20"/>
                <w:szCs w:val="20"/>
                <w:lang w:val="bg-BG" w:eastAsia="bg-BG"/>
              </w:rPr>
            </w:pPr>
          </w:p>
        </w:tc>
      </w:tr>
      <w:tr w:rsidR="00DF1D05" w:rsidRPr="00014246" w14:paraId="69882CE6" w14:textId="77777777" w:rsidTr="00474258">
        <w:trPr>
          <w:trHeight w:val="33"/>
        </w:trPr>
        <w:tc>
          <w:tcPr>
            <w:tcW w:w="981" w:type="dxa"/>
            <w:shd w:val="clear" w:color="auto" w:fill="auto"/>
            <w:vAlign w:val="center"/>
          </w:tcPr>
          <w:p w14:paraId="78FC8BAC"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0B872DA3"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приоритизация на опашки с цел обработка на пакети с висок приоритет преди обработка на останалия трафик;</w:t>
            </w:r>
          </w:p>
        </w:tc>
        <w:tc>
          <w:tcPr>
            <w:tcW w:w="971" w:type="dxa"/>
            <w:shd w:val="clear" w:color="auto" w:fill="auto"/>
          </w:tcPr>
          <w:p w14:paraId="5BEE8C45" w14:textId="77777777" w:rsidR="00DF1D05" w:rsidRPr="00014246" w:rsidRDefault="00DF1D05" w:rsidP="00DF1D05">
            <w:pPr>
              <w:jc w:val="center"/>
              <w:rPr>
                <w:rFonts w:ascii="Verdana" w:hAnsi="Verdana"/>
                <w:sz w:val="20"/>
                <w:szCs w:val="20"/>
                <w:lang w:val="bg-BG" w:eastAsia="bg-BG"/>
              </w:rPr>
            </w:pPr>
          </w:p>
        </w:tc>
      </w:tr>
      <w:tr w:rsidR="00DF1D05" w:rsidRPr="00014246" w14:paraId="64DF6AAA" w14:textId="77777777" w:rsidTr="00474258">
        <w:trPr>
          <w:trHeight w:val="33"/>
        </w:trPr>
        <w:tc>
          <w:tcPr>
            <w:tcW w:w="981" w:type="dxa"/>
            <w:shd w:val="clear" w:color="auto" w:fill="auto"/>
            <w:vAlign w:val="center"/>
          </w:tcPr>
          <w:p w14:paraId="282F5ABC"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BB89658"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механизми за предотвратяване на задръствания в изходящите и входящите опашки (congestion avoidance)</w:t>
            </w:r>
          </w:p>
        </w:tc>
        <w:tc>
          <w:tcPr>
            <w:tcW w:w="971" w:type="dxa"/>
            <w:shd w:val="clear" w:color="auto" w:fill="auto"/>
          </w:tcPr>
          <w:p w14:paraId="336C82B7" w14:textId="77777777" w:rsidR="00DF1D05" w:rsidRPr="00014246" w:rsidRDefault="00DF1D05" w:rsidP="00DF1D05">
            <w:pPr>
              <w:jc w:val="center"/>
              <w:rPr>
                <w:rFonts w:ascii="Verdana" w:hAnsi="Verdana"/>
                <w:sz w:val="20"/>
                <w:szCs w:val="20"/>
                <w:lang w:val="bg-BG" w:eastAsia="bg-BG"/>
              </w:rPr>
            </w:pPr>
          </w:p>
        </w:tc>
      </w:tr>
      <w:tr w:rsidR="00DF1D05" w:rsidRPr="00014246" w14:paraId="4F19EE01" w14:textId="77777777" w:rsidTr="00474258">
        <w:trPr>
          <w:trHeight w:val="33"/>
        </w:trPr>
        <w:tc>
          <w:tcPr>
            <w:tcW w:w="981" w:type="dxa"/>
            <w:shd w:val="clear" w:color="auto" w:fill="auto"/>
            <w:vAlign w:val="center"/>
          </w:tcPr>
          <w:p w14:paraId="6A0BE0D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64BD4CDA"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ограничаване на скоростта на предаване според IP адрес, MAC адрес и TCP/UDP порт</w:t>
            </w:r>
          </w:p>
        </w:tc>
        <w:tc>
          <w:tcPr>
            <w:tcW w:w="971" w:type="dxa"/>
            <w:shd w:val="clear" w:color="auto" w:fill="auto"/>
          </w:tcPr>
          <w:p w14:paraId="4D3A429A" w14:textId="77777777" w:rsidR="00DF1D05" w:rsidRPr="00014246" w:rsidRDefault="00DF1D05" w:rsidP="00DF1D05">
            <w:pPr>
              <w:jc w:val="center"/>
              <w:rPr>
                <w:rFonts w:ascii="Verdana" w:hAnsi="Verdana"/>
                <w:sz w:val="20"/>
                <w:szCs w:val="20"/>
                <w:lang w:val="bg-BG" w:eastAsia="bg-BG"/>
              </w:rPr>
            </w:pPr>
          </w:p>
        </w:tc>
      </w:tr>
      <w:tr w:rsidR="00DF1D05" w:rsidRPr="00014246" w14:paraId="7C823C6B" w14:textId="77777777" w:rsidTr="00474258">
        <w:trPr>
          <w:trHeight w:val="33"/>
        </w:trPr>
        <w:tc>
          <w:tcPr>
            <w:tcW w:w="981" w:type="dxa"/>
            <w:shd w:val="clear" w:color="auto" w:fill="auto"/>
            <w:vAlign w:val="center"/>
          </w:tcPr>
          <w:p w14:paraId="30CC70F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2E16439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може да контролира генерираните от крайните устройства broadcast, multicast и unicast storm пакети на ниво отделен порт</w:t>
            </w:r>
          </w:p>
        </w:tc>
        <w:tc>
          <w:tcPr>
            <w:tcW w:w="971" w:type="dxa"/>
            <w:shd w:val="clear" w:color="auto" w:fill="auto"/>
          </w:tcPr>
          <w:p w14:paraId="272CCB5B" w14:textId="77777777" w:rsidR="00DF1D05" w:rsidRPr="00014246" w:rsidRDefault="00DF1D05" w:rsidP="00DF1D05">
            <w:pPr>
              <w:jc w:val="center"/>
              <w:rPr>
                <w:rFonts w:ascii="Verdana" w:hAnsi="Verdana"/>
                <w:sz w:val="20"/>
                <w:szCs w:val="20"/>
                <w:lang w:val="bg-BG" w:eastAsia="bg-BG"/>
              </w:rPr>
            </w:pPr>
          </w:p>
        </w:tc>
      </w:tr>
      <w:tr w:rsidR="00DF1D05" w:rsidRPr="00014246" w14:paraId="492D0CF2" w14:textId="77777777" w:rsidTr="00474258">
        <w:trPr>
          <w:trHeight w:val="33"/>
        </w:trPr>
        <w:tc>
          <w:tcPr>
            <w:tcW w:w="981" w:type="dxa"/>
            <w:shd w:val="clear" w:color="auto" w:fill="auto"/>
            <w:vAlign w:val="center"/>
          </w:tcPr>
          <w:p w14:paraId="2B54D753"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70D547C4"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IEEE 802.1x</w:t>
            </w:r>
          </w:p>
        </w:tc>
        <w:tc>
          <w:tcPr>
            <w:tcW w:w="971" w:type="dxa"/>
            <w:shd w:val="clear" w:color="auto" w:fill="auto"/>
          </w:tcPr>
          <w:p w14:paraId="412F2862" w14:textId="77777777" w:rsidR="00DF1D05" w:rsidRPr="00014246" w:rsidRDefault="00DF1D05" w:rsidP="00DF1D05">
            <w:pPr>
              <w:jc w:val="center"/>
              <w:rPr>
                <w:rFonts w:ascii="Verdana" w:hAnsi="Verdana"/>
                <w:sz w:val="20"/>
                <w:szCs w:val="20"/>
                <w:lang w:val="bg-BG" w:eastAsia="bg-BG"/>
              </w:rPr>
            </w:pPr>
          </w:p>
        </w:tc>
      </w:tr>
      <w:tr w:rsidR="00DF1D05" w:rsidRPr="00014246" w14:paraId="711188CF" w14:textId="77777777" w:rsidTr="00474258">
        <w:trPr>
          <w:trHeight w:val="33"/>
        </w:trPr>
        <w:tc>
          <w:tcPr>
            <w:tcW w:w="981" w:type="dxa"/>
            <w:shd w:val="clear" w:color="auto" w:fill="auto"/>
            <w:vAlign w:val="center"/>
          </w:tcPr>
          <w:p w14:paraId="6056757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6FE5DA27"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политики за сигурност на база порт</w:t>
            </w:r>
          </w:p>
        </w:tc>
        <w:tc>
          <w:tcPr>
            <w:tcW w:w="971" w:type="dxa"/>
            <w:shd w:val="clear" w:color="auto" w:fill="auto"/>
          </w:tcPr>
          <w:p w14:paraId="5FEF0EA4" w14:textId="77777777" w:rsidR="00DF1D05" w:rsidRPr="00014246" w:rsidRDefault="00DF1D05" w:rsidP="00DF1D05">
            <w:pPr>
              <w:jc w:val="center"/>
              <w:rPr>
                <w:rFonts w:ascii="Verdana" w:hAnsi="Verdana"/>
                <w:sz w:val="20"/>
                <w:szCs w:val="20"/>
                <w:lang w:val="bg-BG" w:eastAsia="bg-BG"/>
              </w:rPr>
            </w:pPr>
          </w:p>
        </w:tc>
      </w:tr>
      <w:tr w:rsidR="00DF1D05" w:rsidRPr="00014246" w14:paraId="602A0C67" w14:textId="77777777" w:rsidTr="00474258">
        <w:trPr>
          <w:trHeight w:val="33"/>
        </w:trPr>
        <w:tc>
          <w:tcPr>
            <w:tcW w:w="981" w:type="dxa"/>
            <w:shd w:val="clear" w:color="auto" w:fill="auto"/>
            <w:vAlign w:val="center"/>
          </w:tcPr>
          <w:p w14:paraId="48BA683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23D832A"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има възможност за проследяване и контролиране на потребителите чрез MAC Address Notification;</w:t>
            </w:r>
          </w:p>
        </w:tc>
        <w:tc>
          <w:tcPr>
            <w:tcW w:w="971" w:type="dxa"/>
            <w:shd w:val="clear" w:color="auto" w:fill="auto"/>
          </w:tcPr>
          <w:p w14:paraId="7CDDB307" w14:textId="77777777" w:rsidR="00DF1D05" w:rsidRPr="00014246" w:rsidRDefault="00DF1D05" w:rsidP="00DF1D05">
            <w:pPr>
              <w:jc w:val="center"/>
              <w:rPr>
                <w:rFonts w:ascii="Verdana" w:hAnsi="Verdana"/>
                <w:sz w:val="20"/>
                <w:szCs w:val="20"/>
                <w:lang w:val="bg-BG" w:eastAsia="bg-BG"/>
              </w:rPr>
            </w:pPr>
          </w:p>
        </w:tc>
      </w:tr>
      <w:tr w:rsidR="00DF1D05" w:rsidRPr="00014246" w14:paraId="49BA24AC" w14:textId="77777777" w:rsidTr="00474258">
        <w:trPr>
          <w:trHeight w:val="33"/>
        </w:trPr>
        <w:tc>
          <w:tcPr>
            <w:tcW w:w="981" w:type="dxa"/>
            <w:shd w:val="clear" w:color="auto" w:fill="auto"/>
            <w:vAlign w:val="center"/>
          </w:tcPr>
          <w:p w14:paraId="482AA4C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2701676D"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може да контролира трафика от даден порт на база MAC адрес на източника, както и да ограничава броя MAC адреси за даден порт;</w:t>
            </w:r>
          </w:p>
        </w:tc>
        <w:tc>
          <w:tcPr>
            <w:tcW w:w="971" w:type="dxa"/>
            <w:shd w:val="clear" w:color="auto" w:fill="auto"/>
          </w:tcPr>
          <w:p w14:paraId="7BE98C59" w14:textId="77777777" w:rsidR="00DF1D05" w:rsidRPr="00014246" w:rsidRDefault="00DF1D05" w:rsidP="00DF1D05">
            <w:pPr>
              <w:jc w:val="center"/>
              <w:rPr>
                <w:rFonts w:ascii="Verdana" w:hAnsi="Verdana"/>
                <w:sz w:val="20"/>
                <w:szCs w:val="20"/>
                <w:lang w:val="bg-BG" w:eastAsia="bg-BG"/>
              </w:rPr>
            </w:pPr>
          </w:p>
        </w:tc>
      </w:tr>
      <w:tr w:rsidR="00DF1D05" w:rsidRPr="00014246" w14:paraId="65A9ACAF" w14:textId="77777777" w:rsidTr="00474258">
        <w:trPr>
          <w:trHeight w:val="33"/>
        </w:trPr>
        <w:tc>
          <w:tcPr>
            <w:tcW w:w="981" w:type="dxa"/>
            <w:shd w:val="clear" w:color="auto" w:fill="auto"/>
            <w:vAlign w:val="center"/>
          </w:tcPr>
          <w:p w14:paraId="051DBB8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60AF9968"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списъци за контрол на достъпа (ACL), чрез които да се прилагат политика за сигурност върху отделни портове;</w:t>
            </w:r>
          </w:p>
        </w:tc>
        <w:tc>
          <w:tcPr>
            <w:tcW w:w="971" w:type="dxa"/>
            <w:shd w:val="clear" w:color="auto" w:fill="auto"/>
          </w:tcPr>
          <w:p w14:paraId="4B9D1E8C" w14:textId="77777777" w:rsidR="00DF1D05" w:rsidRPr="00014246" w:rsidRDefault="00DF1D05" w:rsidP="00DF1D05">
            <w:pPr>
              <w:jc w:val="center"/>
              <w:rPr>
                <w:rFonts w:ascii="Verdana" w:hAnsi="Verdana"/>
                <w:sz w:val="20"/>
                <w:szCs w:val="20"/>
                <w:lang w:val="bg-BG" w:eastAsia="bg-BG"/>
              </w:rPr>
            </w:pPr>
          </w:p>
        </w:tc>
      </w:tr>
      <w:tr w:rsidR="00DF1D05" w:rsidRPr="00014246" w14:paraId="0A666DD6" w14:textId="77777777" w:rsidTr="00474258">
        <w:trPr>
          <w:trHeight w:val="33"/>
        </w:trPr>
        <w:tc>
          <w:tcPr>
            <w:tcW w:w="981" w:type="dxa"/>
            <w:shd w:val="clear" w:color="auto" w:fill="auto"/>
            <w:vAlign w:val="center"/>
          </w:tcPr>
          <w:p w14:paraId="3952AEE2"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40BF0DD"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притежава механизъм за предотвратяване на крайни устройства, които не се администрират от мрежовия администратор, да взимат участие в Spanning Tree топологията;</w:t>
            </w:r>
          </w:p>
        </w:tc>
        <w:tc>
          <w:tcPr>
            <w:tcW w:w="971" w:type="dxa"/>
            <w:shd w:val="clear" w:color="auto" w:fill="auto"/>
          </w:tcPr>
          <w:p w14:paraId="4924232E" w14:textId="77777777" w:rsidR="00DF1D05" w:rsidRPr="00014246" w:rsidRDefault="00DF1D05" w:rsidP="00DF1D05">
            <w:pPr>
              <w:jc w:val="center"/>
              <w:rPr>
                <w:rFonts w:ascii="Verdana" w:hAnsi="Verdana"/>
                <w:sz w:val="20"/>
                <w:szCs w:val="20"/>
                <w:lang w:val="bg-BG" w:eastAsia="bg-BG"/>
              </w:rPr>
            </w:pPr>
          </w:p>
        </w:tc>
      </w:tr>
      <w:tr w:rsidR="00DF1D05" w:rsidRPr="00014246" w14:paraId="5CAF5ACE" w14:textId="77777777" w:rsidTr="00474258">
        <w:trPr>
          <w:trHeight w:val="33"/>
        </w:trPr>
        <w:tc>
          <w:tcPr>
            <w:tcW w:w="981" w:type="dxa"/>
            <w:shd w:val="clear" w:color="auto" w:fill="auto"/>
            <w:vAlign w:val="center"/>
          </w:tcPr>
          <w:p w14:paraId="16906138"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BEE56D8"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SSH и SNMPv3</w:t>
            </w:r>
          </w:p>
        </w:tc>
        <w:tc>
          <w:tcPr>
            <w:tcW w:w="971" w:type="dxa"/>
            <w:shd w:val="clear" w:color="auto" w:fill="auto"/>
          </w:tcPr>
          <w:p w14:paraId="41866A78" w14:textId="77777777" w:rsidR="00DF1D05" w:rsidRPr="00014246" w:rsidRDefault="00DF1D05" w:rsidP="00DF1D05">
            <w:pPr>
              <w:jc w:val="center"/>
              <w:rPr>
                <w:rFonts w:ascii="Verdana" w:hAnsi="Verdana"/>
                <w:sz w:val="20"/>
                <w:szCs w:val="20"/>
                <w:lang w:val="bg-BG" w:eastAsia="bg-BG"/>
              </w:rPr>
            </w:pPr>
          </w:p>
        </w:tc>
      </w:tr>
      <w:tr w:rsidR="00DF1D05" w:rsidRPr="00014246" w14:paraId="0F4E34ED" w14:textId="77777777" w:rsidTr="00474258">
        <w:trPr>
          <w:trHeight w:val="33"/>
        </w:trPr>
        <w:tc>
          <w:tcPr>
            <w:tcW w:w="981" w:type="dxa"/>
            <w:shd w:val="clear" w:color="auto" w:fill="auto"/>
            <w:vAlign w:val="center"/>
          </w:tcPr>
          <w:p w14:paraId="4E3B692D"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583EC31B"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защитен механизъм предпазващ от DHCP spoofing</w:t>
            </w:r>
          </w:p>
        </w:tc>
        <w:tc>
          <w:tcPr>
            <w:tcW w:w="971" w:type="dxa"/>
            <w:shd w:val="clear" w:color="auto" w:fill="auto"/>
          </w:tcPr>
          <w:p w14:paraId="7ACFC1E4" w14:textId="77777777" w:rsidR="00DF1D05" w:rsidRPr="00014246" w:rsidRDefault="00DF1D05" w:rsidP="00DF1D05">
            <w:pPr>
              <w:jc w:val="center"/>
              <w:rPr>
                <w:rFonts w:ascii="Verdana" w:hAnsi="Verdana"/>
                <w:sz w:val="20"/>
                <w:szCs w:val="20"/>
                <w:lang w:val="bg-BG" w:eastAsia="bg-BG"/>
              </w:rPr>
            </w:pPr>
          </w:p>
        </w:tc>
      </w:tr>
      <w:tr w:rsidR="00DF1D05" w:rsidRPr="00014246" w14:paraId="4901CE23" w14:textId="77777777" w:rsidTr="00474258">
        <w:trPr>
          <w:trHeight w:val="33"/>
        </w:trPr>
        <w:tc>
          <w:tcPr>
            <w:tcW w:w="981" w:type="dxa"/>
            <w:shd w:val="clear" w:color="auto" w:fill="auto"/>
            <w:vAlign w:val="center"/>
          </w:tcPr>
          <w:p w14:paraId="46512D8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34D8909"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удостоверяване чрез RADIUS протокол</w:t>
            </w:r>
          </w:p>
        </w:tc>
        <w:tc>
          <w:tcPr>
            <w:tcW w:w="971" w:type="dxa"/>
            <w:shd w:val="clear" w:color="auto" w:fill="auto"/>
          </w:tcPr>
          <w:p w14:paraId="408F000D" w14:textId="77777777" w:rsidR="00DF1D05" w:rsidRPr="00014246" w:rsidRDefault="00DF1D05" w:rsidP="00DF1D05">
            <w:pPr>
              <w:jc w:val="center"/>
              <w:rPr>
                <w:rFonts w:ascii="Verdana" w:hAnsi="Verdana"/>
                <w:sz w:val="20"/>
                <w:szCs w:val="20"/>
                <w:lang w:val="bg-BG" w:eastAsia="bg-BG"/>
              </w:rPr>
            </w:pPr>
          </w:p>
        </w:tc>
      </w:tr>
      <w:tr w:rsidR="00DF1D05" w:rsidRPr="00014246" w14:paraId="594BEB15" w14:textId="77777777" w:rsidTr="00474258">
        <w:trPr>
          <w:trHeight w:val="33"/>
        </w:trPr>
        <w:tc>
          <w:tcPr>
            <w:tcW w:w="981" w:type="dxa"/>
            <w:shd w:val="clear" w:color="auto" w:fill="auto"/>
            <w:vAlign w:val="center"/>
          </w:tcPr>
          <w:p w14:paraId="654DDF4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777B29A3"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 xml:space="preserve">Да поддържа RMON </w:t>
            </w:r>
          </w:p>
        </w:tc>
        <w:tc>
          <w:tcPr>
            <w:tcW w:w="971" w:type="dxa"/>
            <w:shd w:val="clear" w:color="auto" w:fill="auto"/>
          </w:tcPr>
          <w:p w14:paraId="4AF94EAC" w14:textId="77777777" w:rsidR="00DF1D05" w:rsidRPr="00014246" w:rsidRDefault="00DF1D05" w:rsidP="00DF1D05">
            <w:pPr>
              <w:jc w:val="center"/>
              <w:rPr>
                <w:rFonts w:ascii="Verdana" w:hAnsi="Verdana"/>
                <w:sz w:val="20"/>
                <w:szCs w:val="20"/>
                <w:lang w:val="bg-BG" w:eastAsia="bg-BG"/>
              </w:rPr>
            </w:pPr>
          </w:p>
        </w:tc>
      </w:tr>
      <w:tr w:rsidR="00DF1D05" w:rsidRPr="00014246" w14:paraId="71159C1C" w14:textId="77777777" w:rsidTr="00474258">
        <w:trPr>
          <w:trHeight w:val="33"/>
        </w:trPr>
        <w:tc>
          <w:tcPr>
            <w:tcW w:w="981" w:type="dxa"/>
            <w:shd w:val="clear" w:color="auto" w:fill="auto"/>
            <w:vAlign w:val="center"/>
          </w:tcPr>
          <w:p w14:paraId="5086733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50FF2F71"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port-mirroring  за отдалечено следене на трафика на даден порт</w:t>
            </w:r>
          </w:p>
        </w:tc>
        <w:tc>
          <w:tcPr>
            <w:tcW w:w="971" w:type="dxa"/>
            <w:shd w:val="clear" w:color="auto" w:fill="auto"/>
          </w:tcPr>
          <w:p w14:paraId="68CBE4CE" w14:textId="77777777" w:rsidR="00DF1D05" w:rsidRPr="00014246" w:rsidRDefault="00DF1D05" w:rsidP="00DF1D05">
            <w:pPr>
              <w:jc w:val="center"/>
              <w:rPr>
                <w:rFonts w:ascii="Verdana" w:hAnsi="Verdana"/>
                <w:sz w:val="20"/>
                <w:szCs w:val="20"/>
                <w:lang w:val="bg-BG" w:eastAsia="bg-BG"/>
              </w:rPr>
            </w:pPr>
          </w:p>
        </w:tc>
      </w:tr>
      <w:tr w:rsidR="00DF1D05" w:rsidRPr="00014246" w14:paraId="181310F4" w14:textId="77777777" w:rsidTr="00474258">
        <w:trPr>
          <w:trHeight w:val="33"/>
        </w:trPr>
        <w:tc>
          <w:tcPr>
            <w:tcW w:w="981" w:type="dxa"/>
            <w:shd w:val="clear" w:color="auto" w:fill="auto"/>
            <w:vAlign w:val="center"/>
          </w:tcPr>
          <w:p w14:paraId="6512BFE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1B57EF2F"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TFTP и NTP протоколи</w:t>
            </w:r>
          </w:p>
        </w:tc>
        <w:tc>
          <w:tcPr>
            <w:tcW w:w="971" w:type="dxa"/>
            <w:shd w:val="clear" w:color="auto" w:fill="auto"/>
          </w:tcPr>
          <w:p w14:paraId="177FACC0" w14:textId="77777777" w:rsidR="00DF1D05" w:rsidRPr="00014246" w:rsidRDefault="00DF1D05" w:rsidP="00DF1D05">
            <w:pPr>
              <w:jc w:val="center"/>
              <w:rPr>
                <w:rFonts w:ascii="Verdana" w:hAnsi="Verdana"/>
                <w:sz w:val="20"/>
                <w:szCs w:val="20"/>
                <w:lang w:val="bg-BG" w:eastAsia="bg-BG"/>
              </w:rPr>
            </w:pPr>
          </w:p>
        </w:tc>
      </w:tr>
      <w:tr w:rsidR="00DF1D05" w:rsidRPr="00014246" w14:paraId="31301F94" w14:textId="77777777" w:rsidTr="00474258">
        <w:trPr>
          <w:trHeight w:val="33"/>
        </w:trPr>
        <w:tc>
          <w:tcPr>
            <w:tcW w:w="981" w:type="dxa"/>
            <w:shd w:val="clear" w:color="auto" w:fill="auto"/>
            <w:vAlign w:val="center"/>
          </w:tcPr>
          <w:p w14:paraId="2E7E13E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5CDF4F6"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позволява управление и конфигуриране през Web интерфейс</w:t>
            </w:r>
          </w:p>
        </w:tc>
        <w:tc>
          <w:tcPr>
            <w:tcW w:w="971" w:type="dxa"/>
            <w:shd w:val="clear" w:color="auto" w:fill="auto"/>
          </w:tcPr>
          <w:p w14:paraId="393B40C2" w14:textId="77777777" w:rsidR="00DF1D05" w:rsidRPr="00014246" w:rsidRDefault="00DF1D05" w:rsidP="00DF1D05">
            <w:pPr>
              <w:jc w:val="center"/>
              <w:rPr>
                <w:rFonts w:ascii="Verdana" w:hAnsi="Verdana"/>
                <w:sz w:val="20"/>
                <w:szCs w:val="20"/>
                <w:lang w:val="bg-BG" w:eastAsia="bg-BG"/>
              </w:rPr>
            </w:pPr>
          </w:p>
        </w:tc>
      </w:tr>
      <w:tr w:rsidR="00DF1D05" w:rsidRPr="00014246" w14:paraId="0E4E0F40" w14:textId="77777777" w:rsidTr="00474258">
        <w:trPr>
          <w:trHeight w:val="33"/>
        </w:trPr>
        <w:tc>
          <w:tcPr>
            <w:tcW w:w="981" w:type="dxa"/>
            <w:shd w:val="clear" w:color="auto" w:fill="auto"/>
            <w:vAlign w:val="center"/>
          </w:tcPr>
          <w:p w14:paraId="1E38471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700BD40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има вътрешно променливотоково захранване в диапазон 200-240</w:t>
            </w:r>
            <w:r w:rsidRPr="00014246">
              <w:rPr>
                <w:rFonts w:ascii="Verdana" w:hAnsi="Verdana"/>
                <w:sz w:val="20"/>
                <w:szCs w:val="20"/>
                <w:lang w:val="en-US" w:eastAsia="bg-BG"/>
              </w:rPr>
              <w:t xml:space="preserve"> </w:t>
            </w:r>
            <w:r w:rsidRPr="00014246">
              <w:rPr>
                <w:rFonts w:ascii="Verdana" w:hAnsi="Verdana"/>
                <w:sz w:val="20"/>
                <w:szCs w:val="20"/>
                <w:lang w:val="bg-BG" w:eastAsia="bg-BG"/>
              </w:rPr>
              <w:t xml:space="preserve">V </w:t>
            </w:r>
            <w:r w:rsidRPr="00014246">
              <w:rPr>
                <w:rFonts w:ascii="Verdana" w:hAnsi="Verdana"/>
                <w:sz w:val="20"/>
                <w:szCs w:val="20"/>
                <w:lang w:val="en-US" w:eastAsia="bg-BG"/>
              </w:rPr>
              <w:t>AC</w:t>
            </w:r>
          </w:p>
        </w:tc>
        <w:tc>
          <w:tcPr>
            <w:tcW w:w="971" w:type="dxa"/>
            <w:shd w:val="clear" w:color="auto" w:fill="auto"/>
          </w:tcPr>
          <w:p w14:paraId="10D31EB7" w14:textId="77777777" w:rsidR="00DF1D05" w:rsidRPr="00014246" w:rsidRDefault="00DF1D05" w:rsidP="00DF1D05">
            <w:pPr>
              <w:jc w:val="center"/>
              <w:rPr>
                <w:rFonts w:ascii="Verdana" w:hAnsi="Verdana"/>
                <w:sz w:val="20"/>
                <w:szCs w:val="20"/>
                <w:lang w:val="bg-BG" w:eastAsia="bg-BG"/>
              </w:rPr>
            </w:pPr>
          </w:p>
        </w:tc>
      </w:tr>
      <w:tr w:rsidR="00DF1D05" w:rsidRPr="002C68E7" w14:paraId="1975107A" w14:textId="77777777" w:rsidTr="00474258">
        <w:trPr>
          <w:trHeight w:val="33"/>
        </w:trPr>
        <w:tc>
          <w:tcPr>
            <w:tcW w:w="981" w:type="dxa"/>
            <w:shd w:val="clear" w:color="auto" w:fill="auto"/>
            <w:vAlign w:val="center"/>
          </w:tcPr>
          <w:p w14:paraId="63ABC9A3" w14:textId="77777777" w:rsidR="00DF1D05" w:rsidRPr="001A357A" w:rsidRDefault="00DF1D05" w:rsidP="00D82344">
            <w:pPr>
              <w:numPr>
                <w:ilvl w:val="1"/>
                <w:numId w:val="40"/>
              </w:numPr>
              <w:ind w:left="0" w:firstLine="113"/>
              <w:contextualSpacing/>
              <w:rPr>
                <w:rFonts w:ascii="Verdana" w:hAnsi="Verdana"/>
                <w:color w:val="000000" w:themeColor="text1"/>
                <w:sz w:val="20"/>
                <w:szCs w:val="20"/>
                <w:lang w:val="bg-BG" w:eastAsia="bg-BG"/>
              </w:rPr>
            </w:pPr>
          </w:p>
        </w:tc>
        <w:tc>
          <w:tcPr>
            <w:tcW w:w="7830" w:type="dxa"/>
            <w:gridSpan w:val="3"/>
            <w:shd w:val="clear" w:color="auto" w:fill="auto"/>
          </w:tcPr>
          <w:p w14:paraId="506365AE" w14:textId="77777777" w:rsidR="00DF1D05" w:rsidRPr="001A357A" w:rsidRDefault="00DF1D05" w:rsidP="00DF1D05">
            <w:pPr>
              <w:rPr>
                <w:rFonts w:ascii="Verdana" w:hAnsi="Verdana"/>
                <w:color w:val="000000" w:themeColor="text1"/>
                <w:sz w:val="20"/>
                <w:szCs w:val="20"/>
                <w:lang w:val="bg-BG" w:eastAsia="bg-BG"/>
              </w:rPr>
            </w:pPr>
            <w:r w:rsidRPr="001A357A">
              <w:rPr>
                <w:rFonts w:ascii="Verdana" w:hAnsi="Verdana"/>
                <w:color w:val="000000" w:themeColor="text1"/>
                <w:sz w:val="20"/>
                <w:szCs w:val="20"/>
                <w:lang w:val="bg-BG" w:eastAsia="bg-BG"/>
              </w:rPr>
              <w:t>Консумирана мощност не повече от 1</w:t>
            </w:r>
            <w:r w:rsidRPr="001A357A">
              <w:rPr>
                <w:rFonts w:ascii="Verdana" w:hAnsi="Verdana"/>
                <w:color w:val="000000" w:themeColor="text1"/>
                <w:sz w:val="20"/>
                <w:szCs w:val="20"/>
                <w:lang w:val="en-US" w:eastAsia="bg-BG"/>
              </w:rPr>
              <w:t>10</w:t>
            </w:r>
            <w:r w:rsidRPr="001A357A">
              <w:rPr>
                <w:rFonts w:ascii="Verdana" w:hAnsi="Verdana"/>
                <w:color w:val="000000" w:themeColor="text1"/>
                <w:sz w:val="20"/>
                <w:szCs w:val="20"/>
                <w:lang w:val="bg-BG" w:eastAsia="bg-BG"/>
              </w:rPr>
              <w:t xml:space="preserve"> W</w:t>
            </w:r>
          </w:p>
        </w:tc>
        <w:tc>
          <w:tcPr>
            <w:tcW w:w="971" w:type="dxa"/>
            <w:shd w:val="clear" w:color="auto" w:fill="auto"/>
          </w:tcPr>
          <w:p w14:paraId="10409A88" w14:textId="77777777" w:rsidR="00DF1D05" w:rsidRPr="001A357A" w:rsidRDefault="00DF1D05" w:rsidP="00DF1D05">
            <w:pPr>
              <w:jc w:val="center"/>
              <w:rPr>
                <w:rFonts w:ascii="Verdana" w:hAnsi="Verdana"/>
                <w:color w:val="000000" w:themeColor="text1"/>
                <w:sz w:val="20"/>
                <w:szCs w:val="20"/>
                <w:lang w:val="bg-BG" w:eastAsia="bg-BG"/>
              </w:rPr>
            </w:pPr>
          </w:p>
        </w:tc>
      </w:tr>
      <w:tr w:rsidR="00DF1D05" w:rsidRPr="00014246" w14:paraId="4C4F8A70" w14:textId="77777777" w:rsidTr="00474258">
        <w:trPr>
          <w:trHeight w:val="33"/>
        </w:trPr>
        <w:tc>
          <w:tcPr>
            <w:tcW w:w="981" w:type="dxa"/>
            <w:shd w:val="clear" w:color="auto" w:fill="auto"/>
            <w:vAlign w:val="center"/>
          </w:tcPr>
          <w:p w14:paraId="3B05CD38"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689EC052"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Възможност за монтаж в 19” комуникационен шкаф, максимална височина на стойката 1 RU</w:t>
            </w:r>
          </w:p>
        </w:tc>
        <w:tc>
          <w:tcPr>
            <w:tcW w:w="971" w:type="dxa"/>
            <w:shd w:val="clear" w:color="auto" w:fill="auto"/>
          </w:tcPr>
          <w:p w14:paraId="2D4507F8" w14:textId="77777777" w:rsidR="00DF1D05" w:rsidRPr="00014246" w:rsidRDefault="00DF1D05" w:rsidP="00DF1D05">
            <w:pPr>
              <w:jc w:val="center"/>
              <w:rPr>
                <w:rFonts w:ascii="Verdana" w:hAnsi="Verdana"/>
                <w:sz w:val="20"/>
                <w:szCs w:val="20"/>
                <w:lang w:val="bg-BG" w:eastAsia="bg-BG"/>
              </w:rPr>
            </w:pPr>
          </w:p>
        </w:tc>
      </w:tr>
      <w:tr w:rsidR="00DF1D05" w:rsidRPr="00014246" w14:paraId="1F77AEAE" w14:textId="77777777" w:rsidTr="00474258">
        <w:trPr>
          <w:trHeight w:val="33"/>
        </w:trPr>
        <w:tc>
          <w:tcPr>
            <w:tcW w:w="981" w:type="dxa"/>
            <w:shd w:val="clear" w:color="auto" w:fill="auto"/>
            <w:vAlign w:val="center"/>
          </w:tcPr>
          <w:p w14:paraId="227EC042"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73A26815"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Работен температурен диапазон от -5º до 45 ºC</w:t>
            </w:r>
          </w:p>
        </w:tc>
        <w:tc>
          <w:tcPr>
            <w:tcW w:w="971" w:type="dxa"/>
            <w:shd w:val="clear" w:color="auto" w:fill="auto"/>
          </w:tcPr>
          <w:p w14:paraId="387FF21A" w14:textId="77777777" w:rsidR="00DF1D05" w:rsidRPr="00014246" w:rsidRDefault="00DF1D05" w:rsidP="00DF1D05">
            <w:pPr>
              <w:jc w:val="center"/>
              <w:rPr>
                <w:rFonts w:ascii="Verdana" w:hAnsi="Verdana"/>
                <w:sz w:val="20"/>
                <w:szCs w:val="20"/>
                <w:lang w:val="bg-BG" w:eastAsia="bg-BG"/>
              </w:rPr>
            </w:pPr>
          </w:p>
        </w:tc>
      </w:tr>
      <w:tr w:rsidR="00DF1D05" w:rsidRPr="00014246" w14:paraId="78FE74DC" w14:textId="77777777" w:rsidTr="00474258">
        <w:trPr>
          <w:trHeight w:val="33"/>
        </w:trPr>
        <w:tc>
          <w:tcPr>
            <w:tcW w:w="981" w:type="dxa"/>
            <w:shd w:val="clear" w:color="auto" w:fill="auto"/>
            <w:vAlign w:val="center"/>
          </w:tcPr>
          <w:p w14:paraId="4D751DE1"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21082452"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Работна относителна влажност от 10 до 95 % (без кондензация)</w:t>
            </w:r>
          </w:p>
        </w:tc>
        <w:tc>
          <w:tcPr>
            <w:tcW w:w="971" w:type="dxa"/>
            <w:shd w:val="clear" w:color="auto" w:fill="auto"/>
          </w:tcPr>
          <w:p w14:paraId="506620A0" w14:textId="77777777" w:rsidR="00DF1D05" w:rsidRPr="00014246" w:rsidRDefault="00DF1D05" w:rsidP="00DF1D05">
            <w:pPr>
              <w:jc w:val="center"/>
              <w:rPr>
                <w:rFonts w:ascii="Verdana" w:hAnsi="Verdana"/>
                <w:sz w:val="20"/>
                <w:szCs w:val="20"/>
                <w:lang w:val="bg-BG" w:eastAsia="bg-BG"/>
              </w:rPr>
            </w:pPr>
          </w:p>
        </w:tc>
      </w:tr>
      <w:tr w:rsidR="00DF1D05" w:rsidRPr="00014246" w14:paraId="325C77F5" w14:textId="77777777" w:rsidTr="00474258">
        <w:trPr>
          <w:trHeight w:val="33"/>
        </w:trPr>
        <w:tc>
          <w:tcPr>
            <w:tcW w:w="981" w:type="dxa"/>
            <w:shd w:val="clear" w:color="auto" w:fill="auto"/>
            <w:vAlign w:val="center"/>
          </w:tcPr>
          <w:p w14:paraId="54D61AD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4D0EBA5"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EN55022/CISPR 22</w:t>
            </w:r>
          </w:p>
          <w:p w14:paraId="4DECF999"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EN55024/CISPR 24</w:t>
            </w:r>
          </w:p>
        </w:tc>
        <w:tc>
          <w:tcPr>
            <w:tcW w:w="971" w:type="dxa"/>
            <w:shd w:val="clear" w:color="auto" w:fill="auto"/>
          </w:tcPr>
          <w:p w14:paraId="17304890" w14:textId="77777777" w:rsidR="00DF1D05" w:rsidRPr="00014246" w:rsidRDefault="00DF1D05" w:rsidP="00DF1D05">
            <w:pPr>
              <w:jc w:val="center"/>
              <w:rPr>
                <w:rFonts w:ascii="Verdana" w:hAnsi="Verdana"/>
                <w:sz w:val="20"/>
                <w:szCs w:val="20"/>
                <w:lang w:val="bg-BG" w:eastAsia="bg-BG"/>
              </w:rPr>
            </w:pPr>
          </w:p>
        </w:tc>
      </w:tr>
      <w:tr w:rsidR="00DF1D05" w:rsidRPr="00014246" w14:paraId="0F818BE9" w14:textId="77777777" w:rsidTr="00474258">
        <w:trPr>
          <w:trHeight w:val="33"/>
        </w:trPr>
        <w:tc>
          <w:tcPr>
            <w:tcW w:w="981" w:type="dxa"/>
            <w:shd w:val="clear" w:color="auto" w:fill="auto"/>
            <w:vAlign w:val="center"/>
          </w:tcPr>
          <w:p w14:paraId="2072BBF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6CA18A8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AS/NZS 60950-1</w:t>
            </w:r>
          </w:p>
        </w:tc>
        <w:tc>
          <w:tcPr>
            <w:tcW w:w="971" w:type="dxa"/>
            <w:shd w:val="clear" w:color="auto" w:fill="auto"/>
          </w:tcPr>
          <w:p w14:paraId="0C4D60A7" w14:textId="77777777" w:rsidR="00DF1D05" w:rsidRPr="00014246" w:rsidRDefault="00DF1D05" w:rsidP="00DF1D05">
            <w:pPr>
              <w:jc w:val="center"/>
              <w:rPr>
                <w:rFonts w:ascii="Verdana" w:hAnsi="Verdana"/>
                <w:sz w:val="20"/>
                <w:szCs w:val="20"/>
                <w:lang w:val="bg-BG" w:eastAsia="bg-BG"/>
              </w:rPr>
            </w:pPr>
          </w:p>
        </w:tc>
      </w:tr>
      <w:tr w:rsidR="00DF1D05" w:rsidRPr="00014246" w14:paraId="51EB11AA" w14:textId="77777777" w:rsidTr="00474258">
        <w:trPr>
          <w:trHeight w:val="33"/>
        </w:trPr>
        <w:tc>
          <w:tcPr>
            <w:tcW w:w="981" w:type="dxa"/>
            <w:shd w:val="clear" w:color="auto" w:fill="auto"/>
            <w:vAlign w:val="center"/>
          </w:tcPr>
          <w:p w14:paraId="77E127A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13BC4DB4"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се доставят всички комуникационни и захранващи кабели нужни за работата на предложената система.</w:t>
            </w:r>
          </w:p>
        </w:tc>
        <w:tc>
          <w:tcPr>
            <w:tcW w:w="971" w:type="dxa"/>
            <w:shd w:val="clear" w:color="auto" w:fill="auto"/>
          </w:tcPr>
          <w:p w14:paraId="39FD9FDF" w14:textId="77777777" w:rsidR="00DF1D05" w:rsidRPr="00014246" w:rsidRDefault="00DF1D05" w:rsidP="00DF1D05">
            <w:pPr>
              <w:jc w:val="center"/>
              <w:rPr>
                <w:rFonts w:ascii="Verdana" w:hAnsi="Verdana"/>
                <w:sz w:val="20"/>
                <w:szCs w:val="20"/>
                <w:lang w:val="bg-BG" w:eastAsia="bg-BG"/>
              </w:rPr>
            </w:pPr>
          </w:p>
        </w:tc>
      </w:tr>
      <w:tr w:rsidR="00DF1D05" w:rsidRPr="00014246" w14:paraId="4DECA303" w14:textId="77777777" w:rsidTr="00474258">
        <w:trPr>
          <w:trHeight w:val="33"/>
        </w:trPr>
        <w:tc>
          <w:tcPr>
            <w:tcW w:w="981" w:type="dxa"/>
            <w:shd w:val="clear" w:color="auto" w:fill="EEECE1"/>
            <w:vAlign w:val="center"/>
          </w:tcPr>
          <w:p w14:paraId="421196ED" w14:textId="77777777" w:rsidR="00DF1D05" w:rsidRPr="00014246" w:rsidRDefault="00DF1D05" w:rsidP="00D82344">
            <w:pPr>
              <w:numPr>
                <w:ilvl w:val="0"/>
                <w:numId w:val="40"/>
              </w:numPr>
              <w:spacing w:line="256" w:lineRule="auto"/>
              <w:contextualSpacing/>
              <w:rPr>
                <w:rFonts w:ascii="Verdana" w:eastAsia="Calibri" w:hAnsi="Verdana"/>
                <w:b/>
                <w:sz w:val="20"/>
                <w:szCs w:val="20"/>
                <w:lang w:val="bg-BG"/>
              </w:rPr>
            </w:pPr>
          </w:p>
        </w:tc>
        <w:tc>
          <w:tcPr>
            <w:tcW w:w="7830" w:type="dxa"/>
            <w:gridSpan w:val="3"/>
            <w:shd w:val="clear" w:color="auto" w:fill="EEECE1"/>
          </w:tcPr>
          <w:p w14:paraId="37D7D8B7" w14:textId="77777777" w:rsidR="00DF1D05" w:rsidRPr="00014246" w:rsidRDefault="00DF1D05" w:rsidP="00DF1D05">
            <w:pPr>
              <w:rPr>
                <w:rFonts w:ascii="Verdana" w:hAnsi="Verdana"/>
                <w:b/>
                <w:sz w:val="20"/>
                <w:szCs w:val="20"/>
                <w:lang w:val="bg-BG" w:eastAsia="bg-BG"/>
              </w:rPr>
            </w:pPr>
            <w:r w:rsidRPr="00014246">
              <w:rPr>
                <w:rFonts w:ascii="Verdana" w:hAnsi="Verdana"/>
                <w:b/>
                <w:sz w:val="20"/>
                <w:szCs w:val="20"/>
                <w:lang w:val="bg-BG" w:eastAsia="bg-BG"/>
              </w:rPr>
              <w:t>Защитна стена</w:t>
            </w:r>
          </w:p>
        </w:tc>
        <w:tc>
          <w:tcPr>
            <w:tcW w:w="971" w:type="dxa"/>
            <w:shd w:val="clear" w:color="auto" w:fill="EEECE1"/>
          </w:tcPr>
          <w:p w14:paraId="6EA1BD6B" w14:textId="77777777" w:rsidR="00DF1D05" w:rsidRPr="00014246" w:rsidRDefault="00DF1D05" w:rsidP="00DF1D05">
            <w:pPr>
              <w:jc w:val="center"/>
              <w:rPr>
                <w:rFonts w:ascii="Verdana" w:hAnsi="Verdana"/>
                <w:b/>
                <w:sz w:val="20"/>
                <w:szCs w:val="20"/>
                <w:lang w:val="bg-BG" w:eastAsia="bg-BG"/>
              </w:rPr>
            </w:pPr>
            <w:r w:rsidRPr="00014246">
              <w:rPr>
                <w:rFonts w:ascii="Verdana" w:hAnsi="Verdana"/>
                <w:b/>
                <w:sz w:val="20"/>
                <w:szCs w:val="20"/>
                <w:lang w:val="bg-BG" w:eastAsia="bg-BG"/>
              </w:rPr>
              <w:t>1</w:t>
            </w:r>
          </w:p>
        </w:tc>
      </w:tr>
      <w:tr w:rsidR="00DF1D05" w:rsidRPr="00014246" w14:paraId="6066DC72" w14:textId="77777777" w:rsidTr="00474258">
        <w:trPr>
          <w:trHeight w:val="33"/>
        </w:trPr>
        <w:tc>
          <w:tcPr>
            <w:tcW w:w="981" w:type="dxa"/>
            <w:shd w:val="clear" w:color="auto" w:fill="auto"/>
            <w:vAlign w:val="center"/>
          </w:tcPr>
          <w:p w14:paraId="0A368EB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6A0E0082"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За монтаж в стандартен 19-inch комуникационен шкаф, 1 RU</w:t>
            </w:r>
          </w:p>
        </w:tc>
        <w:tc>
          <w:tcPr>
            <w:tcW w:w="971" w:type="dxa"/>
            <w:shd w:val="clear" w:color="auto" w:fill="auto"/>
          </w:tcPr>
          <w:p w14:paraId="363668FF" w14:textId="77777777" w:rsidR="00DF1D05" w:rsidRPr="00014246" w:rsidRDefault="00DF1D05" w:rsidP="00DF1D05">
            <w:pPr>
              <w:jc w:val="center"/>
              <w:rPr>
                <w:rFonts w:ascii="Verdana" w:hAnsi="Verdana"/>
                <w:sz w:val="20"/>
                <w:szCs w:val="20"/>
                <w:lang w:val="bg-BG" w:eastAsia="bg-BG"/>
              </w:rPr>
            </w:pPr>
          </w:p>
        </w:tc>
      </w:tr>
      <w:tr w:rsidR="00DF1D05" w:rsidRPr="00014246" w14:paraId="50F0B6DB" w14:textId="77777777" w:rsidTr="00474258">
        <w:trPr>
          <w:trHeight w:val="33"/>
        </w:trPr>
        <w:tc>
          <w:tcPr>
            <w:tcW w:w="981" w:type="dxa"/>
            <w:shd w:val="clear" w:color="auto" w:fill="auto"/>
            <w:vAlign w:val="center"/>
          </w:tcPr>
          <w:p w14:paraId="6523EB23"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2E0082DF"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Най-малко 4 x 10/100/1000Base-T RJ45 Ethernet интерфейси</w:t>
            </w:r>
          </w:p>
        </w:tc>
        <w:tc>
          <w:tcPr>
            <w:tcW w:w="971" w:type="dxa"/>
            <w:shd w:val="clear" w:color="auto" w:fill="auto"/>
          </w:tcPr>
          <w:p w14:paraId="64A960BA" w14:textId="77777777" w:rsidR="00DF1D05" w:rsidRPr="00014246" w:rsidRDefault="00DF1D05" w:rsidP="00DF1D05">
            <w:pPr>
              <w:jc w:val="center"/>
              <w:rPr>
                <w:rFonts w:ascii="Verdana" w:hAnsi="Verdana"/>
                <w:sz w:val="20"/>
                <w:szCs w:val="20"/>
                <w:lang w:val="bg-BG" w:eastAsia="bg-BG"/>
              </w:rPr>
            </w:pPr>
          </w:p>
        </w:tc>
      </w:tr>
      <w:tr w:rsidR="00DF1D05" w:rsidRPr="00014246" w14:paraId="69056C6F" w14:textId="77777777" w:rsidTr="00474258">
        <w:trPr>
          <w:trHeight w:val="33"/>
        </w:trPr>
        <w:tc>
          <w:tcPr>
            <w:tcW w:w="981" w:type="dxa"/>
            <w:shd w:val="clear" w:color="auto" w:fill="auto"/>
            <w:vAlign w:val="center"/>
          </w:tcPr>
          <w:p w14:paraId="3DA3CFF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506F1458"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Минимум 250 GB hard disk drive</w:t>
            </w:r>
          </w:p>
        </w:tc>
        <w:tc>
          <w:tcPr>
            <w:tcW w:w="971" w:type="dxa"/>
            <w:shd w:val="clear" w:color="auto" w:fill="auto"/>
          </w:tcPr>
          <w:p w14:paraId="506C6256" w14:textId="77777777" w:rsidR="00DF1D05" w:rsidRPr="00014246" w:rsidRDefault="00DF1D05" w:rsidP="00DF1D05">
            <w:pPr>
              <w:jc w:val="center"/>
              <w:rPr>
                <w:rFonts w:ascii="Verdana" w:hAnsi="Verdana"/>
                <w:sz w:val="20"/>
                <w:szCs w:val="20"/>
                <w:lang w:val="bg-BG" w:eastAsia="bg-BG"/>
              </w:rPr>
            </w:pPr>
          </w:p>
        </w:tc>
      </w:tr>
      <w:tr w:rsidR="00DF1D05" w:rsidRPr="00014246" w14:paraId="47C7F56C" w14:textId="77777777" w:rsidTr="00474258">
        <w:trPr>
          <w:trHeight w:val="33"/>
        </w:trPr>
        <w:tc>
          <w:tcPr>
            <w:tcW w:w="981" w:type="dxa"/>
            <w:shd w:val="clear" w:color="auto" w:fill="auto"/>
            <w:vAlign w:val="center"/>
          </w:tcPr>
          <w:p w14:paraId="101DCD72"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625F5033"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следните допълнителни разширителни карти (1 свободен слот):</w:t>
            </w:r>
          </w:p>
          <w:p w14:paraId="7D94A0CC" w14:textId="77777777" w:rsidR="00DF1D05" w:rsidRPr="00014246" w:rsidRDefault="00DF1D05" w:rsidP="00D82344">
            <w:pPr>
              <w:numPr>
                <w:ilvl w:val="0"/>
                <w:numId w:val="32"/>
              </w:numPr>
              <w:contextualSpacing/>
              <w:rPr>
                <w:rFonts w:ascii="Verdana" w:hAnsi="Verdana"/>
                <w:sz w:val="20"/>
                <w:szCs w:val="20"/>
                <w:lang w:val="bg-BG" w:eastAsia="bg-BG"/>
              </w:rPr>
            </w:pPr>
            <w:r w:rsidRPr="00014246">
              <w:rPr>
                <w:rFonts w:ascii="Verdana" w:hAnsi="Verdana"/>
                <w:sz w:val="20"/>
                <w:szCs w:val="20"/>
                <w:lang w:val="bg-BG" w:eastAsia="bg-BG"/>
              </w:rPr>
              <w:t>Минимум 4 x 10/100/1000Base-T RJ45</w:t>
            </w:r>
          </w:p>
          <w:p w14:paraId="49E99E01" w14:textId="77777777" w:rsidR="00DF1D05" w:rsidRPr="00014246" w:rsidRDefault="00DF1D05" w:rsidP="00D82344">
            <w:pPr>
              <w:numPr>
                <w:ilvl w:val="0"/>
                <w:numId w:val="32"/>
              </w:numPr>
              <w:contextualSpacing/>
              <w:rPr>
                <w:rFonts w:ascii="Verdana" w:hAnsi="Verdana"/>
                <w:sz w:val="20"/>
                <w:szCs w:val="20"/>
                <w:lang w:val="bg-BG" w:eastAsia="bg-BG"/>
              </w:rPr>
            </w:pPr>
            <w:r w:rsidRPr="00014246">
              <w:rPr>
                <w:rFonts w:ascii="Verdana" w:hAnsi="Verdana"/>
                <w:sz w:val="20"/>
                <w:szCs w:val="20"/>
                <w:lang w:val="bg-BG" w:eastAsia="bg-BG"/>
              </w:rPr>
              <w:t>Минимум 4 x 10/100/1000Base-T RJ45</w:t>
            </w:r>
          </w:p>
          <w:p w14:paraId="225F7BC9" w14:textId="77777777" w:rsidR="00DF1D05" w:rsidRPr="00014246" w:rsidRDefault="00DF1D05" w:rsidP="00D82344">
            <w:pPr>
              <w:numPr>
                <w:ilvl w:val="0"/>
                <w:numId w:val="32"/>
              </w:numPr>
              <w:contextualSpacing/>
              <w:rPr>
                <w:rFonts w:ascii="Verdana" w:hAnsi="Verdana"/>
                <w:sz w:val="20"/>
                <w:szCs w:val="20"/>
                <w:lang w:val="bg-BG" w:eastAsia="bg-BG"/>
              </w:rPr>
            </w:pPr>
            <w:r w:rsidRPr="00014246">
              <w:rPr>
                <w:rFonts w:ascii="Verdana" w:hAnsi="Verdana"/>
                <w:sz w:val="20"/>
                <w:szCs w:val="20"/>
                <w:lang w:val="bg-BG" w:eastAsia="bg-BG"/>
              </w:rPr>
              <w:t>Минимум 4 x 1000Base-F SFP ports</w:t>
            </w:r>
          </w:p>
          <w:p w14:paraId="441C8551" w14:textId="77777777" w:rsidR="00DF1D05" w:rsidRPr="00014246" w:rsidRDefault="00DF1D05" w:rsidP="00D82344">
            <w:pPr>
              <w:numPr>
                <w:ilvl w:val="0"/>
                <w:numId w:val="32"/>
              </w:numPr>
              <w:contextualSpacing/>
              <w:rPr>
                <w:rFonts w:ascii="Verdana" w:hAnsi="Verdana"/>
                <w:sz w:val="20"/>
                <w:szCs w:val="20"/>
                <w:lang w:val="bg-BG" w:eastAsia="bg-BG"/>
              </w:rPr>
            </w:pPr>
            <w:r w:rsidRPr="00014246">
              <w:rPr>
                <w:rFonts w:ascii="Verdana" w:hAnsi="Verdana"/>
                <w:sz w:val="20"/>
                <w:szCs w:val="20"/>
                <w:lang w:val="bg-BG" w:eastAsia="bg-BG"/>
              </w:rPr>
              <w:t>Минимум 4 x 10/100/1000Base-T Fail-Open NIC</w:t>
            </w:r>
          </w:p>
          <w:p w14:paraId="15335037" w14:textId="77777777" w:rsidR="00DF1D05" w:rsidRPr="00014246" w:rsidRDefault="00DF1D05" w:rsidP="00D82344">
            <w:pPr>
              <w:numPr>
                <w:ilvl w:val="0"/>
                <w:numId w:val="32"/>
              </w:numPr>
              <w:contextualSpacing/>
              <w:rPr>
                <w:rFonts w:ascii="Verdana" w:hAnsi="Verdana"/>
                <w:sz w:val="20"/>
                <w:szCs w:val="20"/>
                <w:lang w:val="bg-BG" w:eastAsia="bg-BG"/>
              </w:rPr>
            </w:pPr>
            <w:r w:rsidRPr="00014246">
              <w:rPr>
                <w:rFonts w:ascii="Verdana" w:hAnsi="Verdana"/>
                <w:sz w:val="20"/>
                <w:szCs w:val="20"/>
                <w:lang w:val="bg-BG" w:eastAsia="bg-BG"/>
              </w:rPr>
              <w:t>Минимум 4 x 1000Base-F SX or LX Fail-Open NIC</w:t>
            </w:r>
          </w:p>
        </w:tc>
        <w:tc>
          <w:tcPr>
            <w:tcW w:w="971" w:type="dxa"/>
            <w:shd w:val="clear" w:color="auto" w:fill="auto"/>
          </w:tcPr>
          <w:p w14:paraId="6C991503" w14:textId="77777777" w:rsidR="00DF1D05" w:rsidRPr="00014246" w:rsidRDefault="00DF1D05" w:rsidP="00DF1D05">
            <w:pPr>
              <w:jc w:val="center"/>
              <w:rPr>
                <w:rFonts w:ascii="Verdana" w:hAnsi="Verdana"/>
                <w:sz w:val="20"/>
                <w:szCs w:val="20"/>
                <w:lang w:val="bg-BG" w:eastAsia="bg-BG"/>
              </w:rPr>
            </w:pPr>
          </w:p>
        </w:tc>
      </w:tr>
      <w:tr w:rsidR="00DF1D05" w:rsidRPr="00014246" w14:paraId="4A28C11B" w14:textId="77777777" w:rsidTr="00474258">
        <w:trPr>
          <w:trHeight w:val="33"/>
        </w:trPr>
        <w:tc>
          <w:tcPr>
            <w:tcW w:w="981" w:type="dxa"/>
            <w:shd w:val="clear" w:color="auto" w:fill="auto"/>
            <w:vAlign w:val="center"/>
          </w:tcPr>
          <w:p w14:paraId="5D1F084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0A8D4FA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Минимум 1.4 Gbps пропускателна способност в режим на защитна стена (firewall throughput)</w:t>
            </w:r>
          </w:p>
        </w:tc>
        <w:tc>
          <w:tcPr>
            <w:tcW w:w="971" w:type="dxa"/>
            <w:shd w:val="clear" w:color="auto" w:fill="auto"/>
          </w:tcPr>
          <w:p w14:paraId="6A368F6A" w14:textId="77777777" w:rsidR="00DF1D05" w:rsidRPr="00014246" w:rsidRDefault="00DF1D05" w:rsidP="00DF1D05">
            <w:pPr>
              <w:jc w:val="center"/>
              <w:rPr>
                <w:rFonts w:ascii="Verdana" w:hAnsi="Verdana"/>
                <w:sz w:val="20"/>
                <w:szCs w:val="20"/>
                <w:lang w:val="bg-BG" w:eastAsia="bg-BG"/>
              </w:rPr>
            </w:pPr>
          </w:p>
        </w:tc>
      </w:tr>
      <w:tr w:rsidR="00DF1D05" w:rsidRPr="00014246" w14:paraId="1C9FA7D0" w14:textId="77777777" w:rsidTr="00474258">
        <w:trPr>
          <w:trHeight w:val="33"/>
        </w:trPr>
        <w:tc>
          <w:tcPr>
            <w:tcW w:w="981" w:type="dxa"/>
            <w:shd w:val="clear" w:color="auto" w:fill="auto"/>
            <w:vAlign w:val="center"/>
          </w:tcPr>
          <w:p w14:paraId="1884FC5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40D1F6D7"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Минимум 165 Mbps пропускателна способност в режим на защитна стена и IPS система (firewall и IPS throughput)</w:t>
            </w:r>
          </w:p>
        </w:tc>
        <w:tc>
          <w:tcPr>
            <w:tcW w:w="971" w:type="dxa"/>
            <w:shd w:val="clear" w:color="auto" w:fill="auto"/>
          </w:tcPr>
          <w:p w14:paraId="51F77065" w14:textId="77777777" w:rsidR="00DF1D05" w:rsidRPr="00014246" w:rsidRDefault="00DF1D05" w:rsidP="00DF1D05">
            <w:pPr>
              <w:jc w:val="center"/>
              <w:rPr>
                <w:rFonts w:ascii="Verdana" w:hAnsi="Verdana"/>
                <w:sz w:val="20"/>
                <w:szCs w:val="20"/>
                <w:lang w:val="bg-BG" w:eastAsia="bg-BG"/>
              </w:rPr>
            </w:pPr>
          </w:p>
        </w:tc>
      </w:tr>
      <w:tr w:rsidR="00DF1D05" w:rsidRPr="00014246" w14:paraId="3085E18F" w14:textId="77777777" w:rsidTr="00474258">
        <w:trPr>
          <w:trHeight w:val="33"/>
        </w:trPr>
        <w:tc>
          <w:tcPr>
            <w:tcW w:w="981" w:type="dxa"/>
            <w:shd w:val="clear" w:color="auto" w:fill="auto"/>
            <w:vAlign w:val="center"/>
          </w:tcPr>
          <w:p w14:paraId="33F5973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6FB75C8A"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Минимум 3 Gbps пропускателна способност в режим на защитна стена (firewall throughput) при тест с 1518 byte UDP пакети</w:t>
            </w:r>
          </w:p>
        </w:tc>
        <w:tc>
          <w:tcPr>
            <w:tcW w:w="971" w:type="dxa"/>
            <w:shd w:val="clear" w:color="auto" w:fill="auto"/>
          </w:tcPr>
          <w:p w14:paraId="68661D7B" w14:textId="77777777" w:rsidR="00DF1D05" w:rsidRPr="00014246" w:rsidRDefault="00DF1D05" w:rsidP="00DF1D05">
            <w:pPr>
              <w:jc w:val="center"/>
              <w:rPr>
                <w:rFonts w:ascii="Verdana" w:hAnsi="Verdana"/>
                <w:sz w:val="20"/>
                <w:szCs w:val="20"/>
                <w:lang w:val="bg-BG" w:eastAsia="bg-BG"/>
              </w:rPr>
            </w:pPr>
          </w:p>
        </w:tc>
      </w:tr>
      <w:tr w:rsidR="00DF1D05" w:rsidRPr="00014246" w14:paraId="23155010" w14:textId="77777777" w:rsidTr="00474258">
        <w:trPr>
          <w:trHeight w:val="33"/>
        </w:trPr>
        <w:tc>
          <w:tcPr>
            <w:tcW w:w="981" w:type="dxa"/>
            <w:shd w:val="clear" w:color="auto" w:fill="auto"/>
            <w:vAlign w:val="center"/>
          </w:tcPr>
          <w:p w14:paraId="1B2AF7A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5A6C81AF"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Минимум 400 Mbps пропускателна способност на IPSec VPN трафик при AES-128bit криптиране</w:t>
            </w:r>
          </w:p>
        </w:tc>
        <w:tc>
          <w:tcPr>
            <w:tcW w:w="971" w:type="dxa"/>
            <w:shd w:val="clear" w:color="auto" w:fill="auto"/>
          </w:tcPr>
          <w:p w14:paraId="0FB80E9D" w14:textId="77777777" w:rsidR="00DF1D05" w:rsidRPr="00014246" w:rsidRDefault="00DF1D05" w:rsidP="00DF1D05">
            <w:pPr>
              <w:jc w:val="center"/>
              <w:rPr>
                <w:rFonts w:ascii="Verdana" w:hAnsi="Verdana"/>
                <w:sz w:val="20"/>
                <w:szCs w:val="20"/>
                <w:lang w:val="bg-BG" w:eastAsia="bg-BG"/>
              </w:rPr>
            </w:pPr>
          </w:p>
        </w:tc>
      </w:tr>
      <w:tr w:rsidR="00DF1D05" w:rsidRPr="00014246" w14:paraId="4A3AB26F" w14:textId="77777777" w:rsidTr="00474258">
        <w:trPr>
          <w:trHeight w:val="33"/>
        </w:trPr>
        <w:tc>
          <w:tcPr>
            <w:tcW w:w="981" w:type="dxa"/>
            <w:shd w:val="clear" w:color="auto" w:fill="auto"/>
            <w:vAlign w:val="center"/>
          </w:tcPr>
          <w:p w14:paraId="03AD440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2917FF63"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Минимум 20,000 максимален брой едновременно поддържани IPsec VPN тунела</w:t>
            </w:r>
          </w:p>
        </w:tc>
        <w:tc>
          <w:tcPr>
            <w:tcW w:w="971" w:type="dxa"/>
            <w:shd w:val="clear" w:color="auto" w:fill="auto"/>
          </w:tcPr>
          <w:p w14:paraId="18AD44F2" w14:textId="77777777" w:rsidR="00DF1D05" w:rsidRPr="00014246" w:rsidRDefault="00DF1D05" w:rsidP="00DF1D05">
            <w:pPr>
              <w:jc w:val="center"/>
              <w:rPr>
                <w:rFonts w:ascii="Verdana" w:hAnsi="Verdana"/>
                <w:sz w:val="20"/>
                <w:szCs w:val="20"/>
                <w:lang w:val="bg-BG" w:eastAsia="bg-BG"/>
              </w:rPr>
            </w:pPr>
          </w:p>
        </w:tc>
      </w:tr>
      <w:tr w:rsidR="00DF1D05" w:rsidRPr="00014246" w14:paraId="42BE8C06" w14:textId="77777777" w:rsidTr="00474258">
        <w:trPr>
          <w:trHeight w:val="33"/>
        </w:trPr>
        <w:tc>
          <w:tcPr>
            <w:tcW w:w="981" w:type="dxa"/>
            <w:shd w:val="clear" w:color="auto" w:fill="auto"/>
            <w:vAlign w:val="center"/>
          </w:tcPr>
          <w:p w14:paraId="48DC20D8"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FE4D41D"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Минимум 300 Mbps пропускателна способност в режим на IPS система (IPS throughput)</w:t>
            </w:r>
          </w:p>
        </w:tc>
        <w:tc>
          <w:tcPr>
            <w:tcW w:w="971" w:type="dxa"/>
            <w:shd w:val="clear" w:color="auto" w:fill="auto"/>
          </w:tcPr>
          <w:p w14:paraId="48AA279D" w14:textId="77777777" w:rsidR="00DF1D05" w:rsidRPr="00014246" w:rsidRDefault="00DF1D05" w:rsidP="00DF1D05">
            <w:pPr>
              <w:jc w:val="center"/>
              <w:rPr>
                <w:rFonts w:ascii="Verdana" w:hAnsi="Verdana"/>
                <w:sz w:val="20"/>
                <w:szCs w:val="20"/>
                <w:lang w:val="bg-BG" w:eastAsia="bg-BG"/>
              </w:rPr>
            </w:pPr>
          </w:p>
        </w:tc>
      </w:tr>
      <w:tr w:rsidR="00DF1D05" w:rsidRPr="00014246" w14:paraId="416D4F50" w14:textId="77777777" w:rsidTr="00474258">
        <w:trPr>
          <w:trHeight w:val="251"/>
        </w:trPr>
        <w:tc>
          <w:tcPr>
            <w:tcW w:w="981" w:type="dxa"/>
            <w:shd w:val="clear" w:color="auto" w:fill="auto"/>
            <w:vAlign w:val="center"/>
          </w:tcPr>
          <w:p w14:paraId="230EA1C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03619389"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Минимум 1.2 милиона поддържани едновременни конекции (concurrent connections)</w:t>
            </w:r>
          </w:p>
        </w:tc>
        <w:tc>
          <w:tcPr>
            <w:tcW w:w="971" w:type="dxa"/>
            <w:shd w:val="clear" w:color="auto" w:fill="auto"/>
          </w:tcPr>
          <w:p w14:paraId="51659761" w14:textId="77777777" w:rsidR="00DF1D05" w:rsidRPr="00014246" w:rsidRDefault="00DF1D05" w:rsidP="00DF1D05">
            <w:pPr>
              <w:jc w:val="center"/>
              <w:rPr>
                <w:rFonts w:ascii="Verdana" w:hAnsi="Verdana"/>
                <w:sz w:val="20"/>
                <w:szCs w:val="20"/>
                <w:lang w:val="bg-BG" w:eastAsia="bg-BG"/>
              </w:rPr>
            </w:pPr>
          </w:p>
        </w:tc>
      </w:tr>
      <w:tr w:rsidR="00DF1D05" w:rsidRPr="00014246" w14:paraId="1F7F87E6" w14:textId="77777777" w:rsidTr="00474258">
        <w:trPr>
          <w:trHeight w:val="33"/>
        </w:trPr>
        <w:tc>
          <w:tcPr>
            <w:tcW w:w="981" w:type="dxa"/>
            <w:shd w:val="clear" w:color="auto" w:fill="auto"/>
            <w:vAlign w:val="center"/>
          </w:tcPr>
          <w:p w14:paraId="19887932"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239E316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Минимум 25,000 новоизградени конекции в секунда</w:t>
            </w:r>
          </w:p>
        </w:tc>
        <w:tc>
          <w:tcPr>
            <w:tcW w:w="971" w:type="dxa"/>
            <w:shd w:val="clear" w:color="auto" w:fill="auto"/>
          </w:tcPr>
          <w:p w14:paraId="06DB20A1" w14:textId="77777777" w:rsidR="00DF1D05" w:rsidRPr="00014246" w:rsidRDefault="00DF1D05" w:rsidP="00DF1D05">
            <w:pPr>
              <w:jc w:val="center"/>
              <w:rPr>
                <w:rFonts w:ascii="Verdana" w:hAnsi="Verdana"/>
                <w:sz w:val="20"/>
                <w:szCs w:val="20"/>
                <w:lang w:val="bg-BG" w:eastAsia="bg-BG"/>
              </w:rPr>
            </w:pPr>
          </w:p>
        </w:tc>
      </w:tr>
      <w:tr w:rsidR="00DF1D05" w:rsidRPr="00014246" w14:paraId="248D0460" w14:textId="77777777" w:rsidTr="00474258">
        <w:trPr>
          <w:trHeight w:val="33"/>
        </w:trPr>
        <w:tc>
          <w:tcPr>
            <w:tcW w:w="981" w:type="dxa"/>
            <w:shd w:val="clear" w:color="auto" w:fill="auto"/>
            <w:vAlign w:val="center"/>
          </w:tcPr>
          <w:p w14:paraId="7A8D3A0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16F6FBBA"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Системата трябва да има възможност за поддръжка на IPv4 и IPv6 протокол</w:t>
            </w:r>
          </w:p>
        </w:tc>
        <w:tc>
          <w:tcPr>
            <w:tcW w:w="971" w:type="dxa"/>
            <w:shd w:val="clear" w:color="auto" w:fill="auto"/>
          </w:tcPr>
          <w:p w14:paraId="1C23CD70" w14:textId="77777777" w:rsidR="00DF1D05" w:rsidRPr="00014246" w:rsidRDefault="00DF1D05" w:rsidP="00DF1D05">
            <w:pPr>
              <w:jc w:val="center"/>
              <w:rPr>
                <w:rFonts w:ascii="Verdana" w:hAnsi="Verdana"/>
                <w:sz w:val="20"/>
                <w:szCs w:val="20"/>
                <w:lang w:val="bg-BG" w:eastAsia="bg-BG"/>
              </w:rPr>
            </w:pPr>
          </w:p>
        </w:tc>
      </w:tr>
      <w:tr w:rsidR="00DF1D05" w:rsidRPr="00014246" w14:paraId="19D723E5" w14:textId="77777777" w:rsidTr="00474258">
        <w:trPr>
          <w:trHeight w:val="33"/>
        </w:trPr>
        <w:tc>
          <w:tcPr>
            <w:tcW w:w="981" w:type="dxa"/>
            <w:shd w:val="clear" w:color="auto" w:fill="auto"/>
            <w:vAlign w:val="center"/>
          </w:tcPr>
          <w:p w14:paraId="50EDA3AD"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47AD04A8"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Минимум 1024 поддържани интерфейси или VLAN</w:t>
            </w:r>
          </w:p>
        </w:tc>
        <w:tc>
          <w:tcPr>
            <w:tcW w:w="971" w:type="dxa"/>
            <w:shd w:val="clear" w:color="auto" w:fill="auto"/>
          </w:tcPr>
          <w:p w14:paraId="53986E95" w14:textId="77777777" w:rsidR="00DF1D05" w:rsidRPr="00014246" w:rsidRDefault="00DF1D05" w:rsidP="00DF1D05">
            <w:pPr>
              <w:jc w:val="center"/>
              <w:rPr>
                <w:rFonts w:ascii="Verdana" w:hAnsi="Verdana"/>
                <w:sz w:val="20"/>
                <w:szCs w:val="20"/>
                <w:lang w:val="bg-BG" w:eastAsia="bg-BG"/>
              </w:rPr>
            </w:pPr>
          </w:p>
        </w:tc>
      </w:tr>
      <w:tr w:rsidR="00DF1D05" w:rsidRPr="00014246" w14:paraId="7CD09CCB" w14:textId="77777777" w:rsidTr="00474258">
        <w:trPr>
          <w:trHeight w:val="33"/>
        </w:trPr>
        <w:tc>
          <w:tcPr>
            <w:tcW w:w="981" w:type="dxa"/>
            <w:shd w:val="clear" w:color="auto" w:fill="auto"/>
            <w:vAlign w:val="center"/>
          </w:tcPr>
          <w:p w14:paraId="6D88D2E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50F78B4"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Минимум 1024 поддържани интерфейси или VLAN в режим на виртуални системи (виртуални контексти)</w:t>
            </w:r>
          </w:p>
        </w:tc>
        <w:tc>
          <w:tcPr>
            <w:tcW w:w="971" w:type="dxa"/>
            <w:shd w:val="clear" w:color="auto" w:fill="auto"/>
          </w:tcPr>
          <w:p w14:paraId="2D965F3E" w14:textId="77777777" w:rsidR="00DF1D05" w:rsidRPr="00014246" w:rsidRDefault="00DF1D05" w:rsidP="00DF1D05">
            <w:pPr>
              <w:jc w:val="center"/>
              <w:rPr>
                <w:rFonts w:ascii="Verdana" w:hAnsi="Verdana"/>
                <w:sz w:val="20"/>
                <w:szCs w:val="20"/>
                <w:lang w:val="bg-BG" w:eastAsia="bg-BG"/>
              </w:rPr>
            </w:pPr>
          </w:p>
        </w:tc>
      </w:tr>
      <w:tr w:rsidR="00DF1D05" w:rsidRPr="00014246" w14:paraId="13D3277D" w14:textId="77777777" w:rsidTr="00474258">
        <w:trPr>
          <w:trHeight w:val="33"/>
        </w:trPr>
        <w:tc>
          <w:tcPr>
            <w:tcW w:w="981" w:type="dxa"/>
            <w:shd w:val="clear" w:color="auto" w:fill="auto"/>
            <w:vAlign w:val="center"/>
          </w:tcPr>
          <w:p w14:paraId="6A1C1EB1"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53D24B62"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802.3ad пасивно или активно агрегиране на портове (LACP)</w:t>
            </w:r>
          </w:p>
        </w:tc>
        <w:tc>
          <w:tcPr>
            <w:tcW w:w="971" w:type="dxa"/>
            <w:shd w:val="clear" w:color="auto" w:fill="auto"/>
          </w:tcPr>
          <w:p w14:paraId="45A2DBB2" w14:textId="77777777" w:rsidR="00DF1D05" w:rsidRPr="00014246" w:rsidRDefault="00DF1D05" w:rsidP="00DF1D05">
            <w:pPr>
              <w:jc w:val="center"/>
              <w:rPr>
                <w:rFonts w:ascii="Verdana" w:hAnsi="Verdana"/>
                <w:sz w:val="20"/>
                <w:szCs w:val="20"/>
                <w:lang w:val="bg-BG" w:eastAsia="bg-BG"/>
              </w:rPr>
            </w:pPr>
          </w:p>
        </w:tc>
      </w:tr>
      <w:tr w:rsidR="00DF1D05" w:rsidRPr="00014246" w14:paraId="7CB9AC92" w14:textId="77777777" w:rsidTr="00474258">
        <w:trPr>
          <w:trHeight w:val="33"/>
        </w:trPr>
        <w:tc>
          <w:tcPr>
            <w:tcW w:w="981" w:type="dxa"/>
            <w:shd w:val="clear" w:color="auto" w:fill="auto"/>
            <w:vAlign w:val="center"/>
          </w:tcPr>
          <w:p w14:paraId="269EA88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2FB2F1EB"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работа в прозрачен режим (Layer 2) и режим на маршрутизация (Layer 3)</w:t>
            </w:r>
          </w:p>
        </w:tc>
        <w:tc>
          <w:tcPr>
            <w:tcW w:w="971" w:type="dxa"/>
            <w:shd w:val="clear" w:color="auto" w:fill="auto"/>
          </w:tcPr>
          <w:p w14:paraId="7EF79FC8" w14:textId="77777777" w:rsidR="00DF1D05" w:rsidRPr="00014246" w:rsidRDefault="00DF1D05" w:rsidP="00DF1D05">
            <w:pPr>
              <w:jc w:val="center"/>
              <w:rPr>
                <w:rFonts w:ascii="Verdana" w:hAnsi="Verdana"/>
                <w:sz w:val="20"/>
                <w:szCs w:val="20"/>
                <w:lang w:val="bg-BG" w:eastAsia="bg-BG"/>
              </w:rPr>
            </w:pPr>
          </w:p>
        </w:tc>
      </w:tr>
      <w:tr w:rsidR="00DF1D05" w:rsidRPr="00014246" w14:paraId="61762C12" w14:textId="77777777" w:rsidTr="00474258">
        <w:trPr>
          <w:trHeight w:val="33"/>
        </w:trPr>
        <w:tc>
          <w:tcPr>
            <w:tcW w:w="981" w:type="dxa"/>
            <w:shd w:val="clear" w:color="auto" w:fill="auto"/>
            <w:vAlign w:val="center"/>
          </w:tcPr>
          <w:p w14:paraId="7A1E530C"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7864F6DB"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висока надеждност в active/active режим с разпределение на натоварването в режим на маршрутизация (Layer 3)</w:t>
            </w:r>
          </w:p>
        </w:tc>
        <w:tc>
          <w:tcPr>
            <w:tcW w:w="971" w:type="dxa"/>
            <w:shd w:val="clear" w:color="auto" w:fill="auto"/>
          </w:tcPr>
          <w:p w14:paraId="545F275E" w14:textId="77777777" w:rsidR="00DF1D05" w:rsidRPr="00014246" w:rsidRDefault="00DF1D05" w:rsidP="00DF1D05">
            <w:pPr>
              <w:jc w:val="center"/>
              <w:rPr>
                <w:rFonts w:ascii="Verdana" w:hAnsi="Verdana"/>
                <w:sz w:val="20"/>
                <w:szCs w:val="20"/>
                <w:lang w:val="bg-BG" w:eastAsia="bg-BG"/>
              </w:rPr>
            </w:pPr>
          </w:p>
        </w:tc>
      </w:tr>
      <w:tr w:rsidR="00DF1D05" w:rsidRPr="00014246" w14:paraId="33FBF261" w14:textId="77777777" w:rsidTr="00474258">
        <w:trPr>
          <w:trHeight w:val="33"/>
        </w:trPr>
        <w:tc>
          <w:tcPr>
            <w:tcW w:w="981" w:type="dxa"/>
            <w:shd w:val="clear" w:color="auto" w:fill="auto"/>
            <w:vAlign w:val="center"/>
          </w:tcPr>
          <w:p w14:paraId="0D85901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57F5D597"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висока надеждност в active/passive режим в режим на маршрутизация (Layer 3)</w:t>
            </w:r>
          </w:p>
        </w:tc>
        <w:tc>
          <w:tcPr>
            <w:tcW w:w="971" w:type="dxa"/>
            <w:shd w:val="clear" w:color="auto" w:fill="auto"/>
          </w:tcPr>
          <w:p w14:paraId="0D0FD8C7" w14:textId="77777777" w:rsidR="00DF1D05" w:rsidRPr="00014246" w:rsidRDefault="00DF1D05" w:rsidP="00DF1D05">
            <w:pPr>
              <w:jc w:val="center"/>
              <w:rPr>
                <w:rFonts w:ascii="Verdana" w:hAnsi="Verdana"/>
                <w:sz w:val="20"/>
                <w:szCs w:val="20"/>
                <w:lang w:val="bg-BG" w:eastAsia="bg-BG"/>
              </w:rPr>
            </w:pPr>
          </w:p>
        </w:tc>
      </w:tr>
      <w:tr w:rsidR="00DF1D05" w:rsidRPr="00014246" w14:paraId="17C8DF72" w14:textId="77777777" w:rsidTr="00474258">
        <w:trPr>
          <w:trHeight w:val="33"/>
        </w:trPr>
        <w:tc>
          <w:tcPr>
            <w:tcW w:w="981" w:type="dxa"/>
            <w:shd w:val="clear" w:color="auto" w:fill="auto"/>
            <w:vAlign w:val="center"/>
          </w:tcPr>
          <w:p w14:paraId="638E53E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66355E2B"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синхронизация на сесиите на защитната стена и VPN сесиите</w:t>
            </w:r>
          </w:p>
        </w:tc>
        <w:tc>
          <w:tcPr>
            <w:tcW w:w="971" w:type="dxa"/>
            <w:shd w:val="clear" w:color="auto" w:fill="auto"/>
          </w:tcPr>
          <w:p w14:paraId="286A79A1" w14:textId="77777777" w:rsidR="00DF1D05" w:rsidRPr="00014246" w:rsidRDefault="00DF1D05" w:rsidP="00DF1D05">
            <w:pPr>
              <w:jc w:val="center"/>
              <w:rPr>
                <w:rFonts w:ascii="Verdana" w:hAnsi="Verdana"/>
                <w:sz w:val="20"/>
                <w:szCs w:val="20"/>
                <w:lang w:val="bg-BG" w:eastAsia="bg-BG"/>
              </w:rPr>
            </w:pPr>
          </w:p>
        </w:tc>
      </w:tr>
      <w:tr w:rsidR="00DF1D05" w:rsidRPr="00014246" w14:paraId="5AF8240C" w14:textId="77777777" w:rsidTr="00474258">
        <w:trPr>
          <w:trHeight w:val="33"/>
        </w:trPr>
        <w:tc>
          <w:tcPr>
            <w:tcW w:w="981" w:type="dxa"/>
            <w:shd w:val="clear" w:color="auto" w:fill="auto"/>
            <w:vAlign w:val="center"/>
          </w:tcPr>
          <w:p w14:paraId="1030D69C"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3CA5C902"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прехвърляне на сесиите (session failover) при промяна в маршрутизацията</w:t>
            </w:r>
          </w:p>
        </w:tc>
        <w:tc>
          <w:tcPr>
            <w:tcW w:w="971" w:type="dxa"/>
            <w:shd w:val="clear" w:color="auto" w:fill="auto"/>
          </w:tcPr>
          <w:p w14:paraId="3F1D1D41" w14:textId="77777777" w:rsidR="00DF1D05" w:rsidRPr="00014246" w:rsidRDefault="00DF1D05" w:rsidP="00DF1D05">
            <w:pPr>
              <w:jc w:val="center"/>
              <w:rPr>
                <w:rFonts w:ascii="Verdana" w:hAnsi="Verdana"/>
                <w:sz w:val="20"/>
                <w:szCs w:val="20"/>
                <w:lang w:val="bg-BG" w:eastAsia="bg-BG"/>
              </w:rPr>
            </w:pPr>
          </w:p>
        </w:tc>
      </w:tr>
      <w:tr w:rsidR="00DF1D05" w:rsidRPr="00014246" w14:paraId="20A0BAFC" w14:textId="77777777" w:rsidTr="00474258">
        <w:trPr>
          <w:trHeight w:val="33"/>
        </w:trPr>
        <w:tc>
          <w:tcPr>
            <w:tcW w:w="981" w:type="dxa"/>
            <w:shd w:val="clear" w:color="auto" w:fill="auto"/>
            <w:vAlign w:val="center"/>
          </w:tcPr>
          <w:p w14:paraId="7C8BCD9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1A5B86B5"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възможност за прехвърляне на активно състояние при отпадане на връзка на интерфейс</w:t>
            </w:r>
          </w:p>
        </w:tc>
        <w:tc>
          <w:tcPr>
            <w:tcW w:w="971" w:type="dxa"/>
            <w:shd w:val="clear" w:color="auto" w:fill="auto"/>
          </w:tcPr>
          <w:p w14:paraId="444B87AC" w14:textId="77777777" w:rsidR="00DF1D05" w:rsidRPr="00014246" w:rsidRDefault="00DF1D05" w:rsidP="00DF1D05">
            <w:pPr>
              <w:jc w:val="center"/>
              <w:rPr>
                <w:rFonts w:ascii="Verdana" w:hAnsi="Verdana"/>
                <w:sz w:val="20"/>
                <w:szCs w:val="20"/>
                <w:lang w:val="bg-BG" w:eastAsia="bg-BG"/>
              </w:rPr>
            </w:pPr>
          </w:p>
        </w:tc>
      </w:tr>
      <w:tr w:rsidR="00DF1D05" w:rsidRPr="00014246" w14:paraId="2D9E6695" w14:textId="77777777" w:rsidTr="00474258">
        <w:trPr>
          <w:trHeight w:val="33"/>
        </w:trPr>
        <w:tc>
          <w:tcPr>
            <w:tcW w:w="981" w:type="dxa"/>
            <w:shd w:val="clear" w:color="auto" w:fill="auto"/>
            <w:vAlign w:val="center"/>
          </w:tcPr>
          <w:p w14:paraId="513225C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0BE0CB32"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възможност за прехвърляне на активно състояние при отпадане на връзка към устройство</w:t>
            </w:r>
          </w:p>
        </w:tc>
        <w:tc>
          <w:tcPr>
            <w:tcW w:w="971" w:type="dxa"/>
            <w:shd w:val="clear" w:color="auto" w:fill="auto"/>
          </w:tcPr>
          <w:p w14:paraId="49DFE699" w14:textId="77777777" w:rsidR="00DF1D05" w:rsidRPr="00014246" w:rsidRDefault="00DF1D05" w:rsidP="00DF1D05">
            <w:pPr>
              <w:jc w:val="center"/>
              <w:rPr>
                <w:rFonts w:ascii="Verdana" w:hAnsi="Verdana"/>
                <w:sz w:val="20"/>
                <w:szCs w:val="20"/>
                <w:lang w:val="bg-BG" w:eastAsia="bg-BG"/>
              </w:rPr>
            </w:pPr>
          </w:p>
        </w:tc>
      </w:tr>
      <w:tr w:rsidR="00DF1D05" w:rsidRPr="00014246" w14:paraId="04572760" w14:textId="77777777" w:rsidTr="00474258">
        <w:trPr>
          <w:trHeight w:val="33"/>
        </w:trPr>
        <w:tc>
          <w:tcPr>
            <w:tcW w:w="981" w:type="dxa"/>
            <w:shd w:val="clear" w:color="auto" w:fill="auto"/>
            <w:vAlign w:val="center"/>
          </w:tcPr>
          <w:p w14:paraId="30D2244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08C713A3"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работа в резервиран режим (failover) с използване на VRRP протокола</w:t>
            </w:r>
          </w:p>
        </w:tc>
        <w:tc>
          <w:tcPr>
            <w:tcW w:w="971" w:type="dxa"/>
            <w:shd w:val="clear" w:color="auto" w:fill="auto"/>
          </w:tcPr>
          <w:p w14:paraId="58490524" w14:textId="77777777" w:rsidR="00DF1D05" w:rsidRPr="00014246" w:rsidRDefault="00DF1D05" w:rsidP="00DF1D05">
            <w:pPr>
              <w:jc w:val="center"/>
              <w:rPr>
                <w:rFonts w:ascii="Verdana" w:hAnsi="Verdana"/>
                <w:sz w:val="20"/>
                <w:szCs w:val="20"/>
                <w:lang w:val="bg-BG" w:eastAsia="bg-BG"/>
              </w:rPr>
            </w:pPr>
          </w:p>
        </w:tc>
      </w:tr>
      <w:tr w:rsidR="00DF1D05" w:rsidRPr="00014246" w14:paraId="48572D0C" w14:textId="77777777" w:rsidTr="00474258">
        <w:trPr>
          <w:trHeight w:val="33"/>
        </w:trPr>
        <w:tc>
          <w:tcPr>
            <w:tcW w:w="981" w:type="dxa"/>
            <w:shd w:val="clear" w:color="auto" w:fill="auto"/>
            <w:vAlign w:val="center"/>
          </w:tcPr>
          <w:p w14:paraId="1E8E3391"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tcPr>
          <w:p w14:paraId="505D032A"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Възможност за работа като виртуални системи с поддръжка на 3 бр. виртуални системи</w:t>
            </w:r>
          </w:p>
        </w:tc>
        <w:tc>
          <w:tcPr>
            <w:tcW w:w="971" w:type="dxa"/>
            <w:shd w:val="clear" w:color="auto" w:fill="auto"/>
          </w:tcPr>
          <w:p w14:paraId="1B4F32A9" w14:textId="77777777" w:rsidR="00DF1D05" w:rsidRPr="00014246" w:rsidRDefault="00DF1D05" w:rsidP="00DF1D05">
            <w:pPr>
              <w:jc w:val="center"/>
              <w:rPr>
                <w:rFonts w:ascii="Verdana" w:hAnsi="Verdana"/>
                <w:sz w:val="20"/>
                <w:szCs w:val="20"/>
                <w:lang w:val="bg-BG" w:eastAsia="bg-BG"/>
              </w:rPr>
            </w:pPr>
          </w:p>
        </w:tc>
      </w:tr>
      <w:tr w:rsidR="00DF1D05" w:rsidRPr="00014246" w14:paraId="658205F0" w14:textId="77777777" w:rsidTr="00474258">
        <w:trPr>
          <w:trHeight w:val="33"/>
        </w:trPr>
        <w:tc>
          <w:tcPr>
            <w:tcW w:w="981" w:type="dxa"/>
            <w:shd w:val="clear" w:color="auto" w:fill="auto"/>
            <w:vAlign w:val="center"/>
          </w:tcPr>
          <w:p w14:paraId="53681347"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5AB8768A"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работа с функционалност на защитна стена</w:t>
            </w:r>
          </w:p>
        </w:tc>
        <w:tc>
          <w:tcPr>
            <w:tcW w:w="971" w:type="dxa"/>
            <w:shd w:val="clear" w:color="auto" w:fill="auto"/>
          </w:tcPr>
          <w:p w14:paraId="71A86D9D" w14:textId="77777777" w:rsidR="00DF1D05" w:rsidRPr="00014246" w:rsidRDefault="00DF1D05" w:rsidP="00DF1D05">
            <w:pPr>
              <w:jc w:val="center"/>
              <w:rPr>
                <w:rFonts w:ascii="Verdana" w:hAnsi="Verdana"/>
                <w:sz w:val="20"/>
                <w:szCs w:val="20"/>
                <w:lang w:val="bg-BG" w:eastAsia="bg-BG"/>
              </w:rPr>
            </w:pPr>
          </w:p>
        </w:tc>
      </w:tr>
      <w:tr w:rsidR="00DF1D05" w:rsidRPr="00014246" w14:paraId="2221E0FC" w14:textId="77777777" w:rsidTr="00474258">
        <w:trPr>
          <w:trHeight w:val="33"/>
        </w:trPr>
        <w:tc>
          <w:tcPr>
            <w:tcW w:w="981" w:type="dxa"/>
            <w:shd w:val="clear" w:color="auto" w:fill="auto"/>
            <w:vAlign w:val="center"/>
          </w:tcPr>
          <w:p w14:paraId="482AA33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26C4B626"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работа с възможност за изграждане на IPSec VPN тунели</w:t>
            </w:r>
          </w:p>
        </w:tc>
        <w:tc>
          <w:tcPr>
            <w:tcW w:w="971" w:type="dxa"/>
            <w:shd w:val="clear" w:color="auto" w:fill="auto"/>
          </w:tcPr>
          <w:p w14:paraId="638C8D9E" w14:textId="77777777" w:rsidR="00DF1D05" w:rsidRPr="00014246" w:rsidRDefault="00DF1D05" w:rsidP="00DF1D05">
            <w:pPr>
              <w:jc w:val="center"/>
              <w:rPr>
                <w:rFonts w:ascii="Verdana" w:hAnsi="Verdana"/>
                <w:sz w:val="20"/>
                <w:szCs w:val="20"/>
                <w:lang w:val="bg-BG" w:eastAsia="bg-BG"/>
              </w:rPr>
            </w:pPr>
          </w:p>
        </w:tc>
      </w:tr>
      <w:tr w:rsidR="00DF1D05" w:rsidRPr="00014246" w14:paraId="40EA6FC0" w14:textId="77777777" w:rsidTr="00474258">
        <w:trPr>
          <w:trHeight w:val="33"/>
        </w:trPr>
        <w:tc>
          <w:tcPr>
            <w:tcW w:w="981" w:type="dxa"/>
            <w:shd w:val="clear" w:color="auto" w:fill="auto"/>
            <w:vAlign w:val="center"/>
          </w:tcPr>
          <w:p w14:paraId="08C0DD52"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9F747FC"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работа с IPS инспекция</w:t>
            </w:r>
          </w:p>
        </w:tc>
        <w:tc>
          <w:tcPr>
            <w:tcW w:w="971" w:type="dxa"/>
            <w:shd w:val="clear" w:color="auto" w:fill="auto"/>
          </w:tcPr>
          <w:p w14:paraId="4E918D66" w14:textId="77777777" w:rsidR="00DF1D05" w:rsidRPr="00014246" w:rsidRDefault="00DF1D05" w:rsidP="00DF1D05">
            <w:pPr>
              <w:jc w:val="center"/>
              <w:rPr>
                <w:rFonts w:ascii="Verdana" w:hAnsi="Verdana"/>
                <w:sz w:val="20"/>
                <w:szCs w:val="20"/>
                <w:lang w:val="bg-BG" w:eastAsia="bg-BG"/>
              </w:rPr>
            </w:pPr>
          </w:p>
        </w:tc>
      </w:tr>
      <w:tr w:rsidR="00DF1D05" w:rsidRPr="00014246" w14:paraId="2E47282E" w14:textId="77777777" w:rsidTr="00474258">
        <w:trPr>
          <w:trHeight w:val="33"/>
        </w:trPr>
        <w:tc>
          <w:tcPr>
            <w:tcW w:w="981" w:type="dxa"/>
            <w:shd w:val="clear" w:color="auto" w:fill="auto"/>
            <w:vAlign w:val="center"/>
          </w:tcPr>
          <w:p w14:paraId="7CCDEF97"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036D61B4"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работа с контрол на ниво приложение</w:t>
            </w:r>
          </w:p>
        </w:tc>
        <w:tc>
          <w:tcPr>
            <w:tcW w:w="971" w:type="dxa"/>
            <w:shd w:val="clear" w:color="auto" w:fill="auto"/>
          </w:tcPr>
          <w:p w14:paraId="1649F4F5" w14:textId="77777777" w:rsidR="00DF1D05" w:rsidRPr="00014246" w:rsidRDefault="00DF1D05" w:rsidP="00DF1D05">
            <w:pPr>
              <w:jc w:val="center"/>
              <w:rPr>
                <w:rFonts w:ascii="Verdana" w:hAnsi="Verdana"/>
                <w:sz w:val="20"/>
                <w:szCs w:val="20"/>
                <w:lang w:val="bg-BG" w:eastAsia="bg-BG"/>
              </w:rPr>
            </w:pPr>
          </w:p>
        </w:tc>
      </w:tr>
      <w:tr w:rsidR="00DF1D05" w:rsidRPr="00014246" w14:paraId="758B2DAE" w14:textId="77777777" w:rsidTr="00474258">
        <w:trPr>
          <w:trHeight w:val="33"/>
        </w:trPr>
        <w:tc>
          <w:tcPr>
            <w:tcW w:w="981" w:type="dxa"/>
            <w:shd w:val="clear" w:color="auto" w:fill="auto"/>
            <w:vAlign w:val="center"/>
          </w:tcPr>
          <w:p w14:paraId="7ADD49F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166C9AF3"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работа с възможност за филтриране на трафика на база URL</w:t>
            </w:r>
          </w:p>
        </w:tc>
        <w:tc>
          <w:tcPr>
            <w:tcW w:w="971" w:type="dxa"/>
            <w:shd w:val="clear" w:color="auto" w:fill="auto"/>
          </w:tcPr>
          <w:p w14:paraId="5F81118D" w14:textId="77777777" w:rsidR="00DF1D05" w:rsidRPr="00014246" w:rsidRDefault="00DF1D05" w:rsidP="00DF1D05">
            <w:pPr>
              <w:jc w:val="center"/>
              <w:rPr>
                <w:rFonts w:ascii="Verdana" w:hAnsi="Verdana"/>
                <w:sz w:val="20"/>
                <w:szCs w:val="20"/>
                <w:lang w:val="bg-BG" w:eastAsia="bg-BG"/>
              </w:rPr>
            </w:pPr>
          </w:p>
        </w:tc>
      </w:tr>
      <w:tr w:rsidR="00DF1D05" w:rsidRPr="00014246" w14:paraId="7D76D631" w14:textId="77777777" w:rsidTr="00474258">
        <w:trPr>
          <w:trHeight w:val="33"/>
        </w:trPr>
        <w:tc>
          <w:tcPr>
            <w:tcW w:w="981" w:type="dxa"/>
            <w:shd w:val="clear" w:color="auto" w:fill="auto"/>
            <w:vAlign w:val="center"/>
          </w:tcPr>
          <w:p w14:paraId="776455C8"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5F3BD74F"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работа с антивирус инспекция на трафика</w:t>
            </w:r>
          </w:p>
        </w:tc>
        <w:tc>
          <w:tcPr>
            <w:tcW w:w="971" w:type="dxa"/>
            <w:shd w:val="clear" w:color="auto" w:fill="auto"/>
          </w:tcPr>
          <w:p w14:paraId="15BFE312" w14:textId="77777777" w:rsidR="00DF1D05" w:rsidRPr="00014246" w:rsidRDefault="00DF1D05" w:rsidP="00DF1D05">
            <w:pPr>
              <w:jc w:val="center"/>
              <w:rPr>
                <w:rFonts w:ascii="Verdana" w:hAnsi="Verdana"/>
                <w:sz w:val="20"/>
                <w:szCs w:val="20"/>
                <w:lang w:val="bg-BG" w:eastAsia="bg-BG"/>
              </w:rPr>
            </w:pPr>
          </w:p>
        </w:tc>
      </w:tr>
      <w:tr w:rsidR="00DF1D05" w:rsidRPr="00014246" w14:paraId="76E53646" w14:textId="77777777" w:rsidTr="00474258">
        <w:trPr>
          <w:trHeight w:val="33"/>
        </w:trPr>
        <w:tc>
          <w:tcPr>
            <w:tcW w:w="981" w:type="dxa"/>
            <w:shd w:val="clear" w:color="auto" w:fill="auto"/>
            <w:vAlign w:val="center"/>
          </w:tcPr>
          <w:p w14:paraId="53041FE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048650A"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работа с антибот инспекция на трафика</w:t>
            </w:r>
          </w:p>
        </w:tc>
        <w:tc>
          <w:tcPr>
            <w:tcW w:w="971" w:type="dxa"/>
            <w:shd w:val="clear" w:color="auto" w:fill="auto"/>
          </w:tcPr>
          <w:p w14:paraId="54590A19" w14:textId="77777777" w:rsidR="00DF1D05" w:rsidRPr="00014246" w:rsidRDefault="00DF1D05" w:rsidP="00DF1D05">
            <w:pPr>
              <w:jc w:val="center"/>
              <w:rPr>
                <w:rFonts w:ascii="Verdana" w:hAnsi="Verdana"/>
                <w:sz w:val="20"/>
                <w:szCs w:val="20"/>
                <w:lang w:val="bg-BG" w:eastAsia="bg-BG"/>
              </w:rPr>
            </w:pPr>
          </w:p>
        </w:tc>
      </w:tr>
      <w:tr w:rsidR="00DF1D05" w:rsidRPr="00014246" w14:paraId="44BA347E" w14:textId="77777777" w:rsidTr="00474258">
        <w:trPr>
          <w:trHeight w:val="33"/>
        </w:trPr>
        <w:tc>
          <w:tcPr>
            <w:tcW w:w="981" w:type="dxa"/>
            <w:shd w:val="clear" w:color="auto" w:fill="auto"/>
            <w:vAlign w:val="center"/>
          </w:tcPr>
          <w:p w14:paraId="5260096C"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495666F3"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Поддръжка на работа с функционалност за информация и политики за контрол според идентичността на потребителите</w:t>
            </w:r>
          </w:p>
        </w:tc>
        <w:tc>
          <w:tcPr>
            <w:tcW w:w="971" w:type="dxa"/>
            <w:shd w:val="clear" w:color="auto" w:fill="auto"/>
          </w:tcPr>
          <w:p w14:paraId="12B855A4" w14:textId="77777777" w:rsidR="00DF1D05" w:rsidRPr="00014246" w:rsidRDefault="00DF1D05" w:rsidP="00DF1D05">
            <w:pPr>
              <w:jc w:val="center"/>
              <w:rPr>
                <w:rFonts w:ascii="Verdana" w:hAnsi="Verdana"/>
                <w:sz w:val="20"/>
                <w:szCs w:val="20"/>
                <w:lang w:val="bg-BG" w:eastAsia="bg-BG"/>
              </w:rPr>
            </w:pPr>
          </w:p>
        </w:tc>
      </w:tr>
      <w:tr w:rsidR="00DF1D05" w:rsidRPr="00014246" w14:paraId="47784B61" w14:textId="77777777" w:rsidTr="00474258">
        <w:trPr>
          <w:trHeight w:val="33"/>
        </w:trPr>
        <w:tc>
          <w:tcPr>
            <w:tcW w:w="981" w:type="dxa"/>
            <w:shd w:val="clear" w:color="auto" w:fill="auto"/>
            <w:vAlign w:val="center"/>
          </w:tcPr>
          <w:p w14:paraId="367C9D4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5AAFFB7"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Системата трябва да съдържа възможност за интегрирано управление на политиките за сигурност</w:t>
            </w:r>
          </w:p>
        </w:tc>
        <w:tc>
          <w:tcPr>
            <w:tcW w:w="971" w:type="dxa"/>
            <w:shd w:val="clear" w:color="auto" w:fill="auto"/>
          </w:tcPr>
          <w:p w14:paraId="6C20F588" w14:textId="77777777" w:rsidR="00DF1D05" w:rsidRPr="00014246" w:rsidRDefault="00DF1D05" w:rsidP="00DF1D05">
            <w:pPr>
              <w:jc w:val="center"/>
              <w:rPr>
                <w:rFonts w:ascii="Verdana" w:hAnsi="Verdana"/>
                <w:sz w:val="20"/>
                <w:szCs w:val="20"/>
                <w:lang w:val="bg-BG" w:eastAsia="bg-BG"/>
              </w:rPr>
            </w:pPr>
          </w:p>
        </w:tc>
      </w:tr>
      <w:tr w:rsidR="00DF1D05" w:rsidRPr="00014246" w14:paraId="275117E0" w14:textId="77777777" w:rsidTr="00474258">
        <w:trPr>
          <w:trHeight w:val="33"/>
        </w:trPr>
        <w:tc>
          <w:tcPr>
            <w:tcW w:w="981" w:type="dxa"/>
            <w:shd w:val="clear" w:color="auto" w:fill="auto"/>
            <w:vAlign w:val="center"/>
          </w:tcPr>
          <w:p w14:paraId="6CF0B482"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949CB1F"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се доставят всички комуникационни и захранващи кабели нужни за работата на предложената система.</w:t>
            </w:r>
          </w:p>
        </w:tc>
        <w:tc>
          <w:tcPr>
            <w:tcW w:w="971" w:type="dxa"/>
            <w:shd w:val="clear" w:color="auto" w:fill="auto"/>
          </w:tcPr>
          <w:p w14:paraId="4F0253AE" w14:textId="77777777" w:rsidR="00DF1D05" w:rsidRPr="00014246" w:rsidRDefault="00DF1D05" w:rsidP="00DF1D05">
            <w:pPr>
              <w:jc w:val="center"/>
              <w:rPr>
                <w:rFonts w:ascii="Verdana" w:hAnsi="Verdana"/>
                <w:sz w:val="20"/>
                <w:szCs w:val="20"/>
                <w:lang w:val="bg-BG" w:eastAsia="bg-BG"/>
              </w:rPr>
            </w:pPr>
          </w:p>
        </w:tc>
      </w:tr>
      <w:tr w:rsidR="00DF1D05" w:rsidRPr="00014246" w14:paraId="3F04FC81" w14:textId="77777777" w:rsidTr="00474258">
        <w:trPr>
          <w:trHeight w:val="33"/>
        </w:trPr>
        <w:tc>
          <w:tcPr>
            <w:tcW w:w="9782" w:type="dxa"/>
            <w:gridSpan w:val="5"/>
            <w:shd w:val="clear" w:color="auto" w:fill="C6D9F1"/>
            <w:vAlign w:val="center"/>
          </w:tcPr>
          <w:p w14:paraId="6D0DA1CC" w14:textId="77777777" w:rsidR="00DF1D05" w:rsidRPr="00014246" w:rsidRDefault="00DF1D05" w:rsidP="00DF1D05">
            <w:pPr>
              <w:rPr>
                <w:rFonts w:ascii="Verdana" w:hAnsi="Verdana"/>
                <w:b/>
                <w:sz w:val="20"/>
                <w:szCs w:val="20"/>
                <w:lang w:val="bg-BG" w:eastAsia="bg-BG"/>
              </w:rPr>
            </w:pPr>
            <w:r w:rsidRPr="00014246">
              <w:rPr>
                <w:rFonts w:ascii="Verdana" w:hAnsi="Verdana"/>
                <w:b/>
                <w:sz w:val="20"/>
                <w:szCs w:val="20"/>
                <w:lang w:val="bg-BG" w:eastAsia="bg-BG"/>
              </w:rPr>
              <w:t>Виртуална инфраструктура</w:t>
            </w:r>
          </w:p>
        </w:tc>
      </w:tr>
      <w:tr w:rsidR="00DF1D05" w:rsidRPr="00014246" w14:paraId="2EEBD565" w14:textId="77777777" w:rsidTr="003F5FF4">
        <w:trPr>
          <w:trHeight w:val="33"/>
        </w:trPr>
        <w:tc>
          <w:tcPr>
            <w:tcW w:w="993" w:type="dxa"/>
            <w:gridSpan w:val="2"/>
            <w:shd w:val="clear" w:color="auto" w:fill="EEECE1"/>
            <w:vAlign w:val="center"/>
          </w:tcPr>
          <w:p w14:paraId="3D57C232" w14:textId="77777777" w:rsidR="00DF1D05" w:rsidRPr="00014246" w:rsidRDefault="00DF1D05" w:rsidP="00D82344">
            <w:pPr>
              <w:numPr>
                <w:ilvl w:val="0"/>
                <w:numId w:val="40"/>
              </w:numPr>
              <w:spacing w:line="256" w:lineRule="auto"/>
              <w:contextualSpacing/>
              <w:rPr>
                <w:rFonts w:ascii="Verdana" w:eastAsia="Calibri" w:hAnsi="Verdana"/>
                <w:b/>
                <w:sz w:val="20"/>
                <w:szCs w:val="20"/>
                <w:lang w:val="bg-BG"/>
              </w:rPr>
            </w:pPr>
          </w:p>
        </w:tc>
        <w:tc>
          <w:tcPr>
            <w:tcW w:w="7796" w:type="dxa"/>
            <w:shd w:val="clear" w:color="auto" w:fill="EEECE1"/>
          </w:tcPr>
          <w:p w14:paraId="6AC1D021" w14:textId="77777777" w:rsidR="00DF1D05" w:rsidRPr="00014246" w:rsidRDefault="00DF1D05" w:rsidP="00DF1D05">
            <w:pPr>
              <w:rPr>
                <w:rFonts w:ascii="Verdana" w:hAnsi="Verdana"/>
                <w:b/>
                <w:sz w:val="20"/>
                <w:szCs w:val="20"/>
                <w:lang w:val="bg-BG" w:eastAsia="bg-BG"/>
              </w:rPr>
            </w:pPr>
            <w:r w:rsidRPr="00014246">
              <w:rPr>
                <w:rFonts w:ascii="Verdana" w:hAnsi="Verdana"/>
                <w:b/>
                <w:sz w:val="20"/>
                <w:szCs w:val="20"/>
                <w:lang w:val="bg-BG" w:eastAsia="bg-BG"/>
              </w:rPr>
              <w:t>Сървърна система от модулен тип</w:t>
            </w:r>
          </w:p>
        </w:tc>
        <w:tc>
          <w:tcPr>
            <w:tcW w:w="993" w:type="dxa"/>
            <w:gridSpan w:val="2"/>
            <w:shd w:val="clear" w:color="auto" w:fill="EEECE1"/>
          </w:tcPr>
          <w:p w14:paraId="285A6545" w14:textId="77777777" w:rsidR="00DF1D05" w:rsidRPr="00014246" w:rsidRDefault="00DF1D05" w:rsidP="00DF1D05">
            <w:pPr>
              <w:jc w:val="center"/>
              <w:rPr>
                <w:rFonts w:ascii="Verdana" w:hAnsi="Verdana"/>
                <w:b/>
                <w:sz w:val="20"/>
                <w:szCs w:val="20"/>
                <w:lang w:val="bg-BG" w:eastAsia="bg-BG"/>
              </w:rPr>
            </w:pPr>
            <w:r w:rsidRPr="00014246">
              <w:rPr>
                <w:rFonts w:ascii="Verdana" w:hAnsi="Verdana"/>
                <w:b/>
                <w:sz w:val="20"/>
                <w:szCs w:val="20"/>
                <w:lang w:val="bg-BG" w:eastAsia="bg-BG"/>
              </w:rPr>
              <w:t>1</w:t>
            </w:r>
          </w:p>
        </w:tc>
      </w:tr>
      <w:tr w:rsidR="00DF1D05" w:rsidRPr="00014246" w14:paraId="74DF968E" w14:textId="77777777" w:rsidTr="003F5FF4">
        <w:trPr>
          <w:trHeight w:val="33"/>
        </w:trPr>
        <w:tc>
          <w:tcPr>
            <w:tcW w:w="993" w:type="dxa"/>
            <w:gridSpan w:val="2"/>
            <w:shd w:val="clear" w:color="auto" w:fill="EEECE1"/>
            <w:vAlign w:val="center"/>
          </w:tcPr>
          <w:p w14:paraId="2866488D" w14:textId="77777777" w:rsidR="00DF1D05" w:rsidRPr="00014246" w:rsidRDefault="00DF1D05" w:rsidP="00D82344">
            <w:pPr>
              <w:numPr>
                <w:ilvl w:val="1"/>
                <w:numId w:val="40"/>
              </w:numPr>
              <w:ind w:left="0" w:firstLine="113"/>
              <w:contextualSpacing/>
              <w:rPr>
                <w:rFonts w:ascii="Verdana" w:hAnsi="Verdana"/>
                <w:b/>
                <w:sz w:val="20"/>
                <w:szCs w:val="20"/>
                <w:lang w:val="bg-BG" w:eastAsia="bg-BG"/>
              </w:rPr>
            </w:pPr>
          </w:p>
        </w:tc>
        <w:tc>
          <w:tcPr>
            <w:tcW w:w="7796" w:type="dxa"/>
            <w:shd w:val="clear" w:color="auto" w:fill="EEECE1"/>
            <w:vAlign w:val="center"/>
          </w:tcPr>
          <w:p w14:paraId="76FA2049" w14:textId="77777777" w:rsidR="00DF1D05" w:rsidRPr="00014246" w:rsidRDefault="00DF1D05" w:rsidP="00DF1D05">
            <w:pPr>
              <w:rPr>
                <w:rFonts w:ascii="Verdana" w:hAnsi="Verdana"/>
                <w:b/>
                <w:sz w:val="20"/>
                <w:szCs w:val="20"/>
                <w:lang w:val="bg-BG" w:eastAsia="bg-BG"/>
              </w:rPr>
            </w:pPr>
            <w:r w:rsidRPr="00014246">
              <w:rPr>
                <w:rFonts w:ascii="Verdana" w:hAnsi="Verdana"/>
                <w:b/>
                <w:sz w:val="20"/>
                <w:szCs w:val="20"/>
                <w:lang w:val="bg-BG" w:eastAsia="bg-BG"/>
              </w:rPr>
              <w:t>Шаси</w:t>
            </w:r>
          </w:p>
        </w:tc>
        <w:tc>
          <w:tcPr>
            <w:tcW w:w="993" w:type="dxa"/>
            <w:gridSpan w:val="2"/>
            <w:shd w:val="clear" w:color="auto" w:fill="EEECE1"/>
          </w:tcPr>
          <w:p w14:paraId="74B59344" w14:textId="77777777" w:rsidR="00DF1D05" w:rsidRPr="00014246" w:rsidRDefault="00DF1D05" w:rsidP="00DF1D05">
            <w:pPr>
              <w:jc w:val="center"/>
              <w:rPr>
                <w:rFonts w:ascii="Verdana" w:hAnsi="Verdana"/>
                <w:b/>
                <w:sz w:val="20"/>
                <w:szCs w:val="20"/>
                <w:lang w:val="bg-BG" w:eastAsia="bg-BG"/>
              </w:rPr>
            </w:pPr>
            <w:r w:rsidRPr="00014246">
              <w:rPr>
                <w:rFonts w:ascii="Verdana" w:hAnsi="Verdana"/>
                <w:b/>
                <w:sz w:val="20"/>
                <w:szCs w:val="20"/>
                <w:lang w:val="bg-BG" w:eastAsia="bg-BG"/>
              </w:rPr>
              <w:t>1</w:t>
            </w:r>
          </w:p>
        </w:tc>
      </w:tr>
      <w:tr w:rsidR="00DF1D05" w:rsidRPr="00014246" w14:paraId="2C41408F" w14:textId="77777777" w:rsidTr="003F5FF4">
        <w:trPr>
          <w:trHeight w:val="33"/>
        </w:trPr>
        <w:tc>
          <w:tcPr>
            <w:tcW w:w="993" w:type="dxa"/>
            <w:gridSpan w:val="2"/>
            <w:shd w:val="clear" w:color="auto" w:fill="auto"/>
            <w:vAlign w:val="center"/>
          </w:tcPr>
          <w:p w14:paraId="409FB35B"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49B087F2"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Шаси, предвидено за директен монтаж в 19" шкаф</w:t>
            </w:r>
          </w:p>
        </w:tc>
        <w:tc>
          <w:tcPr>
            <w:tcW w:w="993" w:type="dxa"/>
            <w:gridSpan w:val="2"/>
            <w:shd w:val="clear" w:color="auto" w:fill="auto"/>
          </w:tcPr>
          <w:p w14:paraId="145C193F" w14:textId="77777777" w:rsidR="00DF1D05" w:rsidRPr="00014246" w:rsidRDefault="00DF1D05" w:rsidP="00DF1D05">
            <w:pPr>
              <w:jc w:val="center"/>
              <w:rPr>
                <w:rFonts w:ascii="Verdana" w:hAnsi="Verdana"/>
                <w:sz w:val="20"/>
                <w:szCs w:val="20"/>
                <w:lang w:val="bg-BG" w:eastAsia="bg-BG"/>
              </w:rPr>
            </w:pPr>
          </w:p>
        </w:tc>
      </w:tr>
      <w:tr w:rsidR="00DF1D05" w:rsidRPr="002C68E7" w14:paraId="0E19520D" w14:textId="77777777" w:rsidTr="003F5FF4">
        <w:trPr>
          <w:trHeight w:val="33"/>
        </w:trPr>
        <w:tc>
          <w:tcPr>
            <w:tcW w:w="993" w:type="dxa"/>
            <w:gridSpan w:val="2"/>
            <w:shd w:val="clear" w:color="auto" w:fill="auto"/>
            <w:vAlign w:val="center"/>
          </w:tcPr>
          <w:p w14:paraId="5E566A0A" w14:textId="77777777" w:rsidR="00DF1D05" w:rsidRPr="002C68E7" w:rsidRDefault="00DF1D05" w:rsidP="00D82344">
            <w:pPr>
              <w:numPr>
                <w:ilvl w:val="2"/>
                <w:numId w:val="40"/>
              </w:numPr>
              <w:spacing w:line="256" w:lineRule="auto"/>
              <w:ind w:hanging="1053"/>
              <w:contextualSpacing/>
              <w:rPr>
                <w:rFonts w:ascii="Verdana" w:eastAsia="Calibri" w:hAnsi="Verdana"/>
                <w:color w:val="000000" w:themeColor="text1"/>
                <w:sz w:val="20"/>
                <w:szCs w:val="20"/>
                <w:lang w:val="bg-BG"/>
              </w:rPr>
            </w:pPr>
          </w:p>
        </w:tc>
        <w:tc>
          <w:tcPr>
            <w:tcW w:w="7796" w:type="dxa"/>
            <w:shd w:val="clear" w:color="auto" w:fill="auto"/>
            <w:vAlign w:val="center"/>
          </w:tcPr>
          <w:p w14:paraId="342EF566" w14:textId="77777777" w:rsidR="00DF1D05" w:rsidRPr="002C68E7" w:rsidRDefault="00DF1D05" w:rsidP="00DF1D05">
            <w:pPr>
              <w:rPr>
                <w:rFonts w:ascii="Verdana" w:hAnsi="Verdana"/>
                <w:color w:val="000000" w:themeColor="text1"/>
                <w:sz w:val="20"/>
                <w:szCs w:val="20"/>
                <w:lang w:val="bg-BG" w:eastAsia="bg-BG"/>
              </w:rPr>
            </w:pPr>
            <w:r w:rsidRPr="002C68E7">
              <w:rPr>
                <w:rFonts w:ascii="Verdana" w:hAnsi="Verdana"/>
                <w:color w:val="000000" w:themeColor="text1"/>
                <w:sz w:val="20"/>
                <w:szCs w:val="20"/>
                <w:lang w:val="bg-BG" w:eastAsia="bg-BG"/>
              </w:rPr>
              <w:t xml:space="preserve">Минимум 4 броя инсталирани захранващи модули, 2500 W, с възможност за </w:t>
            </w:r>
            <w:r w:rsidRPr="002C68E7">
              <w:rPr>
                <w:rFonts w:ascii="Verdana" w:hAnsi="Verdana"/>
                <w:color w:val="000000" w:themeColor="text1"/>
                <w:sz w:val="20"/>
                <w:szCs w:val="20"/>
                <w:lang w:val="en-US" w:eastAsia="bg-BG"/>
              </w:rPr>
              <w:t xml:space="preserve">GRID </w:t>
            </w:r>
            <w:r w:rsidRPr="002C68E7">
              <w:rPr>
                <w:rFonts w:ascii="Verdana" w:hAnsi="Verdana"/>
                <w:color w:val="000000" w:themeColor="text1"/>
                <w:sz w:val="20"/>
                <w:szCs w:val="20"/>
                <w:lang w:val="bg-BG" w:eastAsia="bg-BG"/>
              </w:rPr>
              <w:t>резервираност</w:t>
            </w:r>
          </w:p>
        </w:tc>
        <w:tc>
          <w:tcPr>
            <w:tcW w:w="993" w:type="dxa"/>
            <w:gridSpan w:val="2"/>
            <w:shd w:val="clear" w:color="auto" w:fill="auto"/>
          </w:tcPr>
          <w:p w14:paraId="088915E3" w14:textId="77777777" w:rsidR="00DF1D05" w:rsidRPr="002C68E7" w:rsidRDefault="00DF1D05" w:rsidP="00DF1D05">
            <w:pPr>
              <w:jc w:val="center"/>
              <w:rPr>
                <w:rFonts w:ascii="Verdana" w:hAnsi="Verdana"/>
                <w:color w:val="000000" w:themeColor="text1"/>
                <w:sz w:val="20"/>
                <w:szCs w:val="20"/>
                <w:lang w:val="bg-BG" w:eastAsia="bg-BG"/>
              </w:rPr>
            </w:pPr>
          </w:p>
        </w:tc>
      </w:tr>
      <w:tr w:rsidR="00DF1D05" w:rsidRPr="00014246" w14:paraId="22A45C60" w14:textId="77777777" w:rsidTr="003F5FF4">
        <w:trPr>
          <w:trHeight w:val="33"/>
        </w:trPr>
        <w:tc>
          <w:tcPr>
            <w:tcW w:w="993" w:type="dxa"/>
            <w:gridSpan w:val="2"/>
            <w:shd w:val="clear" w:color="auto" w:fill="auto"/>
            <w:vAlign w:val="center"/>
          </w:tcPr>
          <w:p w14:paraId="7C6D731E"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0DE64129"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rPr>
              <w:t>Възможност за подмяна по време на работа на захранващите модули (hot-swappable)</w:t>
            </w:r>
          </w:p>
        </w:tc>
        <w:tc>
          <w:tcPr>
            <w:tcW w:w="993" w:type="dxa"/>
            <w:gridSpan w:val="2"/>
            <w:shd w:val="clear" w:color="auto" w:fill="auto"/>
          </w:tcPr>
          <w:p w14:paraId="555E6DBA" w14:textId="77777777" w:rsidR="00DF1D05" w:rsidRPr="00014246" w:rsidRDefault="00DF1D05" w:rsidP="00DF1D05">
            <w:pPr>
              <w:jc w:val="center"/>
              <w:rPr>
                <w:rFonts w:ascii="Verdana" w:hAnsi="Verdana"/>
                <w:sz w:val="20"/>
                <w:szCs w:val="20"/>
                <w:lang w:val="bg-BG" w:eastAsia="bg-BG"/>
              </w:rPr>
            </w:pPr>
          </w:p>
        </w:tc>
      </w:tr>
      <w:tr w:rsidR="00DF1D05" w:rsidRPr="00014246" w14:paraId="50D3B97F" w14:textId="77777777" w:rsidTr="003F5FF4">
        <w:trPr>
          <w:trHeight w:val="33"/>
        </w:trPr>
        <w:tc>
          <w:tcPr>
            <w:tcW w:w="993" w:type="dxa"/>
            <w:gridSpan w:val="2"/>
            <w:shd w:val="clear" w:color="auto" w:fill="auto"/>
            <w:vAlign w:val="center"/>
          </w:tcPr>
          <w:p w14:paraId="1678A69E"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2D9CC9C6"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Възможност за инсталиране на минимум 8</w:t>
            </w:r>
            <w:r w:rsidRPr="00014246">
              <w:rPr>
                <w:rFonts w:ascii="Verdana" w:hAnsi="Verdana"/>
                <w:sz w:val="20"/>
                <w:szCs w:val="20"/>
                <w:lang w:val="en-US"/>
              </w:rPr>
              <w:t xml:space="preserve"> half-width</w:t>
            </w:r>
            <w:r w:rsidRPr="00014246">
              <w:rPr>
                <w:rFonts w:ascii="Verdana" w:hAnsi="Verdana"/>
                <w:sz w:val="20"/>
                <w:szCs w:val="20"/>
                <w:lang w:val="bg-BG"/>
              </w:rPr>
              <w:t xml:space="preserve"> сървъра или 4</w:t>
            </w:r>
            <w:r w:rsidRPr="00014246">
              <w:rPr>
                <w:rFonts w:ascii="Verdana" w:hAnsi="Verdana"/>
                <w:sz w:val="20"/>
                <w:szCs w:val="20"/>
                <w:lang w:val="en-US"/>
              </w:rPr>
              <w:t xml:space="preserve"> full-width</w:t>
            </w:r>
            <w:r w:rsidRPr="00014246">
              <w:rPr>
                <w:rFonts w:ascii="Verdana" w:hAnsi="Verdana"/>
                <w:sz w:val="20"/>
                <w:szCs w:val="20"/>
                <w:lang w:val="bg-BG"/>
              </w:rPr>
              <w:t xml:space="preserve"> сървъра, или комбинация от тях</w:t>
            </w:r>
          </w:p>
        </w:tc>
        <w:tc>
          <w:tcPr>
            <w:tcW w:w="993" w:type="dxa"/>
            <w:gridSpan w:val="2"/>
            <w:shd w:val="clear" w:color="auto" w:fill="auto"/>
          </w:tcPr>
          <w:p w14:paraId="72F58A9E" w14:textId="77777777" w:rsidR="00DF1D05" w:rsidRPr="00014246" w:rsidRDefault="00DF1D05" w:rsidP="00DF1D05">
            <w:pPr>
              <w:jc w:val="center"/>
              <w:rPr>
                <w:rFonts w:ascii="Verdana" w:hAnsi="Verdana"/>
                <w:sz w:val="20"/>
                <w:szCs w:val="20"/>
                <w:lang w:val="bg-BG" w:eastAsia="bg-BG"/>
              </w:rPr>
            </w:pPr>
          </w:p>
        </w:tc>
      </w:tr>
      <w:tr w:rsidR="00DF1D05" w:rsidRPr="00014246" w14:paraId="62AF93A5" w14:textId="77777777" w:rsidTr="003F5FF4">
        <w:trPr>
          <w:trHeight w:val="33"/>
        </w:trPr>
        <w:tc>
          <w:tcPr>
            <w:tcW w:w="993" w:type="dxa"/>
            <w:gridSpan w:val="2"/>
            <w:shd w:val="clear" w:color="auto" w:fill="auto"/>
            <w:vAlign w:val="center"/>
          </w:tcPr>
          <w:p w14:paraId="65801EC4"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7F29390A" w14:textId="77777777" w:rsidR="00DF1D05" w:rsidRPr="00014246" w:rsidRDefault="00DF1D05" w:rsidP="00DF1D05">
            <w:pPr>
              <w:jc w:val="both"/>
              <w:rPr>
                <w:rFonts w:ascii="Verdana" w:hAnsi="Verdana"/>
                <w:sz w:val="20"/>
                <w:szCs w:val="20"/>
                <w:lang w:val="en-US"/>
              </w:rPr>
            </w:pPr>
            <w:r w:rsidRPr="00014246">
              <w:rPr>
                <w:rFonts w:ascii="Verdana" w:hAnsi="Verdana"/>
                <w:sz w:val="20"/>
                <w:szCs w:val="20"/>
                <w:lang w:val="bg-BG"/>
              </w:rPr>
              <w:t>Инсталирани модули в шасито за управление и връзка към LAN/SAN. Да са окомплектовани с нужните интерфейси (SFP) или кабели за връзка към LAN и SAN.</w:t>
            </w:r>
          </w:p>
        </w:tc>
        <w:tc>
          <w:tcPr>
            <w:tcW w:w="993" w:type="dxa"/>
            <w:gridSpan w:val="2"/>
            <w:shd w:val="clear" w:color="auto" w:fill="auto"/>
          </w:tcPr>
          <w:p w14:paraId="6B7E2DCA" w14:textId="77777777" w:rsidR="00DF1D05" w:rsidRPr="00014246" w:rsidRDefault="00DF1D05" w:rsidP="00DF1D05">
            <w:pPr>
              <w:jc w:val="center"/>
              <w:rPr>
                <w:rFonts w:ascii="Verdana" w:hAnsi="Verdana"/>
                <w:sz w:val="20"/>
                <w:szCs w:val="20"/>
                <w:lang w:val="bg-BG" w:eastAsia="bg-BG"/>
              </w:rPr>
            </w:pPr>
          </w:p>
        </w:tc>
      </w:tr>
      <w:tr w:rsidR="00DF1D05" w:rsidRPr="00014246" w14:paraId="216C9B18" w14:textId="77777777" w:rsidTr="003F5FF4">
        <w:trPr>
          <w:trHeight w:val="33"/>
        </w:trPr>
        <w:tc>
          <w:tcPr>
            <w:tcW w:w="993" w:type="dxa"/>
            <w:gridSpan w:val="2"/>
            <w:shd w:val="clear" w:color="auto" w:fill="auto"/>
            <w:vAlign w:val="center"/>
          </w:tcPr>
          <w:p w14:paraId="04C00520"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55914A7B"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Модулите да предоставят следните интерфейси за връзка:</w:t>
            </w:r>
          </w:p>
          <w:p w14:paraId="41E330D1" w14:textId="77777777" w:rsidR="00DF1D05" w:rsidRPr="00014246" w:rsidRDefault="00DF1D05" w:rsidP="00D82344">
            <w:pPr>
              <w:numPr>
                <w:ilvl w:val="0"/>
                <w:numId w:val="31"/>
              </w:numPr>
              <w:rPr>
                <w:rFonts w:ascii="Verdana" w:hAnsi="Verdana"/>
                <w:sz w:val="20"/>
                <w:szCs w:val="20"/>
                <w:lang w:val="bg-BG"/>
              </w:rPr>
            </w:pPr>
            <w:r w:rsidRPr="00014246">
              <w:rPr>
                <w:rFonts w:ascii="Verdana" w:hAnsi="Verdana"/>
                <w:sz w:val="20"/>
                <w:szCs w:val="20"/>
                <w:lang w:val="bg-BG"/>
              </w:rPr>
              <w:t xml:space="preserve">1/10 </w:t>
            </w:r>
            <w:r w:rsidRPr="00014246">
              <w:rPr>
                <w:rFonts w:ascii="Verdana" w:hAnsi="Verdana"/>
                <w:sz w:val="20"/>
                <w:szCs w:val="20"/>
                <w:lang w:val="en-US"/>
              </w:rPr>
              <w:t>Gbps - Ethernet and FCoE</w:t>
            </w:r>
          </w:p>
          <w:p w14:paraId="43D49D7D" w14:textId="77777777" w:rsidR="00DF1D05" w:rsidRPr="00014246" w:rsidRDefault="00DF1D05" w:rsidP="00D82344">
            <w:pPr>
              <w:numPr>
                <w:ilvl w:val="0"/>
                <w:numId w:val="31"/>
              </w:numPr>
              <w:rPr>
                <w:rFonts w:ascii="Verdana" w:hAnsi="Verdana"/>
                <w:sz w:val="20"/>
                <w:szCs w:val="20"/>
                <w:lang w:val="bg-BG"/>
              </w:rPr>
            </w:pPr>
            <w:r w:rsidRPr="00014246">
              <w:rPr>
                <w:rFonts w:ascii="Verdana" w:hAnsi="Verdana"/>
                <w:sz w:val="20"/>
                <w:szCs w:val="20"/>
                <w:lang w:val="en-US"/>
              </w:rPr>
              <w:t>40 Gbps – Ethernet and FCoE</w:t>
            </w:r>
          </w:p>
          <w:p w14:paraId="4EAA9CE6" w14:textId="77777777" w:rsidR="00DF1D05" w:rsidRPr="00014246" w:rsidRDefault="00DF1D05" w:rsidP="00D82344">
            <w:pPr>
              <w:numPr>
                <w:ilvl w:val="0"/>
                <w:numId w:val="31"/>
              </w:numPr>
              <w:rPr>
                <w:rFonts w:ascii="Verdana" w:hAnsi="Verdana"/>
                <w:sz w:val="20"/>
                <w:szCs w:val="20"/>
                <w:lang w:val="bg-BG"/>
              </w:rPr>
            </w:pPr>
            <w:r w:rsidRPr="00014246">
              <w:rPr>
                <w:rFonts w:ascii="Verdana" w:hAnsi="Verdana"/>
                <w:sz w:val="20"/>
                <w:szCs w:val="20"/>
                <w:lang w:val="en-US"/>
              </w:rPr>
              <w:t>2/4/8 Gbps – Fibre Channel</w:t>
            </w:r>
          </w:p>
        </w:tc>
        <w:tc>
          <w:tcPr>
            <w:tcW w:w="993" w:type="dxa"/>
            <w:gridSpan w:val="2"/>
            <w:shd w:val="clear" w:color="auto" w:fill="auto"/>
          </w:tcPr>
          <w:p w14:paraId="02521141" w14:textId="77777777" w:rsidR="00DF1D05" w:rsidRPr="00014246" w:rsidRDefault="00DF1D05" w:rsidP="00DF1D05">
            <w:pPr>
              <w:jc w:val="center"/>
              <w:rPr>
                <w:rFonts w:ascii="Verdana" w:hAnsi="Verdana"/>
                <w:sz w:val="20"/>
                <w:szCs w:val="20"/>
                <w:lang w:val="bg-BG" w:eastAsia="bg-BG"/>
              </w:rPr>
            </w:pPr>
          </w:p>
        </w:tc>
      </w:tr>
      <w:tr w:rsidR="00DF1D05" w:rsidRPr="00014246" w14:paraId="4BD51F49" w14:textId="77777777" w:rsidTr="003F5FF4">
        <w:trPr>
          <w:trHeight w:val="33"/>
        </w:trPr>
        <w:tc>
          <w:tcPr>
            <w:tcW w:w="993" w:type="dxa"/>
            <w:gridSpan w:val="2"/>
            <w:shd w:val="clear" w:color="auto" w:fill="auto"/>
            <w:vAlign w:val="center"/>
          </w:tcPr>
          <w:p w14:paraId="5E86AF33"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6FFC334E"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rPr>
              <w:t>Layer 2 функционалност на модулите:</w:t>
            </w:r>
          </w:p>
          <w:p w14:paraId="39493A3D" w14:textId="77777777" w:rsidR="00DF1D05" w:rsidRPr="00014246" w:rsidRDefault="00DF1D05" w:rsidP="00D82344">
            <w:pPr>
              <w:numPr>
                <w:ilvl w:val="0"/>
                <w:numId w:val="31"/>
              </w:numPr>
              <w:rPr>
                <w:rFonts w:ascii="Verdana" w:eastAsia="Calibri" w:hAnsi="Verdana"/>
                <w:sz w:val="20"/>
                <w:szCs w:val="20"/>
                <w:lang w:val="bg-BG"/>
              </w:rPr>
            </w:pPr>
            <w:r w:rsidRPr="00014246">
              <w:rPr>
                <w:rFonts w:ascii="Verdana" w:eastAsia="Calibri" w:hAnsi="Verdana"/>
                <w:sz w:val="20"/>
                <w:szCs w:val="20"/>
                <w:lang w:val="bg-BG"/>
              </w:rPr>
              <w:t>VLAN trunks</w:t>
            </w:r>
          </w:p>
          <w:p w14:paraId="494BF639" w14:textId="77777777" w:rsidR="00DF1D05" w:rsidRPr="00014246" w:rsidRDefault="00DF1D05" w:rsidP="00D82344">
            <w:pPr>
              <w:numPr>
                <w:ilvl w:val="0"/>
                <w:numId w:val="31"/>
              </w:numPr>
              <w:rPr>
                <w:rFonts w:ascii="Verdana" w:eastAsia="Calibri" w:hAnsi="Verdana"/>
                <w:sz w:val="20"/>
                <w:szCs w:val="20"/>
                <w:lang w:val="bg-BG"/>
              </w:rPr>
            </w:pPr>
            <w:r w:rsidRPr="00014246">
              <w:rPr>
                <w:rFonts w:ascii="Verdana" w:eastAsia="Calibri" w:hAnsi="Verdana"/>
                <w:sz w:val="20"/>
                <w:szCs w:val="20"/>
                <w:lang w:val="bg-BG"/>
              </w:rPr>
              <w:t>IEEE 802.1Q VLAN encapsulation</w:t>
            </w:r>
          </w:p>
          <w:p w14:paraId="0231CE2A" w14:textId="77777777" w:rsidR="00DF1D05" w:rsidRPr="00014246" w:rsidRDefault="00DF1D05" w:rsidP="00D82344">
            <w:pPr>
              <w:numPr>
                <w:ilvl w:val="0"/>
                <w:numId w:val="31"/>
              </w:numPr>
              <w:rPr>
                <w:rFonts w:ascii="Verdana" w:eastAsia="Calibri" w:hAnsi="Verdana"/>
                <w:sz w:val="20"/>
                <w:szCs w:val="20"/>
                <w:lang w:val="bg-BG"/>
              </w:rPr>
            </w:pPr>
            <w:r w:rsidRPr="00014246">
              <w:rPr>
                <w:rFonts w:ascii="Verdana" w:eastAsia="Calibri" w:hAnsi="Verdana"/>
                <w:sz w:val="20"/>
                <w:szCs w:val="20"/>
                <w:lang w:val="bg-BG"/>
              </w:rPr>
              <w:t>IGMP 1/2/3 snooping</w:t>
            </w:r>
          </w:p>
          <w:p w14:paraId="4BBED27C" w14:textId="77777777" w:rsidR="00DF1D05" w:rsidRPr="00014246" w:rsidRDefault="00DF1D05" w:rsidP="00D82344">
            <w:pPr>
              <w:numPr>
                <w:ilvl w:val="0"/>
                <w:numId w:val="31"/>
              </w:numPr>
              <w:rPr>
                <w:rFonts w:ascii="Verdana" w:eastAsia="Calibri" w:hAnsi="Verdana"/>
                <w:sz w:val="20"/>
                <w:szCs w:val="20"/>
                <w:lang w:val="bg-BG"/>
              </w:rPr>
            </w:pPr>
            <w:r w:rsidRPr="00014246">
              <w:rPr>
                <w:rFonts w:ascii="Verdana" w:eastAsia="Calibri" w:hAnsi="Verdana"/>
                <w:sz w:val="20"/>
                <w:szCs w:val="20"/>
                <w:lang w:val="bg-BG"/>
              </w:rPr>
              <w:t>IEEE 802.3ad</w:t>
            </w:r>
          </w:p>
          <w:p w14:paraId="729DC5D9" w14:textId="77777777" w:rsidR="00DF1D05" w:rsidRPr="00014246" w:rsidRDefault="00DF1D05" w:rsidP="00D82344">
            <w:pPr>
              <w:numPr>
                <w:ilvl w:val="0"/>
                <w:numId w:val="31"/>
              </w:numPr>
              <w:rPr>
                <w:rFonts w:ascii="Verdana" w:eastAsia="Calibri" w:hAnsi="Verdana"/>
                <w:sz w:val="20"/>
                <w:szCs w:val="20"/>
                <w:lang w:val="bg-BG"/>
              </w:rPr>
            </w:pPr>
            <w:r w:rsidRPr="00014246">
              <w:rPr>
                <w:rFonts w:ascii="Verdana" w:eastAsia="Calibri" w:hAnsi="Verdana"/>
                <w:sz w:val="20"/>
                <w:szCs w:val="20"/>
                <w:lang w:val="bg-BG"/>
              </w:rPr>
              <w:t>Jumbo frames</w:t>
            </w:r>
          </w:p>
          <w:p w14:paraId="29BC0EC5"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 xml:space="preserve">Поддръжка минимум </w:t>
            </w:r>
            <w:r w:rsidRPr="00014246">
              <w:rPr>
                <w:rFonts w:ascii="Verdana" w:hAnsi="Verdana"/>
                <w:sz w:val="20"/>
                <w:szCs w:val="20"/>
                <w:lang w:val="en-US"/>
              </w:rPr>
              <w:t>512</w:t>
            </w:r>
            <w:r w:rsidRPr="00014246">
              <w:rPr>
                <w:rFonts w:ascii="Verdana" w:hAnsi="Verdana"/>
                <w:sz w:val="20"/>
                <w:szCs w:val="20"/>
                <w:lang w:val="bg-BG"/>
              </w:rPr>
              <w:t xml:space="preserve"> VLAN</w:t>
            </w:r>
            <w:r w:rsidRPr="00014246">
              <w:rPr>
                <w:rFonts w:ascii="Verdana" w:hAnsi="Verdana"/>
                <w:sz w:val="20"/>
                <w:szCs w:val="20"/>
                <w:lang w:val="en-US"/>
              </w:rPr>
              <w:t>s</w:t>
            </w:r>
            <w:r w:rsidRPr="00014246">
              <w:rPr>
                <w:rFonts w:ascii="Verdana" w:hAnsi="Verdana"/>
                <w:sz w:val="20"/>
                <w:szCs w:val="20"/>
                <w:lang w:val="bg-BG"/>
              </w:rPr>
              <w:t xml:space="preserve"> и виртуален SAN за всеки модул.</w:t>
            </w:r>
          </w:p>
        </w:tc>
        <w:tc>
          <w:tcPr>
            <w:tcW w:w="993" w:type="dxa"/>
            <w:gridSpan w:val="2"/>
            <w:shd w:val="clear" w:color="auto" w:fill="auto"/>
          </w:tcPr>
          <w:p w14:paraId="2E8F55A3" w14:textId="77777777" w:rsidR="00DF1D05" w:rsidRPr="00014246" w:rsidRDefault="00DF1D05" w:rsidP="00DF1D05">
            <w:pPr>
              <w:jc w:val="center"/>
              <w:rPr>
                <w:rFonts w:ascii="Verdana" w:hAnsi="Verdana"/>
                <w:sz w:val="20"/>
                <w:szCs w:val="20"/>
                <w:lang w:val="bg-BG" w:eastAsia="bg-BG"/>
              </w:rPr>
            </w:pPr>
          </w:p>
        </w:tc>
      </w:tr>
      <w:tr w:rsidR="00DF1D05" w:rsidRPr="00014246" w14:paraId="1DB535F5" w14:textId="77777777" w:rsidTr="003F5FF4">
        <w:trPr>
          <w:trHeight w:val="33"/>
        </w:trPr>
        <w:tc>
          <w:tcPr>
            <w:tcW w:w="993" w:type="dxa"/>
            <w:gridSpan w:val="2"/>
            <w:shd w:val="clear" w:color="auto" w:fill="auto"/>
            <w:vAlign w:val="center"/>
          </w:tcPr>
          <w:p w14:paraId="4A1E21E3"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0106F0AA"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Възможност за управление на всички компоненти от сървърната с-ма (шаси и блейдове), на допълни rack-mount сървъри, както и управление на допълнително шаси.</w:t>
            </w:r>
          </w:p>
        </w:tc>
        <w:tc>
          <w:tcPr>
            <w:tcW w:w="993" w:type="dxa"/>
            <w:gridSpan w:val="2"/>
            <w:shd w:val="clear" w:color="auto" w:fill="auto"/>
          </w:tcPr>
          <w:p w14:paraId="024B4C27" w14:textId="77777777" w:rsidR="00DF1D05" w:rsidRPr="00014246" w:rsidRDefault="00DF1D05" w:rsidP="00DF1D05">
            <w:pPr>
              <w:jc w:val="center"/>
              <w:rPr>
                <w:rFonts w:ascii="Verdana" w:hAnsi="Verdana"/>
                <w:sz w:val="20"/>
                <w:szCs w:val="20"/>
                <w:lang w:val="bg-BG" w:eastAsia="bg-BG"/>
              </w:rPr>
            </w:pPr>
          </w:p>
        </w:tc>
      </w:tr>
      <w:tr w:rsidR="00DF1D05" w:rsidRPr="00014246" w14:paraId="712049A8" w14:textId="77777777" w:rsidTr="003F5FF4">
        <w:trPr>
          <w:trHeight w:val="33"/>
        </w:trPr>
        <w:tc>
          <w:tcPr>
            <w:tcW w:w="993" w:type="dxa"/>
            <w:gridSpan w:val="2"/>
            <w:shd w:val="clear" w:color="auto" w:fill="auto"/>
            <w:vAlign w:val="center"/>
          </w:tcPr>
          <w:p w14:paraId="4BE3C969"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7CB2A4AF"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се доставят всички SFP, комуникационни и захранващи кабели нужни за работата на предложената система.</w:t>
            </w:r>
          </w:p>
        </w:tc>
        <w:tc>
          <w:tcPr>
            <w:tcW w:w="993" w:type="dxa"/>
            <w:gridSpan w:val="2"/>
            <w:shd w:val="clear" w:color="auto" w:fill="auto"/>
          </w:tcPr>
          <w:p w14:paraId="6C64C682" w14:textId="77777777" w:rsidR="00DF1D05" w:rsidRPr="00014246" w:rsidRDefault="00DF1D05" w:rsidP="00DF1D05">
            <w:pPr>
              <w:jc w:val="center"/>
              <w:rPr>
                <w:rFonts w:ascii="Verdana" w:hAnsi="Verdana"/>
                <w:sz w:val="20"/>
                <w:szCs w:val="20"/>
                <w:lang w:val="bg-BG" w:eastAsia="bg-BG"/>
              </w:rPr>
            </w:pPr>
          </w:p>
        </w:tc>
      </w:tr>
      <w:tr w:rsidR="00DF1D05" w:rsidRPr="00014246" w14:paraId="32268903" w14:textId="77777777" w:rsidTr="003F5FF4">
        <w:trPr>
          <w:trHeight w:val="33"/>
        </w:trPr>
        <w:tc>
          <w:tcPr>
            <w:tcW w:w="993" w:type="dxa"/>
            <w:gridSpan w:val="2"/>
            <w:shd w:val="clear" w:color="auto" w:fill="auto"/>
            <w:vAlign w:val="center"/>
          </w:tcPr>
          <w:p w14:paraId="7EB6A98A"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4093088C"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Възможност за поне 8 броя вентилатора за охлаждане</w:t>
            </w:r>
          </w:p>
        </w:tc>
        <w:tc>
          <w:tcPr>
            <w:tcW w:w="993" w:type="dxa"/>
            <w:gridSpan w:val="2"/>
            <w:shd w:val="clear" w:color="auto" w:fill="auto"/>
          </w:tcPr>
          <w:p w14:paraId="63BBAE9C" w14:textId="77777777" w:rsidR="00DF1D05" w:rsidRPr="00014246" w:rsidRDefault="00DF1D05" w:rsidP="00DF1D05">
            <w:pPr>
              <w:jc w:val="center"/>
              <w:rPr>
                <w:rFonts w:ascii="Verdana" w:hAnsi="Verdana"/>
                <w:sz w:val="20"/>
                <w:szCs w:val="20"/>
                <w:lang w:val="bg-BG" w:eastAsia="bg-BG"/>
              </w:rPr>
            </w:pPr>
          </w:p>
        </w:tc>
      </w:tr>
      <w:tr w:rsidR="00DF1D05" w:rsidRPr="00014246" w14:paraId="1A4DF863" w14:textId="77777777" w:rsidTr="003F5FF4">
        <w:trPr>
          <w:trHeight w:val="33"/>
        </w:trPr>
        <w:tc>
          <w:tcPr>
            <w:tcW w:w="993" w:type="dxa"/>
            <w:gridSpan w:val="2"/>
            <w:shd w:val="clear" w:color="auto" w:fill="auto"/>
            <w:vAlign w:val="center"/>
          </w:tcPr>
          <w:p w14:paraId="0B6318FA"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73C1DCF9"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Подменяеми пo време на работа вентилатори за охлаждане</w:t>
            </w:r>
          </w:p>
        </w:tc>
        <w:tc>
          <w:tcPr>
            <w:tcW w:w="993" w:type="dxa"/>
            <w:gridSpan w:val="2"/>
            <w:shd w:val="clear" w:color="auto" w:fill="auto"/>
          </w:tcPr>
          <w:p w14:paraId="6F473876" w14:textId="77777777" w:rsidR="00DF1D05" w:rsidRPr="00014246" w:rsidRDefault="00DF1D05" w:rsidP="00DF1D05">
            <w:pPr>
              <w:jc w:val="center"/>
              <w:rPr>
                <w:rFonts w:ascii="Verdana" w:hAnsi="Verdana"/>
                <w:sz w:val="20"/>
                <w:szCs w:val="20"/>
                <w:lang w:val="bg-BG" w:eastAsia="bg-BG"/>
              </w:rPr>
            </w:pPr>
          </w:p>
        </w:tc>
      </w:tr>
      <w:tr w:rsidR="00DF1D05" w:rsidRPr="00014246" w14:paraId="0A47BE47" w14:textId="77777777" w:rsidTr="003F5FF4">
        <w:trPr>
          <w:trHeight w:val="33"/>
        </w:trPr>
        <w:tc>
          <w:tcPr>
            <w:tcW w:w="993" w:type="dxa"/>
            <w:gridSpan w:val="2"/>
            <w:shd w:val="clear" w:color="auto" w:fill="EEECE1"/>
            <w:vAlign w:val="center"/>
          </w:tcPr>
          <w:p w14:paraId="3C3EA8A2"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EEECE1"/>
            <w:vAlign w:val="center"/>
          </w:tcPr>
          <w:p w14:paraId="4AD8314F" w14:textId="77777777" w:rsidR="00DF1D05" w:rsidRPr="00014246" w:rsidRDefault="00DF1D05" w:rsidP="00DF1D05">
            <w:pPr>
              <w:jc w:val="both"/>
              <w:rPr>
                <w:rFonts w:ascii="Verdana" w:hAnsi="Verdana"/>
                <w:b/>
                <w:sz w:val="20"/>
                <w:szCs w:val="20"/>
                <w:lang w:val="bg-BG"/>
              </w:rPr>
            </w:pPr>
            <w:r w:rsidRPr="00014246">
              <w:rPr>
                <w:rFonts w:ascii="Verdana" w:hAnsi="Verdana"/>
                <w:b/>
                <w:sz w:val="20"/>
                <w:szCs w:val="20"/>
                <w:lang w:val="bg-BG"/>
              </w:rPr>
              <w:t>Сървър от модулен тип (blade server)</w:t>
            </w:r>
          </w:p>
        </w:tc>
        <w:tc>
          <w:tcPr>
            <w:tcW w:w="993" w:type="dxa"/>
            <w:gridSpan w:val="2"/>
            <w:shd w:val="clear" w:color="auto" w:fill="EEECE1"/>
          </w:tcPr>
          <w:p w14:paraId="62E87119" w14:textId="77777777" w:rsidR="00DF1D05" w:rsidRPr="00014246" w:rsidRDefault="00DF1D05" w:rsidP="00DF1D05">
            <w:pPr>
              <w:jc w:val="center"/>
              <w:rPr>
                <w:rFonts w:ascii="Verdana" w:hAnsi="Verdana"/>
                <w:b/>
                <w:sz w:val="20"/>
                <w:szCs w:val="20"/>
                <w:lang w:val="bg-BG" w:eastAsia="bg-BG"/>
              </w:rPr>
            </w:pPr>
            <w:r w:rsidRPr="00014246">
              <w:rPr>
                <w:rFonts w:ascii="Verdana" w:hAnsi="Verdana"/>
                <w:b/>
                <w:sz w:val="20"/>
                <w:szCs w:val="20"/>
                <w:lang w:val="bg-BG" w:eastAsia="bg-BG"/>
              </w:rPr>
              <w:t>4</w:t>
            </w:r>
          </w:p>
        </w:tc>
      </w:tr>
      <w:tr w:rsidR="00DF1D05" w:rsidRPr="00014246" w14:paraId="682CD482" w14:textId="77777777" w:rsidTr="003F5FF4">
        <w:trPr>
          <w:trHeight w:val="33"/>
        </w:trPr>
        <w:tc>
          <w:tcPr>
            <w:tcW w:w="993" w:type="dxa"/>
            <w:gridSpan w:val="2"/>
            <w:shd w:val="clear" w:color="auto" w:fill="auto"/>
            <w:vAlign w:val="center"/>
          </w:tcPr>
          <w:p w14:paraId="7D5B565F"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340D7DA3"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rPr>
              <w:t>Процесор – 2 броя:</w:t>
            </w:r>
          </w:p>
          <w:p w14:paraId="0499AB43" w14:textId="6D6BECC7" w:rsidR="00DF1D05" w:rsidRPr="00014246" w:rsidRDefault="00DF1D05" w:rsidP="00D82344">
            <w:pPr>
              <w:numPr>
                <w:ilvl w:val="0"/>
                <w:numId w:val="31"/>
              </w:numPr>
              <w:ind w:left="684" w:hanging="342"/>
              <w:rPr>
                <w:rFonts w:ascii="Verdana" w:eastAsia="Calibri" w:hAnsi="Verdana"/>
                <w:sz w:val="20"/>
                <w:szCs w:val="20"/>
                <w:lang w:val="en-US"/>
              </w:rPr>
            </w:pPr>
            <w:r w:rsidRPr="00014246">
              <w:rPr>
                <w:rFonts w:ascii="Verdana" w:eastAsia="Calibri" w:hAnsi="Verdana"/>
                <w:sz w:val="20"/>
                <w:szCs w:val="20"/>
                <w:lang w:val="bg-BG"/>
              </w:rPr>
              <w:t>работна честота поне 2</w:t>
            </w:r>
            <w:r w:rsidR="000D3C7A">
              <w:rPr>
                <w:rFonts w:ascii="Verdana" w:eastAsia="Calibri" w:hAnsi="Verdana"/>
                <w:sz w:val="20"/>
                <w:szCs w:val="20"/>
                <w:lang w:val="en-US"/>
              </w:rPr>
              <w:t>.</w:t>
            </w:r>
            <w:r w:rsidRPr="00014246">
              <w:rPr>
                <w:rFonts w:ascii="Verdana" w:eastAsia="Calibri" w:hAnsi="Verdana"/>
                <w:sz w:val="20"/>
                <w:szCs w:val="20"/>
                <w:lang w:val="en-US"/>
              </w:rPr>
              <w:t>2</w:t>
            </w:r>
            <w:r w:rsidRPr="00014246">
              <w:rPr>
                <w:rFonts w:ascii="Verdana" w:eastAsia="Calibri" w:hAnsi="Verdana"/>
                <w:sz w:val="20"/>
                <w:szCs w:val="20"/>
                <w:lang w:val="bg-BG"/>
              </w:rPr>
              <w:t xml:space="preserve"> GHz</w:t>
            </w:r>
          </w:p>
          <w:p w14:paraId="164BE30A" w14:textId="77777777" w:rsidR="00DF1D05" w:rsidRPr="00014246" w:rsidRDefault="00DF1D05" w:rsidP="00D82344">
            <w:pPr>
              <w:numPr>
                <w:ilvl w:val="0"/>
                <w:numId w:val="31"/>
              </w:numPr>
              <w:rPr>
                <w:rFonts w:ascii="Verdana" w:hAnsi="Verdana"/>
                <w:sz w:val="20"/>
                <w:szCs w:val="20"/>
                <w:lang w:val="bg-BG"/>
              </w:rPr>
            </w:pPr>
            <w:r w:rsidRPr="00014246">
              <w:rPr>
                <w:rFonts w:ascii="Verdana" w:eastAsia="Calibri" w:hAnsi="Verdana"/>
                <w:sz w:val="20"/>
                <w:szCs w:val="20"/>
                <w:lang w:val="bg-BG"/>
              </w:rPr>
              <w:t xml:space="preserve">поне </w:t>
            </w:r>
            <w:r w:rsidRPr="00014246">
              <w:rPr>
                <w:rFonts w:ascii="Verdana" w:eastAsia="Calibri" w:hAnsi="Verdana"/>
                <w:sz w:val="20"/>
                <w:szCs w:val="20"/>
                <w:lang w:val="en-US"/>
              </w:rPr>
              <w:t>3</w:t>
            </w:r>
            <w:r w:rsidRPr="00014246">
              <w:rPr>
                <w:rFonts w:ascii="Verdana" w:eastAsia="Calibri" w:hAnsi="Verdana"/>
                <w:sz w:val="20"/>
                <w:szCs w:val="20"/>
                <w:lang w:val="bg-BG"/>
              </w:rPr>
              <w:t>0 MB cache</w:t>
            </w:r>
          </w:p>
          <w:p w14:paraId="7851A4DC" w14:textId="7BA51FFD" w:rsidR="00DF1D05" w:rsidRPr="00014246" w:rsidRDefault="00DF1D05" w:rsidP="00D82344">
            <w:pPr>
              <w:numPr>
                <w:ilvl w:val="0"/>
                <w:numId w:val="31"/>
              </w:numPr>
              <w:rPr>
                <w:rFonts w:ascii="Verdana" w:hAnsi="Verdana"/>
                <w:sz w:val="20"/>
                <w:szCs w:val="20"/>
                <w:lang w:val="bg-BG"/>
              </w:rPr>
            </w:pPr>
            <w:r w:rsidRPr="00014246">
              <w:rPr>
                <w:rFonts w:ascii="Verdana" w:hAnsi="Verdana"/>
                <w:sz w:val="20"/>
                <w:szCs w:val="20"/>
                <w:lang w:val="bg-BG"/>
              </w:rPr>
              <w:t xml:space="preserve">поне </w:t>
            </w:r>
            <w:r w:rsidRPr="00014246">
              <w:rPr>
                <w:rFonts w:ascii="Verdana" w:hAnsi="Verdana"/>
                <w:sz w:val="20"/>
                <w:szCs w:val="20"/>
                <w:lang w:val="en-US"/>
              </w:rPr>
              <w:t>12</w:t>
            </w:r>
            <w:r w:rsidRPr="00014246">
              <w:rPr>
                <w:rFonts w:ascii="Verdana" w:hAnsi="Verdana"/>
                <w:sz w:val="20"/>
                <w:szCs w:val="20"/>
                <w:lang w:val="bg-BG"/>
              </w:rPr>
              <w:t xml:space="preserve"> </w:t>
            </w:r>
            <w:r w:rsidR="000D3C7A">
              <w:rPr>
                <w:rFonts w:ascii="Verdana" w:hAnsi="Verdana"/>
                <w:sz w:val="20"/>
                <w:szCs w:val="20"/>
                <w:lang w:val="bg-BG"/>
              </w:rPr>
              <w:t xml:space="preserve">физически </w:t>
            </w:r>
            <w:r w:rsidRPr="00014246">
              <w:rPr>
                <w:rFonts w:ascii="Verdana" w:hAnsi="Verdana"/>
                <w:sz w:val="20"/>
                <w:szCs w:val="20"/>
                <w:lang w:val="bg-BG"/>
              </w:rPr>
              <w:t>ядра</w:t>
            </w:r>
          </w:p>
        </w:tc>
        <w:tc>
          <w:tcPr>
            <w:tcW w:w="993" w:type="dxa"/>
            <w:gridSpan w:val="2"/>
            <w:shd w:val="clear" w:color="auto" w:fill="auto"/>
          </w:tcPr>
          <w:p w14:paraId="6F2E8EE5" w14:textId="77777777" w:rsidR="00DF1D05" w:rsidRPr="00014246" w:rsidRDefault="00DF1D05" w:rsidP="00DF1D05">
            <w:pPr>
              <w:jc w:val="center"/>
              <w:rPr>
                <w:rFonts w:ascii="Verdana" w:hAnsi="Verdana"/>
                <w:sz w:val="20"/>
                <w:szCs w:val="20"/>
                <w:lang w:val="bg-BG" w:eastAsia="bg-BG"/>
              </w:rPr>
            </w:pPr>
          </w:p>
        </w:tc>
      </w:tr>
      <w:tr w:rsidR="00DF1D05" w:rsidRPr="00014246" w14:paraId="27A9CD18" w14:textId="77777777" w:rsidTr="003F5FF4">
        <w:trPr>
          <w:trHeight w:val="33"/>
        </w:trPr>
        <w:tc>
          <w:tcPr>
            <w:tcW w:w="993" w:type="dxa"/>
            <w:gridSpan w:val="2"/>
            <w:shd w:val="clear" w:color="auto" w:fill="auto"/>
            <w:vAlign w:val="center"/>
          </w:tcPr>
          <w:p w14:paraId="1AE18008"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57F96F99"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rPr>
              <w:t>Поддържани технологии на процесора:</w:t>
            </w:r>
          </w:p>
          <w:p w14:paraId="173B1F5E" w14:textId="77777777" w:rsidR="00DF1D05" w:rsidRPr="00014246" w:rsidRDefault="00DF1D05" w:rsidP="00D82344">
            <w:pPr>
              <w:numPr>
                <w:ilvl w:val="0"/>
                <w:numId w:val="31"/>
              </w:numPr>
              <w:ind w:left="684" w:hanging="342"/>
              <w:rPr>
                <w:rFonts w:ascii="Verdana" w:eastAsia="Calibri" w:hAnsi="Verdana"/>
                <w:sz w:val="20"/>
                <w:szCs w:val="20"/>
                <w:lang w:val="en-US"/>
              </w:rPr>
            </w:pPr>
            <w:r w:rsidRPr="00014246">
              <w:rPr>
                <w:rFonts w:ascii="Verdana" w:eastAsia="Calibri" w:hAnsi="Verdana"/>
                <w:sz w:val="20"/>
                <w:szCs w:val="20"/>
                <w:lang w:val="bg-BG"/>
              </w:rPr>
              <w:t>Hyper-Threading Technology</w:t>
            </w:r>
          </w:p>
          <w:p w14:paraId="522F2A5F" w14:textId="77777777" w:rsidR="00DF1D05" w:rsidRPr="00014246" w:rsidRDefault="00DF1D05" w:rsidP="00D82344">
            <w:pPr>
              <w:numPr>
                <w:ilvl w:val="0"/>
                <w:numId w:val="31"/>
              </w:numPr>
              <w:ind w:left="684" w:hanging="342"/>
              <w:rPr>
                <w:rFonts w:ascii="Verdana" w:eastAsia="Calibri" w:hAnsi="Verdana"/>
                <w:sz w:val="20"/>
                <w:szCs w:val="20"/>
                <w:lang w:val="bg-BG"/>
              </w:rPr>
            </w:pPr>
            <w:r w:rsidRPr="00014246">
              <w:rPr>
                <w:rFonts w:ascii="Verdana" w:eastAsia="Calibri" w:hAnsi="Verdana"/>
                <w:sz w:val="20"/>
                <w:szCs w:val="20"/>
                <w:lang w:val="bg-BG"/>
              </w:rPr>
              <w:t>Virtualization Technology</w:t>
            </w:r>
          </w:p>
        </w:tc>
        <w:tc>
          <w:tcPr>
            <w:tcW w:w="993" w:type="dxa"/>
            <w:gridSpan w:val="2"/>
            <w:shd w:val="clear" w:color="auto" w:fill="auto"/>
          </w:tcPr>
          <w:p w14:paraId="76795474" w14:textId="77777777" w:rsidR="00DF1D05" w:rsidRPr="00014246" w:rsidRDefault="00DF1D05" w:rsidP="00DF1D05">
            <w:pPr>
              <w:jc w:val="center"/>
              <w:rPr>
                <w:rFonts w:ascii="Verdana" w:hAnsi="Verdana"/>
                <w:sz w:val="20"/>
                <w:szCs w:val="20"/>
                <w:lang w:val="bg-BG" w:eastAsia="bg-BG"/>
              </w:rPr>
            </w:pPr>
          </w:p>
        </w:tc>
      </w:tr>
      <w:tr w:rsidR="00DF1D05" w:rsidRPr="00014246" w14:paraId="6193E198" w14:textId="77777777" w:rsidTr="003F5FF4">
        <w:trPr>
          <w:trHeight w:val="33"/>
        </w:trPr>
        <w:tc>
          <w:tcPr>
            <w:tcW w:w="993" w:type="dxa"/>
            <w:gridSpan w:val="2"/>
            <w:shd w:val="clear" w:color="auto" w:fill="auto"/>
            <w:vAlign w:val="center"/>
          </w:tcPr>
          <w:p w14:paraId="382DDB60"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5245BA8E" w14:textId="65510A9A" w:rsidR="00DF1D05" w:rsidRPr="00014246" w:rsidRDefault="00DF1D05" w:rsidP="00DF1D05">
            <w:pPr>
              <w:jc w:val="both"/>
              <w:rPr>
                <w:rFonts w:ascii="Verdana" w:hAnsi="Verdana"/>
                <w:sz w:val="20"/>
                <w:szCs w:val="20"/>
                <w:lang w:val="en-US"/>
              </w:rPr>
            </w:pPr>
            <w:r w:rsidRPr="00014246">
              <w:rPr>
                <w:rFonts w:ascii="Verdana" w:hAnsi="Verdana"/>
                <w:sz w:val="20"/>
                <w:szCs w:val="20"/>
                <w:lang w:val="bg-BG"/>
              </w:rPr>
              <w:t xml:space="preserve">Минимален поддържан обем физическата памет (за сървър) – </w:t>
            </w:r>
            <w:r w:rsidRPr="00014246">
              <w:rPr>
                <w:rFonts w:ascii="Verdana" w:hAnsi="Verdana"/>
                <w:sz w:val="20"/>
                <w:szCs w:val="20"/>
                <w:lang w:val="en-US"/>
              </w:rPr>
              <w:t>1.5</w:t>
            </w:r>
            <w:r w:rsidRPr="00014246">
              <w:rPr>
                <w:rFonts w:ascii="Verdana" w:hAnsi="Verdana"/>
                <w:sz w:val="20"/>
                <w:szCs w:val="20"/>
                <w:lang w:val="bg-BG"/>
              </w:rPr>
              <w:t xml:space="preserve"> </w:t>
            </w:r>
            <w:r w:rsidRPr="00014246">
              <w:rPr>
                <w:rFonts w:ascii="Verdana" w:hAnsi="Verdana"/>
                <w:sz w:val="20"/>
                <w:szCs w:val="20"/>
                <w:lang w:val="en-US"/>
              </w:rPr>
              <w:t>TB</w:t>
            </w:r>
            <w:r w:rsidR="00FD4C92">
              <w:rPr>
                <w:rFonts w:ascii="Verdana" w:hAnsi="Verdana"/>
                <w:sz w:val="20"/>
                <w:szCs w:val="20"/>
                <w:lang w:val="en-US"/>
              </w:rPr>
              <w:t xml:space="preserve"> DDR4 2400 MHz</w:t>
            </w:r>
          </w:p>
        </w:tc>
        <w:tc>
          <w:tcPr>
            <w:tcW w:w="993" w:type="dxa"/>
            <w:gridSpan w:val="2"/>
            <w:shd w:val="clear" w:color="auto" w:fill="auto"/>
          </w:tcPr>
          <w:p w14:paraId="5812BAC4" w14:textId="77777777" w:rsidR="00DF1D05" w:rsidRPr="00014246" w:rsidRDefault="00DF1D05" w:rsidP="00DF1D05">
            <w:pPr>
              <w:jc w:val="center"/>
              <w:rPr>
                <w:rFonts w:ascii="Verdana" w:hAnsi="Verdana"/>
                <w:sz w:val="20"/>
                <w:szCs w:val="20"/>
                <w:lang w:val="bg-BG" w:eastAsia="bg-BG"/>
              </w:rPr>
            </w:pPr>
          </w:p>
        </w:tc>
      </w:tr>
      <w:tr w:rsidR="00DF1D05" w:rsidRPr="00014246" w14:paraId="7AABC55B" w14:textId="77777777" w:rsidTr="003F5FF4">
        <w:trPr>
          <w:trHeight w:val="33"/>
        </w:trPr>
        <w:tc>
          <w:tcPr>
            <w:tcW w:w="993" w:type="dxa"/>
            <w:gridSpan w:val="2"/>
            <w:shd w:val="clear" w:color="auto" w:fill="auto"/>
            <w:vAlign w:val="center"/>
          </w:tcPr>
          <w:p w14:paraId="01426FBF"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6CC59899" w14:textId="026EED0B" w:rsidR="00DF1D05" w:rsidRPr="00474258" w:rsidRDefault="00DF1D05" w:rsidP="00DF1D05">
            <w:pPr>
              <w:jc w:val="both"/>
              <w:rPr>
                <w:rFonts w:ascii="Verdana" w:hAnsi="Verdana"/>
                <w:sz w:val="20"/>
                <w:lang w:val="bg-BG"/>
              </w:rPr>
            </w:pPr>
            <w:r w:rsidRPr="00014246">
              <w:rPr>
                <w:rFonts w:ascii="Verdana" w:hAnsi="Verdana"/>
                <w:sz w:val="20"/>
                <w:szCs w:val="20"/>
                <w:lang w:val="bg-BG"/>
              </w:rPr>
              <w:t>Инсталиран обем физическа памет (за сървър)</w:t>
            </w:r>
            <w:r w:rsidRPr="00014246">
              <w:rPr>
                <w:rFonts w:ascii="Verdana" w:hAnsi="Verdana"/>
                <w:sz w:val="20"/>
                <w:szCs w:val="20"/>
                <w:lang w:val="en-US"/>
              </w:rPr>
              <w:t xml:space="preserve"> – </w:t>
            </w:r>
            <w:r w:rsidRPr="00014246">
              <w:rPr>
                <w:rFonts w:ascii="Verdana" w:hAnsi="Verdana"/>
                <w:sz w:val="20"/>
                <w:szCs w:val="20"/>
                <w:lang w:val="bg-BG"/>
              </w:rPr>
              <w:t xml:space="preserve">поне </w:t>
            </w:r>
            <w:r w:rsidRPr="00014246">
              <w:rPr>
                <w:rFonts w:ascii="Verdana" w:hAnsi="Verdana"/>
                <w:sz w:val="20"/>
                <w:szCs w:val="20"/>
                <w:lang w:val="en-US"/>
              </w:rPr>
              <w:t>256 GB</w:t>
            </w:r>
            <w:r w:rsidR="000D3C7A">
              <w:rPr>
                <w:rFonts w:ascii="Verdana" w:hAnsi="Verdana"/>
                <w:sz w:val="20"/>
                <w:szCs w:val="20"/>
                <w:lang w:val="bg-BG"/>
              </w:rPr>
              <w:t xml:space="preserve"> </w:t>
            </w:r>
            <w:r w:rsidR="000D3C7A">
              <w:rPr>
                <w:rFonts w:ascii="Verdana" w:hAnsi="Verdana"/>
                <w:sz w:val="20"/>
                <w:szCs w:val="20"/>
                <w:lang w:val="en-US"/>
              </w:rPr>
              <w:t>DDR4 2400</w:t>
            </w:r>
            <w:r w:rsidR="000D3C7A">
              <w:rPr>
                <w:rFonts w:ascii="Verdana" w:hAnsi="Verdana"/>
                <w:sz w:val="20"/>
                <w:szCs w:val="20"/>
                <w:lang w:val="bg-BG"/>
              </w:rPr>
              <w:t xml:space="preserve"> </w:t>
            </w:r>
            <w:r w:rsidR="000D3C7A">
              <w:rPr>
                <w:rFonts w:ascii="Verdana" w:hAnsi="Verdana"/>
                <w:sz w:val="20"/>
                <w:szCs w:val="20"/>
                <w:lang w:val="en-US"/>
              </w:rPr>
              <w:t xml:space="preserve">MHz, ECC, </w:t>
            </w:r>
            <w:r w:rsidR="000D3C7A">
              <w:rPr>
                <w:rFonts w:ascii="Verdana" w:hAnsi="Verdana"/>
                <w:sz w:val="20"/>
                <w:szCs w:val="20"/>
                <w:lang w:val="bg-BG"/>
              </w:rPr>
              <w:t>регистрова.</w:t>
            </w:r>
          </w:p>
        </w:tc>
        <w:tc>
          <w:tcPr>
            <w:tcW w:w="993" w:type="dxa"/>
            <w:gridSpan w:val="2"/>
            <w:shd w:val="clear" w:color="auto" w:fill="auto"/>
          </w:tcPr>
          <w:p w14:paraId="737C17D9" w14:textId="77777777" w:rsidR="00DF1D05" w:rsidRPr="00014246" w:rsidRDefault="00DF1D05" w:rsidP="00DF1D05">
            <w:pPr>
              <w:jc w:val="center"/>
              <w:rPr>
                <w:rFonts w:ascii="Verdana" w:hAnsi="Verdana"/>
                <w:sz w:val="20"/>
                <w:szCs w:val="20"/>
                <w:lang w:val="bg-BG" w:eastAsia="bg-BG"/>
              </w:rPr>
            </w:pPr>
          </w:p>
        </w:tc>
      </w:tr>
      <w:tr w:rsidR="00DF1D05" w:rsidRPr="00014246" w14:paraId="05510FC8" w14:textId="77777777" w:rsidTr="003F5FF4">
        <w:trPr>
          <w:trHeight w:val="33"/>
        </w:trPr>
        <w:tc>
          <w:tcPr>
            <w:tcW w:w="993" w:type="dxa"/>
            <w:gridSpan w:val="2"/>
            <w:shd w:val="clear" w:color="auto" w:fill="auto"/>
            <w:vAlign w:val="center"/>
          </w:tcPr>
          <w:p w14:paraId="2ABF390F"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04FCB7D0"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 xml:space="preserve">Поддръжка на поне </w:t>
            </w:r>
            <w:r w:rsidRPr="00014246">
              <w:rPr>
                <w:rFonts w:ascii="Verdana" w:hAnsi="Verdana"/>
                <w:sz w:val="20"/>
                <w:szCs w:val="20"/>
                <w:lang w:val="en-US"/>
              </w:rPr>
              <w:t>24</w:t>
            </w:r>
            <w:r w:rsidRPr="00014246">
              <w:rPr>
                <w:rFonts w:ascii="Verdana" w:hAnsi="Verdana"/>
                <w:sz w:val="20"/>
                <w:szCs w:val="20"/>
                <w:lang w:val="bg-BG"/>
              </w:rPr>
              <w:t xml:space="preserve"> DIMM слота</w:t>
            </w:r>
          </w:p>
        </w:tc>
        <w:tc>
          <w:tcPr>
            <w:tcW w:w="993" w:type="dxa"/>
            <w:gridSpan w:val="2"/>
            <w:shd w:val="clear" w:color="auto" w:fill="auto"/>
          </w:tcPr>
          <w:p w14:paraId="6E24655A" w14:textId="77777777" w:rsidR="00DF1D05" w:rsidRPr="00014246" w:rsidRDefault="00DF1D05" w:rsidP="00DF1D05">
            <w:pPr>
              <w:jc w:val="center"/>
              <w:rPr>
                <w:rFonts w:ascii="Verdana" w:hAnsi="Verdana"/>
                <w:sz w:val="20"/>
                <w:szCs w:val="20"/>
                <w:lang w:val="bg-BG" w:eastAsia="bg-BG"/>
              </w:rPr>
            </w:pPr>
          </w:p>
        </w:tc>
      </w:tr>
      <w:tr w:rsidR="00DF1D05" w:rsidRPr="00014246" w14:paraId="559821EA" w14:textId="77777777" w:rsidTr="003F5FF4">
        <w:trPr>
          <w:trHeight w:val="33"/>
        </w:trPr>
        <w:tc>
          <w:tcPr>
            <w:tcW w:w="993" w:type="dxa"/>
            <w:gridSpan w:val="2"/>
            <w:shd w:val="clear" w:color="auto" w:fill="auto"/>
            <w:vAlign w:val="center"/>
          </w:tcPr>
          <w:p w14:paraId="11D7164B"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037EFC4A"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rPr>
              <w:t>Устройства за съхранение на данни (HDD)</w:t>
            </w:r>
          </w:p>
          <w:p w14:paraId="39A14979"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Възможност за 2 диска, 2.5"(SFF) SAS или SATA интерфейси, подменяеми по време на работа (hot-pluggable)</w:t>
            </w:r>
          </w:p>
        </w:tc>
        <w:tc>
          <w:tcPr>
            <w:tcW w:w="993" w:type="dxa"/>
            <w:gridSpan w:val="2"/>
            <w:shd w:val="clear" w:color="auto" w:fill="auto"/>
          </w:tcPr>
          <w:p w14:paraId="7B8C6F56" w14:textId="77777777" w:rsidR="00DF1D05" w:rsidRPr="00014246" w:rsidRDefault="00DF1D05" w:rsidP="00DF1D05">
            <w:pPr>
              <w:jc w:val="center"/>
              <w:rPr>
                <w:rFonts w:ascii="Verdana" w:hAnsi="Verdana"/>
                <w:sz w:val="20"/>
                <w:szCs w:val="20"/>
                <w:lang w:val="bg-BG" w:eastAsia="bg-BG"/>
              </w:rPr>
            </w:pPr>
          </w:p>
        </w:tc>
      </w:tr>
      <w:tr w:rsidR="00DF1D05" w:rsidRPr="00014246" w14:paraId="5FEB4F8C" w14:textId="77777777" w:rsidTr="003F5FF4">
        <w:trPr>
          <w:trHeight w:val="33"/>
        </w:trPr>
        <w:tc>
          <w:tcPr>
            <w:tcW w:w="993" w:type="dxa"/>
            <w:gridSpan w:val="2"/>
            <w:shd w:val="clear" w:color="auto" w:fill="auto"/>
            <w:vAlign w:val="center"/>
          </w:tcPr>
          <w:p w14:paraId="4859E899"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3C3D0036"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RAID Контролер</w:t>
            </w:r>
          </w:p>
          <w:p w14:paraId="0B3DEE2A"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Вграден RAID контролер с възможност за RAID0 и RAID1 групи</w:t>
            </w:r>
          </w:p>
        </w:tc>
        <w:tc>
          <w:tcPr>
            <w:tcW w:w="993" w:type="dxa"/>
            <w:gridSpan w:val="2"/>
            <w:shd w:val="clear" w:color="auto" w:fill="auto"/>
          </w:tcPr>
          <w:p w14:paraId="61E66CDD" w14:textId="77777777" w:rsidR="00DF1D05" w:rsidRPr="00014246" w:rsidRDefault="00DF1D05" w:rsidP="00DF1D05">
            <w:pPr>
              <w:jc w:val="center"/>
              <w:rPr>
                <w:rFonts w:ascii="Verdana" w:hAnsi="Verdana"/>
                <w:sz w:val="20"/>
                <w:szCs w:val="20"/>
                <w:lang w:val="bg-BG" w:eastAsia="bg-BG"/>
              </w:rPr>
            </w:pPr>
          </w:p>
        </w:tc>
      </w:tr>
      <w:tr w:rsidR="00DF1D05" w:rsidRPr="00014246" w14:paraId="1F46A607" w14:textId="77777777" w:rsidTr="003F5FF4">
        <w:trPr>
          <w:trHeight w:val="33"/>
        </w:trPr>
        <w:tc>
          <w:tcPr>
            <w:tcW w:w="993" w:type="dxa"/>
            <w:gridSpan w:val="2"/>
            <w:shd w:val="clear" w:color="auto" w:fill="auto"/>
            <w:vAlign w:val="center"/>
          </w:tcPr>
          <w:p w14:paraId="615791F6"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77877DFA" w14:textId="74886F06" w:rsidR="00DF1D05" w:rsidRPr="00014246" w:rsidRDefault="00DF1D05" w:rsidP="00DF1D05">
            <w:pPr>
              <w:ind w:right="-658"/>
              <w:rPr>
                <w:rFonts w:ascii="Verdana" w:hAnsi="Verdana"/>
                <w:sz w:val="20"/>
                <w:szCs w:val="20"/>
                <w:lang w:val="en-US" w:eastAsia="bg-BG"/>
              </w:rPr>
            </w:pPr>
            <w:r w:rsidRPr="00014246">
              <w:rPr>
                <w:rFonts w:ascii="Verdana" w:hAnsi="Verdana"/>
                <w:sz w:val="20"/>
                <w:szCs w:val="20"/>
                <w:lang w:val="bg-BG" w:eastAsia="bg-BG"/>
              </w:rPr>
              <w:t xml:space="preserve">Допълнителна флаш памет за инсталиране на </w:t>
            </w:r>
            <w:r w:rsidRPr="00014246">
              <w:rPr>
                <w:rFonts w:ascii="Verdana" w:hAnsi="Verdana"/>
                <w:sz w:val="20"/>
                <w:szCs w:val="20"/>
                <w:lang w:val="en-US" w:eastAsia="bg-BG"/>
              </w:rPr>
              <w:t xml:space="preserve">Hypervisor – </w:t>
            </w:r>
            <w:r w:rsidRPr="00014246">
              <w:rPr>
                <w:rFonts w:ascii="Verdana" w:hAnsi="Verdana"/>
                <w:sz w:val="20"/>
                <w:szCs w:val="20"/>
                <w:lang w:val="bg-BG" w:eastAsia="bg-BG"/>
              </w:rPr>
              <w:t>с капацитет минимум 32</w:t>
            </w:r>
            <w:r w:rsidR="000D3C7A">
              <w:rPr>
                <w:rFonts w:ascii="Verdana" w:hAnsi="Verdana"/>
                <w:sz w:val="20"/>
                <w:szCs w:val="20"/>
                <w:lang w:val="bg-BG" w:eastAsia="bg-BG"/>
              </w:rPr>
              <w:t xml:space="preserve"> </w:t>
            </w:r>
            <w:r w:rsidRPr="00014246">
              <w:rPr>
                <w:rFonts w:ascii="Verdana" w:hAnsi="Verdana"/>
                <w:sz w:val="20"/>
                <w:szCs w:val="20"/>
                <w:lang w:val="en-US" w:eastAsia="bg-BG"/>
              </w:rPr>
              <w:t>GB.</w:t>
            </w:r>
          </w:p>
        </w:tc>
        <w:tc>
          <w:tcPr>
            <w:tcW w:w="993" w:type="dxa"/>
            <w:gridSpan w:val="2"/>
            <w:shd w:val="clear" w:color="auto" w:fill="auto"/>
          </w:tcPr>
          <w:p w14:paraId="23F8EA71" w14:textId="77777777" w:rsidR="00DF1D05" w:rsidRPr="00014246" w:rsidRDefault="00DF1D05" w:rsidP="00DF1D05">
            <w:pPr>
              <w:jc w:val="center"/>
              <w:rPr>
                <w:rFonts w:ascii="Verdana" w:hAnsi="Verdana"/>
                <w:sz w:val="20"/>
                <w:szCs w:val="20"/>
                <w:lang w:val="bg-BG" w:eastAsia="bg-BG"/>
              </w:rPr>
            </w:pPr>
          </w:p>
        </w:tc>
      </w:tr>
      <w:tr w:rsidR="00DF1D05" w:rsidRPr="00014246" w14:paraId="639B0E01" w14:textId="77777777" w:rsidTr="003F5FF4">
        <w:trPr>
          <w:trHeight w:val="33"/>
        </w:trPr>
        <w:tc>
          <w:tcPr>
            <w:tcW w:w="993" w:type="dxa"/>
            <w:gridSpan w:val="2"/>
            <w:shd w:val="clear" w:color="auto" w:fill="auto"/>
            <w:vAlign w:val="center"/>
          </w:tcPr>
          <w:p w14:paraId="745C1E20"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0CFCABB0"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rPr>
              <w:t>Модул за управление:</w:t>
            </w:r>
          </w:p>
          <w:p w14:paraId="54532E5E"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Вграден модул за управление и наблюдение хардуера на сървъра чрез графичен интерфейс (GUI) и команден ред (CLI)</w:t>
            </w:r>
          </w:p>
        </w:tc>
        <w:tc>
          <w:tcPr>
            <w:tcW w:w="993" w:type="dxa"/>
            <w:gridSpan w:val="2"/>
            <w:shd w:val="clear" w:color="auto" w:fill="auto"/>
          </w:tcPr>
          <w:p w14:paraId="1626A52B" w14:textId="77777777" w:rsidR="00DF1D05" w:rsidRPr="00014246" w:rsidRDefault="00DF1D05" w:rsidP="00DF1D05">
            <w:pPr>
              <w:jc w:val="center"/>
              <w:rPr>
                <w:rFonts w:ascii="Verdana" w:hAnsi="Verdana"/>
                <w:sz w:val="20"/>
                <w:szCs w:val="20"/>
                <w:lang w:val="bg-BG" w:eastAsia="bg-BG"/>
              </w:rPr>
            </w:pPr>
          </w:p>
        </w:tc>
      </w:tr>
      <w:tr w:rsidR="00DF1D05" w:rsidRPr="00014246" w14:paraId="622B4FE0" w14:textId="77777777" w:rsidTr="003F5FF4">
        <w:trPr>
          <w:trHeight w:val="33"/>
        </w:trPr>
        <w:tc>
          <w:tcPr>
            <w:tcW w:w="993" w:type="dxa"/>
            <w:gridSpan w:val="2"/>
            <w:shd w:val="clear" w:color="auto" w:fill="auto"/>
            <w:vAlign w:val="center"/>
          </w:tcPr>
          <w:p w14:paraId="4E751CB8"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7DDBAF4F"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rPr>
              <w:t>Външни Интерфейси</w:t>
            </w:r>
          </w:p>
          <w:p w14:paraId="6FE15C30" w14:textId="77777777" w:rsidR="00DF1D05" w:rsidRPr="00014246" w:rsidRDefault="00DF1D05" w:rsidP="00D82344">
            <w:pPr>
              <w:numPr>
                <w:ilvl w:val="0"/>
                <w:numId w:val="31"/>
              </w:numPr>
              <w:ind w:left="684" w:hanging="342"/>
              <w:rPr>
                <w:rFonts w:ascii="Verdana" w:eastAsia="Calibri" w:hAnsi="Verdana"/>
                <w:sz w:val="20"/>
                <w:szCs w:val="20"/>
                <w:lang w:val="en-US"/>
              </w:rPr>
            </w:pPr>
            <w:r w:rsidRPr="00014246">
              <w:rPr>
                <w:rFonts w:ascii="Verdana" w:eastAsia="Calibri" w:hAnsi="Verdana"/>
                <w:sz w:val="20"/>
                <w:szCs w:val="20"/>
                <w:lang w:val="bg-BG"/>
              </w:rPr>
              <w:t>KVM достъп до операционната система през модула за управление</w:t>
            </w:r>
          </w:p>
          <w:p w14:paraId="339A8C42"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Възможност за включване на клавиатура, монитор , мишка директно на сървъра</w:t>
            </w:r>
          </w:p>
        </w:tc>
        <w:tc>
          <w:tcPr>
            <w:tcW w:w="993" w:type="dxa"/>
            <w:gridSpan w:val="2"/>
            <w:shd w:val="clear" w:color="auto" w:fill="auto"/>
          </w:tcPr>
          <w:p w14:paraId="4B038C54" w14:textId="77777777" w:rsidR="00DF1D05" w:rsidRPr="00014246" w:rsidRDefault="00DF1D05" w:rsidP="00DF1D05">
            <w:pPr>
              <w:jc w:val="center"/>
              <w:rPr>
                <w:rFonts w:ascii="Verdana" w:hAnsi="Verdana"/>
                <w:sz w:val="20"/>
                <w:szCs w:val="20"/>
                <w:lang w:val="bg-BG" w:eastAsia="bg-BG"/>
              </w:rPr>
            </w:pPr>
          </w:p>
        </w:tc>
      </w:tr>
      <w:tr w:rsidR="00DF1D05" w:rsidRPr="00014246" w14:paraId="5724C1DA" w14:textId="77777777" w:rsidTr="003F5FF4">
        <w:trPr>
          <w:trHeight w:val="33"/>
        </w:trPr>
        <w:tc>
          <w:tcPr>
            <w:tcW w:w="993" w:type="dxa"/>
            <w:gridSpan w:val="2"/>
            <w:tcBorders>
              <w:bottom w:val="single" w:sz="4" w:space="0" w:color="auto"/>
            </w:tcBorders>
            <w:shd w:val="clear" w:color="auto" w:fill="auto"/>
            <w:vAlign w:val="center"/>
          </w:tcPr>
          <w:p w14:paraId="32A42AA7"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tcBorders>
              <w:bottom w:val="single" w:sz="4" w:space="0" w:color="auto"/>
            </w:tcBorders>
            <w:shd w:val="clear" w:color="auto" w:fill="auto"/>
            <w:vAlign w:val="center"/>
          </w:tcPr>
          <w:p w14:paraId="5F05202F"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rPr>
              <w:t>"</w:t>
            </w:r>
            <w:r w:rsidRPr="00014246">
              <w:rPr>
                <w:rFonts w:ascii="Verdana" w:eastAsia="Calibri" w:hAnsi="Verdana"/>
                <w:sz w:val="20"/>
                <w:szCs w:val="20"/>
                <w:lang w:val="en-US"/>
              </w:rPr>
              <w:t>Mezzanine</w:t>
            </w:r>
            <w:r w:rsidRPr="00014246">
              <w:rPr>
                <w:rFonts w:ascii="Verdana" w:eastAsia="Calibri" w:hAnsi="Verdana"/>
                <w:sz w:val="20"/>
                <w:szCs w:val="20"/>
                <w:lang w:val="bg-BG"/>
              </w:rPr>
              <w:t xml:space="preserve">" карта </w:t>
            </w:r>
            <w:r w:rsidRPr="00014246">
              <w:rPr>
                <w:rFonts w:ascii="Verdana" w:eastAsia="Calibri" w:hAnsi="Verdana"/>
                <w:sz w:val="20"/>
                <w:szCs w:val="20"/>
                <w:lang w:val="en-US"/>
              </w:rPr>
              <w:t xml:space="preserve">– </w:t>
            </w:r>
            <w:r w:rsidRPr="00014246">
              <w:rPr>
                <w:rFonts w:ascii="Verdana" w:eastAsia="Calibri" w:hAnsi="Verdana"/>
                <w:sz w:val="20"/>
                <w:szCs w:val="20"/>
                <w:lang w:val="bg-BG"/>
              </w:rPr>
              <w:t xml:space="preserve">1 брой </w:t>
            </w:r>
          </w:p>
          <w:p w14:paraId="62B08AE8" w14:textId="77777777" w:rsidR="00DF1D05" w:rsidRPr="00014246" w:rsidRDefault="00DF1D05" w:rsidP="00DF1D05">
            <w:pPr>
              <w:jc w:val="both"/>
              <w:rPr>
                <w:rFonts w:ascii="Verdana" w:hAnsi="Verdana"/>
                <w:sz w:val="20"/>
                <w:szCs w:val="20"/>
                <w:lang w:val="en-US"/>
              </w:rPr>
            </w:pPr>
            <w:r w:rsidRPr="00014246">
              <w:rPr>
                <w:rFonts w:ascii="Verdana" w:hAnsi="Verdana"/>
                <w:sz w:val="20"/>
                <w:szCs w:val="20"/>
                <w:lang w:val="bg-BG"/>
              </w:rPr>
              <w:t xml:space="preserve">Картата да презентира минимум </w:t>
            </w:r>
            <w:r w:rsidRPr="00014246">
              <w:rPr>
                <w:rFonts w:ascii="Verdana" w:hAnsi="Verdana"/>
                <w:sz w:val="20"/>
                <w:szCs w:val="20"/>
                <w:lang w:val="en-US"/>
              </w:rPr>
              <w:t>256</w:t>
            </w:r>
            <w:r w:rsidRPr="00014246">
              <w:rPr>
                <w:rFonts w:ascii="Verdana" w:hAnsi="Verdana"/>
                <w:sz w:val="20"/>
                <w:szCs w:val="20"/>
                <w:lang w:val="bg-BG"/>
              </w:rPr>
              <w:t xml:space="preserve"> виртуални интерфейса (</w:t>
            </w:r>
            <w:r w:rsidRPr="00014246">
              <w:rPr>
                <w:rFonts w:ascii="Verdana" w:hAnsi="Verdana"/>
                <w:sz w:val="20"/>
                <w:szCs w:val="20"/>
                <w:lang w:val="en-US"/>
              </w:rPr>
              <w:t xml:space="preserve">NICs </w:t>
            </w:r>
            <w:r w:rsidRPr="00014246">
              <w:rPr>
                <w:rFonts w:ascii="Verdana" w:hAnsi="Verdana"/>
                <w:sz w:val="20"/>
                <w:szCs w:val="20"/>
                <w:lang w:val="bg-BG"/>
              </w:rPr>
              <w:t>или</w:t>
            </w:r>
            <w:r w:rsidRPr="00014246">
              <w:rPr>
                <w:rFonts w:ascii="Verdana" w:hAnsi="Verdana"/>
                <w:sz w:val="20"/>
                <w:szCs w:val="20"/>
                <w:lang w:val="en-US"/>
              </w:rPr>
              <w:t xml:space="preserve"> HBAs)</w:t>
            </w:r>
          </w:p>
        </w:tc>
        <w:tc>
          <w:tcPr>
            <w:tcW w:w="993" w:type="dxa"/>
            <w:gridSpan w:val="2"/>
            <w:tcBorders>
              <w:bottom w:val="single" w:sz="4" w:space="0" w:color="auto"/>
            </w:tcBorders>
            <w:shd w:val="clear" w:color="auto" w:fill="auto"/>
          </w:tcPr>
          <w:p w14:paraId="29CDCC56" w14:textId="77777777" w:rsidR="00DF1D05" w:rsidRPr="00014246" w:rsidRDefault="00DF1D05" w:rsidP="00DF1D05">
            <w:pPr>
              <w:jc w:val="center"/>
              <w:rPr>
                <w:rFonts w:ascii="Verdana" w:hAnsi="Verdana"/>
                <w:sz w:val="20"/>
                <w:szCs w:val="20"/>
                <w:lang w:val="bg-BG" w:eastAsia="bg-BG"/>
              </w:rPr>
            </w:pPr>
          </w:p>
        </w:tc>
      </w:tr>
      <w:tr w:rsidR="00DF1D05" w:rsidRPr="00014246" w14:paraId="371C2F74" w14:textId="77777777" w:rsidTr="003F5FF4">
        <w:trPr>
          <w:trHeight w:val="33"/>
        </w:trPr>
        <w:tc>
          <w:tcPr>
            <w:tcW w:w="993" w:type="dxa"/>
            <w:gridSpan w:val="2"/>
            <w:shd w:val="clear" w:color="auto" w:fill="EAF1DD" w:themeFill="accent3" w:themeFillTint="33"/>
          </w:tcPr>
          <w:p w14:paraId="382DB464" w14:textId="77777777" w:rsidR="00DF1D05" w:rsidRPr="00014246" w:rsidRDefault="00DF1D05" w:rsidP="00D82344">
            <w:pPr>
              <w:numPr>
                <w:ilvl w:val="0"/>
                <w:numId w:val="40"/>
              </w:numPr>
              <w:spacing w:line="256" w:lineRule="auto"/>
              <w:contextualSpacing/>
              <w:rPr>
                <w:rFonts w:ascii="Verdana" w:eastAsia="Calibri" w:hAnsi="Verdana"/>
                <w:sz w:val="20"/>
                <w:szCs w:val="20"/>
                <w:lang w:val="bg-BG"/>
              </w:rPr>
            </w:pPr>
          </w:p>
        </w:tc>
        <w:tc>
          <w:tcPr>
            <w:tcW w:w="7796" w:type="dxa"/>
            <w:shd w:val="clear" w:color="auto" w:fill="EAF1DD" w:themeFill="accent3" w:themeFillTint="33"/>
          </w:tcPr>
          <w:p w14:paraId="4C6E4542" w14:textId="77777777" w:rsidR="00DF1D05" w:rsidRPr="00014246" w:rsidRDefault="00DF1D05" w:rsidP="00DF1D05">
            <w:pPr>
              <w:rPr>
                <w:rFonts w:ascii="Verdana" w:eastAsia="Calibri" w:hAnsi="Verdana"/>
                <w:sz w:val="20"/>
                <w:szCs w:val="20"/>
                <w:lang w:val="bg-BG"/>
              </w:rPr>
            </w:pPr>
            <w:r w:rsidRPr="00014246">
              <w:rPr>
                <w:rFonts w:ascii="Verdana" w:eastAsia="Calibri" w:hAnsi="Verdana"/>
                <w:b/>
                <w:sz w:val="20"/>
                <w:szCs w:val="20"/>
                <w:lang w:val="bg-BG" w:eastAsia="bg-BG"/>
              </w:rPr>
              <w:t>Софтуер за виртуализация</w:t>
            </w:r>
          </w:p>
        </w:tc>
        <w:tc>
          <w:tcPr>
            <w:tcW w:w="993" w:type="dxa"/>
            <w:gridSpan w:val="2"/>
            <w:shd w:val="clear" w:color="auto" w:fill="EAF1DD" w:themeFill="accent3" w:themeFillTint="33"/>
          </w:tcPr>
          <w:p w14:paraId="3D63C227" w14:textId="77777777" w:rsidR="00DF1D05" w:rsidRPr="00014246" w:rsidRDefault="00DF1D05" w:rsidP="00DF1D05">
            <w:pPr>
              <w:jc w:val="center"/>
              <w:rPr>
                <w:rFonts w:ascii="Verdana" w:hAnsi="Verdana"/>
                <w:b/>
                <w:sz w:val="20"/>
                <w:szCs w:val="20"/>
                <w:lang w:val="bg-BG" w:eastAsia="bg-BG"/>
              </w:rPr>
            </w:pPr>
          </w:p>
        </w:tc>
      </w:tr>
      <w:tr w:rsidR="00DF1D05" w:rsidRPr="00014246" w14:paraId="562FBD4E" w14:textId="77777777" w:rsidTr="003F5FF4">
        <w:trPr>
          <w:trHeight w:val="33"/>
        </w:trPr>
        <w:tc>
          <w:tcPr>
            <w:tcW w:w="993" w:type="dxa"/>
            <w:gridSpan w:val="2"/>
            <w:shd w:val="clear" w:color="auto" w:fill="auto"/>
          </w:tcPr>
          <w:p w14:paraId="4F555473"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17959B6B" w14:textId="38506334"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Да се достави софтуер за виртуализация на всички предложени сървъри от точка 5.2 с общо централизирано управление.</w:t>
            </w:r>
          </w:p>
        </w:tc>
        <w:tc>
          <w:tcPr>
            <w:tcW w:w="993" w:type="dxa"/>
            <w:gridSpan w:val="2"/>
            <w:shd w:val="clear" w:color="auto" w:fill="auto"/>
          </w:tcPr>
          <w:p w14:paraId="617810F7" w14:textId="77777777" w:rsidR="00DF1D05" w:rsidRPr="00014246" w:rsidRDefault="00DF1D05" w:rsidP="00DF1D05">
            <w:pPr>
              <w:jc w:val="center"/>
              <w:rPr>
                <w:rFonts w:ascii="Verdana" w:hAnsi="Verdana"/>
                <w:sz w:val="20"/>
                <w:szCs w:val="20"/>
                <w:lang w:val="bg-BG" w:eastAsia="bg-BG"/>
              </w:rPr>
            </w:pPr>
          </w:p>
        </w:tc>
      </w:tr>
      <w:tr w:rsidR="00DF1D05" w:rsidRPr="00014246" w14:paraId="474777E1" w14:textId="77777777" w:rsidTr="003F5FF4">
        <w:trPr>
          <w:trHeight w:val="33"/>
        </w:trPr>
        <w:tc>
          <w:tcPr>
            <w:tcW w:w="993" w:type="dxa"/>
            <w:gridSpan w:val="2"/>
            <w:shd w:val="clear" w:color="auto" w:fill="auto"/>
          </w:tcPr>
          <w:p w14:paraId="007E308F"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04197B8D"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Да е базирана на клъстерна архитектура.</w:t>
            </w:r>
          </w:p>
        </w:tc>
        <w:tc>
          <w:tcPr>
            <w:tcW w:w="993" w:type="dxa"/>
            <w:gridSpan w:val="2"/>
            <w:shd w:val="clear" w:color="auto" w:fill="auto"/>
          </w:tcPr>
          <w:p w14:paraId="60A57A08" w14:textId="77777777" w:rsidR="00DF1D05" w:rsidRPr="00014246" w:rsidRDefault="00DF1D05" w:rsidP="00DF1D05">
            <w:pPr>
              <w:jc w:val="center"/>
              <w:rPr>
                <w:rFonts w:ascii="Verdana" w:hAnsi="Verdana"/>
                <w:sz w:val="20"/>
                <w:szCs w:val="20"/>
                <w:lang w:val="bg-BG" w:eastAsia="bg-BG"/>
              </w:rPr>
            </w:pPr>
          </w:p>
        </w:tc>
      </w:tr>
      <w:tr w:rsidR="00DF1D05" w:rsidRPr="00014246" w14:paraId="307F8D89" w14:textId="77777777" w:rsidTr="003F5FF4">
        <w:trPr>
          <w:trHeight w:val="33"/>
        </w:trPr>
        <w:tc>
          <w:tcPr>
            <w:tcW w:w="993" w:type="dxa"/>
            <w:gridSpan w:val="2"/>
            <w:shd w:val="clear" w:color="auto" w:fill="auto"/>
          </w:tcPr>
          <w:p w14:paraId="1BCECDB4"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67B6397F"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Да поддържа пълна виртуализация на паметта, процесорите, логическите дискове и мрежовите адаптери</w:t>
            </w:r>
          </w:p>
        </w:tc>
        <w:tc>
          <w:tcPr>
            <w:tcW w:w="993" w:type="dxa"/>
            <w:gridSpan w:val="2"/>
            <w:shd w:val="clear" w:color="auto" w:fill="auto"/>
          </w:tcPr>
          <w:p w14:paraId="54C8A570" w14:textId="77777777" w:rsidR="00DF1D05" w:rsidRPr="00014246" w:rsidRDefault="00DF1D05" w:rsidP="00DF1D05">
            <w:pPr>
              <w:jc w:val="center"/>
              <w:rPr>
                <w:rFonts w:ascii="Verdana" w:hAnsi="Verdana"/>
                <w:sz w:val="20"/>
                <w:szCs w:val="20"/>
                <w:lang w:val="bg-BG" w:eastAsia="bg-BG"/>
              </w:rPr>
            </w:pPr>
          </w:p>
        </w:tc>
      </w:tr>
      <w:tr w:rsidR="00DF1D05" w:rsidRPr="00014246" w14:paraId="52CD1412" w14:textId="77777777" w:rsidTr="003F5FF4">
        <w:trPr>
          <w:trHeight w:val="33"/>
        </w:trPr>
        <w:tc>
          <w:tcPr>
            <w:tcW w:w="993" w:type="dxa"/>
            <w:gridSpan w:val="2"/>
            <w:shd w:val="clear" w:color="auto" w:fill="auto"/>
          </w:tcPr>
          <w:p w14:paraId="28657E10"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58A1F59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подържа следните системни технологии за хардуерна виртуализация:</w:t>
            </w:r>
          </w:p>
          <w:p w14:paraId="58588504" w14:textId="77777777" w:rsidR="00DF1D05" w:rsidRPr="00014246" w:rsidRDefault="00DF1D05" w:rsidP="00DF1D05">
            <w:pPr>
              <w:rPr>
                <w:rFonts w:ascii="Verdana" w:hAnsi="Verdana"/>
                <w:sz w:val="20"/>
                <w:szCs w:val="20"/>
                <w:lang w:val="en-US" w:eastAsia="bg-BG"/>
              </w:rPr>
            </w:pPr>
            <w:r w:rsidRPr="00014246">
              <w:rPr>
                <w:rFonts w:ascii="Verdana" w:hAnsi="Verdana"/>
                <w:sz w:val="20"/>
                <w:szCs w:val="20"/>
                <w:lang w:val="bg-BG" w:eastAsia="bg-BG"/>
              </w:rPr>
              <w:t>AMD-V</w:t>
            </w:r>
            <w:r w:rsidRPr="00014246">
              <w:rPr>
                <w:rFonts w:ascii="Verdana" w:hAnsi="Verdana"/>
                <w:sz w:val="20"/>
                <w:szCs w:val="20"/>
                <w:lang w:val="en-US" w:eastAsia="bg-BG"/>
              </w:rPr>
              <w:t xml:space="preserve"> </w:t>
            </w:r>
            <w:r w:rsidRPr="00014246">
              <w:rPr>
                <w:rFonts w:ascii="Verdana" w:hAnsi="Verdana"/>
                <w:sz w:val="20"/>
                <w:szCs w:val="20"/>
                <w:lang w:val="bg-BG" w:eastAsia="bg-BG"/>
              </w:rPr>
              <w:t>или</w:t>
            </w:r>
          </w:p>
          <w:p w14:paraId="56F3C364"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Intel® VT (Virtualization Technology)</w:t>
            </w:r>
          </w:p>
        </w:tc>
        <w:tc>
          <w:tcPr>
            <w:tcW w:w="993" w:type="dxa"/>
            <w:gridSpan w:val="2"/>
            <w:shd w:val="clear" w:color="auto" w:fill="auto"/>
          </w:tcPr>
          <w:p w14:paraId="609BC478" w14:textId="77777777" w:rsidR="00DF1D05" w:rsidRPr="00014246" w:rsidRDefault="00DF1D05" w:rsidP="00DF1D05">
            <w:pPr>
              <w:jc w:val="center"/>
              <w:rPr>
                <w:rFonts w:ascii="Verdana" w:hAnsi="Verdana"/>
                <w:sz w:val="20"/>
                <w:szCs w:val="20"/>
                <w:lang w:val="bg-BG" w:eastAsia="bg-BG"/>
              </w:rPr>
            </w:pPr>
          </w:p>
        </w:tc>
      </w:tr>
      <w:tr w:rsidR="00DF1D05" w:rsidRPr="00014246" w14:paraId="331C21B8" w14:textId="77777777" w:rsidTr="003F5FF4">
        <w:trPr>
          <w:trHeight w:val="33"/>
        </w:trPr>
        <w:tc>
          <w:tcPr>
            <w:tcW w:w="993" w:type="dxa"/>
            <w:gridSpan w:val="2"/>
            <w:shd w:val="clear" w:color="auto" w:fill="auto"/>
          </w:tcPr>
          <w:p w14:paraId="2087E6A2"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18A7A481"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Да подържа 64-битови гост-операционни системи</w:t>
            </w:r>
          </w:p>
        </w:tc>
        <w:tc>
          <w:tcPr>
            <w:tcW w:w="993" w:type="dxa"/>
            <w:gridSpan w:val="2"/>
            <w:shd w:val="clear" w:color="auto" w:fill="auto"/>
          </w:tcPr>
          <w:p w14:paraId="725E9F8F" w14:textId="77777777" w:rsidR="00DF1D05" w:rsidRPr="00014246" w:rsidRDefault="00DF1D05" w:rsidP="00DF1D05">
            <w:pPr>
              <w:jc w:val="center"/>
              <w:rPr>
                <w:rFonts w:ascii="Verdana" w:hAnsi="Verdana"/>
                <w:sz w:val="20"/>
                <w:szCs w:val="20"/>
                <w:lang w:val="bg-BG" w:eastAsia="bg-BG"/>
              </w:rPr>
            </w:pPr>
          </w:p>
        </w:tc>
      </w:tr>
      <w:tr w:rsidR="00DF1D05" w:rsidRPr="00014246" w14:paraId="405E22CD" w14:textId="77777777" w:rsidTr="003F5FF4">
        <w:trPr>
          <w:trHeight w:val="33"/>
        </w:trPr>
        <w:tc>
          <w:tcPr>
            <w:tcW w:w="993" w:type="dxa"/>
            <w:gridSpan w:val="2"/>
            <w:shd w:val="clear" w:color="auto" w:fill="auto"/>
          </w:tcPr>
          <w:p w14:paraId="5946518E"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79B399E3"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Да поддържа минимум 500 виртуални машини върху един физически сървър</w:t>
            </w:r>
          </w:p>
        </w:tc>
        <w:tc>
          <w:tcPr>
            <w:tcW w:w="993" w:type="dxa"/>
            <w:gridSpan w:val="2"/>
            <w:shd w:val="clear" w:color="auto" w:fill="auto"/>
          </w:tcPr>
          <w:p w14:paraId="7A23897B" w14:textId="77777777" w:rsidR="00DF1D05" w:rsidRPr="00014246" w:rsidRDefault="00DF1D05" w:rsidP="00DF1D05">
            <w:pPr>
              <w:jc w:val="center"/>
              <w:rPr>
                <w:rFonts w:ascii="Verdana" w:hAnsi="Verdana"/>
                <w:sz w:val="20"/>
                <w:szCs w:val="20"/>
                <w:lang w:val="bg-BG" w:eastAsia="bg-BG"/>
              </w:rPr>
            </w:pPr>
          </w:p>
        </w:tc>
      </w:tr>
      <w:tr w:rsidR="00DF1D05" w:rsidRPr="00014246" w14:paraId="660F3FD5" w14:textId="77777777" w:rsidTr="003F5FF4">
        <w:trPr>
          <w:trHeight w:val="33"/>
        </w:trPr>
        <w:tc>
          <w:tcPr>
            <w:tcW w:w="993" w:type="dxa"/>
            <w:gridSpan w:val="2"/>
            <w:shd w:val="clear" w:color="auto" w:fill="auto"/>
          </w:tcPr>
          <w:p w14:paraId="7669FAB2"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5AC371E7"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Да поддържа минимум 4000 виртуални CPU (vCPU) върху един физически сървър</w:t>
            </w:r>
          </w:p>
        </w:tc>
        <w:tc>
          <w:tcPr>
            <w:tcW w:w="993" w:type="dxa"/>
            <w:gridSpan w:val="2"/>
            <w:shd w:val="clear" w:color="auto" w:fill="auto"/>
          </w:tcPr>
          <w:p w14:paraId="16F592D9" w14:textId="77777777" w:rsidR="00DF1D05" w:rsidRPr="00014246" w:rsidRDefault="00DF1D05" w:rsidP="00DF1D05">
            <w:pPr>
              <w:jc w:val="center"/>
              <w:rPr>
                <w:rFonts w:ascii="Verdana" w:hAnsi="Verdana"/>
                <w:sz w:val="20"/>
                <w:szCs w:val="20"/>
                <w:lang w:val="bg-BG" w:eastAsia="bg-BG"/>
              </w:rPr>
            </w:pPr>
          </w:p>
        </w:tc>
      </w:tr>
      <w:tr w:rsidR="00DF1D05" w:rsidRPr="00014246" w14:paraId="151B7705" w14:textId="77777777" w:rsidTr="003F5FF4">
        <w:trPr>
          <w:trHeight w:val="33"/>
        </w:trPr>
        <w:tc>
          <w:tcPr>
            <w:tcW w:w="993" w:type="dxa"/>
            <w:gridSpan w:val="2"/>
            <w:shd w:val="clear" w:color="auto" w:fill="auto"/>
          </w:tcPr>
          <w:p w14:paraId="7210C6A3"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08A14983"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Да поддържа минимум 300 логически CPU върху един физически хост</w:t>
            </w:r>
          </w:p>
        </w:tc>
        <w:tc>
          <w:tcPr>
            <w:tcW w:w="993" w:type="dxa"/>
            <w:gridSpan w:val="2"/>
            <w:shd w:val="clear" w:color="auto" w:fill="auto"/>
          </w:tcPr>
          <w:p w14:paraId="2E8DE874" w14:textId="77777777" w:rsidR="00DF1D05" w:rsidRPr="00014246" w:rsidRDefault="00DF1D05" w:rsidP="00DF1D05">
            <w:pPr>
              <w:jc w:val="center"/>
              <w:rPr>
                <w:rFonts w:ascii="Verdana" w:hAnsi="Verdana"/>
                <w:sz w:val="20"/>
                <w:szCs w:val="20"/>
                <w:lang w:val="bg-BG" w:eastAsia="bg-BG"/>
              </w:rPr>
            </w:pPr>
          </w:p>
        </w:tc>
      </w:tr>
      <w:tr w:rsidR="00DF1D05" w:rsidRPr="00014246" w14:paraId="781380C7" w14:textId="77777777" w:rsidTr="003F5FF4">
        <w:trPr>
          <w:trHeight w:val="33"/>
        </w:trPr>
        <w:tc>
          <w:tcPr>
            <w:tcW w:w="993" w:type="dxa"/>
            <w:gridSpan w:val="2"/>
            <w:shd w:val="clear" w:color="auto" w:fill="auto"/>
          </w:tcPr>
          <w:p w14:paraId="59B1BC3A"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128EECDE"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Да поддържа минимум 60 виртуални CPU на една виртуална машина</w:t>
            </w:r>
          </w:p>
        </w:tc>
        <w:tc>
          <w:tcPr>
            <w:tcW w:w="993" w:type="dxa"/>
            <w:gridSpan w:val="2"/>
            <w:shd w:val="clear" w:color="auto" w:fill="auto"/>
          </w:tcPr>
          <w:p w14:paraId="1021B46D" w14:textId="77777777" w:rsidR="00DF1D05" w:rsidRPr="00014246" w:rsidRDefault="00DF1D05" w:rsidP="00DF1D05">
            <w:pPr>
              <w:jc w:val="center"/>
              <w:rPr>
                <w:rFonts w:ascii="Verdana" w:hAnsi="Verdana"/>
                <w:sz w:val="20"/>
                <w:szCs w:val="20"/>
                <w:lang w:val="bg-BG" w:eastAsia="bg-BG"/>
              </w:rPr>
            </w:pPr>
          </w:p>
        </w:tc>
      </w:tr>
      <w:tr w:rsidR="00DF1D05" w:rsidRPr="00014246" w14:paraId="2A76AC26" w14:textId="77777777" w:rsidTr="003F5FF4">
        <w:trPr>
          <w:trHeight w:val="33"/>
        </w:trPr>
        <w:tc>
          <w:tcPr>
            <w:tcW w:w="993" w:type="dxa"/>
            <w:gridSpan w:val="2"/>
            <w:shd w:val="clear" w:color="auto" w:fill="auto"/>
          </w:tcPr>
          <w:p w14:paraId="1F404190"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7F20011C"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Да поддържа минимум 3,5 TB RAM памет за физически сървър</w:t>
            </w:r>
          </w:p>
        </w:tc>
        <w:tc>
          <w:tcPr>
            <w:tcW w:w="993" w:type="dxa"/>
            <w:gridSpan w:val="2"/>
            <w:shd w:val="clear" w:color="auto" w:fill="auto"/>
          </w:tcPr>
          <w:p w14:paraId="09D77A2C" w14:textId="77777777" w:rsidR="00DF1D05" w:rsidRPr="00014246" w:rsidRDefault="00DF1D05" w:rsidP="00DF1D05">
            <w:pPr>
              <w:jc w:val="center"/>
              <w:rPr>
                <w:rFonts w:ascii="Verdana" w:hAnsi="Verdana"/>
                <w:sz w:val="20"/>
                <w:szCs w:val="20"/>
                <w:lang w:val="bg-BG" w:eastAsia="bg-BG"/>
              </w:rPr>
            </w:pPr>
          </w:p>
        </w:tc>
      </w:tr>
      <w:tr w:rsidR="00DF1D05" w:rsidRPr="00014246" w14:paraId="116A3A5C" w14:textId="77777777" w:rsidTr="003F5FF4">
        <w:trPr>
          <w:trHeight w:val="33"/>
        </w:trPr>
        <w:tc>
          <w:tcPr>
            <w:tcW w:w="993" w:type="dxa"/>
            <w:gridSpan w:val="2"/>
            <w:shd w:val="clear" w:color="auto" w:fill="auto"/>
          </w:tcPr>
          <w:p w14:paraId="25B6F031"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76295F17"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Поддръжка за Boot from SAN за хипервайзъра</w:t>
            </w:r>
          </w:p>
        </w:tc>
        <w:tc>
          <w:tcPr>
            <w:tcW w:w="993" w:type="dxa"/>
            <w:gridSpan w:val="2"/>
            <w:shd w:val="clear" w:color="auto" w:fill="auto"/>
          </w:tcPr>
          <w:p w14:paraId="2C31E6A6" w14:textId="77777777" w:rsidR="00DF1D05" w:rsidRPr="00014246" w:rsidRDefault="00DF1D05" w:rsidP="00DF1D05">
            <w:pPr>
              <w:jc w:val="center"/>
              <w:rPr>
                <w:rFonts w:ascii="Verdana" w:hAnsi="Verdana"/>
                <w:sz w:val="20"/>
                <w:szCs w:val="20"/>
                <w:lang w:val="bg-BG" w:eastAsia="bg-BG"/>
              </w:rPr>
            </w:pPr>
          </w:p>
        </w:tc>
      </w:tr>
      <w:tr w:rsidR="00DF1D05" w:rsidRPr="00014246" w14:paraId="66A54C02" w14:textId="77777777" w:rsidTr="003F5FF4">
        <w:trPr>
          <w:trHeight w:val="33"/>
        </w:trPr>
        <w:tc>
          <w:tcPr>
            <w:tcW w:w="993" w:type="dxa"/>
            <w:gridSpan w:val="2"/>
            <w:shd w:val="clear" w:color="auto" w:fill="auto"/>
          </w:tcPr>
          <w:p w14:paraId="334D9CE9"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4389670B"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Възможност за създаване на виртуални мрежови комутатори</w:t>
            </w:r>
          </w:p>
        </w:tc>
        <w:tc>
          <w:tcPr>
            <w:tcW w:w="993" w:type="dxa"/>
            <w:gridSpan w:val="2"/>
            <w:shd w:val="clear" w:color="auto" w:fill="auto"/>
          </w:tcPr>
          <w:p w14:paraId="0942E704" w14:textId="77777777" w:rsidR="00DF1D05" w:rsidRPr="00014246" w:rsidRDefault="00DF1D05" w:rsidP="00DF1D05">
            <w:pPr>
              <w:jc w:val="center"/>
              <w:rPr>
                <w:rFonts w:ascii="Verdana" w:hAnsi="Verdana"/>
                <w:sz w:val="20"/>
                <w:szCs w:val="20"/>
                <w:lang w:val="bg-BG" w:eastAsia="bg-BG"/>
              </w:rPr>
            </w:pPr>
          </w:p>
        </w:tc>
      </w:tr>
      <w:tr w:rsidR="00DF1D05" w:rsidRPr="00014246" w14:paraId="1BDC10C4" w14:textId="77777777" w:rsidTr="003F5FF4">
        <w:trPr>
          <w:trHeight w:val="33"/>
        </w:trPr>
        <w:tc>
          <w:tcPr>
            <w:tcW w:w="993" w:type="dxa"/>
            <w:gridSpan w:val="2"/>
            <w:shd w:val="clear" w:color="auto" w:fill="auto"/>
          </w:tcPr>
          <w:p w14:paraId="6E61D479"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3A210770"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Да поддържа управление и наблюдение на виртуалните машини и цялостната платформа чрез web клиент</w:t>
            </w:r>
          </w:p>
        </w:tc>
        <w:tc>
          <w:tcPr>
            <w:tcW w:w="993" w:type="dxa"/>
            <w:gridSpan w:val="2"/>
            <w:shd w:val="clear" w:color="auto" w:fill="auto"/>
          </w:tcPr>
          <w:p w14:paraId="202739AB" w14:textId="77777777" w:rsidR="00DF1D05" w:rsidRPr="00014246" w:rsidRDefault="00DF1D05" w:rsidP="00DF1D05">
            <w:pPr>
              <w:jc w:val="center"/>
              <w:rPr>
                <w:rFonts w:ascii="Verdana" w:hAnsi="Verdana"/>
                <w:sz w:val="20"/>
                <w:szCs w:val="20"/>
                <w:lang w:val="bg-BG" w:eastAsia="bg-BG"/>
              </w:rPr>
            </w:pPr>
          </w:p>
        </w:tc>
      </w:tr>
      <w:tr w:rsidR="00DF1D05" w:rsidRPr="00014246" w14:paraId="708895D4" w14:textId="77777777" w:rsidTr="003F5FF4">
        <w:trPr>
          <w:trHeight w:val="33"/>
        </w:trPr>
        <w:tc>
          <w:tcPr>
            <w:tcW w:w="993" w:type="dxa"/>
            <w:gridSpan w:val="2"/>
            <w:shd w:val="clear" w:color="auto" w:fill="auto"/>
          </w:tcPr>
          <w:p w14:paraId="647BF928"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03125817"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Да включва нужния софтуер и лицензи за централизирано управление на 2 обособени инстанции (виртуални среди) за повече от три физически сървъра всяка</w:t>
            </w:r>
          </w:p>
        </w:tc>
        <w:tc>
          <w:tcPr>
            <w:tcW w:w="993" w:type="dxa"/>
            <w:gridSpan w:val="2"/>
            <w:shd w:val="clear" w:color="auto" w:fill="auto"/>
          </w:tcPr>
          <w:p w14:paraId="71CA14B0" w14:textId="77777777" w:rsidR="00DF1D05" w:rsidRPr="00014246" w:rsidRDefault="00DF1D05" w:rsidP="00DF1D05">
            <w:pPr>
              <w:jc w:val="center"/>
              <w:rPr>
                <w:rFonts w:ascii="Verdana" w:hAnsi="Verdana"/>
                <w:sz w:val="20"/>
                <w:szCs w:val="20"/>
                <w:lang w:val="bg-BG" w:eastAsia="bg-BG"/>
              </w:rPr>
            </w:pPr>
          </w:p>
        </w:tc>
      </w:tr>
      <w:tr w:rsidR="00DF1D05" w:rsidRPr="00014246" w14:paraId="6483051A" w14:textId="77777777" w:rsidTr="003F5FF4">
        <w:trPr>
          <w:trHeight w:val="33"/>
        </w:trPr>
        <w:tc>
          <w:tcPr>
            <w:tcW w:w="993" w:type="dxa"/>
            <w:gridSpan w:val="2"/>
            <w:shd w:val="clear" w:color="auto" w:fill="auto"/>
          </w:tcPr>
          <w:p w14:paraId="42E8DA87"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7A145843"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 xml:space="preserve">Да  може да премества виртуални машини от един физически хост към друг в реално време </w:t>
            </w:r>
          </w:p>
        </w:tc>
        <w:tc>
          <w:tcPr>
            <w:tcW w:w="993" w:type="dxa"/>
            <w:gridSpan w:val="2"/>
            <w:shd w:val="clear" w:color="auto" w:fill="auto"/>
          </w:tcPr>
          <w:p w14:paraId="798AFFC4" w14:textId="77777777" w:rsidR="00DF1D05" w:rsidRPr="00014246" w:rsidRDefault="00DF1D05" w:rsidP="00DF1D05">
            <w:pPr>
              <w:jc w:val="center"/>
              <w:rPr>
                <w:rFonts w:ascii="Verdana" w:hAnsi="Verdana"/>
                <w:sz w:val="20"/>
                <w:szCs w:val="20"/>
                <w:lang w:val="bg-BG" w:eastAsia="bg-BG"/>
              </w:rPr>
            </w:pPr>
          </w:p>
        </w:tc>
      </w:tr>
      <w:tr w:rsidR="00DF1D05" w:rsidRPr="00014246" w14:paraId="182BB718" w14:textId="77777777" w:rsidTr="003F5FF4">
        <w:trPr>
          <w:trHeight w:val="33"/>
        </w:trPr>
        <w:tc>
          <w:tcPr>
            <w:tcW w:w="993" w:type="dxa"/>
            <w:gridSpan w:val="2"/>
            <w:shd w:val="clear" w:color="auto" w:fill="auto"/>
          </w:tcPr>
          <w:p w14:paraId="11679CE0"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4EF9FC77"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Да може автоматично да стартира виртуална машина на нов хост в случай на хардуерен проблем с хоста, на който работи виртуалната машина</w:t>
            </w:r>
          </w:p>
        </w:tc>
        <w:tc>
          <w:tcPr>
            <w:tcW w:w="993" w:type="dxa"/>
            <w:gridSpan w:val="2"/>
            <w:shd w:val="clear" w:color="auto" w:fill="auto"/>
          </w:tcPr>
          <w:p w14:paraId="675738D2" w14:textId="77777777" w:rsidR="00DF1D05" w:rsidRPr="00014246" w:rsidRDefault="00DF1D05" w:rsidP="00DF1D05">
            <w:pPr>
              <w:jc w:val="center"/>
              <w:rPr>
                <w:rFonts w:ascii="Verdana" w:hAnsi="Verdana"/>
                <w:sz w:val="20"/>
                <w:szCs w:val="20"/>
                <w:lang w:val="bg-BG" w:eastAsia="bg-BG"/>
              </w:rPr>
            </w:pPr>
          </w:p>
        </w:tc>
      </w:tr>
      <w:tr w:rsidR="00DF1D05" w:rsidRPr="00014246" w14:paraId="54BF0579" w14:textId="77777777" w:rsidTr="003F5FF4">
        <w:trPr>
          <w:trHeight w:val="33"/>
        </w:trPr>
        <w:tc>
          <w:tcPr>
            <w:tcW w:w="993" w:type="dxa"/>
            <w:gridSpan w:val="2"/>
            <w:shd w:val="clear" w:color="auto" w:fill="auto"/>
          </w:tcPr>
          <w:p w14:paraId="601BCF49" w14:textId="77777777" w:rsidR="00DF1D05" w:rsidRPr="00014246" w:rsidRDefault="00DF1D05" w:rsidP="00D82344">
            <w:pPr>
              <w:numPr>
                <w:ilvl w:val="2"/>
                <w:numId w:val="40"/>
              </w:numPr>
              <w:spacing w:line="256" w:lineRule="auto"/>
              <w:ind w:hanging="1053"/>
              <w:contextualSpacing/>
              <w:rPr>
                <w:rFonts w:ascii="Verdana" w:eastAsia="Calibri" w:hAnsi="Verdana"/>
                <w:sz w:val="20"/>
                <w:szCs w:val="20"/>
                <w:lang w:val="bg-BG"/>
              </w:rPr>
            </w:pPr>
          </w:p>
        </w:tc>
        <w:tc>
          <w:tcPr>
            <w:tcW w:w="7796" w:type="dxa"/>
            <w:shd w:val="clear" w:color="auto" w:fill="auto"/>
          </w:tcPr>
          <w:p w14:paraId="25EC0CDF" w14:textId="77777777" w:rsidR="00DF1D05" w:rsidRPr="00014246" w:rsidRDefault="00DF1D05" w:rsidP="00DF1D05">
            <w:pPr>
              <w:rPr>
                <w:rFonts w:ascii="Verdana" w:eastAsia="Calibri" w:hAnsi="Verdana"/>
                <w:sz w:val="20"/>
                <w:szCs w:val="20"/>
                <w:lang w:val="bg-BG"/>
              </w:rPr>
            </w:pPr>
            <w:r w:rsidRPr="00014246">
              <w:rPr>
                <w:rFonts w:ascii="Verdana" w:eastAsia="Calibri" w:hAnsi="Verdana"/>
                <w:sz w:val="20"/>
                <w:szCs w:val="20"/>
                <w:lang w:val="bg-BG" w:eastAsia="bg-BG"/>
              </w:rPr>
              <w:t>Да може да се добавя CPU, RAM, HDD, мрежов адаптер към виртуалната машина в реално време (ако виртуалната машина го поддържа)</w:t>
            </w:r>
          </w:p>
        </w:tc>
        <w:tc>
          <w:tcPr>
            <w:tcW w:w="993" w:type="dxa"/>
            <w:gridSpan w:val="2"/>
            <w:shd w:val="clear" w:color="auto" w:fill="auto"/>
          </w:tcPr>
          <w:p w14:paraId="6BB68952" w14:textId="77777777" w:rsidR="00DF1D05" w:rsidRPr="00014246" w:rsidRDefault="00DF1D05" w:rsidP="00DF1D05">
            <w:pPr>
              <w:jc w:val="center"/>
              <w:rPr>
                <w:rFonts w:ascii="Verdana" w:hAnsi="Verdana"/>
                <w:sz w:val="20"/>
                <w:szCs w:val="20"/>
                <w:lang w:val="bg-BG" w:eastAsia="bg-BG"/>
              </w:rPr>
            </w:pPr>
          </w:p>
        </w:tc>
      </w:tr>
      <w:tr w:rsidR="00DF1D05" w:rsidRPr="00014246" w14:paraId="144CE635" w14:textId="77777777" w:rsidTr="003F5FF4">
        <w:trPr>
          <w:trHeight w:val="33"/>
        </w:trPr>
        <w:tc>
          <w:tcPr>
            <w:tcW w:w="993" w:type="dxa"/>
            <w:gridSpan w:val="2"/>
            <w:shd w:val="clear" w:color="auto" w:fill="EEECE1"/>
            <w:vAlign w:val="center"/>
          </w:tcPr>
          <w:p w14:paraId="3F41E85F" w14:textId="77777777" w:rsidR="00DF1D05" w:rsidRPr="00014246" w:rsidRDefault="00DF1D05" w:rsidP="00D82344">
            <w:pPr>
              <w:numPr>
                <w:ilvl w:val="0"/>
                <w:numId w:val="40"/>
              </w:numPr>
              <w:spacing w:line="256" w:lineRule="auto"/>
              <w:contextualSpacing/>
              <w:rPr>
                <w:rFonts w:ascii="Verdana" w:eastAsia="Calibri" w:hAnsi="Verdana"/>
                <w:b/>
                <w:sz w:val="20"/>
                <w:szCs w:val="20"/>
                <w:lang w:val="bg-BG"/>
              </w:rPr>
            </w:pPr>
          </w:p>
        </w:tc>
        <w:tc>
          <w:tcPr>
            <w:tcW w:w="7796" w:type="dxa"/>
            <w:shd w:val="clear" w:color="auto" w:fill="EEECE1"/>
            <w:vAlign w:val="center"/>
          </w:tcPr>
          <w:p w14:paraId="5E7C5030" w14:textId="77777777" w:rsidR="00DF1D05" w:rsidRPr="00014246" w:rsidRDefault="00DF1D05" w:rsidP="00DF1D05">
            <w:pPr>
              <w:rPr>
                <w:rFonts w:ascii="Verdana" w:hAnsi="Verdana"/>
                <w:b/>
                <w:sz w:val="20"/>
                <w:szCs w:val="20"/>
                <w:lang w:val="bg-BG" w:eastAsia="bg-BG"/>
              </w:rPr>
            </w:pPr>
            <w:r w:rsidRPr="00014246">
              <w:rPr>
                <w:rFonts w:ascii="Verdana" w:hAnsi="Verdana"/>
                <w:b/>
                <w:sz w:val="20"/>
                <w:szCs w:val="20"/>
                <w:lang w:val="bg-BG" w:eastAsia="bg-BG"/>
              </w:rPr>
              <w:t>Дисков масив гр. София</w:t>
            </w:r>
          </w:p>
        </w:tc>
        <w:tc>
          <w:tcPr>
            <w:tcW w:w="993" w:type="dxa"/>
            <w:gridSpan w:val="2"/>
            <w:shd w:val="clear" w:color="auto" w:fill="EEECE1"/>
          </w:tcPr>
          <w:p w14:paraId="621D2CCF" w14:textId="77777777" w:rsidR="00DF1D05" w:rsidRPr="00014246" w:rsidRDefault="00DF1D05" w:rsidP="00DF1D05">
            <w:pPr>
              <w:jc w:val="center"/>
              <w:rPr>
                <w:rFonts w:ascii="Verdana" w:hAnsi="Verdana"/>
                <w:b/>
                <w:sz w:val="20"/>
                <w:szCs w:val="20"/>
                <w:lang w:val="bg-BG" w:eastAsia="bg-BG"/>
              </w:rPr>
            </w:pPr>
            <w:r w:rsidRPr="00014246">
              <w:rPr>
                <w:rFonts w:ascii="Verdana" w:hAnsi="Verdana"/>
                <w:b/>
                <w:sz w:val="20"/>
                <w:szCs w:val="20"/>
                <w:lang w:val="bg-BG" w:eastAsia="bg-BG"/>
              </w:rPr>
              <w:t>1</w:t>
            </w:r>
          </w:p>
        </w:tc>
      </w:tr>
      <w:tr w:rsidR="00DF1D05" w:rsidRPr="00014246" w14:paraId="511181D7" w14:textId="77777777" w:rsidTr="003F5FF4">
        <w:trPr>
          <w:trHeight w:val="33"/>
        </w:trPr>
        <w:tc>
          <w:tcPr>
            <w:tcW w:w="993" w:type="dxa"/>
            <w:gridSpan w:val="2"/>
            <w:shd w:val="clear" w:color="auto" w:fill="auto"/>
            <w:vAlign w:val="center"/>
          </w:tcPr>
          <w:p w14:paraId="65282D08"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51548B6F"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За монтаж в стандартен 19“ сървърен шкаф. Да се доставят необходимите механични компоненти за коректен монтаж.</w:t>
            </w:r>
          </w:p>
        </w:tc>
        <w:tc>
          <w:tcPr>
            <w:tcW w:w="993" w:type="dxa"/>
            <w:gridSpan w:val="2"/>
            <w:shd w:val="clear" w:color="auto" w:fill="auto"/>
          </w:tcPr>
          <w:p w14:paraId="33760102" w14:textId="77777777" w:rsidR="00DF1D05" w:rsidRPr="00014246" w:rsidRDefault="00DF1D05" w:rsidP="00DF1D05">
            <w:pPr>
              <w:jc w:val="center"/>
              <w:rPr>
                <w:rFonts w:ascii="Verdana" w:hAnsi="Verdana"/>
                <w:sz w:val="20"/>
                <w:szCs w:val="20"/>
                <w:lang w:val="bg-BG" w:eastAsia="bg-BG"/>
              </w:rPr>
            </w:pPr>
          </w:p>
        </w:tc>
      </w:tr>
      <w:tr w:rsidR="00DF1D05" w:rsidRPr="00014246" w14:paraId="15BCB598" w14:textId="77777777" w:rsidTr="003F5FF4">
        <w:trPr>
          <w:trHeight w:val="33"/>
        </w:trPr>
        <w:tc>
          <w:tcPr>
            <w:tcW w:w="993" w:type="dxa"/>
            <w:gridSpan w:val="2"/>
            <w:shd w:val="clear" w:color="auto" w:fill="auto"/>
            <w:vAlign w:val="center"/>
          </w:tcPr>
          <w:p w14:paraId="27AF0653"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0092633E"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Високонадеждна система, без единична активна точка за отказ.</w:t>
            </w:r>
          </w:p>
        </w:tc>
        <w:tc>
          <w:tcPr>
            <w:tcW w:w="993" w:type="dxa"/>
            <w:gridSpan w:val="2"/>
            <w:shd w:val="clear" w:color="auto" w:fill="auto"/>
          </w:tcPr>
          <w:p w14:paraId="0AF5E0C6" w14:textId="77777777" w:rsidR="00DF1D05" w:rsidRPr="00014246" w:rsidRDefault="00DF1D05" w:rsidP="00DF1D05">
            <w:pPr>
              <w:jc w:val="center"/>
              <w:rPr>
                <w:rFonts w:ascii="Verdana" w:hAnsi="Verdana"/>
                <w:sz w:val="20"/>
                <w:szCs w:val="20"/>
                <w:lang w:val="bg-BG" w:eastAsia="bg-BG"/>
              </w:rPr>
            </w:pPr>
          </w:p>
        </w:tc>
      </w:tr>
      <w:tr w:rsidR="00DF1D05" w:rsidRPr="00014246" w14:paraId="07634C65" w14:textId="77777777" w:rsidTr="003F5FF4">
        <w:trPr>
          <w:trHeight w:val="33"/>
        </w:trPr>
        <w:tc>
          <w:tcPr>
            <w:tcW w:w="993" w:type="dxa"/>
            <w:gridSpan w:val="2"/>
            <w:shd w:val="clear" w:color="auto" w:fill="auto"/>
            <w:vAlign w:val="center"/>
          </w:tcPr>
          <w:p w14:paraId="038F46E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2A9FAA01"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Да се достави с функционалност за обновяване на системния софтуер без прекъсване на достъпа до данните.</w:t>
            </w:r>
          </w:p>
        </w:tc>
        <w:tc>
          <w:tcPr>
            <w:tcW w:w="993" w:type="dxa"/>
            <w:gridSpan w:val="2"/>
            <w:shd w:val="clear" w:color="auto" w:fill="auto"/>
          </w:tcPr>
          <w:p w14:paraId="4A49AC49" w14:textId="77777777" w:rsidR="00DF1D05" w:rsidRPr="00014246" w:rsidRDefault="00DF1D05" w:rsidP="00DF1D05">
            <w:pPr>
              <w:jc w:val="center"/>
              <w:rPr>
                <w:rFonts w:ascii="Verdana" w:hAnsi="Verdana"/>
                <w:sz w:val="20"/>
                <w:szCs w:val="20"/>
                <w:lang w:val="bg-BG" w:eastAsia="bg-BG"/>
              </w:rPr>
            </w:pPr>
          </w:p>
        </w:tc>
      </w:tr>
      <w:tr w:rsidR="00DF1D05" w:rsidRPr="00014246" w14:paraId="071D54EA" w14:textId="77777777" w:rsidTr="003F5FF4">
        <w:trPr>
          <w:trHeight w:val="33"/>
        </w:trPr>
        <w:tc>
          <w:tcPr>
            <w:tcW w:w="993" w:type="dxa"/>
            <w:gridSpan w:val="2"/>
            <w:shd w:val="clear" w:color="auto" w:fill="auto"/>
            <w:vAlign w:val="center"/>
          </w:tcPr>
          <w:p w14:paraId="07766EA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657F935F"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Два броя инсталирани и активирани контролери със SAS 12 Gbps портове за връзка с дискове/SSD и SAS 12 Gbps кутии за дискове/SSD. При отпадане на единия контролер, обслужването на вх.-изх. операции да се поема от другия контролер – без загуба на данни и без прекъсване на достъпа до данните в дисковия масив.</w:t>
            </w:r>
          </w:p>
        </w:tc>
        <w:tc>
          <w:tcPr>
            <w:tcW w:w="993" w:type="dxa"/>
            <w:gridSpan w:val="2"/>
            <w:shd w:val="clear" w:color="auto" w:fill="auto"/>
          </w:tcPr>
          <w:p w14:paraId="6A457EC6" w14:textId="77777777" w:rsidR="00DF1D05" w:rsidRPr="00014246" w:rsidRDefault="00DF1D05" w:rsidP="00DF1D05">
            <w:pPr>
              <w:jc w:val="center"/>
              <w:rPr>
                <w:rFonts w:ascii="Verdana" w:hAnsi="Verdana"/>
                <w:sz w:val="20"/>
                <w:szCs w:val="20"/>
                <w:lang w:val="bg-BG" w:eastAsia="bg-BG"/>
              </w:rPr>
            </w:pPr>
          </w:p>
        </w:tc>
      </w:tr>
      <w:tr w:rsidR="00DF1D05" w:rsidRPr="00014246" w14:paraId="348210B3" w14:textId="77777777" w:rsidTr="003F5FF4">
        <w:trPr>
          <w:trHeight w:val="33"/>
        </w:trPr>
        <w:tc>
          <w:tcPr>
            <w:tcW w:w="993" w:type="dxa"/>
            <w:gridSpan w:val="2"/>
            <w:shd w:val="clear" w:color="auto" w:fill="auto"/>
            <w:vAlign w:val="center"/>
          </w:tcPr>
          <w:p w14:paraId="0B4F4677"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7B4EF235"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Резервирани и горещо сменяеми – контролери, вентилатори, твърди дискове/SSD.</w:t>
            </w:r>
          </w:p>
        </w:tc>
        <w:tc>
          <w:tcPr>
            <w:tcW w:w="993" w:type="dxa"/>
            <w:gridSpan w:val="2"/>
            <w:shd w:val="clear" w:color="auto" w:fill="auto"/>
          </w:tcPr>
          <w:p w14:paraId="1EAED730" w14:textId="77777777" w:rsidR="00DF1D05" w:rsidRPr="00014246" w:rsidRDefault="00DF1D05" w:rsidP="00DF1D05">
            <w:pPr>
              <w:jc w:val="center"/>
              <w:rPr>
                <w:rFonts w:ascii="Verdana" w:hAnsi="Verdana"/>
                <w:sz w:val="20"/>
                <w:szCs w:val="20"/>
                <w:lang w:val="bg-BG" w:eastAsia="bg-BG"/>
              </w:rPr>
            </w:pPr>
          </w:p>
        </w:tc>
      </w:tr>
      <w:tr w:rsidR="00DF1D05" w:rsidRPr="00014246" w14:paraId="7B6CB542" w14:textId="77777777" w:rsidTr="003F5FF4">
        <w:trPr>
          <w:trHeight w:val="33"/>
        </w:trPr>
        <w:tc>
          <w:tcPr>
            <w:tcW w:w="993" w:type="dxa"/>
            <w:gridSpan w:val="2"/>
            <w:shd w:val="clear" w:color="auto" w:fill="auto"/>
            <w:vAlign w:val="center"/>
          </w:tcPr>
          <w:p w14:paraId="7CC768B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0908E51D"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Да се достави конфигурация, която позволява използване на повече от 250 физически твърди диска/SSD–  само чрез добавяне на дискове/SSD и кутии за тях.</w:t>
            </w:r>
          </w:p>
        </w:tc>
        <w:tc>
          <w:tcPr>
            <w:tcW w:w="993" w:type="dxa"/>
            <w:gridSpan w:val="2"/>
            <w:shd w:val="clear" w:color="auto" w:fill="auto"/>
          </w:tcPr>
          <w:p w14:paraId="354A38AB" w14:textId="77777777" w:rsidR="00DF1D05" w:rsidRPr="00014246" w:rsidRDefault="00DF1D05" w:rsidP="00DF1D05">
            <w:pPr>
              <w:jc w:val="center"/>
              <w:rPr>
                <w:rFonts w:ascii="Verdana" w:hAnsi="Verdana"/>
                <w:sz w:val="20"/>
                <w:szCs w:val="20"/>
                <w:lang w:val="bg-BG" w:eastAsia="bg-BG"/>
              </w:rPr>
            </w:pPr>
          </w:p>
        </w:tc>
      </w:tr>
      <w:tr w:rsidR="00DF1D05" w:rsidRPr="00014246" w14:paraId="7A09E619" w14:textId="77777777" w:rsidTr="003F5FF4">
        <w:trPr>
          <w:trHeight w:val="33"/>
        </w:trPr>
        <w:tc>
          <w:tcPr>
            <w:tcW w:w="993" w:type="dxa"/>
            <w:gridSpan w:val="2"/>
            <w:shd w:val="clear" w:color="auto" w:fill="auto"/>
            <w:vAlign w:val="center"/>
          </w:tcPr>
          <w:p w14:paraId="1472AD93"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0E7998FA"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64 GB RAM кеш памет за операции по блоков достъп (32 GB на контролер). При аварийно прекъсване на захранването, данните в RAM кеш паметта да се съхраняват неограничено време на енергонезависим носител.</w:t>
            </w:r>
          </w:p>
        </w:tc>
        <w:tc>
          <w:tcPr>
            <w:tcW w:w="993" w:type="dxa"/>
            <w:gridSpan w:val="2"/>
            <w:shd w:val="clear" w:color="auto" w:fill="auto"/>
          </w:tcPr>
          <w:p w14:paraId="69EE679D" w14:textId="77777777" w:rsidR="00DF1D05" w:rsidRPr="00014246" w:rsidRDefault="00DF1D05" w:rsidP="00DF1D05">
            <w:pPr>
              <w:jc w:val="center"/>
              <w:rPr>
                <w:rFonts w:ascii="Verdana" w:hAnsi="Verdana"/>
                <w:sz w:val="20"/>
                <w:szCs w:val="20"/>
                <w:lang w:val="bg-BG" w:eastAsia="bg-BG"/>
              </w:rPr>
            </w:pPr>
          </w:p>
        </w:tc>
      </w:tr>
      <w:tr w:rsidR="00DF1D05" w:rsidRPr="00014246" w14:paraId="2F4153B9" w14:textId="77777777" w:rsidTr="003F5FF4">
        <w:trPr>
          <w:trHeight w:val="33"/>
        </w:trPr>
        <w:tc>
          <w:tcPr>
            <w:tcW w:w="993" w:type="dxa"/>
            <w:gridSpan w:val="2"/>
            <w:shd w:val="clear" w:color="auto" w:fill="auto"/>
            <w:vAlign w:val="center"/>
          </w:tcPr>
          <w:p w14:paraId="68CD34C8"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236EC57C"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Да се достави активирана функционалност за нива на защита: RAID 1+0, RAID 5, RAID 6.</w:t>
            </w:r>
          </w:p>
        </w:tc>
        <w:tc>
          <w:tcPr>
            <w:tcW w:w="993" w:type="dxa"/>
            <w:gridSpan w:val="2"/>
            <w:shd w:val="clear" w:color="auto" w:fill="auto"/>
          </w:tcPr>
          <w:p w14:paraId="6B9ADDF1" w14:textId="77777777" w:rsidR="00DF1D05" w:rsidRPr="00014246" w:rsidRDefault="00DF1D05" w:rsidP="00DF1D05">
            <w:pPr>
              <w:jc w:val="center"/>
              <w:rPr>
                <w:rFonts w:ascii="Verdana" w:hAnsi="Verdana"/>
                <w:sz w:val="20"/>
                <w:szCs w:val="20"/>
                <w:lang w:val="bg-BG" w:eastAsia="bg-BG"/>
              </w:rPr>
            </w:pPr>
          </w:p>
        </w:tc>
      </w:tr>
      <w:tr w:rsidR="00DF1D05" w:rsidRPr="00014246" w14:paraId="0B811FEA" w14:textId="77777777" w:rsidTr="003F5FF4">
        <w:trPr>
          <w:trHeight w:val="33"/>
        </w:trPr>
        <w:tc>
          <w:tcPr>
            <w:tcW w:w="993" w:type="dxa"/>
            <w:gridSpan w:val="2"/>
            <w:shd w:val="clear" w:color="auto" w:fill="auto"/>
            <w:vAlign w:val="center"/>
          </w:tcPr>
          <w:p w14:paraId="7835ACB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3E2F870D"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Да се достави със следния използваем форматиран капацитет за съхранение, изчислен след RAID като 1 TiB = 2</w:t>
            </w:r>
            <w:r w:rsidRPr="00014246">
              <w:rPr>
                <w:rFonts w:ascii="Verdana" w:hAnsi="Verdana"/>
                <w:sz w:val="20"/>
                <w:szCs w:val="20"/>
                <w:vertAlign w:val="superscript"/>
                <w:lang w:val="bg-BG"/>
              </w:rPr>
              <w:t>40</w:t>
            </w:r>
            <w:r w:rsidRPr="00014246">
              <w:rPr>
                <w:rFonts w:ascii="Verdana" w:hAnsi="Verdana"/>
                <w:sz w:val="20"/>
                <w:szCs w:val="20"/>
                <w:lang w:val="bg-BG"/>
              </w:rPr>
              <w:t xml:space="preserve"> байта:</w:t>
            </w:r>
          </w:p>
          <w:p w14:paraId="405CDBC2" w14:textId="77777777" w:rsidR="00DF1D05" w:rsidRPr="00014246" w:rsidRDefault="00DF1D05" w:rsidP="00D82344">
            <w:pPr>
              <w:numPr>
                <w:ilvl w:val="0"/>
                <w:numId w:val="47"/>
              </w:numPr>
              <w:rPr>
                <w:rFonts w:ascii="Verdana" w:hAnsi="Verdana"/>
                <w:sz w:val="20"/>
                <w:szCs w:val="20"/>
                <w:lang w:val="bg-BG"/>
              </w:rPr>
            </w:pPr>
            <w:r w:rsidRPr="00014246">
              <w:rPr>
                <w:rFonts w:ascii="Verdana" w:hAnsi="Verdana"/>
                <w:sz w:val="20"/>
                <w:szCs w:val="20"/>
                <w:lang w:val="bg-BG"/>
              </w:rPr>
              <w:t>1.0 TiB със SSD устройства SAS 12 Gbps, след RAID 5;</w:t>
            </w:r>
          </w:p>
          <w:p w14:paraId="456779BE" w14:textId="77777777" w:rsidR="00DF1D05" w:rsidRPr="00014246" w:rsidRDefault="00DF1D05" w:rsidP="00D82344">
            <w:pPr>
              <w:numPr>
                <w:ilvl w:val="0"/>
                <w:numId w:val="47"/>
              </w:numPr>
              <w:rPr>
                <w:rFonts w:ascii="Verdana" w:hAnsi="Verdana"/>
                <w:sz w:val="20"/>
                <w:szCs w:val="20"/>
                <w:lang w:val="bg-BG"/>
              </w:rPr>
            </w:pPr>
            <w:r w:rsidRPr="00014246">
              <w:rPr>
                <w:rFonts w:ascii="Verdana" w:hAnsi="Verdana"/>
                <w:sz w:val="20"/>
                <w:szCs w:val="20"/>
                <w:lang w:val="bg-BG"/>
              </w:rPr>
              <w:t>8.0 TiB с твърди дискове, SAS 6 Gbps, 10 000 rpm, след RAID 1+0 с поне 16 диска;</w:t>
            </w:r>
          </w:p>
          <w:p w14:paraId="2DB646D1" w14:textId="77777777" w:rsidR="00DF1D05" w:rsidRPr="00014246" w:rsidRDefault="00DF1D05" w:rsidP="00D82344">
            <w:pPr>
              <w:numPr>
                <w:ilvl w:val="0"/>
                <w:numId w:val="47"/>
              </w:numPr>
              <w:rPr>
                <w:rFonts w:ascii="Verdana" w:hAnsi="Verdana"/>
                <w:sz w:val="20"/>
                <w:szCs w:val="20"/>
                <w:lang w:val="bg-BG"/>
              </w:rPr>
            </w:pPr>
            <w:r w:rsidRPr="00014246">
              <w:rPr>
                <w:rFonts w:ascii="Verdana" w:hAnsi="Verdana"/>
                <w:sz w:val="20"/>
                <w:szCs w:val="20"/>
                <w:lang w:val="bg-BG"/>
              </w:rPr>
              <w:t>4.5 TiB с твърди дискове, SAS 6 Gbps, 10 000 rpm, след RAID 5;</w:t>
            </w:r>
          </w:p>
          <w:p w14:paraId="44C77CC5" w14:textId="77777777" w:rsidR="00DF1D05" w:rsidRPr="00014246" w:rsidRDefault="00DF1D05" w:rsidP="00D82344">
            <w:pPr>
              <w:numPr>
                <w:ilvl w:val="0"/>
                <w:numId w:val="47"/>
              </w:numPr>
              <w:rPr>
                <w:rFonts w:ascii="Verdana" w:hAnsi="Verdana"/>
                <w:sz w:val="20"/>
                <w:szCs w:val="20"/>
                <w:lang w:val="bg-BG"/>
              </w:rPr>
            </w:pPr>
            <w:r w:rsidRPr="00014246">
              <w:rPr>
                <w:rFonts w:ascii="Verdana" w:hAnsi="Verdana"/>
                <w:sz w:val="20"/>
                <w:szCs w:val="20"/>
                <w:lang w:val="bg-BG"/>
              </w:rPr>
              <w:t>21.0 TiB с твърди дискове NL-SAS 6 Gbps, 7 200 rpm, след RAID 6 с поне 8 диска;</w:t>
            </w:r>
          </w:p>
          <w:p w14:paraId="340A57ED" w14:textId="28A369D0"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 xml:space="preserve">Тези дискове и SSD устройства да не се използват за съхранение на операционна система </w:t>
            </w:r>
            <w:r w:rsidR="000D3C7A">
              <w:rPr>
                <w:rFonts w:ascii="Verdana" w:hAnsi="Verdana"/>
                <w:sz w:val="20"/>
                <w:szCs w:val="20"/>
                <w:lang w:val="bg-BG"/>
              </w:rPr>
              <w:t xml:space="preserve">или </w:t>
            </w:r>
            <w:r w:rsidR="00652AC3">
              <w:rPr>
                <w:rFonts w:ascii="Verdana" w:hAnsi="Verdana"/>
                <w:sz w:val="20"/>
                <w:szCs w:val="20"/>
                <w:lang w:val="bg-BG"/>
              </w:rPr>
              <w:t xml:space="preserve">за </w:t>
            </w:r>
            <w:r w:rsidR="000D3C7A">
              <w:rPr>
                <w:rFonts w:ascii="Verdana" w:hAnsi="Verdana"/>
                <w:sz w:val="20"/>
                <w:szCs w:val="20"/>
                <w:lang w:val="bg-BG"/>
              </w:rPr>
              <w:t xml:space="preserve">други служебни цели </w:t>
            </w:r>
            <w:r w:rsidRPr="00014246">
              <w:rPr>
                <w:rFonts w:ascii="Verdana" w:hAnsi="Verdana"/>
                <w:sz w:val="20"/>
                <w:szCs w:val="20"/>
                <w:lang w:val="bg-BG"/>
              </w:rPr>
              <w:t>на системата.</w:t>
            </w:r>
          </w:p>
          <w:p w14:paraId="0BDBE815"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Да се достави по един брой hot-spare твърд диск и hot-spare SSD устройство от всеки вид.</w:t>
            </w:r>
          </w:p>
        </w:tc>
        <w:tc>
          <w:tcPr>
            <w:tcW w:w="993" w:type="dxa"/>
            <w:gridSpan w:val="2"/>
            <w:shd w:val="clear" w:color="auto" w:fill="auto"/>
          </w:tcPr>
          <w:p w14:paraId="0E631DF6" w14:textId="77777777" w:rsidR="00DF1D05" w:rsidRPr="00014246" w:rsidRDefault="00DF1D05" w:rsidP="00DF1D05">
            <w:pPr>
              <w:jc w:val="center"/>
              <w:rPr>
                <w:rFonts w:ascii="Verdana" w:hAnsi="Verdana"/>
                <w:sz w:val="20"/>
                <w:szCs w:val="20"/>
                <w:lang w:val="bg-BG" w:eastAsia="bg-BG"/>
              </w:rPr>
            </w:pPr>
          </w:p>
        </w:tc>
      </w:tr>
      <w:tr w:rsidR="00DF1D05" w:rsidRPr="00014246" w14:paraId="760A34AB" w14:textId="77777777" w:rsidTr="003F5FF4">
        <w:trPr>
          <w:trHeight w:val="33"/>
        </w:trPr>
        <w:tc>
          <w:tcPr>
            <w:tcW w:w="993" w:type="dxa"/>
            <w:gridSpan w:val="2"/>
            <w:shd w:val="clear" w:color="auto" w:fill="auto"/>
            <w:vAlign w:val="center"/>
          </w:tcPr>
          <w:p w14:paraId="73B21AA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12B5D09D"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Да се достави активирана функционалност за симетрично криптиране на данните с 256-битов ключ – за цялото предложено пространство за съхранение и с минимално намаляване на производителността спрямо използване без криптиране.</w:t>
            </w:r>
          </w:p>
        </w:tc>
        <w:tc>
          <w:tcPr>
            <w:tcW w:w="993" w:type="dxa"/>
            <w:gridSpan w:val="2"/>
            <w:shd w:val="clear" w:color="auto" w:fill="auto"/>
          </w:tcPr>
          <w:p w14:paraId="6410DD64" w14:textId="77777777" w:rsidR="00DF1D05" w:rsidRPr="00014246" w:rsidRDefault="00DF1D05" w:rsidP="00DF1D05">
            <w:pPr>
              <w:jc w:val="center"/>
              <w:rPr>
                <w:rFonts w:ascii="Verdana" w:hAnsi="Verdana"/>
                <w:sz w:val="20"/>
                <w:szCs w:val="20"/>
                <w:lang w:val="bg-BG" w:eastAsia="bg-BG"/>
              </w:rPr>
            </w:pPr>
          </w:p>
        </w:tc>
      </w:tr>
      <w:tr w:rsidR="00DF1D05" w:rsidRPr="00014246" w14:paraId="7099F60F" w14:textId="77777777" w:rsidTr="003F5FF4">
        <w:trPr>
          <w:trHeight w:val="33"/>
        </w:trPr>
        <w:tc>
          <w:tcPr>
            <w:tcW w:w="993" w:type="dxa"/>
            <w:gridSpan w:val="2"/>
            <w:shd w:val="clear" w:color="auto" w:fill="auto"/>
            <w:vAlign w:val="center"/>
          </w:tcPr>
          <w:p w14:paraId="0093812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35CF7B55"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Активирани протоколи за блоков достъп: Fibre Channel 8 Gbps и iSCSI 10 Gbps.</w:t>
            </w:r>
          </w:p>
        </w:tc>
        <w:tc>
          <w:tcPr>
            <w:tcW w:w="993" w:type="dxa"/>
            <w:gridSpan w:val="2"/>
            <w:shd w:val="clear" w:color="auto" w:fill="auto"/>
          </w:tcPr>
          <w:p w14:paraId="73BB3981" w14:textId="77777777" w:rsidR="00DF1D05" w:rsidRPr="00014246" w:rsidRDefault="00DF1D05" w:rsidP="00DF1D05">
            <w:pPr>
              <w:jc w:val="center"/>
              <w:rPr>
                <w:rFonts w:ascii="Verdana" w:hAnsi="Verdana"/>
                <w:sz w:val="20"/>
                <w:szCs w:val="20"/>
                <w:lang w:val="bg-BG" w:eastAsia="bg-BG"/>
              </w:rPr>
            </w:pPr>
          </w:p>
        </w:tc>
      </w:tr>
      <w:tr w:rsidR="00DF1D05" w:rsidRPr="00014246" w14:paraId="41DD4209" w14:textId="77777777" w:rsidTr="003F5FF4">
        <w:trPr>
          <w:trHeight w:val="33"/>
        </w:trPr>
        <w:tc>
          <w:tcPr>
            <w:tcW w:w="993" w:type="dxa"/>
            <w:gridSpan w:val="2"/>
            <w:shd w:val="clear" w:color="auto" w:fill="auto"/>
            <w:vAlign w:val="center"/>
          </w:tcPr>
          <w:p w14:paraId="5D81826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4C73907D"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Да се достави със следните активирани портове за връзка с хост сървъри:</w:t>
            </w:r>
          </w:p>
          <w:p w14:paraId="087AEFAB" w14:textId="77777777" w:rsidR="00DF1D05" w:rsidRPr="00014246" w:rsidRDefault="00DF1D05" w:rsidP="00D82344">
            <w:pPr>
              <w:numPr>
                <w:ilvl w:val="0"/>
                <w:numId w:val="47"/>
              </w:numPr>
              <w:rPr>
                <w:rFonts w:ascii="Verdana" w:hAnsi="Verdana"/>
                <w:sz w:val="20"/>
                <w:szCs w:val="20"/>
                <w:lang w:val="bg-BG"/>
              </w:rPr>
            </w:pPr>
            <w:r w:rsidRPr="00014246">
              <w:rPr>
                <w:rFonts w:ascii="Verdana" w:hAnsi="Verdana"/>
                <w:sz w:val="20"/>
                <w:szCs w:val="20"/>
                <w:lang w:val="bg-BG"/>
              </w:rPr>
              <w:t>8 броя 8 Gbps Fibre Channel порта – с включени оптични SFP MMF модули;</w:t>
            </w:r>
          </w:p>
          <w:p w14:paraId="6F4927F1" w14:textId="77777777" w:rsidR="00DF1D05" w:rsidRPr="00014246" w:rsidRDefault="00DF1D05" w:rsidP="00D82344">
            <w:pPr>
              <w:numPr>
                <w:ilvl w:val="0"/>
                <w:numId w:val="47"/>
              </w:numPr>
              <w:rPr>
                <w:rFonts w:ascii="Verdana" w:hAnsi="Verdana"/>
                <w:sz w:val="20"/>
                <w:szCs w:val="20"/>
                <w:lang w:val="bg-BG"/>
              </w:rPr>
            </w:pPr>
            <w:r w:rsidRPr="00014246">
              <w:rPr>
                <w:rFonts w:ascii="Verdana" w:hAnsi="Verdana"/>
                <w:sz w:val="20"/>
                <w:szCs w:val="20"/>
                <w:lang w:val="bg-BG"/>
              </w:rPr>
              <w:t>4 броя 10 Gbps iSCSI порта – с включени медни RJ-45 конектори (10BASE-T).</w:t>
            </w:r>
          </w:p>
        </w:tc>
        <w:tc>
          <w:tcPr>
            <w:tcW w:w="993" w:type="dxa"/>
            <w:gridSpan w:val="2"/>
            <w:shd w:val="clear" w:color="auto" w:fill="auto"/>
          </w:tcPr>
          <w:p w14:paraId="648E4AED" w14:textId="77777777" w:rsidR="00DF1D05" w:rsidRPr="00014246" w:rsidRDefault="00DF1D05" w:rsidP="00DF1D05">
            <w:pPr>
              <w:jc w:val="center"/>
              <w:rPr>
                <w:rFonts w:ascii="Verdana" w:hAnsi="Verdana"/>
                <w:sz w:val="20"/>
                <w:szCs w:val="20"/>
                <w:lang w:val="bg-BG" w:eastAsia="bg-BG"/>
              </w:rPr>
            </w:pPr>
          </w:p>
        </w:tc>
      </w:tr>
      <w:tr w:rsidR="00DF1D05" w:rsidRPr="00014246" w14:paraId="7A758329" w14:textId="77777777" w:rsidTr="003F5FF4">
        <w:trPr>
          <w:trHeight w:val="33"/>
        </w:trPr>
        <w:tc>
          <w:tcPr>
            <w:tcW w:w="993" w:type="dxa"/>
            <w:gridSpan w:val="2"/>
            <w:shd w:val="clear" w:color="auto" w:fill="auto"/>
            <w:vAlign w:val="center"/>
          </w:tcPr>
          <w:p w14:paraId="603B283D"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58838540"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Да се достави със следните включени и активирани функционалности:</w:t>
            </w:r>
          </w:p>
          <w:p w14:paraId="489BC0F7" w14:textId="77777777" w:rsidR="00DF1D05" w:rsidRPr="00014246" w:rsidRDefault="00DF1D05" w:rsidP="00D82344">
            <w:pPr>
              <w:numPr>
                <w:ilvl w:val="0"/>
                <w:numId w:val="47"/>
              </w:numPr>
              <w:rPr>
                <w:rFonts w:ascii="Verdana" w:hAnsi="Verdana"/>
                <w:sz w:val="20"/>
                <w:szCs w:val="20"/>
                <w:lang w:val="bg-BG"/>
              </w:rPr>
            </w:pPr>
            <w:r w:rsidRPr="00014246">
              <w:rPr>
                <w:rFonts w:ascii="Verdana" w:hAnsi="Verdana"/>
                <w:sz w:val="20"/>
                <w:szCs w:val="20"/>
                <w:lang w:val="bg-BG"/>
              </w:rPr>
              <w:t>Тhin provisioning. Да има работеща възможност за увеличаване и намаляване на капацитета на съхранение без прекъсване на достъпа до данните.</w:t>
            </w:r>
          </w:p>
          <w:p w14:paraId="1A469FF8" w14:textId="77777777" w:rsidR="00DF1D05" w:rsidRPr="00014246" w:rsidRDefault="00DF1D05" w:rsidP="00D82344">
            <w:pPr>
              <w:numPr>
                <w:ilvl w:val="0"/>
                <w:numId w:val="47"/>
              </w:numPr>
              <w:rPr>
                <w:rFonts w:ascii="Verdana" w:hAnsi="Verdana"/>
                <w:sz w:val="20"/>
                <w:szCs w:val="20"/>
                <w:lang w:val="bg-BG"/>
              </w:rPr>
            </w:pPr>
            <w:r w:rsidRPr="00014246">
              <w:rPr>
                <w:rFonts w:ascii="Verdana" w:hAnsi="Verdana"/>
                <w:sz w:val="20"/>
                <w:szCs w:val="20"/>
                <w:lang w:val="bg-BG"/>
              </w:rPr>
              <w:t>Динамично и автоматично разпределение на данните от един и същ логически дял върху бавни (7200 rpm), бързи (10/15 k rpm) твърди дискове и флаш/SSD устройства – в зависимост от честота на използване на данните (auto tiering). Статистиката за използване да се събира на всеки 30 или по-малко минути;</w:t>
            </w:r>
          </w:p>
          <w:p w14:paraId="2273B793" w14:textId="77777777" w:rsidR="00DF1D05" w:rsidRPr="00014246" w:rsidRDefault="00DF1D05" w:rsidP="00D82344">
            <w:pPr>
              <w:numPr>
                <w:ilvl w:val="0"/>
                <w:numId w:val="47"/>
              </w:numPr>
              <w:rPr>
                <w:rFonts w:ascii="Verdana" w:hAnsi="Verdana"/>
                <w:sz w:val="20"/>
                <w:szCs w:val="20"/>
                <w:lang w:val="bg-BG"/>
              </w:rPr>
            </w:pPr>
            <w:r w:rsidRPr="00014246">
              <w:rPr>
                <w:rFonts w:ascii="Verdana" w:hAnsi="Verdana"/>
                <w:sz w:val="20"/>
                <w:szCs w:val="20"/>
                <w:lang w:val="bg-BG"/>
              </w:rPr>
              <w:t>Използване на множество пътища (multipathing) и балансиране на натоварването между тях – чрез софтуер от производителя на дисковия масив – за физически и виртуални сървъри;</w:t>
            </w:r>
          </w:p>
          <w:p w14:paraId="4C564B02" w14:textId="77777777" w:rsidR="00DF1D05" w:rsidRPr="00014246" w:rsidRDefault="00DF1D05" w:rsidP="00D82344">
            <w:pPr>
              <w:numPr>
                <w:ilvl w:val="0"/>
                <w:numId w:val="47"/>
              </w:numPr>
              <w:rPr>
                <w:rFonts w:ascii="Verdana" w:hAnsi="Verdana"/>
                <w:sz w:val="20"/>
                <w:szCs w:val="20"/>
                <w:lang w:val="bg-BG"/>
              </w:rPr>
            </w:pPr>
            <w:r w:rsidRPr="00014246">
              <w:rPr>
                <w:rFonts w:ascii="Verdana" w:hAnsi="Verdana"/>
                <w:sz w:val="20"/>
                <w:szCs w:val="20"/>
                <w:lang w:val="bg-BG"/>
              </w:rPr>
              <w:t>Локална репликация – създаване на моментни копия тип снапшот и пълни копия;</w:t>
            </w:r>
          </w:p>
          <w:p w14:paraId="258865F1" w14:textId="77777777" w:rsidR="00DF1D05" w:rsidRPr="00014246" w:rsidRDefault="00DF1D05" w:rsidP="00D82344">
            <w:pPr>
              <w:numPr>
                <w:ilvl w:val="0"/>
                <w:numId w:val="47"/>
              </w:numPr>
              <w:rPr>
                <w:rFonts w:ascii="Verdana" w:hAnsi="Verdana"/>
                <w:sz w:val="20"/>
                <w:szCs w:val="20"/>
                <w:lang w:val="bg-BG"/>
              </w:rPr>
            </w:pPr>
            <w:r w:rsidRPr="00014246">
              <w:rPr>
                <w:rFonts w:ascii="Verdana" w:hAnsi="Verdana"/>
                <w:sz w:val="20"/>
                <w:szCs w:val="20"/>
                <w:lang w:val="bg-BG"/>
              </w:rPr>
              <w:t>Качество на услугите(QoS) – приоритизиране на входно-изходните операции за хост сървър;</w:t>
            </w:r>
          </w:p>
          <w:p w14:paraId="7CBB9CB3" w14:textId="77777777" w:rsidR="00DF1D05" w:rsidRPr="00014246" w:rsidRDefault="00DF1D05" w:rsidP="00D82344">
            <w:pPr>
              <w:numPr>
                <w:ilvl w:val="0"/>
                <w:numId w:val="47"/>
              </w:numPr>
              <w:rPr>
                <w:rFonts w:ascii="Verdana" w:hAnsi="Verdana"/>
                <w:sz w:val="20"/>
                <w:szCs w:val="20"/>
                <w:lang w:val="bg-BG"/>
              </w:rPr>
            </w:pPr>
            <w:r w:rsidRPr="00014246">
              <w:rPr>
                <w:rFonts w:ascii="Verdana" w:hAnsi="Verdana"/>
                <w:sz w:val="20"/>
                <w:szCs w:val="20"/>
                <w:lang w:val="bg-BG"/>
              </w:rPr>
              <w:t>Интеграция с VMware VASA, VAAI и официална поддръжка на VMware Virtual Volume (VVol) за FC и iSCSI протоколи;</w:t>
            </w:r>
          </w:p>
          <w:p w14:paraId="44776A2D" w14:textId="77777777" w:rsidR="00DF1D05" w:rsidRPr="00014246" w:rsidRDefault="00DF1D05" w:rsidP="00D82344">
            <w:pPr>
              <w:numPr>
                <w:ilvl w:val="0"/>
                <w:numId w:val="47"/>
              </w:numPr>
              <w:rPr>
                <w:rFonts w:ascii="Verdana" w:hAnsi="Verdana"/>
                <w:sz w:val="20"/>
                <w:szCs w:val="20"/>
                <w:lang w:val="bg-BG"/>
              </w:rPr>
            </w:pPr>
            <w:r w:rsidRPr="00014246">
              <w:rPr>
                <w:rFonts w:ascii="Verdana" w:hAnsi="Verdana"/>
                <w:sz w:val="20"/>
                <w:szCs w:val="20"/>
                <w:lang w:val="bg-BG"/>
              </w:rPr>
              <w:t>Управление и анализ на производителността и използваното пространство за съхранение чрез софтуер от производителя на дисковия масив. Софтуерът да включва следните активирани функционалности:</w:t>
            </w:r>
          </w:p>
          <w:p w14:paraId="34311099" w14:textId="77777777" w:rsidR="00DF1D05" w:rsidRPr="00014246" w:rsidRDefault="00DF1D05" w:rsidP="00D82344">
            <w:pPr>
              <w:numPr>
                <w:ilvl w:val="0"/>
                <w:numId w:val="48"/>
              </w:numPr>
              <w:rPr>
                <w:rFonts w:ascii="Verdana" w:hAnsi="Verdana"/>
                <w:sz w:val="20"/>
                <w:szCs w:val="20"/>
                <w:lang w:val="bg-BG"/>
              </w:rPr>
            </w:pPr>
            <w:r w:rsidRPr="00014246">
              <w:rPr>
                <w:rFonts w:ascii="Verdana" w:hAnsi="Verdana"/>
                <w:sz w:val="20"/>
                <w:szCs w:val="20"/>
                <w:lang w:val="bg-BG"/>
              </w:rPr>
              <w:t>наблюдение в реално време на статуса на всички хостове, SAN комутатори и ресурси за съхранение, сравнение на наблюдаваните ресурси с минала статистика, съхранена в собствена база данни, анализ на тенденция и отчет с аларми за предстоящо бъдещо изчерпване на ресурс за съхранение и производителност, намиране на бавното място. Съхраняване на метрики и анализ на производителността за целия път на данните – виртуална машина, физически сървър, SAN комутатор, сторидж контролер, логически дял, RAID група.</w:t>
            </w:r>
          </w:p>
          <w:p w14:paraId="595685A9" w14:textId="0A70A666" w:rsidR="00DF1D05" w:rsidRPr="00014246" w:rsidRDefault="00EA4F97" w:rsidP="00D82344">
            <w:pPr>
              <w:numPr>
                <w:ilvl w:val="0"/>
                <w:numId w:val="48"/>
              </w:numPr>
              <w:rPr>
                <w:rFonts w:ascii="Verdana" w:hAnsi="Verdana"/>
                <w:sz w:val="20"/>
                <w:szCs w:val="20"/>
                <w:lang w:val="bg-BG"/>
              </w:rPr>
            </w:pPr>
            <w:r>
              <w:rPr>
                <w:rFonts w:ascii="Verdana" w:hAnsi="Verdana"/>
                <w:sz w:val="20"/>
                <w:szCs w:val="20"/>
                <w:lang w:val="bg-BG"/>
              </w:rPr>
              <w:t>д</w:t>
            </w:r>
            <w:r w:rsidR="00DF1D05" w:rsidRPr="00014246">
              <w:rPr>
                <w:rFonts w:ascii="Verdana" w:hAnsi="Verdana"/>
                <w:sz w:val="20"/>
                <w:szCs w:val="20"/>
                <w:lang w:val="bg-BG"/>
              </w:rPr>
              <w:t>ефиниран</w:t>
            </w:r>
            <w:r w:rsidR="000D3C7A">
              <w:rPr>
                <w:rFonts w:ascii="Verdana" w:hAnsi="Verdana"/>
                <w:sz w:val="20"/>
                <w:szCs w:val="20"/>
                <w:lang w:val="bg-BG"/>
              </w:rPr>
              <w:t xml:space="preserve">е на профили с </w:t>
            </w:r>
            <w:r w:rsidR="00DF1D05" w:rsidRPr="00014246">
              <w:rPr>
                <w:rFonts w:ascii="Verdana" w:hAnsi="Verdana"/>
                <w:sz w:val="20"/>
                <w:szCs w:val="20"/>
                <w:lang w:val="bg-BG"/>
              </w:rPr>
              <w:t xml:space="preserve"> </w:t>
            </w:r>
            <w:r w:rsidR="00DF1D05" w:rsidRPr="002C68E7">
              <w:rPr>
                <w:rFonts w:ascii="Verdana" w:hAnsi="Verdana"/>
                <w:sz w:val="20"/>
                <w:szCs w:val="20"/>
                <w:lang w:val="bg-BG"/>
              </w:rPr>
              <w:t>метрики</w:t>
            </w:r>
            <w:r w:rsidR="00DF1D05" w:rsidRPr="00014246">
              <w:rPr>
                <w:rFonts w:ascii="Verdana" w:hAnsi="Verdana"/>
                <w:sz w:val="20"/>
                <w:szCs w:val="20"/>
                <w:lang w:val="bg-BG"/>
              </w:rPr>
              <w:t xml:space="preserve"> за производителност и използвано пространство за всяко приложение. Включване на аларми при </w:t>
            </w:r>
            <w:r>
              <w:rPr>
                <w:rFonts w:ascii="Verdana" w:hAnsi="Verdana"/>
                <w:sz w:val="20"/>
                <w:szCs w:val="20"/>
                <w:lang w:val="bg-BG"/>
              </w:rPr>
              <w:t>неспазване на метриките в профилите</w:t>
            </w:r>
            <w:r w:rsidR="00DF1D05" w:rsidRPr="00014246">
              <w:rPr>
                <w:rFonts w:ascii="Verdana" w:hAnsi="Verdana"/>
                <w:sz w:val="20"/>
                <w:szCs w:val="20"/>
                <w:lang w:val="bg-BG"/>
              </w:rPr>
              <w:t>;</w:t>
            </w:r>
          </w:p>
          <w:p w14:paraId="67529A8E" w14:textId="77777777" w:rsidR="00DF1D05" w:rsidRPr="00014246" w:rsidRDefault="00DF1D05" w:rsidP="00D82344">
            <w:pPr>
              <w:numPr>
                <w:ilvl w:val="0"/>
                <w:numId w:val="48"/>
              </w:numPr>
              <w:rPr>
                <w:rFonts w:ascii="Verdana" w:hAnsi="Verdana"/>
                <w:sz w:val="20"/>
                <w:szCs w:val="20"/>
                <w:lang w:val="bg-BG"/>
              </w:rPr>
            </w:pPr>
            <w:r w:rsidRPr="00014246">
              <w:rPr>
                <w:rFonts w:ascii="Verdana" w:hAnsi="Verdana"/>
                <w:sz w:val="20"/>
                <w:szCs w:val="20"/>
                <w:lang w:val="bg-BG"/>
              </w:rPr>
              <w:t>отчет за степента на използване на ресурсите за съхранение и неизползваните ресурси;</w:t>
            </w:r>
          </w:p>
          <w:p w14:paraId="67002495" w14:textId="1EAC4523" w:rsidR="00DF1D05" w:rsidRPr="00014246" w:rsidRDefault="00EA4F97" w:rsidP="00D82344">
            <w:pPr>
              <w:numPr>
                <w:ilvl w:val="0"/>
                <w:numId w:val="48"/>
              </w:numPr>
              <w:rPr>
                <w:rFonts w:ascii="Verdana" w:hAnsi="Verdana"/>
                <w:sz w:val="20"/>
                <w:szCs w:val="20"/>
                <w:lang w:val="bg-BG"/>
              </w:rPr>
            </w:pPr>
            <w:r>
              <w:rPr>
                <w:rFonts w:ascii="Verdana" w:hAnsi="Verdana"/>
                <w:sz w:val="20"/>
                <w:szCs w:val="20"/>
                <w:lang w:val="bg-BG"/>
              </w:rPr>
              <w:t>д</w:t>
            </w:r>
            <w:r w:rsidR="00DF1D05" w:rsidRPr="00014246">
              <w:rPr>
                <w:rFonts w:ascii="Verdana" w:hAnsi="Verdana"/>
                <w:sz w:val="20"/>
                <w:szCs w:val="20"/>
                <w:lang w:val="bg-BG"/>
              </w:rPr>
              <w:t>анните за производителността да може да се съхраняват и визуализират за 1 година назад във времето;</w:t>
            </w:r>
          </w:p>
          <w:p w14:paraId="0B8850A8" w14:textId="77777777" w:rsidR="00DF1D05" w:rsidRPr="00014246" w:rsidRDefault="00DF1D05" w:rsidP="00D82344">
            <w:pPr>
              <w:numPr>
                <w:ilvl w:val="0"/>
                <w:numId w:val="47"/>
              </w:numPr>
              <w:rPr>
                <w:rFonts w:ascii="Verdana" w:hAnsi="Verdana"/>
                <w:sz w:val="20"/>
                <w:szCs w:val="20"/>
                <w:lang w:val="bg-BG"/>
              </w:rPr>
            </w:pPr>
            <w:r w:rsidRPr="00014246">
              <w:rPr>
                <w:rFonts w:ascii="Verdana" w:hAnsi="Verdana"/>
                <w:sz w:val="20"/>
                <w:szCs w:val="20"/>
                <w:lang w:val="bg-BG"/>
              </w:rPr>
              <w:t xml:space="preserve">Всички функционалности да се управляват от единен софтуерен продукт с графичен интерфейс – </w:t>
            </w:r>
            <w:r w:rsidRPr="002C68E7">
              <w:rPr>
                <w:rFonts w:ascii="Verdana" w:hAnsi="Verdana"/>
                <w:sz w:val="20"/>
                <w:szCs w:val="20"/>
                <w:lang w:val="bg-BG"/>
              </w:rPr>
              <w:t>да се посочи името и производителя му.</w:t>
            </w:r>
          </w:p>
        </w:tc>
        <w:tc>
          <w:tcPr>
            <w:tcW w:w="993" w:type="dxa"/>
            <w:gridSpan w:val="2"/>
            <w:shd w:val="clear" w:color="auto" w:fill="auto"/>
          </w:tcPr>
          <w:p w14:paraId="078AFF6C" w14:textId="77777777" w:rsidR="00DF1D05" w:rsidRPr="00014246" w:rsidRDefault="00DF1D05" w:rsidP="00DF1D05">
            <w:pPr>
              <w:jc w:val="center"/>
              <w:rPr>
                <w:rFonts w:ascii="Verdana" w:hAnsi="Verdana"/>
                <w:sz w:val="20"/>
                <w:szCs w:val="20"/>
                <w:lang w:val="bg-BG" w:eastAsia="bg-BG"/>
              </w:rPr>
            </w:pPr>
          </w:p>
        </w:tc>
      </w:tr>
      <w:tr w:rsidR="00DF1D05" w:rsidRPr="00014246" w14:paraId="214A458D" w14:textId="77777777" w:rsidTr="003F5FF4">
        <w:trPr>
          <w:trHeight w:val="33"/>
        </w:trPr>
        <w:tc>
          <w:tcPr>
            <w:tcW w:w="993" w:type="dxa"/>
            <w:gridSpan w:val="2"/>
            <w:shd w:val="clear" w:color="auto" w:fill="auto"/>
            <w:vAlign w:val="center"/>
          </w:tcPr>
          <w:p w14:paraId="0935AD31"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6B41D67D"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Да бъде включена и активирана (интегрирана или чрез допълнителни устройства и/или софтуер) функционалност за:</w:t>
            </w:r>
          </w:p>
          <w:p w14:paraId="57CE6142" w14:textId="77777777" w:rsidR="00DF1D05" w:rsidRPr="00014246" w:rsidRDefault="00DF1D05" w:rsidP="00D82344">
            <w:pPr>
              <w:numPr>
                <w:ilvl w:val="0"/>
                <w:numId w:val="47"/>
              </w:numPr>
              <w:rPr>
                <w:rFonts w:ascii="Verdana" w:hAnsi="Verdana"/>
                <w:sz w:val="20"/>
                <w:szCs w:val="20"/>
                <w:lang w:val="bg-BG"/>
              </w:rPr>
            </w:pPr>
            <w:r w:rsidRPr="00014246">
              <w:rPr>
                <w:rFonts w:ascii="Verdana" w:hAnsi="Verdana"/>
                <w:sz w:val="20"/>
                <w:szCs w:val="20"/>
                <w:lang w:val="bg-BG"/>
              </w:rPr>
              <w:t>Забрана на записа на данни в избрани логически устройства за дефиниран период от време (data retention);</w:t>
            </w:r>
          </w:p>
          <w:p w14:paraId="237617E4" w14:textId="77777777" w:rsidR="00DF1D05" w:rsidRPr="00014246" w:rsidRDefault="00DF1D05" w:rsidP="00D82344">
            <w:pPr>
              <w:numPr>
                <w:ilvl w:val="0"/>
                <w:numId w:val="47"/>
              </w:numPr>
              <w:rPr>
                <w:rFonts w:ascii="Verdana" w:hAnsi="Verdana"/>
                <w:sz w:val="20"/>
                <w:szCs w:val="20"/>
                <w:lang w:val="bg-BG"/>
              </w:rPr>
            </w:pPr>
            <w:r w:rsidRPr="00014246">
              <w:rPr>
                <w:rFonts w:ascii="Verdana" w:hAnsi="Verdana"/>
                <w:sz w:val="20"/>
                <w:szCs w:val="20"/>
                <w:lang w:val="bg-BG"/>
              </w:rPr>
              <w:t>Шредиране на данни (съхранени в SSD устройства и твърди дискове) със задаване на броя цикли на презапис на данните.</w:t>
            </w:r>
          </w:p>
        </w:tc>
        <w:tc>
          <w:tcPr>
            <w:tcW w:w="993" w:type="dxa"/>
            <w:gridSpan w:val="2"/>
            <w:shd w:val="clear" w:color="auto" w:fill="auto"/>
          </w:tcPr>
          <w:p w14:paraId="047F436C" w14:textId="77777777" w:rsidR="00DF1D05" w:rsidRPr="00014246" w:rsidRDefault="00DF1D05" w:rsidP="00DF1D05">
            <w:pPr>
              <w:jc w:val="center"/>
              <w:rPr>
                <w:rFonts w:ascii="Verdana" w:hAnsi="Verdana"/>
                <w:sz w:val="20"/>
                <w:szCs w:val="20"/>
                <w:lang w:val="bg-BG" w:eastAsia="bg-BG"/>
              </w:rPr>
            </w:pPr>
          </w:p>
        </w:tc>
      </w:tr>
      <w:tr w:rsidR="00DF1D05" w:rsidRPr="00014246" w14:paraId="504C1575" w14:textId="77777777" w:rsidTr="003F5FF4">
        <w:trPr>
          <w:trHeight w:val="33"/>
        </w:trPr>
        <w:tc>
          <w:tcPr>
            <w:tcW w:w="993" w:type="dxa"/>
            <w:gridSpan w:val="2"/>
            <w:shd w:val="clear" w:color="auto" w:fill="auto"/>
            <w:vAlign w:val="center"/>
          </w:tcPr>
          <w:p w14:paraId="395AF85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71F6957F"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 xml:space="preserve">Да се достави софтуер с графичен интерфейс (GUI) за криптирано отдалечено управление, наблюдение, администрация и реализиране на всички изисквани функционалности – </w:t>
            </w:r>
            <w:r w:rsidRPr="002C68E7">
              <w:rPr>
                <w:rFonts w:ascii="Verdana" w:hAnsi="Verdana"/>
                <w:sz w:val="20"/>
                <w:szCs w:val="20"/>
                <w:lang w:val="bg-BG"/>
              </w:rPr>
              <w:t>да се посочи името и производителя му.</w:t>
            </w:r>
          </w:p>
          <w:p w14:paraId="1BD20C32"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Софтуерът за управление да включва активирана функционалност за създаване на виртуални частни системи за съхранение. За всяка такава система да се дефинират ресурси – логически устройства, RAID групи, хост портове и групи от хостове. Всяка виртуална система за съхранение да се управлява само от нейния упълномощен администратор. Да има роля на главен администратор, който да управлява правата на администраторите на отделните виртуалните системи.</w:t>
            </w:r>
          </w:p>
        </w:tc>
        <w:tc>
          <w:tcPr>
            <w:tcW w:w="993" w:type="dxa"/>
            <w:gridSpan w:val="2"/>
            <w:shd w:val="clear" w:color="auto" w:fill="auto"/>
          </w:tcPr>
          <w:p w14:paraId="642A92BC" w14:textId="77777777" w:rsidR="00DF1D05" w:rsidRPr="00014246" w:rsidRDefault="00DF1D05" w:rsidP="00DF1D05">
            <w:pPr>
              <w:jc w:val="center"/>
              <w:rPr>
                <w:rFonts w:ascii="Verdana" w:hAnsi="Verdana"/>
                <w:sz w:val="20"/>
                <w:szCs w:val="20"/>
                <w:lang w:val="bg-BG" w:eastAsia="bg-BG"/>
              </w:rPr>
            </w:pPr>
          </w:p>
        </w:tc>
      </w:tr>
      <w:tr w:rsidR="00DF1D05" w:rsidRPr="00014246" w14:paraId="670422C3" w14:textId="77777777" w:rsidTr="003F5FF4">
        <w:trPr>
          <w:trHeight w:val="33"/>
        </w:trPr>
        <w:tc>
          <w:tcPr>
            <w:tcW w:w="993" w:type="dxa"/>
            <w:gridSpan w:val="2"/>
            <w:shd w:val="clear" w:color="auto" w:fill="auto"/>
            <w:vAlign w:val="center"/>
          </w:tcPr>
          <w:p w14:paraId="11DFF73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581B6D97"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Дисковия масив да бъде съвместим със следните операционни системи и среди за виртуализация:</w:t>
            </w:r>
          </w:p>
          <w:p w14:paraId="2F4822AE" w14:textId="77777777" w:rsidR="00DF1D05" w:rsidRPr="00014246" w:rsidRDefault="00DF1D05" w:rsidP="00D82344">
            <w:pPr>
              <w:numPr>
                <w:ilvl w:val="0"/>
                <w:numId w:val="49"/>
              </w:numPr>
              <w:rPr>
                <w:rFonts w:ascii="Verdana" w:hAnsi="Verdana"/>
                <w:sz w:val="20"/>
                <w:szCs w:val="20"/>
                <w:lang w:val="bg-BG"/>
              </w:rPr>
            </w:pPr>
            <w:r w:rsidRPr="00014246">
              <w:rPr>
                <w:rFonts w:ascii="Verdana" w:hAnsi="Verdana"/>
                <w:sz w:val="20"/>
                <w:szCs w:val="20"/>
                <w:lang w:val="bg-BG"/>
              </w:rPr>
              <w:t>Microsoft Windows Server 2008 R2 и по-нови;</w:t>
            </w:r>
          </w:p>
          <w:p w14:paraId="7D674B78" w14:textId="77777777" w:rsidR="00DF1D05" w:rsidRPr="00014246" w:rsidRDefault="00DF1D05" w:rsidP="00D82344">
            <w:pPr>
              <w:numPr>
                <w:ilvl w:val="0"/>
                <w:numId w:val="49"/>
              </w:numPr>
              <w:rPr>
                <w:rFonts w:ascii="Verdana" w:hAnsi="Verdana"/>
                <w:sz w:val="20"/>
                <w:szCs w:val="20"/>
                <w:lang w:val="bg-BG"/>
              </w:rPr>
            </w:pPr>
            <w:r w:rsidRPr="00014246">
              <w:rPr>
                <w:rFonts w:ascii="Verdana" w:hAnsi="Verdana"/>
                <w:sz w:val="20"/>
                <w:szCs w:val="20"/>
                <w:lang w:val="bg-BG"/>
              </w:rPr>
              <w:t>Red Hat Enterprise Linux 6.3 и по-нови;</w:t>
            </w:r>
          </w:p>
          <w:p w14:paraId="7EC727C3" w14:textId="77777777" w:rsidR="00DF1D05" w:rsidRPr="00014246" w:rsidRDefault="00DF1D05" w:rsidP="00D82344">
            <w:pPr>
              <w:numPr>
                <w:ilvl w:val="0"/>
                <w:numId w:val="49"/>
              </w:numPr>
              <w:rPr>
                <w:rFonts w:ascii="Verdana" w:hAnsi="Verdana"/>
                <w:sz w:val="20"/>
                <w:szCs w:val="20"/>
                <w:lang w:val="bg-BG"/>
              </w:rPr>
            </w:pPr>
            <w:r w:rsidRPr="00014246">
              <w:rPr>
                <w:rFonts w:ascii="Verdana" w:hAnsi="Verdana"/>
                <w:sz w:val="20"/>
                <w:szCs w:val="20"/>
                <w:lang w:val="bg-BG"/>
              </w:rPr>
              <w:t>VMware vSphere 5.5 и по-нови.</w:t>
            </w:r>
          </w:p>
        </w:tc>
        <w:tc>
          <w:tcPr>
            <w:tcW w:w="993" w:type="dxa"/>
            <w:gridSpan w:val="2"/>
            <w:shd w:val="clear" w:color="auto" w:fill="auto"/>
          </w:tcPr>
          <w:p w14:paraId="394D56B5" w14:textId="77777777" w:rsidR="00DF1D05" w:rsidRPr="00014246" w:rsidRDefault="00DF1D05" w:rsidP="00DF1D05">
            <w:pPr>
              <w:jc w:val="center"/>
              <w:rPr>
                <w:rFonts w:ascii="Verdana" w:hAnsi="Verdana"/>
                <w:sz w:val="20"/>
                <w:szCs w:val="20"/>
                <w:lang w:val="bg-BG" w:eastAsia="bg-BG"/>
              </w:rPr>
            </w:pPr>
          </w:p>
        </w:tc>
      </w:tr>
      <w:tr w:rsidR="00DF1D05" w:rsidRPr="00014246" w14:paraId="3979F936" w14:textId="77777777" w:rsidTr="003F5FF4">
        <w:trPr>
          <w:trHeight w:val="33"/>
        </w:trPr>
        <w:tc>
          <w:tcPr>
            <w:tcW w:w="993" w:type="dxa"/>
            <w:gridSpan w:val="2"/>
            <w:shd w:val="clear" w:color="auto" w:fill="auto"/>
            <w:vAlign w:val="center"/>
          </w:tcPr>
          <w:p w14:paraId="24B677D8"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07206D9E"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Системата да има възможност да  предоставя файлови CIFS и NFS услуги след съответното хардуерно и/или софтуерно разширение.</w:t>
            </w:r>
          </w:p>
        </w:tc>
        <w:tc>
          <w:tcPr>
            <w:tcW w:w="993" w:type="dxa"/>
            <w:gridSpan w:val="2"/>
            <w:shd w:val="clear" w:color="auto" w:fill="auto"/>
          </w:tcPr>
          <w:p w14:paraId="0219F934" w14:textId="77777777" w:rsidR="00DF1D05" w:rsidRPr="00014246" w:rsidRDefault="00DF1D05" w:rsidP="00DF1D05">
            <w:pPr>
              <w:jc w:val="center"/>
              <w:rPr>
                <w:rFonts w:ascii="Verdana" w:hAnsi="Verdana"/>
                <w:sz w:val="20"/>
                <w:szCs w:val="20"/>
                <w:lang w:val="bg-BG" w:eastAsia="bg-BG"/>
              </w:rPr>
            </w:pPr>
          </w:p>
        </w:tc>
      </w:tr>
      <w:tr w:rsidR="00DF1D05" w:rsidRPr="00014246" w14:paraId="62A15638" w14:textId="77777777" w:rsidTr="003F5FF4">
        <w:trPr>
          <w:trHeight w:val="33"/>
        </w:trPr>
        <w:tc>
          <w:tcPr>
            <w:tcW w:w="993" w:type="dxa"/>
            <w:gridSpan w:val="2"/>
            <w:shd w:val="clear" w:color="auto" w:fill="auto"/>
            <w:vAlign w:val="center"/>
          </w:tcPr>
          <w:p w14:paraId="175A64BD"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01D76228"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Да се доставят следните кабели:</w:t>
            </w:r>
          </w:p>
          <w:p w14:paraId="3EDD548D" w14:textId="77777777" w:rsidR="00DF1D05" w:rsidRPr="00014246" w:rsidRDefault="00DF1D05" w:rsidP="00D82344">
            <w:pPr>
              <w:numPr>
                <w:ilvl w:val="0"/>
                <w:numId w:val="50"/>
              </w:numPr>
              <w:rPr>
                <w:rFonts w:ascii="Verdana" w:hAnsi="Verdana"/>
                <w:sz w:val="20"/>
                <w:szCs w:val="20"/>
                <w:lang w:val="bg-BG"/>
              </w:rPr>
            </w:pPr>
            <w:r w:rsidRPr="00014246">
              <w:rPr>
                <w:rFonts w:ascii="Verdana" w:hAnsi="Verdana"/>
                <w:sz w:val="20"/>
                <w:szCs w:val="20"/>
                <w:lang w:val="bg-BG"/>
              </w:rPr>
              <w:t>OM3 MMF, LC конектори, дуплекс, 5 метра – 8 броя;</w:t>
            </w:r>
          </w:p>
          <w:p w14:paraId="4C016BA8" w14:textId="77777777" w:rsidR="00DF1D05" w:rsidRPr="00014246" w:rsidRDefault="00DF1D05" w:rsidP="00D82344">
            <w:pPr>
              <w:numPr>
                <w:ilvl w:val="0"/>
                <w:numId w:val="50"/>
              </w:numPr>
              <w:rPr>
                <w:rFonts w:ascii="Verdana" w:hAnsi="Verdana"/>
                <w:sz w:val="20"/>
                <w:szCs w:val="20"/>
                <w:lang w:val="bg-BG"/>
              </w:rPr>
            </w:pPr>
            <w:r w:rsidRPr="00014246">
              <w:rPr>
                <w:rFonts w:ascii="Verdana" w:hAnsi="Verdana"/>
                <w:sz w:val="20"/>
                <w:szCs w:val="20"/>
                <w:lang w:val="bg-BG"/>
              </w:rPr>
              <w:t>UTP категория 6А, RJ-45 конектори, 5 метра – 4 броя;</w:t>
            </w:r>
          </w:p>
          <w:p w14:paraId="6D8BF2FB" w14:textId="77777777" w:rsidR="00DF1D05" w:rsidRPr="00014246" w:rsidRDefault="00DF1D05" w:rsidP="00D82344">
            <w:pPr>
              <w:numPr>
                <w:ilvl w:val="0"/>
                <w:numId w:val="50"/>
              </w:numPr>
              <w:rPr>
                <w:rFonts w:ascii="Verdana" w:hAnsi="Verdana"/>
                <w:sz w:val="20"/>
                <w:szCs w:val="20"/>
                <w:lang w:val="bg-BG"/>
              </w:rPr>
            </w:pPr>
            <w:r w:rsidRPr="00014246">
              <w:rPr>
                <w:rFonts w:ascii="Verdana" w:hAnsi="Verdana"/>
                <w:sz w:val="20"/>
                <w:szCs w:val="20"/>
                <w:lang w:val="bg-BG"/>
              </w:rPr>
              <w:t>UTP категория 5e, RJ-45 конектори, 5 метра – 2 броя;</w:t>
            </w:r>
          </w:p>
          <w:p w14:paraId="2CF5770E" w14:textId="77777777" w:rsidR="00DF1D05" w:rsidRPr="00014246" w:rsidRDefault="00DF1D05" w:rsidP="00D82344">
            <w:pPr>
              <w:numPr>
                <w:ilvl w:val="0"/>
                <w:numId w:val="50"/>
              </w:numPr>
              <w:rPr>
                <w:rFonts w:ascii="Verdana" w:hAnsi="Verdana"/>
                <w:sz w:val="20"/>
                <w:szCs w:val="20"/>
                <w:lang w:val="bg-BG"/>
              </w:rPr>
            </w:pPr>
            <w:r w:rsidRPr="00014246">
              <w:rPr>
                <w:rFonts w:ascii="Verdana" w:hAnsi="Verdana"/>
                <w:sz w:val="20"/>
                <w:szCs w:val="20"/>
                <w:lang w:val="bg-BG"/>
              </w:rPr>
              <w:t>захранващи – C13-C14 конектори, 1.8 метра или повече и брой според предложената конфигурация;</w:t>
            </w:r>
          </w:p>
          <w:p w14:paraId="5FE50EE7" w14:textId="77777777" w:rsidR="00DF1D05" w:rsidRPr="00014246" w:rsidRDefault="00DF1D05" w:rsidP="00D82344">
            <w:pPr>
              <w:numPr>
                <w:ilvl w:val="0"/>
                <w:numId w:val="50"/>
              </w:numPr>
              <w:rPr>
                <w:rFonts w:ascii="Verdana" w:hAnsi="Verdana"/>
                <w:sz w:val="20"/>
                <w:szCs w:val="20"/>
                <w:lang w:val="bg-BG"/>
              </w:rPr>
            </w:pPr>
            <w:r w:rsidRPr="00014246">
              <w:rPr>
                <w:rFonts w:ascii="Verdana" w:hAnsi="Verdana"/>
                <w:sz w:val="20"/>
                <w:szCs w:val="20"/>
                <w:lang w:val="bg-BG"/>
              </w:rPr>
              <w:t>SAS кабели – тип, брой и дължина – съгласно препоръките на производителя за предложената конфигурация.</w:t>
            </w:r>
          </w:p>
        </w:tc>
        <w:tc>
          <w:tcPr>
            <w:tcW w:w="993" w:type="dxa"/>
            <w:gridSpan w:val="2"/>
            <w:shd w:val="clear" w:color="auto" w:fill="auto"/>
          </w:tcPr>
          <w:p w14:paraId="7179A44F" w14:textId="77777777" w:rsidR="00DF1D05" w:rsidRPr="00014246" w:rsidRDefault="00DF1D05" w:rsidP="00DF1D05">
            <w:pPr>
              <w:jc w:val="center"/>
              <w:rPr>
                <w:rFonts w:ascii="Verdana" w:hAnsi="Verdana"/>
                <w:sz w:val="20"/>
                <w:szCs w:val="20"/>
                <w:lang w:val="bg-BG" w:eastAsia="bg-BG"/>
              </w:rPr>
            </w:pPr>
          </w:p>
        </w:tc>
      </w:tr>
      <w:tr w:rsidR="00DF1D05" w:rsidRPr="00014246" w14:paraId="287C4128" w14:textId="77777777" w:rsidTr="003F5FF4">
        <w:trPr>
          <w:trHeight w:val="33"/>
        </w:trPr>
        <w:tc>
          <w:tcPr>
            <w:tcW w:w="993" w:type="dxa"/>
            <w:gridSpan w:val="2"/>
            <w:shd w:val="clear" w:color="auto" w:fill="auto"/>
            <w:vAlign w:val="center"/>
          </w:tcPr>
          <w:p w14:paraId="6275955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vAlign w:val="center"/>
          </w:tcPr>
          <w:p w14:paraId="53EFBD4B"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За предложената конфигурация да се посочат:</w:t>
            </w:r>
          </w:p>
          <w:p w14:paraId="42CD47AF" w14:textId="78AF5FD6" w:rsidR="001A357A" w:rsidRDefault="00DF1D05" w:rsidP="00D82344">
            <w:pPr>
              <w:numPr>
                <w:ilvl w:val="0"/>
                <w:numId w:val="51"/>
              </w:numPr>
              <w:rPr>
                <w:rFonts w:ascii="Verdana" w:hAnsi="Verdana"/>
                <w:sz w:val="20"/>
                <w:szCs w:val="20"/>
                <w:lang w:val="bg-BG"/>
              </w:rPr>
            </w:pPr>
            <w:r w:rsidRPr="00014246">
              <w:rPr>
                <w:rFonts w:ascii="Verdana" w:hAnsi="Verdana"/>
                <w:sz w:val="20"/>
                <w:szCs w:val="20"/>
                <w:lang w:val="bg-BG"/>
              </w:rPr>
              <w:t xml:space="preserve">заеманото пространство в сървърен шкаф (в rack U) – пресмятането му да е възможно от информацията </w:t>
            </w:r>
            <w:r w:rsidR="00EA4F97">
              <w:rPr>
                <w:rFonts w:ascii="Verdana" w:hAnsi="Verdana"/>
                <w:sz w:val="20"/>
                <w:szCs w:val="20"/>
                <w:lang w:val="bg-BG"/>
              </w:rPr>
              <w:t>в приложения доказателствен материал</w:t>
            </w:r>
            <w:r w:rsidR="000A4D37">
              <w:rPr>
                <w:rFonts w:ascii="Verdana" w:hAnsi="Verdana"/>
                <w:sz w:val="20"/>
                <w:szCs w:val="20"/>
                <w:lang w:val="bg-BG"/>
              </w:rPr>
              <w:t>.</w:t>
            </w:r>
          </w:p>
          <w:p w14:paraId="6E63A4A5" w14:textId="7AFC964A" w:rsidR="00DF1D05" w:rsidRPr="00014246" w:rsidRDefault="00DF1D05" w:rsidP="00EA4F97">
            <w:pPr>
              <w:numPr>
                <w:ilvl w:val="0"/>
                <w:numId w:val="51"/>
              </w:numPr>
              <w:rPr>
                <w:rFonts w:ascii="Verdana" w:hAnsi="Verdana"/>
                <w:sz w:val="20"/>
                <w:szCs w:val="20"/>
                <w:lang w:val="bg-BG"/>
              </w:rPr>
            </w:pPr>
            <w:r w:rsidRPr="00014246">
              <w:rPr>
                <w:rFonts w:ascii="Verdana" w:hAnsi="Verdana"/>
                <w:sz w:val="20"/>
                <w:szCs w:val="20"/>
                <w:lang w:val="bg-BG"/>
              </w:rPr>
              <w:t>консумираната активна мощност във ватове при 100% натоварване на системата – да се предостави връзка към софтуерен инструмент за изчисление на консумираната мощност.</w:t>
            </w:r>
          </w:p>
        </w:tc>
        <w:tc>
          <w:tcPr>
            <w:tcW w:w="993" w:type="dxa"/>
            <w:gridSpan w:val="2"/>
            <w:shd w:val="clear" w:color="auto" w:fill="auto"/>
          </w:tcPr>
          <w:p w14:paraId="7FB0460C" w14:textId="77777777" w:rsidR="00DF1D05" w:rsidRPr="00014246" w:rsidRDefault="00DF1D05" w:rsidP="00DF1D05">
            <w:pPr>
              <w:jc w:val="center"/>
              <w:rPr>
                <w:rFonts w:ascii="Verdana" w:hAnsi="Verdana"/>
                <w:sz w:val="20"/>
                <w:szCs w:val="20"/>
                <w:lang w:val="bg-BG" w:eastAsia="bg-BG"/>
              </w:rPr>
            </w:pPr>
          </w:p>
        </w:tc>
      </w:tr>
      <w:tr w:rsidR="00DF1D05" w:rsidRPr="00014246" w14:paraId="0DE666F0" w14:textId="77777777" w:rsidTr="003F5FF4">
        <w:trPr>
          <w:trHeight w:val="33"/>
        </w:trPr>
        <w:tc>
          <w:tcPr>
            <w:tcW w:w="993" w:type="dxa"/>
            <w:gridSpan w:val="2"/>
            <w:shd w:val="clear" w:color="auto" w:fill="auto"/>
            <w:vAlign w:val="center"/>
          </w:tcPr>
          <w:p w14:paraId="41DC6CA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vAlign w:val="center"/>
          </w:tcPr>
          <w:p w14:paraId="40421E30"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 xml:space="preserve">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 </w:t>
            </w:r>
          </w:p>
        </w:tc>
        <w:tc>
          <w:tcPr>
            <w:tcW w:w="993" w:type="dxa"/>
            <w:gridSpan w:val="2"/>
            <w:shd w:val="clear" w:color="auto" w:fill="auto"/>
          </w:tcPr>
          <w:p w14:paraId="438CDC26" w14:textId="77777777" w:rsidR="00DF1D05" w:rsidRPr="00014246" w:rsidRDefault="00DF1D05" w:rsidP="00DF1D05">
            <w:pPr>
              <w:jc w:val="center"/>
              <w:rPr>
                <w:rFonts w:ascii="Verdana" w:hAnsi="Verdana"/>
                <w:sz w:val="20"/>
                <w:szCs w:val="20"/>
                <w:lang w:val="bg-BG" w:eastAsia="bg-BG"/>
              </w:rPr>
            </w:pPr>
          </w:p>
        </w:tc>
      </w:tr>
      <w:tr w:rsidR="008F611C" w:rsidRPr="00014246" w14:paraId="54D0A613" w14:textId="77777777" w:rsidTr="003F5FF4">
        <w:trPr>
          <w:trHeight w:val="33"/>
        </w:trPr>
        <w:tc>
          <w:tcPr>
            <w:tcW w:w="993" w:type="dxa"/>
            <w:gridSpan w:val="2"/>
            <w:shd w:val="clear" w:color="auto" w:fill="auto"/>
            <w:vAlign w:val="center"/>
          </w:tcPr>
          <w:p w14:paraId="6A347BE7" w14:textId="7CFCCDA3" w:rsidR="008F611C" w:rsidRPr="00014246" w:rsidRDefault="008F611C" w:rsidP="00474258">
            <w:pPr>
              <w:numPr>
                <w:ilvl w:val="0"/>
                <w:numId w:val="40"/>
              </w:numPr>
              <w:contextualSpacing/>
              <w:rPr>
                <w:rFonts w:ascii="Verdana" w:hAnsi="Verdana"/>
                <w:sz w:val="20"/>
                <w:szCs w:val="20"/>
                <w:lang w:val="bg-BG" w:eastAsia="bg-BG"/>
              </w:rPr>
            </w:pPr>
          </w:p>
        </w:tc>
        <w:tc>
          <w:tcPr>
            <w:tcW w:w="7796" w:type="dxa"/>
            <w:shd w:val="clear" w:color="auto" w:fill="auto"/>
            <w:vAlign w:val="center"/>
          </w:tcPr>
          <w:p w14:paraId="7A823AC2" w14:textId="2CCBE4F3" w:rsidR="008F611C" w:rsidRPr="00014246" w:rsidRDefault="008F611C" w:rsidP="00DF1D05">
            <w:pPr>
              <w:jc w:val="both"/>
              <w:rPr>
                <w:rFonts w:ascii="Verdana" w:hAnsi="Verdana"/>
                <w:sz w:val="20"/>
                <w:szCs w:val="20"/>
                <w:lang w:val="bg-BG"/>
              </w:rPr>
            </w:pPr>
            <w:r w:rsidRPr="00D21BB9">
              <w:rPr>
                <w:rFonts w:ascii="Verdana" w:hAnsi="Verdana"/>
                <w:b/>
                <w:sz w:val="20"/>
                <w:szCs w:val="20"/>
                <w:lang w:val="bg-BG"/>
              </w:rPr>
              <w:t xml:space="preserve">Обновяване на същесвтуващ дисков масив </w:t>
            </w:r>
            <w:r w:rsidRPr="00D21BB9">
              <w:rPr>
                <w:rFonts w:ascii="Verdana" w:hAnsi="Verdana"/>
                <w:b/>
                <w:sz w:val="20"/>
                <w:szCs w:val="20"/>
                <w:lang w:val="en-US"/>
              </w:rPr>
              <w:t>Hitachhi HUS130</w:t>
            </w:r>
          </w:p>
        </w:tc>
        <w:tc>
          <w:tcPr>
            <w:tcW w:w="993" w:type="dxa"/>
            <w:gridSpan w:val="2"/>
            <w:shd w:val="clear" w:color="auto" w:fill="auto"/>
          </w:tcPr>
          <w:p w14:paraId="71152F9E" w14:textId="1DD76A7C" w:rsidR="008F611C" w:rsidRPr="00014246" w:rsidRDefault="00705DA4" w:rsidP="00DF1D05">
            <w:pPr>
              <w:jc w:val="center"/>
              <w:rPr>
                <w:rFonts w:ascii="Verdana" w:hAnsi="Verdana"/>
                <w:sz w:val="20"/>
                <w:szCs w:val="20"/>
                <w:lang w:val="bg-BG" w:eastAsia="bg-BG"/>
              </w:rPr>
            </w:pPr>
            <w:r>
              <w:rPr>
                <w:rFonts w:ascii="Verdana" w:hAnsi="Verdana"/>
                <w:sz w:val="20"/>
                <w:szCs w:val="20"/>
                <w:lang w:val="bg-BG" w:eastAsia="bg-BG"/>
              </w:rPr>
              <w:t>1</w:t>
            </w:r>
          </w:p>
        </w:tc>
      </w:tr>
      <w:tr w:rsidR="008F611C" w:rsidRPr="00014246" w14:paraId="10F4D53F" w14:textId="77777777" w:rsidTr="003F5FF4">
        <w:trPr>
          <w:trHeight w:val="33"/>
        </w:trPr>
        <w:tc>
          <w:tcPr>
            <w:tcW w:w="993" w:type="dxa"/>
            <w:gridSpan w:val="2"/>
            <w:shd w:val="clear" w:color="auto" w:fill="auto"/>
            <w:vAlign w:val="center"/>
          </w:tcPr>
          <w:p w14:paraId="6E698383" w14:textId="2B957E81" w:rsidR="008F611C" w:rsidRDefault="008F611C" w:rsidP="00474258">
            <w:pPr>
              <w:numPr>
                <w:ilvl w:val="1"/>
                <w:numId w:val="40"/>
              </w:numPr>
              <w:ind w:left="0" w:firstLine="113"/>
              <w:contextualSpacing/>
              <w:rPr>
                <w:rFonts w:ascii="Verdana" w:hAnsi="Verdana"/>
                <w:sz w:val="20"/>
                <w:szCs w:val="20"/>
                <w:lang w:val="bg-BG" w:eastAsia="bg-BG"/>
              </w:rPr>
            </w:pPr>
          </w:p>
        </w:tc>
        <w:tc>
          <w:tcPr>
            <w:tcW w:w="7796" w:type="dxa"/>
            <w:shd w:val="clear" w:color="auto" w:fill="auto"/>
            <w:vAlign w:val="center"/>
          </w:tcPr>
          <w:p w14:paraId="60E7216A" w14:textId="6E21B2C3" w:rsidR="008F611C" w:rsidRPr="00014246" w:rsidRDefault="008F611C" w:rsidP="00DF1D05">
            <w:pPr>
              <w:jc w:val="both"/>
              <w:rPr>
                <w:rFonts w:ascii="Verdana" w:hAnsi="Verdana"/>
                <w:sz w:val="20"/>
                <w:szCs w:val="20"/>
                <w:lang w:val="bg-BG"/>
              </w:rPr>
            </w:pPr>
            <w:r w:rsidRPr="00D21BB9">
              <w:rPr>
                <w:rFonts w:ascii="Verdana" w:hAnsi="Verdana"/>
                <w:sz w:val="20"/>
                <w:szCs w:val="20"/>
                <w:lang w:val="bg-BG"/>
              </w:rPr>
              <w:t xml:space="preserve">Доставка, инсталиране и конфигуриране на 8 броя твърди дискове за наличен дисков масив </w:t>
            </w:r>
            <w:r w:rsidRPr="00D21BB9">
              <w:rPr>
                <w:rFonts w:ascii="Verdana" w:hAnsi="Verdana"/>
                <w:sz w:val="20"/>
                <w:szCs w:val="20"/>
                <w:lang w:val="en-US"/>
              </w:rPr>
              <w:t>Hitachi HUS130</w:t>
            </w:r>
            <w:r w:rsidRPr="00D21BB9">
              <w:rPr>
                <w:rFonts w:ascii="Verdana" w:hAnsi="Verdana"/>
                <w:sz w:val="20"/>
                <w:szCs w:val="20"/>
                <w:lang w:val="bg-BG"/>
              </w:rPr>
              <w:t xml:space="preserve"> </w:t>
            </w:r>
            <w:r>
              <w:rPr>
                <w:rFonts w:ascii="Verdana" w:hAnsi="Verdana"/>
                <w:sz w:val="20"/>
                <w:szCs w:val="20"/>
                <w:lang w:val="bg-BG"/>
              </w:rPr>
              <w:t>като всеки диск е</w:t>
            </w:r>
            <w:r w:rsidRPr="00D21BB9">
              <w:rPr>
                <w:rFonts w:ascii="Verdana" w:hAnsi="Verdana"/>
                <w:sz w:val="20"/>
                <w:szCs w:val="20"/>
                <w:lang w:val="en-US"/>
              </w:rPr>
              <w:t xml:space="preserve"> 300 GB, SAS</w:t>
            </w:r>
            <w:r>
              <w:rPr>
                <w:rFonts w:ascii="Verdana" w:hAnsi="Verdana"/>
                <w:sz w:val="20"/>
                <w:szCs w:val="20"/>
                <w:lang w:val="bg-BG"/>
              </w:rPr>
              <w:t xml:space="preserve"> 6 Gbps</w:t>
            </w:r>
            <w:r w:rsidRPr="00D21BB9">
              <w:rPr>
                <w:rFonts w:ascii="Verdana" w:hAnsi="Verdana"/>
                <w:sz w:val="20"/>
                <w:szCs w:val="20"/>
                <w:lang w:val="en-US"/>
              </w:rPr>
              <w:t>, 10 000 rpm, 2.5”.</w:t>
            </w:r>
          </w:p>
        </w:tc>
        <w:tc>
          <w:tcPr>
            <w:tcW w:w="993" w:type="dxa"/>
            <w:gridSpan w:val="2"/>
            <w:shd w:val="clear" w:color="auto" w:fill="auto"/>
          </w:tcPr>
          <w:p w14:paraId="1DF9BDD8" w14:textId="77777777" w:rsidR="008F611C" w:rsidRDefault="008F611C" w:rsidP="00DF1D05">
            <w:pPr>
              <w:jc w:val="center"/>
              <w:rPr>
                <w:rFonts w:ascii="Verdana" w:hAnsi="Verdana"/>
                <w:sz w:val="20"/>
                <w:szCs w:val="20"/>
                <w:lang w:val="bg-BG" w:eastAsia="bg-BG"/>
              </w:rPr>
            </w:pPr>
          </w:p>
        </w:tc>
      </w:tr>
      <w:tr w:rsidR="00DF1D05" w:rsidRPr="00014246" w14:paraId="2CA3C41F" w14:textId="77777777" w:rsidTr="003F5FF4">
        <w:trPr>
          <w:trHeight w:val="33"/>
        </w:trPr>
        <w:tc>
          <w:tcPr>
            <w:tcW w:w="993" w:type="dxa"/>
            <w:gridSpan w:val="2"/>
            <w:shd w:val="clear" w:color="auto" w:fill="EEECE1"/>
            <w:vAlign w:val="center"/>
          </w:tcPr>
          <w:p w14:paraId="5B07C374" w14:textId="77777777" w:rsidR="00DF1D05" w:rsidRPr="00014246" w:rsidRDefault="00DF1D05" w:rsidP="00D82344">
            <w:pPr>
              <w:numPr>
                <w:ilvl w:val="0"/>
                <w:numId w:val="40"/>
              </w:numPr>
              <w:contextualSpacing/>
              <w:rPr>
                <w:rFonts w:ascii="Verdana" w:hAnsi="Verdana"/>
                <w:sz w:val="20"/>
                <w:szCs w:val="20"/>
                <w:lang w:val="bg-BG" w:eastAsia="bg-BG"/>
              </w:rPr>
            </w:pPr>
          </w:p>
        </w:tc>
        <w:tc>
          <w:tcPr>
            <w:tcW w:w="7796" w:type="dxa"/>
            <w:shd w:val="clear" w:color="auto" w:fill="EEECE1"/>
            <w:vAlign w:val="center"/>
          </w:tcPr>
          <w:p w14:paraId="53E210CE" w14:textId="77777777" w:rsidR="00DF1D05" w:rsidRPr="00014246" w:rsidRDefault="00DF1D05" w:rsidP="00DF1D05">
            <w:pPr>
              <w:jc w:val="both"/>
              <w:rPr>
                <w:rFonts w:ascii="Verdana" w:hAnsi="Verdana"/>
                <w:sz w:val="20"/>
                <w:szCs w:val="20"/>
                <w:lang w:val="bg-BG"/>
              </w:rPr>
            </w:pPr>
            <w:r w:rsidRPr="00014246">
              <w:rPr>
                <w:rFonts w:ascii="Verdana" w:hAnsi="Verdana"/>
                <w:b/>
                <w:sz w:val="20"/>
                <w:szCs w:val="20"/>
                <w:lang w:val="bg-BG"/>
              </w:rPr>
              <w:t>Система за виртуализиране на външни дискови масиви (СВВДМ) в гр. София</w:t>
            </w:r>
          </w:p>
        </w:tc>
        <w:tc>
          <w:tcPr>
            <w:tcW w:w="993" w:type="dxa"/>
            <w:gridSpan w:val="2"/>
            <w:shd w:val="clear" w:color="auto" w:fill="EEECE1"/>
          </w:tcPr>
          <w:p w14:paraId="22AB9C9C" w14:textId="77777777" w:rsidR="00DF1D05" w:rsidRPr="00014246" w:rsidRDefault="00DF1D05" w:rsidP="00DF1D05">
            <w:pPr>
              <w:jc w:val="center"/>
              <w:rPr>
                <w:rFonts w:ascii="Verdana" w:hAnsi="Verdana"/>
                <w:sz w:val="20"/>
                <w:szCs w:val="20"/>
                <w:lang w:val="bg-BG" w:eastAsia="bg-BG"/>
              </w:rPr>
            </w:pPr>
            <w:r w:rsidRPr="00014246">
              <w:rPr>
                <w:rFonts w:ascii="Verdana" w:hAnsi="Verdana"/>
                <w:b/>
                <w:sz w:val="20"/>
                <w:szCs w:val="20"/>
                <w:lang w:val="bg-BG" w:eastAsia="bg-BG"/>
              </w:rPr>
              <w:t>1</w:t>
            </w:r>
          </w:p>
        </w:tc>
      </w:tr>
      <w:tr w:rsidR="00DF1D05" w:rsidRPr="00014246" w14:paraId="7B600E46" w14:textId="77777777" w:rsidTr="003F5FF4">
        <w:trPr>
          <w:trHeight w:val="33"/>
        </w:trPr>
        <w:tc>
          <w:tcPr>
            <w:tcW w:w="993" w:type="dxa"/>
            <w:gridSpan w:val="2"/>
            <w:shd w:val="clear" w:color="auto" w:fill="auto"/>
            <w:vAlign w:val="center"/>
          </w:tcPr>
          <w:p w14:paraId="21A79CA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363064EA"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се изгради система за виртуализиране на външни дискови масиви от различни производители с използване на Fibre Channel 8 Gbps и iSCSI 10 Gbps блокови протоколи. Функционалността да бъде доставена и реализирана без да има единична активна точка на отказ.</w:t>
            </w:r>
          </w:p>
        </w:tc>
        <w:tc>
          <w:tcPr>
            <w:tcW w:w="993" w:type="dxa"/>
            <w:gridSpan w:val="2"/>
            <w:shd w:val="clear" w:color="auto" w:fill="auto"/>
          </w:tcPr>
          <w:p w14:paraId="799C4716" w14:textId="77777777" w:rsidR="00DF1D05" w:rsidRPr="00014246" w:rsidRDefault="00DF1D05" w:rsidP="00DF1D05">
            <w:pPr>
              <w:jc w:val="center"/>
              <w:rPr>
                <w:rFonts w:ascii="Verdana" w:hAnsi="Verdana"/>
                <w:sz w:val="20"/>
                <w:szCs w:val="20"/>
                <w:lang w:val="bg-BG" w:eastAsia="bg-BG"/>
              </w:rPr>
            </w:pPr>
          </w:p>
        </w:tc>
      </w:tr>
      <w:tr w:rsidR="00DF1D05" w:rsidRPr="00014246" w14:paraId="0BDEA980" w14:textId="77777777" w:rsidTr="003F5FF4">
        <w:trPr>
          <w:trHeight w:val="33"/>
        </w:trPr>
        <w:tc>
          <w:tcPr>
            <w:tcW w:w="993" w:type="dxa"/>
            <w:gridSpan w:val="2"/>
            <w:shd w:val="clear" w:color="auto" w:fill="auto"/>
            <w:vAlign w:val="center"/>
          </w:tcPr>
          <w:p w14:paraId="2F109A3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2AF97438"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Системата да включва активирана функционалност за динамично преместване на данни между външни дискови масиви от различни производители без прекъсване на достъпа до данните, в който и да е от виртуализираните масиви, по време на преместването на данните.</w:t>
            </w:r>
          </w:p>
        </w:tc>
        <w:tc>
          <w:tcPr>
            <w:tcW w:w="993" w:type="dxa"/>
            <w:gridSpan w:val="2"/>
            <w:shd w:val="clear" w:color="auto" w:fill="auto"/>
          </w:tcPr>
          <w:p w14:paraId="3EEC5752" w14:textId="77777777" w:rsidR="00DF1D05" w:rsidRPr="00014246" w:rsidRDefault="00DF1D05" w:rsidP="00DF1D05">
            <w:pPr>
              <w:jc w:val="center"/>
              <w:rPr>
                <w:rFonts w:ascii="Verdana" w:hAnsi="Verdana"/>
                <w:sz w:val="20"/>
                <w:szCs w:val="20"/>
                <w:lang w:val="bg-BG" w:eastAsia="bg-BG"/>
              </w:rPr>
            </w:pPr>
          </w:p>
        </w:tc>
      </w:tr>
      <w:tr w:rsidR="00DF1D05" w:rsidRPr="00014246" w14:paraId="5F5658F4" w14:textId="77777777" w:rsidTr="003F5FF4">
        <w:trPr>
          <w:trHeight w:val="33"/>
        </w:trPr>
        <w:tc>
          <w:tcPr>
            <w:tcW w:w="993" w:type="dxa"/>
            <w:gridSpan w:val="2"/>
            <w:shd w:val="clear" w:color="auto" w:fill="auto"/>
            <w:vAlign w:val="center"/>
          </w:tcPr>
          <w:p w14:paraId="78195CA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0003711F"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Да се достави лиценз за всички изисквани функционалности за 200 Т</w:t>
            </w:r>
            <w:r w:rsidRPr="00014246">
              <w:rPr>
                <w:rFonts w:ascii="Verdana" w:hAnsi="Verdana"/>
                <w:sz w:val="20"/>
                <w:szCs w:val="20"/>
                <w:lang w:val="en-US"/>
              </w:rPr>
              <w:t>i</w:t>
            </w:r>
            <w:r w:rsidRPr="00014246">
              <w:rPr>
                <w:rFonts w:ascii="Verdana" w:hAnsi="Verdana"/>
                <w:sz w:val="20"/>
                <w:szCs w:val="20"/>
                <w:lang w:val="bg-BG"/>
              </w:rPr>
              <w:t>В данни или повече, независимо от модела и производителя на дисковия масив, в който се намират данните. Да се специфицира точното количество на данните, за които се предоставя лиценз.</w:t>
            </w:r>
          </w:p>
        </w:tc>
        <w:tc>
          <w:tcPr>
            <w:tcW w:w="993" w:type="dxa"/>
            <w:gridSpan w:val="2"/>
            <w:shd w:val="clear" w:color="auto" w:fill="auto"/>
          </w:tcPr>
          <w:p w14:paraId="1F1763A4" w14:textId="77777777" w:rsidR="00DF1D05" w:rsidRPr="00014246" w:rsidRDefault="00DF1D05" w:rsidP="00DF1D05">
            <w:pPr>
              <w:jc w:val="center"/>
              <w:rPr>
                <w:rFonts w:ascii="Verdana" w:hAnsi="Verdana"/>
                <w:sz w:val="20"/>
                <w:szCs w:val="20"/>
                <w:lang w:val="bg-BG" w:eastAsia="bg-BG"/>
              </w:rPr>
            </w:pPr>
          </w:p>
        </w:tc>
      </w:tr>
      <w:tr w:rsidR="00DF1D05" w:rsidRPr="00014246" w14:paraId="765F380F" w14:textId="77777777" w:rsidTr="003F5FF4">
        <w:trPr>
          <w:trHeight w:val="33"/>
        </w:trPr>
        <w:tc>
          <w:tcPr>
            <w:tcW w:w="993" w:type="dxa"/>
            <w:gridSpan w:val="2"/>
            <w:shd w:val="clear" w:color="auto" w:fill="auto"/>
            <w:vAlign w:val="center"/>
          </w:tcPr>
          <w:p w14:paraId="0E9F7028"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159E72B8"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Да се достави функционалност за обновяване на системния софтуер без прекъсване на достъпа до данните.</w:t>
            </w:r>
          </w:p>
        </w:tc>
        <w:tc>
          <w:tcPr>
            <w:tcW w:w="993" w:type="dxa"/>
            <w:gridSpan w:val="2"/>
            <w:shd w:val="clear" w:color="auto" w:fill="auto"/>
          </w:tcPr>
          <w:p w14:paraId="7AA3BB8E" w14:textId="77777777" w:rsidR="00DF1D05" w:rsidRPr="00014246" w:rsidRDefault="00DF1D05" w:rsidP="00DF1D05">
            <w:pPr>
              <w:jc w:val="center"/>
              <w:rPr>
                <w:rFonts w:ascii="Verdana" w:hAnsi="Verdana"/>
                <w:sz w:val="20"/>
                <w:szCs w:val="20"/>
                <w:lang w:val="bg-BG" w:eastAsia="bg-BG"/>
              </w:rPr>
            </w:pPr>
          </w:p>
        </w:tc>
      </w:tr>
      <w:tr w:rsidR="00DF1D05" w:rsidRPr="00014246" w14:paraId="205006C7" w14:textId="77777777" w:rsidTr="003F5FF4">
        <w:trPr>
          <w:trHeight w:val="33"/>
        </w:trPr>
        <w:tc>
          <w:tcPr>
            <w:tcW w:w="993" w:type="dxa"/>
            <w:gridSpan w:val="2"/>
            <w:shd w:val="clear" w:color="auto" w:fill="auto"/>
            <w:vAlign w:val="center"/>
          </w:tcPr>
          <w:p w14:paraId="3DF692D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376CBBB1" w14:textId="77777777" w:rsidR="00DF1D05" w:rsidRPr="001A357A" w:rsidRDefault="00DF1D05" w:rsidP="00DF1D05">
            <w:pPr>
              <w:jc w:val="both"/>
              <w:rPr>
                <w:rFonts w:ascii="Verdana" w:hAnsi="Verdana"/>
                <w:sz w:val="20"/>
                <w:szCs w:val="20"/>
                <w:lang w:val="bg-BG"/>
              </w:rPr>
            </w:pPr>
            <w:r w:rsidRPr="001A357A">
              <w:rPr>
                <w:rFonts w:ascii="Verdana" w:hAnsi="Verdana"/>
                <w:sz w:val="20"/>
                <w:szCs w:val="20"/>
                <w:lang w:val="bg-BG"/>
              </w:rPr>
              <w:t xml:space="preserve">Да поддържа </w:t>
            </w:r>
            <w:r w:rsidRPr="001A357A">
              <w:rPr>
                <w:rFonts w:ascii="Verdana" w:hAnsi="Verdana"/>
                <w:sz w:val="20"/>
                <w:szCs w:val="20"/>
                <w:lang w:val="en-US"/>
              </w:rPr>
              <w:t xml:space="preserve">Fibre Channel </w:t>
            </w:r>
            <w:r w:rsidRPr="001A357A">
              <w:rPr>
                <w:rFonts w:ascii="Verdana" w:hAnsi="Verdana"/>
                <w:sz w:val="20"/>
                <w:szCs w:val="20"/>
                <w:lang w:val="bg-BG"/>
              </w:rPr>
              <w:t>комутатори от следните производители: Brocade, Cisco.</w:t>
            </w:r>
          </w:p>
        </w:tc>
        <w:tc>
          <w:tcPr>
            <w:tcW w:w="993" w:type="dxa"/>
            <w:gridSpan w:val="2"/>
            <w:shd w:val="clear" w:color="auto" w:fill="auto"/>
          </w:tcPr>
          <w:p w14:paraId="616950DD" w14:textId="77777777" w:rsidR="00DF1D05" w:rsidRPr="00014246" w:rsidRDefault="00DF1D05" w:rsidP="00DF1D05">
            <w:pPr>
              <w:jc w:val="center"/>
              <w:rPr>
                <w:rFonts w:ascii="Verdana" w:hAnsi="Verdana"/>
                <w:sz w:val="20"/>
                <w:szCs w:val="20"/>
                <w:lang w:val="bg-BG" w:eastAsia="bg-BG"/>
              </w:rPr>
            </w:pPr>
          </w:p>
        </w:tc>
      </w:tr>
      <w:tr w:rsidR="00DF1D05" w:rsidRPr="00014246" w14:paraId="51A0AC2E" w14:textId="77777777" w:rsidTr="003F5FF4">
        <w:trPr>
          <w:trHeight w:val="33"/>
        </w:trPr>
        <w:tc>
          <w:tcPr>
            <w:tcW w:w="993" w:type="dxa"/>
            <w:gridSpan w:val="2"/>
            <w:shd w:val="clear" w:color="auto" w:fill="auto"/>
            <w:vAlign w:val="center"/>
          </w:tcPr>
          <w:p w14:paraId="3920C7A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39971BF8" w14:textId="77777777" w:rsidR="00DF1D05" w:rsidRPr="001A357A" w:rsidRDefault="00DF1D05" w:rsidP="00DF1D05">
            <w:pPr>
              <w:jc w:val="both"/>
              <w:rPr>
                <w:rFonts w:ascii="Verdana" w:hAnsi="Verdana"/>
                <w:sz w:val="20"/>
                <w:szCs w:val="20"/>
                <w:lang w:val="bg-BG"/>
              </w:rPr>
            </w:pPr>
            <w:r w:rsidRPr="001A357A">
              <w:rPr>
                <w:rFonts w:ascii="Verdana" w:hAnsi="Verdana"/>
                <w:sz w:val="20"/>
                <w:szCs w:val="20"/>
                <w:lang w:val="bg-BG"/>
              </w:rPr>
              <w:t>Да поддържа дискови масиви от следните производители: EMC, NetApp, IBM, HP, Fujitsu, H</w:t>
            </w:r>
            <w:r w:rsidRPr="001A357A">
              <w:rPr>
                <w:rFonts w:ascii="Verdana" w:hAnsi="Verdana"/>
                <w:sz w:val="20"/>
                <w:szCs w:val="20"/>
                <w:lang w:val="en-US"/>
              </w:rPr>
              <w:t xml:space="preserve">itachi Data Systems и </w:t>
            </w:r>
            <w:r w:rsidRPr="001A357A">
              <w:rPr>
                <w:rFonts w:ascii="Verdana" w:hAnsi="Verdana"/>
                <w:sz w:val="20"/>
                <w:szCs w:val="20"/>
                <w:lang w:val="bg-BG"/>
              </w:rPr>
              <w:t>новодоставения дисков масив в гр. София.</w:t>
            </w:r>
            <w:r w:rsidRPr="001A357A">
              <w:rPr>
                <w:rFonts w:ascii="Verdana" w:hAnsi="Verdana"/>
                <w:sz w:val="20"/>
                <w:szCs w:val="20"/>
                <w:lang w:val="en-US"/>
              </w:rPr>
              <w:t xml:space="preserve"> </w:t>
            </w:r>
          </w:p>
        </w:tc>
        <w:tc>
          <w:tcPr>
            <w:tcW w:w="993" w:type="dxa"/>
            <w:gridSpan w:val="2"/>
            <w:shd w:val="clear" w:color="auto" w:fill="auto"/>
          </w:tcPr>
          <w:p w14:paraId="7518C093" w14:textId="77777777" w:rsidR="00DF1D05" w:rsidRPr="00014246" w:rsidRDefault="00DF1D05" w:rsidP="00DF1D05">
            <w:pPr>
              <w:jc w:val="center"/>
              <w:rPr>
                <w:rFonts w:ascii="Verdana" w:hAnsi="Verdana"/>
                <w:sz w:val="20"/>
                <w:szCs w:val="20"/>
                <w:lang w:val="bg-BG" w:eastAsia="bg-BG"/>
              </w:rPr>
            </w:pPr>
          </w:p>
        </w:tc>
      </w:tr>
      <w:tr w:rsidR="00DF1D05" w:rsidRPr="00014246" w14:paraId="471F0877" w14:textId="77777777" w:rsidTr="003F5FF4">
        <w:trPr>
          <w:trHeight w:val="33"/>
        </w:trPr>
        <w:tc>
          <w:tcPr>
            <w:tcW w:w="993" w:type="dxa"/>
            <w:gridSpan w:val="2"/>
            <w:shd w:val="clear" w:color="auto" w:fill="auto"/>
            <w:vAlign w:val="center"/>
          </w:tcPr>
          <w:p w14:paraId="1BFA466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6B6B3075"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Решението трябва да се интегрира със съществуващите масиви без да се налага създаване на нови логически устройства в тях и без миграция на наличните в тях данни.</w:t>
            </w:r>
          </w:p>
        </w:tc>
        <w:tc>
          <w:tcPr>
            <w:tcW w:w="993" w:type="dxa"/>
            <w:gridSpan w:val="2"/>
            <w:shd w:val="clear" w:color="auto" w:fill="auto"/>
          </w:tcPr>
          <w:p w14:paraId="0A2EF94F" w14:textId="77777777" w:rsidR="00DF1D05" w:rsidRPr="00014246" w:rsidRDefault="00DF1D05" w:rsidP="00DF1D05">
            <w:pPr>
              <w:jc w:val="center"/>
              <w:rPr>
                <w:rFonts w:ascii="Verdana" w:hAnsi="Verdana"/>
                <w:sz w:val="20"/>
                <w:szCs w:val="20"/>
                <w:lang w:val="bg-BG" w:eastAsia="bg-BG"/>
              </w:rPr>
            </w:pPr>
          </w:p>
        </w:tc>
      </w:tr>
      <w:tr w:rsidR="00DF1D05" w:rsidRPr="00014246" w14:paraId="6110DDDA" w14:textId="77777777" w:rsidTr="003F5FF4">
        <w:trPr>
          <w:trHeight w:val="33"/>
        </w:trPr>
        <w:tc>
          <w:tcPr>
            <w:tcW w:w="993" w:type="dxa"/>
            <w:gridSpan w:val="2"/>
            <w:shd w:val="clear" w:color="auto" w:fill="auto"/>
            <w:vAlign w:val="center"/>
          </w:tcPr>
          <w:p w14:paraId="0C94A2FD"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3D3D6AA6"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се достави със следните включени и активирани функционалности за логическите устройства от виртуализираните външни дискови масиви:</w:t>
            </w:r>
          </w:p>
          <w:p w14:paraId="7831389E" w14:textId="77777777" w:rsidR="00DF1D05" w:rsidRPr="00014246" w:rsidRDefault="00DF1D05" w:rsidP="00D82344">
            <w:pPr>
              <w:numPr>
                <w:ilvl w:val="0"/>
                <w:numId w:val="43"/>
              </w:numPr>
              <w:ind w:left="720"/>
              <w:contextualSpacing/>
              <w:rPr>
                <w:rFonts w:ascii="Verdana" w:hAnsi="Verdana"/>
                <w:sz w:val="20"/>
                <w:szCs w:val="20"/>
                <w:lang w:val="bg-BG"/>
              </w:rPr>
            </w:pPr>
            <w:r w:rsidRPr="00014246">
              <w:rPr>
                <w:rFonts w:ascii="Verdana" w:hAnsi="Verdana"/>
                <w:sz w:val="20"/>
                <w:szCs w:val="20"/>
                <w:lang w:val="bg-BG"/>
              </w:rPr>
              <w:t>Тhin provisioning. Да има работеща възможност за увеличаване и намаляване на капацитета за съхранение без прекъсване на достъпа до данните;</w:t>
            </w:r>
          </w:p>
          <w:p w14:paraId="13560F32" w14:textId="77777777" w:rsidR="00DF1D05" w:rsidRPr="00014246" w:rsidRDefault="00DF1D05" w:rsidP="00D82344">
            <w:pPr>
              <w:numPr>
                <w:ilvl w:val="0"/>
                <w:numId w:val="43"/>
              </w:numPr>
              <w:ind w:left="720"/>
              <w:contextualSpacing/>
              <w:rPr>
                <w:rFonts w:ascii="Verdana" w:hAnsi="Verdana"/>
                <w:sz w:val="20"/>
                <w:szCs w:val="20"/>
                <w:lang w:val="bg-BG"/>
              </w:rPr>
            </w:pPr>
            <w:r w:rsidRPr="00014246">
              <w:rPr>
                <w:rFonts w:ascii="Verdana" w:hAnsi="Verdana"/>
                <w:sz w:val="20"/>
                <w:szCs w:val="20"/>
                <w:lang w:val="bg-BG"/>
              </w:rPr>
              <w:t>използване на множество пътища (multipathing) и балансиране на натоварването между тях – чрез софтуер от производителя на СВВДМ – за физически и виртуални сървъри;</w:t>
            </w:r>
          </w:p>
          <w:p w14:paraId="6791A623" w14:textId="77777777" w:rsidR="00DF1D05" w:rsidRPr="00014246" w:rsidRDefault="00DF1D05" w:rsidP="00D82344">
            <w:pPr>
              <w:numPr>
                <w:ilvl w:val="0"/>
                <w:numId w:val="43"/>
              </w:numPr>
              <w:ind w:left="720"/>
              <w:contextualSpacing/>
              <w:rPr>
                <w:rFonts w:ascii="Verdana" w:hAnsi="Verdana"/>
                <w:sz w:val="20"/>
                <w:szCs w:val="20"/>
                <w:lang w:val="bg-BG"/>
              </w:rPr>
            </w:pPr>
            <w:r w:rsidRPr="00014246">
              <w:rPr>
                <w:rFonts w:ascii="Verdana" w:hAnsi="Verdana"/>
                <w:sz w:val="20"/>
                <w:szCs w:val="20"/>
                <w:lang w:val="bg-BG"/>
              </w:rPr>
              <w:t>локална репликация – създаване на моментни копия тип снапшот и пълни копия;</w:t>
            </w:r>
          </w:p>
          <w:p w14:paraId="599F76AA" w14:textId="77777777" w:rsidR="00DF1D05" w:rsidRPr="00014246" w:rsidRDefault="00DF1D05" w:rsidP="00D82344">
            <w:pPr>
              <w:numPr>
                <w:ilvl w:val="0"/>
                <w:numId w:val="43"/>
              </w:numPr>
              <w:ind w:left="720"/>
              <w:contextualSpacing/>
              <w:rPr>
                <w:rFonts w:ascii="Verdana" w:hAnsi="Verdana"/>
                <w:sz w:val="20"/>
                <w:szCs w:val="20"/>
                <w:lang w:val="bg-BG"/>
              </w:rPr>
            </w:pPr>
            <w:r w:rsidRPr="00014246">
              <w:rPr>
                <w:rFonts w:ascii="Verdana" w:hAnsi="Verdana"/>
                <w:sz w:val="20"/>
                <w:szCs w:val="20"/>
                <w:lang w:val="bg-BG"/>
              </w:rPr>
              <w:t>качество на услугите – приоритизиране на входно-изходните операции за хост сървър;</w:t>
            </w:r>
          </w:p>
          <w:p w14:paraId="55982B74" w14:textId="77777777" w:rsidR="00DF1D05" w:rsidRPr="00014246" w:rsidRDefault="00DF1D05" w:rsidP="00D82344">
            <w:pPr>
              <w:numPr>
                <w:ilvl w:val="0"/>
                <w:numId w:val="43"/>
              </w:numPr>
              <w:ind w:left="720"/>
              <w:contextualSpacing/>
              <w:rPr>
                <w:rFonts w:ascii="Verdana" w:hAnsi="Verdana"/>
                <w:sz w:val="20"/>
                <w:szCs w:val="20"/>
                <w:lang w:val="bg-BG"/>
              </w:rPr>
            </w:pPr>
            <w:r w:rsidRPr="00014246">
              <w:rPr>
                <w:rFonts w:ascii="Verdana" w:hAnsi="Verdana"/>
                <w:sz w:val="20"/>
                <w:szCs w:val="20"/>
                <w:lang w:val="bg-BG"/>
              </w:rPr>
              <w:t xml:space="preserve">интеграция с VMware VASA, VAAI и официална поддръжка на </w:t>
            </w:r>
            <w:r w:rsidRPr="00014246">
              <w:rPr>
                <w:rFonts w:ascii="Verdana" w:hAnsi="Verdana"/>
                <w:sz w:val="20"/>
                <w:szCs w:val="20"/>
              </w:rPr>
              <w:t xml:space="preserve">VMware </w:t>
            </w:r>
            <w:r w:rsidRPr="00014246">
              <w:rPr>
                <w:rFonts w:ascii="Verdana" w:hAnsi="Verdana"/>
                <w:sz w:val="20"/>
                <w:szCs w:val="20"/>
                <w:lang w:val="bg-BG"/>
              </w:rPr>
              <w:t>Virtual Volume (</w:t>
            </w:r>
            <w:r w:rsidRPr="00014246">
              <w:rPr>
                <w:rFonts w:ascii="Verdana" w:hAnsi="Verdana"/>
                <w:sz w:val="20"/>
                <w:szCs w:val="20"/>
              </w:rPr>
              <w:t>VVol)</w:t>
            </w:r>
            <w:r w:rsidRPr="00014246">
              <w:rPr>
                <w:rFonts w:ascii="Verdana" w:hAnsi="Verdana"/>
                <w:sz w:val="20"/>
                <w:szCs w:val="20"/>
                <w:lang w:val="bg-BG"/>
              </w:rPr>
              <w:t xml:space="preserve"> за </w:t>
            </w:r>
            <w:r w:rsidRPr="00014246">
              <w:rPr>
                <w:rFonts w:ascii="Verdana" w:hAnsi="Verdana"/>
                <w:sz w:val="20"/>
                <w:szCs w:val="20"/>
              </w:rPr>
              <w:t>FC</w:t>
            </w:r>
            <w:r w:rsidRPr="00014246">
              <w:rPr>
                <w:rFonts w:ascii="Verdana" w:hAnsi="Verdana"/>
                <w:sz w:val="20"/>
                <w:szCs w:val="20"/>
                <w:lang w:val="bg-BG"/>
              </w:rPr>
              <w:t xml:space="preserve"> и </w:t>
            </w:r>
            <w:r w:rsidRPr="00014246">
              <w:rPr>
                <w:rFonts w:ascii="Verdana" w:hAnsi="Verdana"/>
                <w:sz w:val="20"/>
                <w:szCs w:val="20"/>
              </w:rPr>
              <w:t>iSCSI</w:t>
            </w:r>
            <w:r w:rsidRPr="00014246">
              <w:rPr>
                <w:rFonts w:ascii="Verdana" w:hAnsi="Verdana"/>
                <w:sz w:val="20"/>
                <w:szCs w:val="20"/>
                <w:lang w:val="bg-BG"/>
              </w:rPr>
              <w:t xml:space="preserve"> протоколи </w:t>
            </w:r>
          </w:p>
          <w:p w14:paraId="49C7D6DC" w14:textId="03296135" w:rsidR="00DF1D05" w:rsidRPr="00014246" w:rsidRDefault="00DF1D05" w:rsidP="00D82344">
            <w:pPr>
              <w:numPr>
                <w:ilvl w:val="0"/>
                <w:numId w:val="43"/>
              </w:numPr>
              <w:ind w:left="720"/>
              <w:contextualSpacing/>
              <w:rPr>
                <w:rFonts w:ascii="Verdana" w:hAnsi="Verdana"/>
                <w:sz w:val="20"/>
                <w:szCs w:val="20"/>
                <w:lang w:val="bg-BG"/>
              </w:rPr>
            </w:pPr>
            <w:r w:rsidRPr="00014246">
              <w:rPr>
                <w:rFonts w:ascii="Verdana" w:hAnsi="Verdana"/>
                <w:sz w:val="20"/>
                <w:szCs w:val="20"/>
                <w:lang w:val="bg-BG"/>
              </w:rPr>
              <w:t>управление и анализ на производителността и използваното пространство за съхранение чрез софтуер от производителя</w:t>
            </w:r>
            <w:r w:rsidR="00757736">
              <w:rPr>
                <w:rFonts w:ascii="Verdana" w:hAnsi="Verdana"/>
                <w:sz w:val="20"/>
                <w:szCs w:val="20"/>
                <w:lang w:val="bg-BG"/>
              </w:rPr>
              <w:t xml:space="preserve"> на дисковия масив</w:t>
            </w:r>
            <w:r w:rsidRPr="00014246">
              <w:rPr>
                <w:rFonts w:ascii="Verdana" w:hAnsi="Verdana"/>
                <w:sz w:val="20"/>
                <w:szCs w:val="20"/>
                <w:lang w:val="bg-BG"/>
              </w:rPr>
              <w:t>. Софтуерът да включва следните активирани функционалности:</w:t>
            </w:r>
          </w:p>
          <w:p w14:paraId="128A87F9" w14:textId="77777777" w:rsidR="00DF1D05" w:rsidRPr="00014246" w:rsidRDefault="00DF1D05" w:rsidP="00D82344">
            <w:pPr>
              <w:numPr>
                <w:ilvl w:val="1"/>
                <w:numId w:val="43"/>
              </w:numPr>
              <w:ind w:left="1440"/>
              <w:contextualSpacing/>
              <w:rPr>
                <w:rFonts w:ascii="Verdana" w:hAnsi="Verdana"/>
                <w:sz w:val="20"/>
                <w:szCs w:val="20"/>
                <w:lang w:val="bg-BG"/>
              </w:rPr>
            </w:pPr>
            <w:r w:rsidRPr="00014246">
              <w:rPr>
                <w:rFonts w:ascii="Verdana" w:hAnsi="Verdana"/>
                <w:sz w:val="20"/>
                <w:szCs w:val="20"/>
                <w:lang w:val="bg-BG"/>
              </w:rPr>
              <w:t xml:space="preserve">наблюдение в реално време на статуса на всички хостове, </w:t>
            </w:r>
            <w:r w:rsidRPr="00014246">
              <w:rPr>
                <w:rFonts w:ascii="Verdana" w:hAnsi="Verdana"/>
                <w:sz w:val="20"/>
                <w:szCs w:val="20"/>
              </w:rPr>
              <w:t>SAN</w:t>
            </w:r>
            <w:r w:rsidRPr="00014246">
              <w:rPr>
                <w:rFonts w:ascii="Verdana" w:hAnsi="Verdana"/>
                <w:sz w:val="20"/>
                <w:szCs w:val="20"/>
                <w:lang w:val="bg-BG"/>
              </w:rPr>
              <w:t xml:space="preserve"> комутатори и ресурси за съхранение;</w:t>
            </w:r>
          </w:p>
          <w:p w14:paraId="678F0AF6" w14:textId="77777777" w:rsidR="00DF1D05" w:rsidRPr="00014246" w:rsidRDefault="00DF1D05" w:rsidP="00D82344">
            <w:pPr>
              <w:numPr>
                <w:ilvl w:val="1"/>
                <w:numId w:val="43"/>
              </w:numPr>
              <w:ind w:left="1440"/>
              <w:contextualSpacing/>
              <w:rPr>
                <w:rFonts w:ascii="Verdana" w:hAnsi="Verdana"/>
                <w:sz w:val="20"/>
                <w:szCs w:val="20"/>
                <w:lang w:val="bg-BG"/>
              </w:rPr>
            </w:pPr>
            <w:r w:rsidRPr="00014246">
              <w:rPr>
                <w:rFonts w:ascii="Verdana" w:hAnsi="Verdana"/>
                <w:sz w:val="20"/>
                <w:szCs w:val="20"/>
                <w:lang w:val="bg-BG"/>
              </w:rPr>
              <w:t>сравнение на наблюдаваните ресурси с минала статистика, съхранена в собствена база данни;</w:t>
            </w:r>
          </w:p>
          <w:p w14:paraId="75A45F59" w14:textId="77777777" w:rsidR="00DF1D05" w:rsidRPr="00014246" w:rsidRDefault="00DF1D05" w:rsidP="00D82344">
            <w:pPr>
              <w:numPr>
                <w:ilvl w:val="1"/>
                <w:numId w:val="43"/>
              </w:numPr>
              <w:ind w:left="1440"/>
              <w:contextualSpacing/>
              <w:rPr>
                <w:rFonts w:ascii="Verdana" w:hAnsi="Verdana"/>
                <w:sz w:val="20"/>
                <w:szCs w:val="20"/>
                <w:lang w:val="bg-BG"/>
              </w:rPr>
            </w:pPr>
            <w:r w:rsidRPr="00014246">
              <w:rPr>
                <w:rFonts w:ascii="Verdana" w:hAnsi="Verdana"/>
                <w:sz w:val="20"/>
                <w:szCs w:val="20"/>
                <w:lang w:val="bg-BG"/>
              </w:rPr>
              <w:t>анализ на тенденция и отчет с аларми за предстоящо бъдещо изчерпване на ресурс за съхранение и производителност;</w:t>
            </w:r>
          </w:p>
          <w:p w14:paraId="3DEACD52" w14:textId="6E144384" w:rsidR="00DF1D05" w:rsidRPr="00014246" w:rsidRDefault="00DF1D05" w:rsidP="00D82344">
            <w:pPr>
              <w:numPr>
                <w:ilvl w:val="1"/>
                <w:numId w:val="43"/>
              </w:numPr>
              <w:ind w:left="1440"/>
              <w:contextualSpacing/>
              <w:rPr>
                <w:rFonts w:ascii="Verdana" w:hAnsi="Verdana"/>
                <w:sz w:val="20"/>
                <w:szCs w:val="20"/>
                <w:lang w:val="bg-BG"/>
              </w:rPr>
            </w:pPr>
            <w:r w:rsidRPr="00014246">
              <w:rPr>
                <w:rFonts w:ascii="Verdana" w:hAnsi="Verdana"/>
                <w:sz w:val="20"/>
                <w:szCs w:val="20"/>
                <w:lang w:val="bg-BG"/>
              </w:rPr>
              <w:t>намиране на бавно</w:t>
            </w:r>
            <w:r w:rsidR="00757736">
              <w:rPr>
                <w:rFonts w:ascii="Verdana" w:hAnsi="Verdana"/>
                <w:sz w:val="20"/>
                <w:szCs w:val="20"/>
                <w:lang w:val="bg-BG"/>
              </w:rPr>
              <w:t>то</w:t>
            </w:r>
            <w:r w:rsidRPr="00014246">
              <w:rPr>
                <w:rFonts w:ascii="Verdana" w:hAnsi="Verdana"/>
                <w:sz w:val="20"/>
                <w:szCs w:val="20"/>
                <w:lang w:val="bg-BG"/>
              </w:rPr>
              <w:t xml:space="preserve"> място. Съхраняване на метрики и анализ на производителността за целия път на данните – виртуална машина, физически сървър, </w:t>
            </w:r>
            <w:r w:rsidRPr="00014246">
              <w:rPr>
                <w:rFonts w:ascii="Verdana" w:hAnsi="Verdana"/>
                <w:sz w:val="20"/>
                <w:szCs w:val="20"/>
              </w:rPr>
              <w:t>SAN</w:t>
            </w:r>
            <w:r w:rsidRPr="00014246">
              <w:rPr>
                <w:rFonts w:ascii="Verdana" w:hAnsi="Verdana"/>
                <w:sz w:val="20"/>
                <w:szCs w:val="20"/>
                <w:lang w:val="bg-BG"/>
              </w:rPr>
              <w:t xml:space="preserve"> комутатор, </w:t>
            </w:r>
            <w:r w:rsidR="00757736">
              <w:rPr>
                <w:rFonts w:ascii="Verdana" w:hAnsi="Verdana"/>
                <w:sz w:val="20"/>
                <w:szCs w:val="20"/>
                <w:lang w:val="bg-BG"/>
              </w:rPr>
              <w:t>сторидж контролер,</w:t>
            </w:r>
            <w:r w:rsidRPr="00014246">
              <w:rPr>
                <w:rFonts w:ascii="Verdana" w:hAnsi="Verdana"/>
                <w:sz w:val="20"/>
                <w:szCs w:val="20"/>
                <w:lang w:val="bg-BG"/>
              </w:rPr>
              <w:t>логически дял</w:t>
            </w:r>
            <w:r w:rsidR="00757736">
              <w:rPr>
                <w:rFonts w:ascii="Verdana" w:hAnsi="Verdana"/>
                <w:sz w:val="20"/>
                <w:szCs w:val="20"/>
                <w:lang w:val="bg-BG"/>
              </w:rPr>
              <w:t xml:space="preserve">, </w:t>
            </w:r>
            <w:r w:rsidR="00757736">
              <w:rPr>
                <w:rFonts w:ascii="Verdana" w:hAnsi="Verdana"/>
                <w:sz w:val="20"/>
                <w:szCs w:val="20"/>
                <w:lang w:val="en-US"/>
              </w:rPr>
              <w:t xml:space="preserve">RAID </w:t>
            </w:r>
            <w:r w:rsidR="00757736">
              <w:rPr>
                <w:rFonts w:ascii="Verdana" w:hAnsi="Verdana"/>
                <w:sz w:val="20"/>
                <w:szCs w:val="20"/>
                <w:lang w:val="bg-BG"/>
              </w:rPr>
              <w:t>група</w:t>
            </w:r>
            <w:r w:rsidRPr="00014246">
              <w:rPr>
                <w:rFonts w:ascii="Verdana" w:hAnsi="Verdana"/>
                <w:sz w:val="20"/>
                <w:szCs w:val="20"/>
                <w:lang w:val="bg-BG"/>
              </w:rPr>
              <w:t>.</w:t>
            </w:r>
          </w:p>
          <w:p w14:paraId="73D3A385" w14:textId="479729C6" w:rsidR="00DF1D05" w:rsidRPr="00014246" w:rsidRDefault="00DF1D05" w:rsidP="00D82344">
            <w:pPr>
              <w:numPr>
                <w:ilvl w:val="1"/>
                <w:numId w:val="43"/>
              </w:numPr>
              <w:ind w:left="1440"/>
              <w:contextualSpacing/>
              <w:rPr>
                <w:rFonts w:ascii="Verdana" w:hAnsi="Verdana"/>
                <w:sz w:val="20"/>
                <w:szCs w:val="20"/>
                <w:lang w:val="bg-BG"/>
              </w:rPr>
            </w:pPr>
            <w:r w:rsidRPr="00014246">
              <w:rPr>
                <w:rFonts w:ascii="Verdana" w:hAnsi="Verdana"/>
                <w:sz w:val="20"/>
                <w:szCs w:val="20"/>
                <w:lang w:val="bg-BG"/>
              </w:rPr>
              <w:t>дефиниран</w:t>
            </w:r>
            <w:r w:rsidR="00757736">
              <w:rPr>
                <w:rFonts w:ascii="Verdana" w:hAnsi="Verdana"/>
                <w:sz w:val="20"/>
                <w:szCs w:val="20"/>
                <w:lang w:val="bg-BG"/>
              </w:rPr>
              <w:t xml:space="preserve">е на профили с </w:t>
            </w:r>
            <w:r w:rsidRPr="00014246">
              <w:rPr>
                <w:rFonts w:ascii="Verdana" w:hAnsi="Verdana"/>
                <w:sz w:val="20"/>
                <w:szCs w:val="20"/>
                <w:lang w:val="bg-BG"/>
              </w:rPr>
              <w:t xml:space="preserve"> метрики за производителност и използвано пространство за всяко приложение. Включване на аларми при </w:t>
            </w:r>
            <w:r w:rsidR="00757736">
              <w:rPr>
                <w:rFonts w:ascii="Verdana" w:hAnsi="Verdana"/>
                <w:sz w:val="20"/>
                <w:szCs w:val="20"/>
                <w:lang w:val="bg-BG"/>
              </w:rPr>
              <w:t>неспазване на метриките в профилите</w:t>
            </w:r>
            <w:r w:rsidRPr="00014246">
              <w:rPr>
                <w:rFonts w:ascii="Verdana" w:hAnsi="Verdana"/>
                <w:sz w:val="20"/>
                <w:szCs w:val="20"/>
                <w:lang w:val="bg-BG"/>
              </w:rPr>
              <w:t>;</w:t>
            </w:r>
          </w:p>
          <w:p w14:paraId="19351244" w14:textId="77777777" w:rsidR="00DF1D05" w:rsidRPr="00014246" w:rsidRDefault="00DF1D05" w:rsidP="00D82344">
            <w:pPr>
              <w:numPr>
                <w:ilvl w:val="1"/>
                <w:numId w:val="43"/>
              </w:numPr>
              <w:ind w:left="1440"/>
              <w:contextualSpacing/>
              <w:rPr>
                <w:rFonts w:ascii="Verdana" w:hAnsi="Verdana"/>
                <w:sz w:val="20"/>
                <w:szCs w:val="20"/>
                <w:lang w:val="bg-BG"/>
              </w:rPr>
            </w:pPr>
            <w:r w:rsidRPr="00014246">
              <w:rPr>
                <w:rFonts w:ascii="Verdana" w:hAnsi="Verdana"/>
                <w:sz w:val="20"/>
                <w:szCs w:val="20"/>
                <w:lang w:val="bg-BG"/>
              </w:rPr>
              <w:t>отчет за степента на използване на ресурсите за съхранение и неизползваните ресурси;</w:t>
            </w:r>
          </w:p>
          <w:p w14:paraId="240A7260" w14:textId="77777777" w:rsidR="00DF1D05" w:rsidRPr="00014246" w:rsidRDefault="00DF1D05" w:rsidP="00D82344">
            <w:pPr>
              <w:numPr>
                <w:ilvl w:val="1"/>
                <w:numId w:val="43"/>
              </w:numPr>
              <w:ind w:left="1440"/>
              <w:contextualSpacing/>
              <w:rPr>
                <w:rFonts w:ascii="Verdana" w:hAnsi="Verdana"/>
                <w:sz w:val="20"/>
                <w:szCs w:val="20"/>
                <w:lang w:val="bg-BG"/>
              </w:rPr>
            </w:pPr>
            <w:r w:rsidRPr="00014246">
              <w:rPr>
                <w:rFonts w:ascii="Verdana" w:hAnsi="Verdana"/>
                <w:sz w:val="20"/>
                <w:szCs w:val="20"/>
                <w:lang w:val="bg-BG"/>
              </w:rPr>
              <w:t>данните за производителността да може да се съхраняват и визуализират за 1 година назад във времето;</w:t>
            </w:r>
          </w:p>
          <w:p w14:paraId="3FD2A524" w14:textId="77777777" w:rsidR="00DF1D05" w:rsidRPr="00014246" w:rsidRDefault="00DF1D05" w:rsidP="00D82344">
            <w:pPr>
              <w:numPr>
                <w:ilvl w:val="0"/>
                <w:numId w:val="43"/>
              </w:numPr>
              <w:ind w:left="720"/>
              <w:contextualSpacing/>
              <w:rPr>
                <w:rFonts w:ascii="Verdana" w:hAnsi="Verdana"/>
                <w:sz w:val="20"/>
                <w:szCs w:val="20"/>
                <w:lang w:val="bg-BG"/>
              </w:rPr>
            </w:pPr>
            <w:r w:rsidRPr="00014246">
              <w:rPr>
                <w:rFonts w:ascii="Verdana" w:hAnsi="Verdana"/>
                <w:sz w:val="20"/>
                <w:szCs w:val="20"/>
                <w:lang w:val="bg-BG"/>
              </w:rPr>
              <w:t xml:space="preserve">Всички функционалности да управляват от единен софтуерен продукт с графичен интерфейс – </w:t>
            </w:r>
            <w:r w:rsidRPr="002C68E7">
              <w:rPr>
                <w:rFonts w:ascii="Verdana" w:hAnsi="Verdana"/>
                <w:sz w:val="20"/>
                <w:szCs w:val="20"/>
                <w:lang w:val="bg-BG"/>
              </w:rPr>
              <w:t>да се посочи името и производителя му.</w:t>
            </w:r>
          </w:p>
        </w:tc>
        <w:tc>
          <w:tcPr>
            <w:tcW w:w="993" w:type="dxa"/>
            <w:gridSpan w:val="2"/>
            <w:shd w:val="clear" w:color="auto" w:fill="auto"/>
          </w:tcPr>
          <w:p w14:paraId="0F162EDF" w14:textId="77777777" w:rsidR="00DF1D05" w:rsidRPr="00014246" w:rsidRDefault="00DF1D05" w:rsidP="00DF1D05">
            <w:pPr>
              <w:jc w:val="center"/>
              <w:rPr>
                <w:rFonts w:ascii="Verdana" w:hAnsi="Verdana"/>
                <w:sz w:val="20"/>
                <w:szCs w:val="20"/>
                <w:lang w:val="bg-BG" w:eastAsia="bg-BG"/>
              </w:rPr>
            </w:pPr>
          </w:p>
        </w:tc>
      </w:tr>
      <w:tr w:rsidR="00DF1D05" w:rsidRPr="00014246" w14:paraId="67393CDF" w14:textId="77777777" w:rsidTr="003F5FF4">
        <w:trPr>
          <w:trHeight w:val="33"/>
        </w:trPr>
        <w:tc>
          <w:tcPr>
            <w:tcW w:w="993" w:type="dxa"/>
            <w:gridSpan w:val="2"/>
            <w:shd w:val="clear" w:color="auto" w:fill="auto"/>
            <w:vAlign w:val="center"/>
          </w:tcPr>
          <w:p w14:paraId="5F1BE0E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4B90605A"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Решението да има режим на работа, при който не записва никакви служебни данни в съществуващите логически устройства на външните дискови масиви, вкл. да не изисква форматиране на тези логически устройства.</w:t>
            </w:r>
          </w:p>
        </w:tc>
        <w:tc>
          <w:tcPr>
            <w:tcW w:w="993" w:type="dxa"/>
            <w:gridSpan w:val="2"/>
            <w:shd w:val="clear" w:color="auto" w:fill="auto"/>
          </w:tcPr>
          <w:p w14:paraId="7CCD3362" w14:textId="77777777" w:rsidR="00DF1D05" w:rsidRPr="00014246" w:rsidRDefault="00DF1D05" w:rsidP="00DF1D05">
            <w:pPr>
              <w:jc w:val="center"/>
              <w:rPr>
                <w:rFonts w:ascii="Verdana" w:hAnsi="Verdana"/>
                <w:sz w:val="20"/>
                <w:szCs w:val="20"/>
                <w:lang w:val="bg-BG" w:eastAsia="bg-BG"/>
              </w:rPr>
            </w:pPr>
          </w:p>
        </w:tc>
      </w:tr>
      <w:tr w:rsidR="00DF1D05" w:rsidRPr="00014246" w14:paraId="14BB13D8" w14:textId="77777777" w:rsidTr="003F5FF4">
        <w:trPr>
          <w:trHeight w:val="33"/>
        </w:trPr>
        <w:tc>
          <w:tcPr>
            <w:tcW w:w="993" w:type="dxa"/>
            <w:gridSpan w:val="2"/>
            <w:shd w:val="clear" w:color="auto" w:fill="auto"/>
            <w:vAlign w:val="center"/>
          </w:tcPr>
          <w:p w14:paraId="19E1240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6D302BC2"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Решението да има режим за директна 1:1 виртуализация на логически дял от външен дисков масив. Данните в логическите дялове на виртуализираните външни дискови масиви да може директно да се предоставят на хост сървърите, прескачайки СВВДМ – без да се налага миграция на данните.</w:t>
            </w:r>
          </w:p>
        </w:tc>
        <w:tc>
          <w:tcPr>
            <w:tcW w:w="993" w:type="dxa"/>
            <w:gridSpan w:val="2"/>
            <w:shd w:val="clear" w:color="auto" w:fill="auto"/>
          </w:tcPr>
          <w:p w14:paraId="6C0B9E0C" w14:textId="77777777" w:rsidR="00DF1D05" w:rsidRPr="00014246" w:rsidRDefault="00DF1D05" w:rsidP="00DF1D05">
            <w:pPr>
              <w:jc w:val="center"/>
              <w:rPr>
                <w:rFonts w:ascii="Verdana" w:hAnsi="Verdana"/>
                <w:sz w:val="20"/>
                <w:szCs w:val="20"/>
                <w:lang w:val="bg-BG" w:eastAsia="bg-BG"/>
              </w:rPr>
            </w:pPr>
          </w:p>
        </w:tc>
      </w:tr>
      <w:tr w:rsidR="00DF1D05" w:rsidRPr="00014246" w14:paraId="792A7BE2" w14:textId="77777777" w:rsidTr="003F5FF4">
        <w:trPr>
          <w:trHeight w:val="33"/>
        </w:trPr>
        <w:tc>
          <w:tcPr>
            <w:tcW w:w="993" w:type="dxa"/>
            <w:gridSpan w:val="2"/>
            <w:shd w:val="clear" w:color="auto" w:fill="auto"/>
            <w:vAlign w:val="center"/>
          </w:tcPr>
          <w:p w14:paraId="67F5051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3DD0D8A3"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се достави с активирани функционалност за добавяне без спиране на работата на СВВДМ на:</w:t>
            </w:r>
          </w:p>
          <w:p w14:paraId="1013AF2C" w14:textId="77777777" w:rsidR="00DF1D05" w:rsidRPr="00014246" w:rsidRDefault="00DF1D05" w:rsidP="00D82344">
            <w:pPr>
              <w:numPr>
                <w:ilvl w:val="0"/>
                <w:numId w:val="52"/>
              </w:numPr>
              <w:contextualSpacing/>
              <w:rPr>
                <w:rFonts w:ascii="Verdana" w:hAnsi="Verdana"/>
                <w:sz w:val="20"/>
                <w:szCs w:val="20"/>
                <w:lang w:val="bg-BG"/>
              </w:rPr>
            </w:pPr>
            <w:r w:rsidRPr="00014246">
              <w:rPr>
                <w:rFonts w:ascii="Verdana" w:hAnsi="Verdana"/>
                <w:sz w:val="20"/>
                <w:szCs w:val="20"/>
                <w:lang w:val="bg-BG"/>
              </w:rPr>
              <w:t>допълнителни външни дискови масиви;</w:t>
            </w:r>
          </w:p>
          <w:p w14:paraId="5E33E92C" w14:textId="11CA9806" w:rsidR="00DF1D05" w:rsidRPr="00014246" w:rsidRDefault="00DF1D05" w:rsidP="00D82344">
            <w:pPr>
              <w:numPr>
                <w:ilvl w:val="0"/>
                <w:numId w:val="52"/>
              </w:numPr>
              <w:contextualSpacing/>
              <w:rPr>
                <w:rFonts w:ascii="Verdana" w:hAnsi="Verdana"/>
                <w:sz w:val="20"/>
                <w:szCs w:val="20"/>
                <w:lang w:val="bg-BG"/>
              </w:rPr>
            </w:pPr>
            <w:r w:rsidRPr="00014246">
              <w:rPr>
                <w:rFonts w:ascii="Verdana" w:hAnsi="Verdana"/>
                <w:sz w:val="20"/>
                <w:szCs w:val="20"/>
                <w:lang w:val="bg-BG"/>
              </w:rPr>
              <w:t>ново дисков</w:t>
            </w:r>
            <w:r w:rsidR="00757736">
              <w:rPr>
                <w:rFonts w:ascii="Verdana" w:hAnsi="Verdana"/>
                <w:sz w:val="20"/>
                <w:szCs w:val="20"/>
                <w:lang w:val="bg-BG"/>
              </w:rPr>
              <w:t>о</w:t>
            </w:r>
            <w:r w:rsidRPr="00014246">
              <w:rPr>
                <w:rFonts w:ascii="Verdana" w:hAnsi="Verdana"/>
                <w:sz w:val="20"/>
                <w:szCs w:val="20"/>
                <w:lang w:val="bg-BG"/>
              </w:rPr>
              <w:t xml:space="preserve"> пространство в който и да е от виртуализираните дискови масиви.</w:t>
            </w:r>
          </w:p>
        </w:tc>
        <w:tc>
          <w:tcPr>
            <w:tcW w:w="993" w:type="dxa"/>
            <w:gridSpan w:val="2"/>
            <w:shd w:val="clear" w:color="auto" w:fill="auto"/>
          </w:tcPr>
          <w:p w14:paraId="0885340D" w14:textId="77777777" w:rsidR="00DF1D05" w:rsidRPr="00014246" w:rsidRDefault="00DF1D05" w:rsidP="00DF1D05">
            <w:pPr>
              <w:jc w:val="center"/>
              <w:rPr>
                <w:rFonts w:ascii="Verdana" w:hAnsi="Verdana"/>
                <w:sz w:val="20"/>
                <w:szCs w:val="20"/>
                <w:lang w:val="bg-BG" w:eastAsia="bg-BG"/>
              </w:rPr>
            </w:pPr>
          </w:p>
        </w:tc>
      </w:tr>
      <w:tr w:rsidR="00DF1D05" w:rsidRPr="00014246" w14:paraId="4DD2419E" w14:textId="77777777" w:rsidTr="003F5FF4">
        <w:trPr>
          <w:trHeight w:val="33"/>
        </w:trPr>
        <w:tc>
          <w:tcPr>
            <w:tcW w:w="993" w:type="dxa"/>
            <w:gridSpan w:val="2"/>
            <w:shd w:val="clear" w:color="auto" w:fill="auto"/>
            <w:vAlign w:val="center"/>
          </w:tcPr>
          <w:p w14:paraId="6DDF90E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34C6B4E0"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Да поддържа работа със следните операционни системи и среди за виртуализация: Microsoft Windows Server</w:t>
            </w:r>
            <w:r w:rsidRPr="00014246">
              <w:rPr>
                <w:rFonts w:ascii="Verdana" w:hAnsi="Verdana"/>
                <w:sz w:val="20"/>
                <w:szCs w:val="20"/>
                <w:lang w:val="en-US"/>
              </w:rPr>
              <w:t xml:space="preserve"> 2008 R2</w:t>
            </w:r>
            <w:r w:rsidRPr="00014246">
              <w:rPr>
                <w:rFonts w:ascii="Verdana" w:hAnsi="Verdana"/>
                <w:sz w:val="20"/>
                <w:szCs w:val="20"/>
                <w:lang w:val="bg-BG"/>
              </w:rPr>
              <w:t xml:space="preserve"> и по-нови, VMware vSphere 5.5 и по-нови, Red Hat Enterprise Linux 6.3 и по-нови.</w:t>
            </w:r>
          </w:p>
        </w:tc>
        <w:tc>
          <w:tcPr>
            <w:tcW w:w="993" w:type="dxa"/>
            <w:gridSpan w:val="2"/>
            <w:shd w:val="clear" w:color="auto" w:fill="auto"/>
          </w:tcPr>
          <w:p w14:paraId="4615CFD0" w14:textId="77777777" w:rsidR="00DF1D05" w:rsidRPr="00014246" w:rsidRDefault="00DF1D05" w:rsidP="00DF1D05">
            <w:pPr>
              <w:jc w:val="center"/>
              <w:rPr>
                <w:rFonts w:ascii="Verdana" w:hAnsi="Verdana"/>
                <w:sz w:val="20"/>
                <w:szCs w:val="20"/>
                <w:lang w:val="bg-BG" w:eastAsia="bg-BG"/>
              </w:rPr>
            </w:pPr>
          </w:p>
        </w:tc>
      </w:tr>
      <w:tr w:rsidR="00DF1D05" w:rsidRPr="00014246" w14:paraId="1089F601" w14:textId="77777777" w:rsidTr="003F5FF4">
        <w:trPr>
          <w:trHeight w:val="33"/>
        </w:trPr>
        <w:tc>
          <w:tcPr>
            <w:tcW w:w="993" w:type="dxa"/>
            <w:gridSpan w:val="2"/>
            <w:shd w:val="clear" w:color="auto" w:fill="auto"/>
            <w:vAlign w:val="center"/>
          </w:tcPr>
          <w:p w14:paraId="162C293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3734C14C"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се достави софтуер с графичен интерфейс (GUI) за криптирано отдалечено управление, наблюдение, администрация и реализиране на всички изисквани функционалности – да се посочи името и производителя му.</w:t>
            </w:r>
          </w:p>
          <w:p w14:paraId="7DE8568C"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Софтуерът да позволява създаване на администратори с различни права за достъп.</w:t>
            </w:r>
          </w:p>
        </w:tc>
        <w:tc>
          <w:tcPr>
            <w:tcW w:w="993" w:type="dxa"/>
            <w:gridSpan w:val="2"/>
            <w:shd w:val="clear" w:color="auto" w:fill="auto"/>
          </w:tcPr>
          <w:p w14:paraId="554D462C" w14:textId="77777777" w:rsidR="00DF1D05" w:rsidRPr="00014246" w:rsidRDefault="00DF1D05" w:rsidP="00DF1D05">
            <w:pPr>
              <w:jc w:val="center"/>
              <w:rPr>
                <w:rFonts w:ascii="Verdana" w:hAnsi="Verdana"/>
                <w:sz w:val="20"/>
                <w:szCs w:val="20"/>
                <w:lang w:val="bg-BG" w:eastAsia="bg-BG"/>
              </w:rPr>
            </w:pPr>
          </w:p>
        </w:tc>
      </w:tr>
      <w:tr w:rsidR="00DF1D05" w:rsidRPr="00014246" w14:paraId="0BC281B9" w14:textId="77777777" w:rsidTr="003F5FF4">
        <w:trPr>
          <w:trHeight w:val="33"/>
        </w:trPr>
        <w:tc>
          <w:tcPr>
            <w:tcW w:w="993" w:type="dxa"/>
            <w:gridSpan w:val="2"/>
            <w:shd w:val="clear" w:color="auto" w:fill="auto"/>
            <w:vAlign w:val="center"/>
          </w:tcPr>
          <w:p w14:paraId="17AF4D0C"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3B2B802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За предложената конфигурация да се посочат:</w:t>
            </w:r>
          </w:p>
          <w:p w14:paraId="0EE12EBE" w14:textId="69EC6AEB" w:rsidR="00DF1D05" w:rsidRPr="00014246" w:rsidRDefault="00DF1D05" w:rsidP="00D82344">
            <w:pPr>
              <w:numPr>
                <w:ilvl w:val="0"/>
                <w:numId w:val="20"/>
              </w:numPr>
              <w:contextualSpacing/>
              <w:rPr>
                <w:rFonts w:ascii="Verdana" w:hAnsi="Verdana"/>
                <w:sz w:val="20"/>
                <w:szCs w:val="20"/>
                <w:lang w:val="bg-BG"/>
              </w:rPr>
            </w:pPr>
            <w:r w:rsidRPr="00014246">
              <w:rPr>
                <w:rFonts w:ascii="Verdana" w:hAnsi="Verdana"/>
                <w:sz w:val="20"/>
                <w:szCs w:val="20"/>
                <w:lang w:val="bg-BG"/>
              </w:rPr>
              <w:t xml:space="preserve">заеманото пространство в сървърен шкаф (в </w:t>
            </w:r>
            <w:r w:rsidRPr="00014246">
              <w:rPr>
                <w:rFonts w:ascii="Verdana" w:hAnsi="Verdana"/>
                <w:sz w:val="20"/>
                <w:szCs w:val="20"/>
              </w:rPr>
              <w:t>rack U)</w:t>
            </w:r>
            <w:r w:rsidRPr="00014246">
              <w:rPr>
                <w:rFonts w:ascii="Verdana" w:hAnsi="Verdana"/>
                <w:sz w:val="20"/>
                <w:szCs w:val="20"/>
                <w:lang w:val="bg-BG"/>
              </w:rPr>
              <w:t xml:space="preserve"> – пресмятането му да е възможно от информацията </w:t>
            </w:r>
            <w:r w:rsidR="000A4D37" w:rsidRPr="001A357A">
              <w:rPr>
                <w:rFonts w:ascii="Verdana" w:hAnsi="Verdana"/>
                <w:sz w:val="20"/>
                <w:szCs w:val="20"/>
                <w:lang w:val="bg-BG"/>
              </w:rPr>
              <w:t xml:space="preserve">посочена в </w:t>
            </w:r>
            <w:r w:rsidR="00757736">
              <w:rPr>
                <w:rFonts w:ascii="Verdana" w:hAnsi="Verdana"/>
                <w:sz w:val="20"/>
                <w:szCs w:val="20"/>
                <w:lang w:val="bg-BG"/>
              </w:rPr>
              <w:t>приложения доказателствен материал.</w:t>
            </w:r>
          </w:p>
          <w:p w14:paraId="6FCAF42E" w14:textId="2DCEB082" w:rsidR="00DF1D05" w:rsidRPr="00014246" w:rsidRDefault="00DF1D05" w:rsidP="00EA6BDF">
            <w:pPr>
              <w:numPr>
                <w:ilvl w:val="0"/>
                <w:numId w:val="20"/>
              </w:numPr>
              <w:contextualSpacing/>
              <w:rPr>
                <w:rFonts w:ascii="Verdana" w:hAnsi="Verdana"/>
                <w:sz w:val="20"/>
                <w:szCs w:val="20"/>
                <w:lang w:val="bg-BG"/>
              </w:rPr>
            </w:pPr>
            <w:r w:rsidRPr="00014246">
              <w:rPr>
                <w:rFonts w:ascii="Verdana" w:hAnsi="Verdana"/>
                <w:sz w:val="20"/>
                <w:szCs w:val="20"/>
                <w:lang w:val="bg-BG"/>
              </w:rPr>
              <w:t>консумираната активна мощност във ватове при 100% натоварване на системата – да се предостави софтуерен инструмент за изчисление на консумираната мощност.</w:t>
            </w:r>
          </w:p>
        </w:tc>
        <w:tc>
          <w:tcPr>
            <w:tcW w:w="993" w:type="dxa"/>
            <w:gridSpan w:val="2"/>
            <w:shd w:val="clear" w:color="auto" w:fill="auto"/>
          </w:tcPr>
          <w:p w14:paraId="58067BA6" w14:textId="77777777" w:rsidR="00DF1D05" w:rsidRPr="00014246" w:rsidRDefault="00DF1D05" w:rsidP="00DF1D05">
            <w:pPr>
              <w:jc w:val="center"/>
              <w:rPr>
                <w:rFonts w:ascii="Verdana" w:hAnsi="Verdana"/>
                <w:sz w:val="20"/>
                <w:szCs w:val="20"/>
                <w:lang w:val="bg-BG" w:eastAsia="bg-BG"/>
              </w:rPr>
            </w:pPr>
          </w:p>
        </w:tc>
      </w:tr>
      <w:tr w:rsidR="00DF1D05" w:rsidRPr="00014246" w14:paraId="1F8DF9F0" w14:textId="77777777" w:rsidTr="003F5FF4">
        <w:trPr>
          <w:trHeight w:val="33"/>
        </w:trPr>
        <w:tc>
          <w:tcPr>
            <w:tcW w:w="993" w:type="dxa"/>
            <w:gridSpan w:val="2"/>
            <w:shd w:val="clear" w:color="auto" w:fill="auto"/>
            <w:vAlign w:val="center"/>
          </w:tcPr>
          <w:p w14:paraId="3FF757B2"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0EEC1811"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rPr>
              <w:t>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w:t>
            </w:r>
          </w:p>
        </w:tc>
        <w:tc>
          <w:tcPr>
            <w:tcW w:w="993" w:type="dxa"/>
            <w:gridSpan w:val="2"/>
            <w:shd w:val="clear" w:color="auto" w:fill="auto"/>
          </w:tcPr>
          <w:p w14:paraId="1263F3D5" w14:textId="77777777" w:rsidR="00DF1D05" w:rsidRPr="00014246" w:rsidRDefault="00DF1D05" w:rsidP="00DF1D05">
            <w:pPr>
              <w:jc w:val="center"/>
              <w:rPr>
                <w:rFonts w:ascii="Verdana" w:hAnsi="Verdana"/>
                <w:sz w:val="20"/>
                <w:szCs w:val="20"/>
                <w:lang w:val="bg-BG" w:eastAsia="bg-BG"/>
              </w:rPr>
            </w:pPr>
          </w:p>
        </w:tc>
      </w:tr>
      <w:tr w:rsidR="00DF1D05" w:rsidRPr="00014246" w14:paraId="1BE98A62" w14:textId="77777777" w:rsidTr="003F5FF4">
        <w:trPr>
          <w:trHeight w:val="33"/>
        </w:trPr>
        <w:tc>
          <w:tcPr>
            <w:tcW w:w="993" w:type="dxa"/>
            <w:gridSpan w:val="2"/>
            <w:shd w:val="clear" w:color="auto" w:fill="auto"/>
            <w:vAlign w:val="center"/>
          </w:tcPr>
          <w:p w14:paraId="24BA3193"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160C8F86"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eastAsia="bg-BG"/>
              </w:rPr>
              <w:t>Цената на лицензите за изискваните функционалности да не зависи от производителя и модела на виртуализираните външни дискови масиви.</w:t>
            </w:r>
          </w:p>
        </w:tc>
        <w:tc>
          <w:tcPr>
            <w:tcW w:w="993" w:type="dxa"/>
            <w:gridSpan w:val="2"/>
            <w:shd w:val="clear" w:color="auto" w:fill="auto"/>
          </w:tcPr>
          <w:p w14:paraId="7AEAC737" w14:textId="77777777" w:rsidR="00DF1D05" w:rsidRPr="00014246" w:rsidRDefault="00DF1D05" w:rsidP="00DF1D05">
            <w:pPr>
              <w:jc w:val="center"/>
              <w:rPr>
                <w:rFonts w:ascii="Verdana" w:hAnsi="Verdana"/>
                <w:sz w:val="20"/>
                <w:szCs w:val="20"/>
                <w:lang w:val="bg-BG" w:eastAsia="bg-BG"/>
              </w:rPr>
            </w:pPr>
          </w:p>
        </w:tc>
      </w:tr>
      <w:tr w:rsidR="00DF1D05" w:rsidRPr="00014246" w14:paraId="72E8FD2C" w14:textId="77777777" w:rsidTr="003F5FF4">
        <w:trPr>
          <w:trHeight w:val="33"/>
        </w:trPr>
        <w:tc>
          <w:tcPr>
            <w:tcW w:w="993" w:type="dxa"/>
            <w:gridSpan w:val="2"/>
            <w:shd w:val="clear" w:color="auto" w:fill="auto"/>
            <w:vAlign w:val="center"/>
          </w:tcPr>
          <w:p w14:paraId="696E9FC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53F373E6" w14:textId="77777777" w:rsidR="00DF1D05" w:rsidRPr="00014246" w:rsidRDefault="00DF1D05" w:rsidP="00DF1D05">
            <w:pPr>
              <w:jc w:val="both"/>
              <w:rPr>
                <w:rFonts w:ascii="Verdana" w:hAnsi="Verdana"/>
                <w:sz w:val="20"/>
                <w:szCs w:val="20"/>
                <w:lang w:val="bg-BG"/>
              </w:rPr>
            </w:pPr>
            <w:r w:rsidRPr="00014246">
              <w:rPr>
                <w:rFonts w:ascii="Verdana" w:hAnsi="Verdana"/>
                <w:sz w:val="20"/>
                <w:szCs w:val="20"/>
                <w:lang w:val="bg-BG" w:eastAsia="bg-BG"/>
              </w:rPr>
              <w:t>Да се доставят всички необходими SFP модули, комуникационни и захранващи кабели, нужни за работата на предложената система, така че тя да изпълнява заложените изисквания.</w:t>
            </w:r>
          </w:p>
        </w:tc>
        <w:tc>
          <w:tcPr>
            <w:tcW w:w="993" w:type="dxa"/>
            <w:gridSpan w:val="2"/>
            <w:shd w:val="clear" w:color="auto" w:fill="auto"/>
          </w:tcPr>
          <w:p w14:paraId="3DB20EA7" w14:textId="77777777" w:rsidR="00DF1D05" w:rsidRPr="00014246" w:rsidRDefault="00DF1D05" w:rsidP="00DF1D05">
            <w:pPr>
              <w:jc w:val="center"/>
              <w:rPr>
                <w:rFonts w:ascii="Verdana" w:hAnsi="Verdana"/>
                <w:sz w:val="20"/>
                <w:szCs w:val="20"/>
                <w:lang w:val="bg-BG" w:eastAsia="bg-BG"/>
              </w:rPr>
            </w:pPr>
          </w:p>
        </w:tc>
      </w:tr>
      <w:tr w:rsidR="00DF1D05" w:rsidRPr="00014246" w14:paraId="2928066F" w14:textId="77777777" w:rsidTr="003F5FF4">
        <w:trPr>
          <w:trHeight w:val="33"/>
        </w:trPr>
        <w:tc>
          <w:tcPr>
            <w:tcW w:w="993" w:type="dxa"/>
            <w:gridSpan w:val="2"/>
            <w:shd w:val="clear" w:color="auto" w:fill="EEECE1"/>
            <w:vAlign w:val="center"/>
          </w:tcPr>
          <w:p w14:paraId="6F457F63" w14:textId="77777777" w:rsidR="00DF1D05" w:rsidRPr="00014246" w:rsidRDefault="00DF1D05" w:rsidP="00D82344">
            <w:pPr>
              <w:numPr>
                <w:ilvl w:val="0"/>
                <w:numId w:val="40"/>
              </w:numPr>
              <w:spacing w:line="256" w:lineRule="auto"/>
              <w:contextualSpacing/>
              <w:rPr>
                <w:rFonts w:ascii="Verdana" w:eastAsia="Calibri" w:hAnsi="Verdana"/>
                <w:b/>
                <w:sz w:val="20"/>
                <w:szCs w:val="20"/>
                <w:lang w:val="bg-BG"/>
              </w:rPr>
            </w:pPr>
          </w:p>
        </w:tc>
        <w:tc>
          <w:tcPr>
            <w:tcW w:w="7796" w:type="dxa"/>
            <w:shd w:val="clear" w:color="auto" w:fill="EEECE1"/>
            <w:vAlign w:val="center"/>
          </w:tcPr>
          <w:p w14:paraId="5834E349" w14:textId="77777777" w:rsidR="00DF1D05" w:rsidRPr="00014246" w:rsidRDefault="00DF1D05" w:rsidP="00DF1D05">
            <w:pPr>
              <w:rPr>
                <w:rFonts w:ascii="Verdana" w:hAnsi="Verdana"/>
                <w:b/>
                <w:sz w:val="20"/>
                <w:szCs w:val="20"/>
                <w:lang w:val="en-US" w:eastAsia="bg-BG"/>
              </w:rPr>
            </w:pPr>
            <w:r w:rsidRPr="00014246">
              <w:rPr>
                <w:rFonts w:ascii="Verdana" w:hAnsi="Verdana"/>
                <w:b/>
                <w:sz w:val="20"/>
                <w:szCs w:val="20"/>
                <w:lang w:val="bg-BG" w:eastAsia="bg-BG"/>
              </w:rPr>
              <w:t>Дисков масив</w:t>
            </w:r>
            <w:r w:rsidRPr="00014246">
              <w:rPr>
                <w:rFonts w:ascii="Verdana" w:hAnsi="Verdana"/>
                <w:b/>
                <w:sz w:val="20"/>
                <w:szCs w:val="20"/>
                <w:lang w:val="en-US" w:eastAsia="bg-BG"/>
              </w:rPr>
              <w:t xml:space="preserve"> </w:t>
            </w:r>
            <w:r w:rsidRPr="00014246">
              <w:rPr>
                <w:rFonts w:ascii="Verdana" w:hAnsi="Verdana"/>
                <w:b/>
                <w:sz w:val="20"/>
                <w:szCs w:val="20"/>
                <w:lang w:val="bg-BG" w:eastAsia="bg-BG"/>
              </w:rPr>
              <w:t>гр. Каспичан</w:t>
            </w:r>
          </w:p>
        </w:tc>
        <w:tc>
          <w:tcPr>
            <w:tcW w:w="993" w:type="dxa"/>
            <w:gridSpan w:val="2"/>
            <w:shd w:val="clear" w:color="auto" w:fill="EEECE1"/>
          </w:tcPr>
          <w:p w14:paraId="00005E23" w14:textId="77777777" w:rsidR="00DF1D05" w:rsidRPr="00014246" w:rsidRDefault="00DF1D05" w:rsidP="00DF1D05">
            <w:pPr>
              <w:jc w:val="center"/>
              <w:rPr>
                <w:rFonts w:ascii="Verdana" w:hAnsi="Verdana"/>
                <w:b/>
                <w:sz w:val="20"/>
                <w:szCs w:val="20"/>
                <w:lang w:val="bg-BG" w:eastAsia="bg-BG"/>
              </w:rPr>
            </w:pPr>
            <w:r w:rsidRPr="00014246">
              <w:rPr>
                <w:rFonts w:ascii="Verdana" w:hAnsi="Verdana"/>
                <w:b/>
                <w:sz w:val="20"/>
                <w:szCs w:val="20"/>
                <w:lang w:val="bg-BG" w:eastAsia="bg-BG"/>
              </w:rPr>
              <w:t>1</w:t>
            </w:r>
          </w:p>
        </w:tc>
      </w:tr>
      <w:tr w:rsidR="00DF1D05" w:rsidRPr="00014246" w14:paraId="32207F22" w14:textId="77777777" w:rsidTr="003F5FF4">
        <w:trPr>
          <w:trHeight w:val="33"/>
        </w:trPr>
        <w:tc>
          <w:tcPr>
            <w:tcW w:w="993" w:type="dxa"/>
            <w:gridSpan w:val="2"/>
            <w:shd w:val="clear" w:color="auto" w:fill="auto"/>
            <w:vAlign w:val="center"/>
          </w:tcPr>
          <w:p w14:paraId="7F8BA01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2A8ABE0C"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За монтаж в стандартен 19“ сървърен шкаф. Да се доставят необходимите механични компоненти за коректен монтаж.</w:t>
            </w:r>
          </w:p>
        </w:tc>
        <w:tc>
          <w:tcPr>
            <w:tcW w:w="993" w:type="dxa"/>
            <w:gridSpan w:val="2"/>
            <w:shd w:val="clear" w:color="auto" w:fill="auto"/>
          </w:tcPr>
          <w:p w14:paraId="27A9A4B5" w14:textId="77777777" w:rsidR="00DF1D05" w:rsidRPr="00014246" w:rsidRDefault="00DF1D05" w:rsidP="00DF1D05">
            <w:pPr>
              <w:jc w:val="center"/>
              <w:rPr>
                <w:rFonts w:ascii="Verdana" w:hAnsi="Verdana"/>
                <w:sz w:val="20"/>
                <w:szCs w:val="20"/>
                <w:lang w:val="bg-BG" w:eastAsia="bg-BG"/>
              </w:rPr>
            </w:pPr>
          </w:p>
        </w:tc>
      </w:tr>
      <w:tr w:rsidR="00DF1D05" w:rsidRPr="00014246" w14:paraId="659DB193" w14:textId="77777777" w:rsidTr="003F5FF4">
        <w:trPr>
          <w:trHeight w:val="33"/>
        </w:trPr>
        <w:tc>
          <w:tcPr>
            <w:tcW w:w="993" w:type="dxa"/>
            <w:gridSpan w:val="2"/>
            <w:shd w:val="clear" w:color="auto" w:fill="auto"/>
            <w:vAlign w:val="center"/>
          </w:tcPr>
          <w:p w14:paraId="23BA0AD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333F1C52"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Високонадеждна система, без единична активна точка за отказ.</w:t>
            </w:r>
          </w:p>
        </w:tc>
        <w:tc>
          <w:tcPr>
            <w:tcW w:w="993" w:type="dxa"/>
            <w:gridSpan w:val="2"/>
            <w:shd w:val="clear" w:color="auto" w:fill="auto"/>
          </w:tcPr>
          <w:p w14:paraId="172E4870" w14:textId="77777777" w:rsidR="00DF1D05" w:rsidRPr="00014246" w:rsidRDefault="00DF1D05" w:rsidP="00DF1D05">
            <w:pPr>
              <w:jc w:val="center"/>
              <w:rPr>
                <w:rFonts w:ascii="Verdana" w:hAnsi="Verdana"/>
                <w:sz w:val="20"/>
                <w:szCs w:val="20"/>
                <w:lang w:val="bg-BG" w:eastAsia="bg-BG"/>
              </w:rPr>
            </w:pPr>
          </w:p>
        </w:tc>
      </w:tr>
      <w:tr w:rsidR="00DF1D05" w:rsidRPr="00014246" w14:paraId="2FCAD20A" w14:textId="77777777" w:rsidTr="003F5FF4">
        <w:trPr>
          <w:trHeight w:val="33"/>
        </w:trPr>
        <w:tc>
          <w:tcPr>
            <w:tcW w:w="993" w:type="dxa"/>
            <w:gridSpan w:val="2"/>
            <w:shd w:val="clear" w:color="auto" w:fill="auto"/>
            <w:vAlign w:val="center"/>
          </w:tcPr>
          <w:p w14:paraId="6DB239C7"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695F7E47"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Да се достави с функционалност за  обновяване на системния софтуер без прекъсване на достъпа до данните.</w:t>
            </w:r>
          </w:p>
        </w:tc>
        <w:tc>
          <w:tcPr>
            <w:tcW w:w="993" w:type="dxa"/>
            <w:gridSpan w:val="2"/>
            <w:shd w:val="clear" w:color="auto" w:fill="auto"/>
          </w:tcPr>
          <w:p w14:paraId="0F7C54B8" w14:textId="77777777" w:rsidR="00DF1D05" w:rsidRPr="00014246" w:rsidRDefault="00DF1D05" w:rsidP="00DF1D05">
            <w:pPr>
              <w:jc w:val="center"/>
              <w:rPr>
                <w:rFonts w:ascii="Verdana" w:hAnsi="Verdana"/>
                <w:sz w:val="20"/>
                <w:szCs w:val="20"/>
                <w:lang w:val="bg-BG" w:eastAsia="bg-BG"/>
              </w:rPr>
            </w:pPr>
          </w:p>
        </w:tc>
      </w:tr>
      <w:tr w:rsidR="00DF1D05" w:rsidRPr="00014246" w14:paraId="0A4120BA" w14:textId="77777777" w:rsidTr="003F5FF4">
        <w:trPr>
          <w:trHeight w:val="33"/>
        </w:trPr>
        <w:tc>
          <w:tcPr>
            <w:tcW w:w="993" w:type="dxa"/>
            <w:gridSpan w:val="2"/>
            <w:shd w:val="clear" w:color="auto" w:fill="auto"/>
            <w:vAlign w:val="center"/>
          </w:tcPr>
          <w:p w14:paraId="12E8902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7EEE8BFE"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Два броя инсталирани и активирани контролери със SAS 12 Gbps портове за връзка с дискове/SSD и SAS 12 Gbps кутии за дискове/SSD. При отпадане на единия сторидж (RAID) контролер, обслужването на вх.-изх. операции да се поема от другия контролер – без загуба на данни и без прекъсване на достъпа до данните в дисковия масив.</w:t>
            </w:r>
          </w:p>
        </w:tc>
        <w:tc>
          <w:tcPr>
            <w:tcW w:w="993" w:type="dxa"/>
            <w:gridSpan w:val="2"/>
            <w:shd w:val="clear" w:color="auto" w:fill="auto"/>
          </w:tcPr>
          <w:p w14:paraId="207D8417" w14:textId="77777777" w:rsidR="00DF1D05" w:rsidRPr="00014246" w:rsidRDefault="00DF1D05" w:rsidP="00DF1D05">
            <w:pPr>
              <w:jc w:val="center"/>
              <w:rPr>
                <w:rFonts w:ascii="Verdana" w:hAnsi="Verdana"/>
                <w:sz w:val="20"/>
                <w:szCs w:val="20"/>
                <w:lang w:val="bg-BG" w:eastAsia="bg-BG"/>
              </w:rPr>
            </w:pPr>
          </w:p>
        </w:tc>
      </w:tr>
      <w:tr w:rsidR="00DF1D05" w:rsidRPr="00014246" w14:paraId="2FCF5E6A" w14:textId="77777777" w:rsidTr="003F5FF4">
        <w:trPr>
          <w:trHeight w:val="33"/>
        </w:trPr>
        <w:tc>
          <w:tcPr>
            <w:tcW w:w="993" w:type="dxa"/>
            <w:gridSpan w:val="2"/>
            <w:shd w:val="clear" w:color="auto" w:fill="auto"/>
            <w:vAlign w:val="center"/>
          </w:tcPr>
          <w:p w14:paraId="7F91462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033D240F"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Резервирани и горещо сменяеми –</w:t>
            </w:r>
            <w:r w:rsidRPr="00014246">
              <w:rPr>
                <w:rFonts w:ascii="Verdana" w:hAnsi="Verdana"/>
                <w:sz w:val="20"/>
                <w:szCs w:val="20"/>
                <w:lang w:val="en-US" w:eastAsia="bg-BG"/>
              </w:rPr>
              <w:t xml:space="preserve"> </w:t>
            </w:r>
            <w:r w:rsidRPr="00014246">
              <w:rPr>
                <w:rFonts w:ascii="Verdana" w:hAnsi="Verdana"/>
                <w:sz w:val="20"/>
                <w:szCs w:val="20"/>
                <w:lang w:val="bg-BG" w:eastAsia="bg-BG"/>
              </w:rPr>
              <w:t>контролери, вентилатори, твърди дискове/SSD.</w:t>
            </w:r>
          </w:p>
        </w:tc>
        <w:tc>
          <w:tcPr>
            <w:tcW w:w="993" w:type="dxa"/>
            <w:gridSpan w:val="2"/>
            <w:shd w:val="clear" w:color="auto" w:fill="auto"/>
          </w:tcPr>
          <w:p w14:paraId="5B9CF77D" w14:textId="77777777" w:rsidR="00DF1D05" w:rsidRPr="00014246" w:rsidRDefault="00DF1D05" w:rsidP="00DF1D05">
            <w:pPr>
              <w:jc w:val="center"/>
              <w:rPr>
                <w:rFonts w:ascii="Verdana" w:hAnsi="Verdana"/>
                <w:sz w:val="20"/>
                <w:szCs w:val="20"/>
                <w:lang w:val="bg-BG" w:eastAsia="bg-BG"/>
              </w:rPr>
            </w:pPr>
          </w:p>
        </w:tc>
      </w:tr>
      <w:tr w:rsidR="00DF1D05" w:rsidRPr="00014246" w14:paraId="1321C1F1" w14:textId="77777777" w:rsidTr="003F5FF4">
        <w:trPr>
          <w:trHeight w:val="33"/>
        </w:trPr>
        <w:tc>
          <w:tcPr>
            <w:tcW w:w="993" w:type="dxa"/>
            <w:gridSpan w:val="2"/>
            <w:shd w:val="clear" w:color="auto" w:fill="auto"/>
            <w:vAlign w:val="center"/>
          </w:tcPr>
          <w:p w14:paraId="4165D77C"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7B0874C1"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Да се достави конфигурация, която позволява използване на повече от 250 физически диска/SSD устройства –  само с добавяне на дискове/SSD и кутии за тях.</w:t>
            </w:r>
          </w:p>
        </w:tc>
        <w:tc>
          <w:tcPr>
            <w:tcW w:w="993" w:type="dxa"/>
            <w:gridSpan w:val="2"/>
            <w:shd w:val="clear" w:color="auto" w:fill="auto"/>
          </w:tcPr>
          <w:p w14:paraId="0E73FF9C" w14:textId="77777777" w:rsidR="00DF1D05" w:rsidRPr="00014246" w:rsidRDefault="00DF1D05" w:rsidP="00DF1D05">
            <w:pPr>
              <w:jc w:val="center"/>
              <w:rPr>
                <w:rFonts w:ascii="Verdana" w:hAnsi="Verdana"/>
                <w:sz w:val="20"/>
                <w:szCs w:val="20"/>
                <w:lang w:val="bg-BG" w:eastAsia="bg-BG"/>
              </w:rPr>
            </w:pPr>
          </w:p>
        </w:tc>
      </w:tr>
      <w:tr w:rsidR="00DF1D05" w:rsidRPr="00014246" w14:paraId="11C443DC" w14:textId="77777777" w:rsidTr="003F5FF4">
        <w:trPr>
          <w:trHeight w:val="33"/>
        </w:trPr>
        <w:tc>
          <w:tcPr>
            <w:tcW w:w="993" w:type="dxa"/>
            <w:gridSpan w:val="2"/>
            <w:shd w:val="clear" w:color="auto" w:fill="auto"/>
            <w:vAlign w:val="center"/>
          </w:tcPr>
          <w:p w14:paraId="1119EBD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2A79F7F8"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64 GB RAM кеш памет за операции по блоков достъп (32 GB на контролер). При аварийно прекъсване на захранването, данните в RAM кеш паметта да се съхраняват неограничено време на енергонезависим носител.</w:t>
            </w:r>
          </w:p>
        </w:tc>
        <w:tc>
          <w:tcPr>
            <w:tcW w:w="993" w:type="dxa"/>
            <w:gridSpan w:val="2"/>
            <w:shd w:val="clear" w:color="auto" w:fill="auto"/>
          </w:tcPr>
          <w:p w14:paraId="242A9C8B" w14:textId="77777777" w:rsidR="00DF1D05" w:rsidRPr="00014246" w:rsidRDefault="00DF1D05" w:rsidP="00DF1D05">
            <w:pPr>
              <w:jc w:val="center"/>
              <w:rPr>
                <w:rFonts w:ascii="Verdana" w:hAnsi="Verdana"/>
                <w:sz w:val="20"/>
                <w:szCs w:val="20"/>
                <w:lang w:val="bg-BG" w:eastAsia="bg-BG"/>
              </w:rPr>
            </w:pPr>
          </w:p>
        </w:tc>
      </w:tr>
      <w:tr w:rsidR="00DF1D05" w:rsidRPr="00014246" w14:paraId="633E4635" w14:textId="77777777" w:rsidTr="003F5FF4">
        <w:trPr>
          <w:trHeight w:val="33"/>
        </w:trPr>
        <w:tc>
          <w:tcPr>
            <w:tcW w:w="993" w:type="dxa"/>
            <w:gridSpan w:val="2"/>
            <w:shd w:val="clear" w:color="auto" w:fill="auto"/>
            <w:vAlign w:val="center"/>
          </w:tcPr>
          <w:p w14:paraId="316C0DB7"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1956E133"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Да се достави активирана функционалност за нива на защита: RAID 1+0, RAID 5, RAID 6.</w:t>
            </w:r>
          </w:p>
        </w:tc>
        <w:tc>
          <w:tcPr>
            <w:tcW w:w="993" w:type="dxa"/>
            <w:gridSpan w:val="2"/>
            <w:shd w:val="clear" w:color="auto" w:fill="auto"/>
          </w:tcPr>
          <w:p w14:paraId="350A3273" w14:textId="77777777" w:rsidR="00DF1D05" w:rsidRPr="00014246" w:rsidRDefault="00DF1D05" w:rsidP="00DF1D05">
            <w:pPr>
              <w:jc w:val="center"/>
              <w:rPr>
                <w:rFonts w:ascii="Verdana" w:hAnsi="Verdana"/>
                <w:sz w:val="20"/>
                <w:szCs w:val="20"/>
                <w:lang w:val="bg-BG" w:eastAsia="bg-BG"/>
              </w:rPr>
            </w:pPr>
          </w:p>
        </w:tc>
      </w:tr>
      <w:tr w:rsidR="00DF1D05" w:rsidRPr="00014246" w14:paraId="1E10989A" w14:textId="77777777" w:rsidTr="003F5FF4">
        <w:trPr>
          <w:trHeight w:val="33"/>
        </w:trPr>
        <w:tc>
          <w:tcPr>
            <w:tcW w:w="993" w:type="dxa"/>
            <w:gridSpan w:val="2"/>
            <w:shd w:val="clear" w:color="auto" w:fill="auto"/>
            <w:vAlign w:val="center"/>
          </w:tcPr>
          <w:p w14:paraId="671856B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2BC28C4F"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се достави със следния използваем форматиран капацитет за съхранение, изчислен след RAID като 1 TiB = 2</w:t>
            </w:r>
            <w:r w:rsidRPr="00014246">
              <w:rPr>
                <w:rFonts w:ascii="Verdana" w:hAnsi="Verdana"/>
                <w:sz w:val="20"/>
                <w:szCs w:val="20"/>
                <w:vertAlign w:val="superscript"/>
                <w:lang w:val="bg-BG" w:eastAsia="bg-BG"/>
              </w:rPr>
              <w:t>40</w:t>
            </w:r>
            <w:r w:rsidRPr="00014246">
              <w:rPr>
                <w:rFonts w:ascii="Verdana" w:hAnsi="Verdana"/>
                <w:sz w:val="20"/>
                <w:szCs w:val="20"/>
                <w:lang w:val="bg-BG" w:eastAsia="bg-BG"/>
              </w:rPr>
              <w:t xml:space="preserve"> байта:</w:t>
            </w:r>
          </w:p>
          <w:p w14:paraId="618D7B87" w14:textId="77777777" w:rsidR="00DF1D05" w:rsidRPr="00014246" w:rsidRDefault="00DF1D05" w:rsidP="00D82344">
            <w:pPr>
              <w:numPr>
                <w:ilvl w:val="0"/>
                <w:numId w:val="41"/>
              </w:numPr>
              <w:contextualSpacing/>
              <w:rPr>
                <w:rFonts w:ascii="Verdana" w:hAnsi="Verdana"/>
                <w:sz w:val="20"/>
                <w:szCs w:val="20"/>
                <w:lang w:val="bg-BG"/>
              </w:rPr>
            </w:pPr>
            <w:r w:rsidRPr="00014246">
              <w:rPr>
                <w:rFonts w:ascii="Verdana" w:hAnsi="Verdana"/>
                <w:sz w:val="20"/>
                <w:szCs w:val="20"/>
                <w:lang w:val="bg-BG"/>
              </w:rPr>
              <w:t>74.5 TiB с твърди дискове NL-SAS</w:t>
            </w:r>
            <w:r w:rsidRPr="00014246">
              <w:rPr>
                <w:rFonts w:ascii="Verdana" w:hAnsi="Verdana"/>
                <w:sz w:val="20"/>
                <w:szCs w:val="20"/>
              </w:rPr>
              <w:t xml:space="preserve"> 6 Gbps</w:t>
            </w:r>
            <w:r w:rsidRPr="00014246">
              <w:rPr>
                <w:rFonts w:ascii="Verdana" w:hAnsi="Verdana"/>
                <w:sz w:val="20"/>
                <w:szCs w:val="20"/>
                <w:lang w:val="bg-BG"/>
              </w:rPr>
              <w:t xml:space="preserve">, 7 200 rpm, след RAID 6 с поне </w:t>
            </w:r>
            <w:r w:rsidRPr="00014246">
              <w:rPr>
                <w:rFonts w:ascii="Verdana" w:hAnsi="Verdana"/>
                <w:sz w:val="20"/>
                <w:szCs w:val="20"/>
                <w:lang w:val="en-US"/>
              </w:rPr>
              <w:t>16</w:t>
            </w:r>
            <w:r w:rsidRPr="00014246">
              <w:rPr>
                <w:rFonts w:ascii="Verdana" w:hAnsi="Verdana"/>
                <w:sz w:val="20"/>
                <w:szCs w:val="20"/>
                <w:lang w:val="bg-BG"/>
              </w:rPr>
              <w:t xml:space="preserve"> диска;</w:t>
            </w:r>
          </w:p>
          <w:p w14:paraId="0BC8D92A" w14:textId="7C5AC4E9"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Тези дискове</w:t>
            </w:r>
            <w:r w:rsidR="00EA6BDF">
              <w:rPr>
                <w:rFonts w:ascii="Verdana" w:hAnsi="Verdana"/>
                <w:sz w:val="20"/>
                <w:szCs w:val="20"/>
                <w:lang w:val="bg-BG" w:eastAsia="bg-BG"/>
              </w:rPr>
              <w:t xml:space="preserve"> и </w:t>
            </w:r>
            <w:r w:rsidR="00EA6BDF">
              <w:rPr>
                <w:rFonts w:ascii="Verdana" w:hAnsi="Verdana"/>
                <w:sz w:val="20"/>
                <w:szCs w:val="20"/>
                <w:lang w:val="en-US" w:eastAsia="bg-BG"/>
              </w:rPr>
              <w:t xml:space="preserve">SSD </w:t>
            </w:r>
            <w:r w:rsidR="00CB1023">
              <w:rPr>
                <w:rFonts w:ascii="Verdana" w:hAnsi="Verdana"/>
                <w:sz w:val="20"/>
                <w:szCs w:val="20"/>
                <w:lang w:val="bg-BG" w:eastAsia="bg-BG"/>
              </w:rPr>
              <w:t>устройства</w:t>
            </w:r>
            <w:r w:rsidRPr="00014246">
              <w:rPr>
                <w:rFonts w:ascii="Verdana" w:hAnsi="Verdana"/>
                <w:sz w:val="20"/>
                <w:szCs w:val="20"/>
                <w:lang w:val="bg-BG" w:eastAsia="bg-BG"/>
              </w:rPr>
              <w:t xml:space="preserve"> да не се използват за съхранение на операционна система</w:t>
            </w:r>
            <w:r w:rsidR="00EA6BDF">
              <w:rPr>
                <w:rFonts w:ascii="Verdana" w:hAnsi="Verdana"/>
                <w:sz w:val="20"/>
                <w:lang w:val="en-US" w:eastAsia="bg-BG"/>
              </w:rPr>
              <w:t xml:space="preserve"> </w:t>
            </w:r>
            <w:r w:rsidR="00EA6BDF">
              <w:rPr>
                <w:rFonts w:ascii="Verdana" w:hAnsi="Verdana"/>
                <w:sz w:val="20"/>
                <w:szCs w:val="20"/>
                <w:lang w:val="bg-BG" w:eastAsia="bg-BG"/>
              </w:rPr>
              <w:t>или други служебни цели</w:t>
            </w:r>
            <w:r w:rsidRPr="00014246">
              <w:rPr>
                <w:rFonts w:ascii="Verdana" w:hAnsi="Verdana"/>
                <w:sz w:val="20"/>
                <w:szCs w:val="20"/>
                <w:lang w:val="bg-BG" w:eastAsia="bg-BG"/>
              </w:rPr>
              <w:t xml:space="preserve"> на системата.</w:t>
            </w:r>
          </w:p>
          <w:p w14:paraId="333FE20C"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Да се достави по един брой hot-spare твърд диск от всеки вид.</w:t>
            </w:r>
          </w:p>
        </w:tc>
        <w:tc>
          <w:tcPr>
            <w:tcW w:w="993" w:type="dxa"/>
            <w:gridSpan w:val="2"/>
            <w:shd w:val="clear" w:color="auto" w:fill="auto"/>
          </w:tcPr>
          <w:p w14:paraId="34CFAC45" w14:textId="77777777" w:rsidR="00DF1D05" w:rsidRPr="00014246" w:rsidRDefault="00DF1D05" w:rsidP="00DF1D05">
            <w:pPr>
              <w:jc w:val="center"/>
              <w:rPr>
                <w:rFonts w:ascii="Verdana" w:hAnsi="Verdana"/>
                <w:sz w:val="20"/>
                <w:szCs w:val="20"/>
                <w:lang w:val="bg-BG" w:eastAsia="bg-BG"/>
              </w:rPr>
            </w:pPr>
          </w:p>
        </w:tc>
      </w:tr>
      <w:tr w:rsidR="00DF1D05" w:rsidRPr="00014246" w14:paraId="2E4492D9" w14:textId="77777777" w:rsidTr="003F5FF4">
        <w:trPr>
          <w:trHeight w:val="33"/>
        </w:trPr>
        <w:tc>
          <w:tcPr>
            <w:tcW w:w="993" w:type="dxa"/>
            <w:gridSpan w:val="2"/>
            <w:shd w:val="clear" w:color="auto" w:fill="auto"/>
            <w:vAlign w:val="center"/>
          </w:tcPr>
          <w:p w14:paraId="7DBB14F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0D217EAA"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Да се достави активирана функционалност за симетрично криптиране на данните с 256-битов ключ – за цялото предложено пространство за съхранение и с минимално намаляване на производителността спрямо използване без криптиране.</w:t>
            </w:r>
          </w:p>
        </w:tc>
        <w:tc>
          <w:tcPr>
            <w:tcW w:w="993" w:type="dxa"/>
            <w:gridSpan w:val="2"/>
            <w:shd w:val="clear" w:color="auto" w:fill="auto"/>
          </w:tcPr>
          <w:p w14:paraId="5904F555" w14:textId="77777777" w:rsidR="00DF1D05" w:rsidRPr="00014246" w:rsidRDefault="00DF1D05" w:rsidP="00DF1D05">
            <w:pPr>
              <w:jc w:val="center"/>
              <w:rPr>
                <w:rFonts w:ascii="Verdana" w:hAnsi="Verdana"/>
                <w:sz w:val="20"/>
                <w:szCs w:val="20"/>
                <w:lang w:val="bg-BG" w:eastAsia="bg-BG"/>
              </w:rPr>
            </w:pPr>
          </w:p>
        </w:tc>
      </w:tr>
      <w:tr w:rsidR="00DF1D05" w:rsidRPr="00014246" w14:paraId="638884EE" w14:textId="77777777" w:rsidTr="003F5FF4">
        <w:trPr>
          <w:trHeight w:val="33"/>
        </w:trPr>
        <w:tc>
          <w:tcPr>
            <w:tcW w:w="993" w:type="dxa"/>
            <w:gridSpan w:val="2"/>
            <w:shd w:val="clear" w:color="auto" w:fill="auto"/>
            <w:vAlign w:val="center"/>
          </w:tcPr>
          <w:p w14:paraId="17C267ED"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1819A174"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Активирани протоколи за блоков достъп: Fibre Channel 8 Gbps и iSCSI 10 Gbps.</w:t>
            </w:r>
          </w:p>
        </w:tc>
        <w:tc>
          <w:tcPr>
            <w:tcW w:w="993" w:type="dxa"/>
            <w:gridSpan w:val="2"/>
            <w:shd w:val="clear" w:color="auto" w:fill="auto"/>
          </w:tcPr>
          <w:p w14:paraId="2A539504" w14:textId="77777777" w:rsidR="00DF1D05" w:rsidRPr="00014246" w:rsidRDefault="00DF1D05" w:rsidP="00DF1D05">
            <w:pPr>
              <w:jc w:val="center"/>
              <w:rPr>
                <w:rFonts w:ascii="Verdana" w:hAnsi="Verdana"/>
                <w:sz w:val="20"/>
                <w:szCs w:val="20"/>
                <w:lang w:val="bg-BG" w:eastAsia="bg-BG"/>
              </w:rPr>
            </w:pPr>
          </w:p>
        </w:tc>
      </w:tr>
      <w:tr w:rsidR="00DF1D05" w:rsidRPr="00014246" w14:paraId="1BFF93E9" w14:textId="77777777" w:rsidTr="003F5FF4">
        <w:trPr>
          <w:trHeight w:val="33"/>
        </w:trPr>
        <w:tc>
          <w:tcPr>
            <w:tcW w:w="993" w:type="dxa"/>
            <w:gridSpan w:val="2"/>
            <w:shd w:val="clear" w:color="auto" w:fill="auto"/>
            <w:vAlign w:val="center"/>
          </w:tcPr>
          <w:p w14:paraId="07608D6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1E1E8F2D" w14:textId="4356BF2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се достави със следните активирани</w:t>
            </w:r>
            <w:r w:rsidR="00EA6BDF">
              <w:rPr>
                <w:rFonts w:ascii="Verdana" w:hAnsi="Verdana"/>
                <w:sz w:val="20"/>
                <w:szCs w:val="20"/>
                <w:lang w:val="bg-BG" w:eastAsia="bg-BG"/>
              </w:rPr>
              <w:t>портове за връзка с хост сървъри</w:t>
            </w:r>
            <w:r w:rsidRPr="00014246">
              <w:rPr>
                <w:rFonts w:ascii="Verdana" w:hAnsi="Verdana"/>
                <w:sz w:val="20"/>
                <w:szCs w:val="20"/>
                <w:lang w:val="bg-BG" w:eastAsia="bg-BG"/>
              </w:rPr>
              <w:t>:</w:t>
            </w:r>
          </w:p>
          <w:p w14:paraId="15677F80" w14:textId="77777777" w:rsidR="00DF1D05" w:rsidRPr="00014246" w:rsidRDefault="00DF1D05" w:rsidP="00D82344">
            <w:pPr>
              <w:numPr>
                <w:ilvl w:val="0"/>
                <w:numId w:val="42"/>
              </w:numPr>
              <w:contextualSpacing/>
              <w:rPr>
                <w:rFonts w:ascii="Verdana" w:hAnsi="Verdana"/>
                <w:sz w:val="20"/>
                <w:szCs w:val="20"/>
                <w:lang w:val="bg-BG"/>
              </w:rPr>
            </w:pPr>
            <w:r w:rsidRPr="00014246">
              <w:rPr>
                <w:rFonts w:ascii="Verdana" w:hAnsi="Verdana"/>
                <w:sz w:val="20"/>
                <w:szCs w:val="20"/>
                <w:lang w:val="bg-BG"/>
              </w:rPr>
              <w:t xml:space="preserve">8 броя 8 Gbps Fibre Channel порта – с включени оптични </w:t>
            </w:r>
            <w:r w:rsidRPr="00014246">
              <w:rPr>
                <w:rFonts w:ascii="Verdana" w:hAnsi="Verdana"/>
                <w:sz w:val="20"/>
                <w:szCs w:val="20"/>
              </w:rPr>
              <w:t>SFP</w:t>
            </w:r>
            <w:r w:rsidRPr="00014246">
              <w:rPr>
                <w:rFonts w:ascii="Verdana" w:hAnsi="Verdana"/>
                <w:sz w:val="20"/>
                <w:szCs w:val="20"/>
                <w:lang w:val="bg-BG"/>
              </w:rPr>
              <w:t xml:space="preserve"> </w:t>
            </w:r>
            <w:r w:rsidRPr="00014246">
              <w:rPr>
                <w:rFonts w:ascii="Verdana" w:hAnsi="Verdana"/>
                <w:sz w:val="20"/>
                <w:szCs w:val="20"/>
              </w:rPr>
              <w:t xml:space="preserve">MMF </w:t>
            </w:r>
            <w:r w:rsidRPr="00014246">
              <w:rPr>
                <w:rFonts w:ascii="Verdana" w:hAnsi="Verdana"/>
                <w:sz w:val="20"/>
                <w:szCs w:val="20"/>
                <w:lang w:val="bg-BG"/>
              </w:rPr>
              <w:t>модули;</w:t>
            </w:r>
          </w:p>
          <w:p w14:paraId="3E931649" w14:textId="77777777" w:rsidR="00DF1D05" w:rsidRPr="00014246" w:rsidRDefault="00DF1D05" w:rsidP="00D82344">
            <w:pPr>
              <w:numPr>
                <w:ilvl w:val="0"/>
                <w:numId w:val="42"/>
              </w:numPr>
              <w:contextualSpacing/>
              <w:rPr>
                <w:rFonts w:ascii="Verdana" w:hAnsi="Verdana"/>
                <w:sz w:val="20"/>
                <w:szCs w:val="20"/>
                <w:lang w:val="bg-BG"/>
              </w:rPr>
            </w:pPr>
            <w:r w:rsidRPr="00014246">
              <w:rPr>
                <w:rFonts w:ascii="Verdana" w:hAnsi="Verdana"/>
                <w:sz w:val="20"/>
                <w:szCs w:val="20"/>
                <w:lang w:val="bg-BG"/>
              </w:rPr>
              <w:t xml:space="preserve">4 броя 10 Gbps iSCSI порта – с включени медни </w:t>
            </w:r>
            <w:r w:rsidRPr="00014246">
              <w:rPr>
                <w:rFonts w:ascii="Verdana" w:hAnsi="Verdana"/>
                <w:sz w:val="20"/>
                <w:szCs w:val="20"/>
              </w:rPr>
              <w:t>RJ-45</w:t>
            </w:r>
            <w:r w:rsidRPr="00014246">
              <w:rPr>
                <w:rFonts w:ascii="Verdana" w:hAnsi="Verdana"/>
                <w:sz w:val="20"/>
                <w:szCs w:val="20"/>
                <w:lang w:val="bg-BG"/>
              </w:rPr>
              <w:t xml:space="preserve"> конектори (</w:t>
            </w:r>
            <w:r w:rsidRPr="00014246">
              <w:rPr>
                <w:rFonts w:ascii="Verdana" w:hAnsi="Verdana"/>
                <w:sz w:val="20"/>
                <w:szCs w:val="20"/>
              </w:rPr>
              <w:t>10BASE-T</w:t>
            </w:r>
            <w:r w:rsidRPr="00014246">
              <w:rPr>
                <w:rFonts w:ascii="Verdana" w:hAnsi="Verdana"/>
                <w:sz w:val="20"/>
                <w:szCs w:val="20"/>
                <w:lang w:val="bg-BG"/>
              </w:rPr>
              <w:t>).</w:t>
            </w:r>
          </w:p>
        </w:tc>
        <w:tc>
          <w:tcPr>
            <w:tcW w:w="993" w:type="dxa"/>
            <w:gridSpan w:val="2"/>
            <w:shd w:val="clear" w:color="auto" w:fill="auto"/>
          </w:tcPr>
          <w:p w14:paraId="2BCABE9F" w14:textId="77777777" w:rsidR="00DF1D05" w:rsidRPr="00014246" w:rsidRDefault="00DF1D05" w:rsidP="00DF1D05">
            <w:pPr>
              <w:jc w:val="center"/>
              <w:rPr>
                <w:rFonts w:ascii="Verdana" w:hAnsi="Verdana"/>
                <w:sz w:val="20"/>
                <w:szCs w:val="20"/>
                <w:lang w:val="bg-BG" w:eastAsia="bg-BG"/>
              </w:rPr>
            </w:pPr>
          </w:p>
        </w:tc>
      </w:tr>
      <w:tr w:rsidR="00DF1D05" w:rsidRPr="00014246" w14:paraId="218B99C6" w14:textId="77777777" w:rsidTr="003F5FF4">
        <w:trPr>
          <w:trHeight w:val="33"/>
        </w:trPr>
        <w:tc>
          <w:tcPr>
            <w:tcW w:w="993" w:type="dxa"/>
            <w:gridSpan w:val="2"/>
            <w:shd w:val="clear" w:color="auto" w:fill="auto"/>
            <w:vAlign w:val="center"/>
          </w:tcPr>
          <w:p w14:paraId="36DA0353"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64BE4B09"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се достави със следните включени и активирани функционалности:</w:t>
            </w:r>
          </w:p>
          <w:p w14:paraId="735187D6" w14:textId="77777777" w:rsidR="00DF1D05" w:rsidRPr="00014246" w:rsidRDefault="00DF1D05" w:rsidP="00D82344">
            <w:pPr>
              <w:numPr>
                <w:ilvl w:val="0"/>
                <w:numId w:val="43"/>
              </w:numPr>
              <w:contextualSpacing/>
              <w:rPr>
                <w:rFonts w:ascii="Verdana" w:hAnsi="Verdana"/>
                <w:sz w:val="20"/>
                <w:szCs w:val="20"/>
                <w:lang w:val="bg-BG"/>
              </w:rPr>
            </w:pPr>
            <w:r w:rsidRPr="00014246">
              <w:rPr>
                <w:rFonts w:ascii="Verdana" w:hAnsi="Verdana"/>
                <w:sz w:val="20"/>
                <w:szCs w:val="20"/>
                <w:lang w:val="en-US"/>
              </w:rPr>
              <w:t>T</w:t>
            </w:r>
            <w:r w:rsidRPr="00014246">
              <w:rPr>
                <w:rFonts w:ascii="Verdana" w:hAnsi="Verdana"/>
                <w:sz w:val="20"/>
                <w:szCs w:val="20"/>
              </w:rPr>
              <w:t>hin provisioning</w:t>
            </w:r>
            <w:r w:rsidRPr="00014246">
              <w:rPr>
                <w:rFonts w:ascii="Verdana" w:hAnsi="Verdana"/>
                <w:sz w:val="20"/>
                <w:szCs w:val="20"/>
                <w:lang w:val="bg-BG"/>
              </w:rPr>
              <w:t>. Да има</w:t>
            </w:r>
            <w:r w:rsidRPr="00014246">
              <w:rPr>
                <w:rFonts w:ascii="Verdana" w:hAnsi="Verdana"/>
                <w:sz w:val="20"/>
                <w:szCs w:val="20"/>
              </w:rPr>
              <w:t xml:space="preserve"> </w:t>
            </w:r>
            <w:r w:rsidRPr="00014246">
              <w:rPr>
                <w:rFonts w:ascii="Verdana" w:hAnsi="Verdana"/>
                <w:sz w:val="20"/>
                <w:szCs w:val="20"/>
                <w:lang w:val="bg-BG"/>
              </w:rPr>
              <w:t>работеща възможност</w:t>
            </w:r>
            <w:r w:rsidRPr="00014246">
              <w:rPr>
                <w:rFonts w:ascii="Verdana" w:hAnsi="Verdana"/>
                <w:sz w:val="20"/>
                <w:szCs w:val="20"/>
              </w:rPr>
              <w:t xml:space="preserve"> за</w:t>
            </w:r>
            <w:r w:rsidRPr="00014246">
              <w:rPr>
                <w:rFonts w:ascii="Verdana" w:hAnsi="Verdana"/>
                <w:sz w:val="20"/>
                <w:szCs w:val="20"/>
                <w:lang w:val="bg-BG"/>
              </w:rPr>
              <w:t xml:space="preserve"> увеличаване и </w:t>
            </w:r>
            <w:r w:rsidRPr="00014246">
              <w:rPr>
                <w:rFonts w:ascii="Verdana" w:hAnsi="Verdana"/>
                <w:sz w:val="20"/>
                <w:szCs w:val="20"/>
              </w:rPr>
              <w:t xml:space="preserve">намаляване на капацитета на съхранени </w:t>
            </w:r>
            <w:r w:rsidRPr="00014246">
              <w:rPr>
                <w:rFonts w:ascii="Verdana" w:hAnsi="Verdana"/>
                <w:sz w:val="20"/>
                <w:szCs w:val="20"/>
                <w:lang w:val="bg-BG"/>
              </w:rPr>
              <w:t>без прекъсване на достъпа до данните;</w:t>
            </w:r>
          </w:p>
          <w:p w14:paraId="19D50858" w14:textId="77777777" w:rsidR="00DF1D05" w:rsidRPr="00014246" w:rsidRDefault="00DF1D05" w:rsidP="00D82344">
            <w:pPr>
              <w:numPr>
                <w:ilvl w:val="0"/>
                <w:numId w:val="43"/>
              </w:numPr>
              <w:contextualSpacing/>
              <w:rPr>
                <w:rFonts w:ascii="Verdana" w:hAnsi="Verdana"/>
                <w:sz w:val="20"/>
                <w:szCs w:val="20"/>
                <w:lang w:val="bg-BG"/>
              </w:rPr>
            </w:pPr>
            <w:r w:rsidRPr="00014246">
              <w:rPr>
                <w:rFonts w:ascii="Verdana" w:hAnsi="Verdana"/>
                <w:sz w:val="20"/>
                <w:szCs w:val="20"/>
                <w:lang w:val="bg-BG"/>
              </w:rPr>
              <w:t>използване на множество пътища (multipathing) и балансиране на натоварването между тях – чрез софтуер от производителя на дисковия масив – за физически и виртуални сървъри;</w:t>
            </w:r>
          </w:p>
          <w:p w14:paraId="1CADC527" w14:textId="77777777" w:rsidR="00DF1D05" w:rsidRPr="00014246" w:rsidRDefault="00DF1D05" w:rsidP="00D82344">
            <w:pPr>
              <w:numPr>
                <w:ilvl w:val="0"/>
                <w:numId w:val="43"/>
              </w:numPr>
              <w:contextualSpacing/>
              <w:rPr>
                <w:rFonts w:ascii="Verdana" w:hAnsi="Verdana"/>
                <w:sz w:val="20"/>
                <w:szCs w:val="20"/>
                <w:lang w:val="bg-BG"/>
              </w:rPr>
            </w:pPr>
            <w:r w:rsidRPr="00014246">
              <w:rPr>
                <w:rFonts w:ascii="Verdana" w:hAnsi="Verdana"/>
                <w:sz w:val="20"/>
                <w:szCs w:val="20"/>
                <w:lang w:val="bg-BG"/>
              </w:rPr>
              <w:t>качество на услугите – приоритизиране на входно-изходните операции за хост сървър;</w:t>
            </w:r>
          </w:p>
          <w:p w14:paraId="517130F3" w14:textId="77777777" w:rsidR="00DF1D05" w:rsidRPr="00014246" w:rsidRDefault="00DF1D05" w:rsidP="00D82344">
            <w:pPr>
              <w:numPr>
                <w:ilvl w:val="0"/>
                <w:numId w:val="43"/>
              </w:numPr>
              <w:contextualSpacing/>
              <w:rPr>
                <w:rFonts w:ascii="Verdana" w:hAnsi="Verdana"/>
                <w:sz w:val="20"/>
                <w:szCs w:val="20"/>
                <w:lang w:val="bg-BG"/>
              </w:rPr>
            </w:pPr>
            <w:r w:rsidRPr="00014246">
              <w:rPr>
                <w:rFonts w:ascii="Verdana" w:hAnsi="Verdana"/>
                <w:sz w:val="20"/>
                <w:szCs w:val="20"/>
                <w:lang w:val="bg-BG"/>
              </w:rPr>
              <w:t xml:space="preserve">интеграция с VMware VASA, VAAI и официална поддръжка на </w:t>
            </w:r>
            <w:r w:rsidRPr="00014246">
              <w:rPr>
                <w:rFonts w:ascii="Verdana" w:hAnsi="Verdana"/>
                <w:sz w:val="20"/>
                <w:szCs w:val="20"/>
              </w:rPr>
              <w:t xml:space="preserve">VMware </w:t>
            </w:r>
            <w:r w:rsidRPr="00014246">
              <w:rPr>
                <w:rFonts w:ascii="Verdana" w:hAnsi="Verdana"/>
                <w:sz w:val="20"/>
                <w:szCs w:val="20"/>
                <w:lang w:val="bg-BG"/>
              </w:rPr>
              <w:t>Virtual Volume (</w:t>
            </w:r>
            <w:r w:rsidRPr="00014246">
              <w:rPr>
                <w:rFonts w:ascii="Verdana" w:hAnsi="Verdana"/>
                <w:sz w:val="20"/>
                <w:szCs w:val="20"/>
              </w:rPr>
              <w:t>VVol)</w:t>
            </w:r>
            <w:r w:rsidRPr="00014246">
              <w:rPr>
                <w:rFonts w:ascii="Verdana" w:hAnsi="Verdana"/>
                <w:sz w:val="20"/>
                <w:szCs w:val="20"/>
                <w:lang w:val="bg-BG"/>
              </w:rPr>
              <w:t xml:space="preserve"> за </w:t>
            </w:r>
            <w:r w:rsidRPr="00014246">
              <w:rPr>
                <w:rFonts w:ascii="Verdana" w:hAnsi="Verdana"/>
                <w:sz w:val="20"/>
                <w:szCs w:val="20"/>
              </w:rPr>
              <w:t>FC</w:t>
            </w:r>
            <w:r w:rsidRPr="00014246">
              <w:rPr>
                <w:rFonts w:ascii="Verdana" w:hAnsi="Verdana"/>
                <w:sz w:val="20"/>
                <w:szCs w:val="20"/>
                <w:lang w:val="bg-BG"/>
              </w:rPr>
              <w:t xml:space="preserve"> и </w:t>
            </w:r>
            <w:r w:rsidRPr="00014246">
              <w:rPr>
                <w:rFonts w:ascii="Verdana" w:hAnsi="Verdana"/>
                <w:sz w:val="20"/>
                <w:szCs w:val="20"/>
              </w:rPr>
              <w:t>iSCSI</w:t>
            </w:r>
            <w:r w:rsidRPr="00014246">
              <w:rPr>
                <w:rFonts w:ascii="Verdana" w:hAnsi="Verdana"/>
                <w:sz w:val="20"/>
                <w:szCs w:val="20"/>
                <w:lang w:val="bg-BG"/>
              </w:rPr>
              <w:t xml:space="preserve"> протоколи </w:t>
            </w:r>
          </w:p>
          <w:p w14:paraId="7E6FB490" w14:textId="77777777" w:rsidR="00DF1D05" w:rsidRPr="00014246" w:rsidRDefault="00DF1D05" w:rsidP="00D82344">
            <w:pPr>
              <w:numPr>
                <w:ilvl w:val="0"/>
                <w:numId w:val="43"/>
              </w:numPr>
              <w:contextualSpacing/>
              <w:rPr>
                <w:rFonts w:ascii="Verdana" w:hAnsi="Verdana"/>
                <w:sz w:val="20"/>
                <w:szCs w:val="20"/>
                <w:lang w:val="bg-BG"/>
              </w:rPr>
            </w:pPr>
            <w:r w:rsidRPr="00014246">
              <w:rPr>
                <w:rFonts w:ascii="Verdana" w:hAnsi="Verdana"/>
                <w:sz w:val="20"/>
                <w:szCs w:val="20"/>
                <w:lang w:val="bg-BG"/>
              </w:rPr>
              <w:t>всички функционалности да управляват от единен софтуерен продукт с графичен интерфейс – да се посочи името и производителя му.</w:t>
            </w:r>
          </w:p>
        </w:tc>
        <w:tc>
          <w:tcPr>
            <w:tcW w:w="993" w:type="dxa"/>
            <w:gridSpan w:val="2"/>
            <w:shd w:val="clear" w:color="auto" w:fill="auto"/>
          </w:tcPr>
          <w:p w14:paraId="1E6EF3CC" w14:textId="77777777" w:rsidR="00DF1D05" w:rsidRPr="00014246" w:rsidRDefault="00DF1D05" w:rsidP="00DF1D05">
            <w:pPr>
              <w:jc w:val="center"/>
              <w:rPr>
                <w:rFonts w:ascii="Verdana" w:hAnsi="Verdana"/>
                <w:sz w:val="20"/>
                <w:szCs w:val="20"/>
                <w:lang w:val="bg-BG" w:eastAsia="bg-BG"/>
              </w:rPr>
            </w:pPr>
          </w:p>
        </w:tc>
      </w:tr>
      <w:tr w:rsidR="00DF1D05" w:rsidRPr="00014246" w14:paraId="04DFBE15" w14:textId="77777777" w:rsidTr="003F5FF4">
        <w:trPr>
          <w:trHeight w:val="33"/>
        </w:trPr>
        <w:tc>
          <w:tcPr>
            <w:tcW w:w="993" w:type="dxa"/>
            <w:gridSpan w:val="2"/>
            <w:shd w:val="clear" w:color="auto" w:fill="auto"/>
            <w:vAlign w:val="center"/>
          </w:tcPr>
          <w:p w14:paraId="03971168"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55837967"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бъде включена и активирана (интегрирана или чрез допълнителни устройства и/или софтуер) функционалност за:</w:t>
            </w:r>
          </w:p>
          <w:p w14:paraId="2FD54E38" w14:textId="77777777" w:rsidR="00DF1D05" w:rsidRPr="00014246" w:rsidRDefault="00DF1D05" w:rsidP="00D82344">
            <w:pPr>
              <w:numPr>
                <w:ilvl w:val="0"/>
                <w:numId w:val="44"/>
              </w:numPr>
              <w:contextualSpacing/>
              <w:rPr>
                <w:rFonts w:ascii="Verdana" w:hAnsi="Verdana"/>
                <w:sz w:val="20"/>
                <w:szCs w:val="20"/>
                <w:lang w:val="bg-BG"/>
              </w:rPr>
            </w:pPr>
            <w:r w:rsidRPr="00014246">
              <w:rPr>
                <w:rFonts w:ascii="Verdana" w:hAnsi="Verdana"/>
                <w:sz w:val="20"/>
                <w:szCs w:val="20"/>
                <w:lang w:val="bg-BG"/>
              </w:rPr>
              <w:t>забрана на записа на данни в избрани логически устройства за дефиниран период от време (data retention);</w:t>
            </w:r>
          </w:p>
          <w:p w14:paraId="2526801B" w14:textId="77777777" w:rsidR="00DF1D05" w:rsidRPr="00014246" w:rsidRDefault="00DF1D05" w:rsidP="00D82344">
            <w:pPr>
              <w:numPr>
                <w:ilvl w:val="0"/>
                <w:numId w:val="44"/>
              </w:numPr>
              <w:contextualSpacing/>
              <w:rPr>
                <w:rFonts w:ascii="Verdana" w:hAnsi="Verdana"/>
                <w:sz w:val="20"/>
                <w:szCs w:val="20"/>
                <w:lang w:val="bg-BG"/>
              </w:rPr>
            </w:pPr>
            <w:r w:rsidRPr="00014246">
              <w:rPr>
                <w:rFonts w:ascii="Verdana" w:hAnsi="Verdana"/>
                <w:sz w:val="20"/>
                <w:szCs w:val="20"/>
                <w:lang w:val="bg-BG"/>
              </w:rPr>
              <w:t>шредиране на данни (съхранени в SSD устройства и твърди дискове) със задаване на броя цикли на презапис на данните.</w:t>
            </w:r>
          </w:p>
        </w:tc>
        <w:tc>
          <w:tcPr>
            <w:tcW w:w="993" w:type="dxa"/>
            <w:gridSpan w:val="2"/>
            <w:shd w:val="clear" w:color="auto" w:fill="auto"/>
          </w:tcPr>
          <w:p w14:paraId="510D4368" w14:textId="77777777" w:rsidR="00DF1D05" w:rsidRPr="00014246" w:rsidRDefault="00DF1D05" w:rsidP="00DF1D05">
            <w:pPr>
              <w:jc w:val="center"/>
              <w:rPr>
                <w:rFonts w:ascii="Verdana" w:hAnsi="Verdana"/>
                <w:sz w:val="20"/>
                <w:szCs w:val="20"/>
                <w:lang w:val="bg-BG" w:eastAsia="bg-BG"/>
              </w:rPr>
            </w:pPr>
          </w:p>
        </w:tc>
      </w:tr>
      <w:tr w:rsidR="00DF1D05" w:rsidRPr="00014246" w14:paraId="57EBCEF2" w14:textId="77777777" w:rsidTr="003F5FF4">
        <w:trPr>
          <w:trHeight w:val="33"/>
        </w:trPr>
        <w:tc>
          <w:tcPr>
            <w:tcW w:w="993" w:type="dxa"/>
            <w:gridSpan w:val="2"/>
            <w:shd w:val="clear" w:color="auto" w:fill="auto"/>
            <w:vAlign w:val="center"/>
          </w:tcPr>
          <w:p w14:paraId="168BE22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0F70BB2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 xml:space="preserve">Да се достави софтуер с графичен интерфейс (GUI) за криптирано отдалечено управление, наблюдение, администрация и реализиране на всички изисквани функционалности – </w:t>
            </w:r>
            <w:r w:rsidRPr="002C68E7">
              <w:rPr>
                <w:rFonts w:ascii="Verdana" w:hAnsi="Verdana"/>
                <w:sz w:val="20"/>
                <w:szCs w:val="20"/>
                <w:lang w:val="bg-BG" w:eastAsia="bg-BG"/>
              </w:rPr>
              <w:t>да се посочи името и производителя му.</w:t>
            </w:r>
          </w:p>
          <w:p w14:paraId="72C99D96"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Софтуерът за управление да включва активирана функционалност за създаване на виртуални частни системи за съхранение. Всяка такава система да позволява дефиниране на ресурси – логически устройства, RAID групи, хост портове и групи от хостове. Всяка виртуална система за съхранение да се управлява само от нейния упълномощен администратор. Да има роля на главен администратор, който да управлява правата на администраторите на отделните виртуалните системи.</w:t>
            </w:r>
          </w:p>
        </w:tc>
        <w:tc>
          <w:tcPr>
            <w:tcW w:w="993" w:type="dxa"/>
            <w:gridSpan w:val="2"/>
            <w:shd w:val="clear" w:color="auto" w:fill="auto"/>
          </w:tcPr>
          <w:p w14:paraId="3BAF8771" w14:textId="77777777" w:rsidR="00DF1D05" w:rsidRPr="00014246" w:rsidRDefault="00DF1D05" w:rsidP="00DF1D05">
            <w:pPr>
              <w:jc w:val="center"/>
              <w:rPr>
                <w:rFonts w:ascii="Verdana" w:hAnsi="Verdana"/>
                <w:sz w:val="20"/>
                <w:szCs w:val="20"/>
                <w:lang w:val="bg-BG" w:eastAsia="bg-BG"/>
              </w:rPr>
            </w:pPr>
          </w:p>
        </w:tc>
      </w:tr>
      <w:tr w:rsidR="00DF1D05" w:rsidRPr="00014246" w14:paraId="72A1562E" w14:textId="77777777" w:rsidTr="003F5FF4">
        <w:trPr>
          <w:trHeight w:val="33"/>
        </w:trPr>
        <w:tc>
          <w:tcPr>
            <w:tcW w:w="993" w:type="dxa"/>
            <w:gridSpan w:val="2"/>
            <w:shd w:val="clear" w:color="auto" w:fill="auto"/>
            <w:vAlign w:val="center"/>
          </w:tcPr>
          <w:p w14:paraId="0C6EEC0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1661F21C"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Дисковия масив да бъде съвместим със следните операционни системи и среди за виртуализация:</w:t>
            </w:r>
          </w:p>
          <w:p w14:paraId="4691D1AC" w14:textId="77777777" w:rsidR="00DF1D05" w:rsidRPr="00014246" w:rsidRDefault="00DF1D05" w:rsidP="00D82344">
            <w:pPr>
              <w:numPr>
                <w:ilvl w:val="0"/>
                <w:numId w:val="45"/>
              </w:numPr>
              <w:contextualSpacing/>
              <w:rPr>
                <w:rFonts w:ascii="Verdana" w:hAnsi="Verdana"/>
                <w:sz w:val="20"/>
                <w:szCs w:val="20"/>
                <w:lang w:val="bg-BG"/>
              </w:rPr>
            </w:pPr>
            <w:r w:rsidRPr="00014246">
              <w:rPr>
                <w:rFonts w:ascii="Verdana" w:hAnsi="Verdana"/>
                <w:sz w:val="20"/>
                <w:szCs w:val="20"/>
              </w:rPr>
              <w:t>Microsoft Windows Server 2008 R2</w:t>
            </w:r>
            <w:r w:rsidRPr="00014246">
              <w:rPr>
                <w:rFonts w:ascii="Verdana" w:hAnsi="Verdana"/>
                <w:sz w:val="20"/>
                <w:szCs w:val="20"/>
                <w:lang w:val="bg-BG"/>
              </w:rPr>
              <w:t xml:space="preserve"> и по-нови;</w:t>
            </w:r>
          </w:p>
          <w:p w14:paraId="6325817C" w14:textId="77777777" w:rsidR="00DF1D05" w:rsidRPr="00014246" w:rsidRDefault="00DF1D05" w:rsidP="00D82344">
            <w:pPr>
              <w:numPr>
                <w:ilvl w:val="0"/>
                <w:numId w:val="45"/>
              </w:numPr>
              <w:contextualSpacing/>
              <w:rPr>
                <w:rFonts w:ascii="Verdana" w:hAnsi="Verdana"/>
                <w:sz w:val="20"/>
                <w:szCs w:val="20"/>
                <w:lang w:val="bg-BG"/>
              </w:rPr>
            </w:pPr>
            <w:r w:rsidRPr="00014246">
              <w:rPr>
                <w:rFonts w:ascii="Verdana" w:hAnsi="Verdana"/>
                <w:sz w:val="20"/>
                <w:szCs w:val="20"/>
              </w:rPr>
              <w:t>Red Hat Enterprise Linux 6.3</w:t>
            </w:r>
            <w:r w:rsidRPr="00014246">
              <w:rPr>
                <w:rFonts w:ascii="Verdana" w:hAnsi="Verdana"/>
                <w:sz w:val="20"/>
                <w:szCs w:val="20"/>
                <w:lang w:val="bg-BG"/>
              </w:rPr>
              <w:t xml:space="preserve"> и по-нови;</w:t>
            </w:r>
          </w:p>
          <w:p w14:paraId="30E54F42" w14:textId="77777777" w:rsidR="00DF1D05" w:rsidRPr="00014246" w:rsidRDefault="00DF1D05" w:rsidP="00D82344">
            <w:pPr>
              <w:numPr>
                <w:ilvl w:val="0"/>
                <w:numId w:val="45"/>
              </w:numPr>
              <w:contextualSpacing/>
              <w:rPr>
                <w:rFonts w:ascii="Verdana" w:hAnsi="Verdana"/>
                <w:sz w:val="20"/>
                <w:szCs w:val="20"/>
                <w:lang w:val="bg-BG"/>
              </w:rPr>
            </w:pPr>
            <w:r w:rsidRPr="00014246">
              <w:rPr>
                <w:rFonts w:ascii="Verdana" w:hAnsi="Verdana"/>
                <w:sz w:val="20"/>
                <w:szCs w:val="20"/>
              </w:rPr>
              <w:t>VMware vSphere 5.5</w:t>
            </w:r>
            <w:r w:rsidRPr="00014246">
              <w:rPr>
                <w:rFonts w:ascii="Verdana" w:hAnsi="Verdana"/>
                <w:sz w:val="20"/>
                <w:szCs w:val="20"/>
                <w:lang w:val="bg-BG"/>
              </w:rPr>
              <w:t xml:space="preserve"> и по-нови.</w:t>
            </w:r>
          </w:p>
        </w:tc>
        <w:tc>
          <w:tcPr>
            <w:tcW w:w="993" w:type="dxa"/>
            <w:gridSpan w:val="2"/>
            <w:shd w:val="clear" w:color="auto" w:fill="auto"/>
          </w:tcPr>
          <w:p w14:paraId="681E6F51" w14:textId="77777777" w:rsidR="00DF1D05" w:rsidRPr="00014246" w:rsidRDefault="00DF1D05" w:rsidP="00DF1D05">
            <w:pPr>
              <w:jc w:val="center"/>
              <w:rPr>
                <w:rFonts w:ascii="Verdana" w:hAnsi="Verdana"/>
                <w:sz w:val="20"/>
                <w:szCs w:val="20"/>
                <w:lang w:val="bg-BG" w:eastAsia="bg-BG"/>
              </w:rPr>
            </w:pPr>
          </w:p>
        </w:tc>
      </w:tr>
      <w:tr w:rsidR="00DF1D05" w:rsidRPr="00014246" w14:paraId="21BB1242" w14:textId="77777777" w:rsidTr="003F5FF4">
        <w:trPr>
          <w:trHeight w:val="33"/>
        </w:trPr>
        <w:tc>
          <w:tcPr>
            <w:tcW w:w="993" w:type="dxa"/>
            <w:gridSpan w:val="2"/>
            <w:shd w:val="clear" w:color="auto" w:fill="auto"/>
            <w:vAlign w:val="center"/>
          </w:tcPr>
          <w:p w14:paraId="3274282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2D3573B4"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Системата да има възможност да  предоставя файлови CIFS и NFS услуги след съответното хардуерно и/или софтуерно разширение.</w:t>
            </w:r>
          </w:p>
        </w:tc>
        <w:tc>
          <w:tcPr>
            <w:tcW w:w="993" w:type="dxa"/>
            <w:gridSpan w:val="2"/>
            <w:shd w:val="clear" w:color="auto" w:fill="auto"/>
          </w:tcPr>
          <w:p w14:paraId="76A48CD1" w14:textId="77777777" w:rsidR="00DF1D05" w:rsidRPr="00014246" w:rsidRDefault="00DF1D05" w:rsidP="00DF1D05">
            <w:pPr>
              <w:jc w:val="center"/>
              <w:rPr>
                <w:rFonts w:ascii="Verdana" w:hAnsi="Verdana"/>
                <w:sz w:val="20"/>
                <w:szCs w:val="20"/>
                <w:lang w:val="bg-BG" w:eastAsia="bg-BG"/>
              </w:rPr>
            </w:pPr>
          </w:p>
        </w:tc>
      </w:tr>
      <w:tr w:rsidR="00DF1D05" w:rsidRPr="00014246" w14:paraId="340A37BC" w14:textId="77777777" w:rsidTr="003F5FF4">
        <w:trPr>
          <w:trHeight w:val="33"/>
        </w:trPr>
        <w:tc>
          <w:tcPr>
            <w:tcW w:w="993" w:type="dxa"/>
            <w:gridSpan w:val="2"/>
            <w:shd w:val="clear" w:color="auto" w:fill="auto"/>
            <w:vAlign w:val="center"/>
          </w:tcPr>
          <w:p w14:paraId="20B829D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542A2254"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се доставят следните кабели:</w:t>
            </w:r>
          </w:p>
          <w:p w14:paraId="6F73C8B4" w14:textId="77777777" w:rsidR="00DF1D05" w:rsidRPr="00014246" w:rsidRDefault="00DF1D05" w:rsidP="00D82344">
            <w:pPr>
              <w:numPr>
                <w:ilvl w:val="0"/>
                <w:numId w:val="46"/>
              </w:numPr>
              <w:contextualSpacing/>
              <w:rPr>
                <w:rFonts w:ascii="Verdana" w:hAnsi="Verdana"/>
                <w:sz w:val="20"/>
                <w:szCs w:val="20"/>
                <w:lang w:val="bg-BG"/>
              </w:rPr>
            </w:pPr>
            <w:r w:rsidRPr="00014246">
              <w:rPr>
                <w:rFonts w:ascii="Verdana" w:hAnsi="Verdana"/>
                <w:sz w:val="20"/>
                <w:szCs w:val="20"/>
              </w:rPr>
              <w:t>OM3 MMF</w:t>
            </w:r>
            <w:r w:rsidRPr="00014246">
              <w:rPr>
                <w:rFonts w:ascii="Verdana" w:hAnsi="Verdana"/>
                <w:sz w:val="20"/>
                <w:szCs w:val="20"/>
                <w:lang w:val="bg-BG"/>
              </w:rPr>
              <w:t xml:space="preserve">, </w:t>
            </w:r>
            <w:r w:rsidRPr="00014246">
              <w:rPr>
                <w:rFonts w:ascii="Verdana" w:hAnsi="Verdana"/>
                <w:sz w:val="20"/>
                <w:szCs w:val="20"/>
              </w:rPr>
              <w:t>LC</w:t>
            </w:r>
            <w:r w:rsidRPr="00014246">
              <w:rPr>
                <w:rFonts w:ascii="Verdana" w:hAnsi="Verdana"/>
                <w:sz w:val="20"/>
                <w:szCs w:val="20"/>
                <w:lang w:val="bg-BG"/>
              </w:rPr>
              <w:t xml:space="preserve"> конектори, дуплекс, 5 метра – 8 броя;</w:t>
            </w:r>
          </w:p>
          <w:p w14:paraId="47E79993" w14:textId="77777777" w:rsidR="00DF1D05" w:rsidRPr="00014246" w:rsidRDefault="00DF1D05" w:rsidP="00D82344">
            <w:pPr>
              <w:numPr>
                <w:ilvl w:val="0"/>
                <w:numId w:val="46"/>
              </w:numPr>
              <w:contextualSpacing/>
              <w:rPr>
                <w:rFonts w:ascii="Verdana" w:hAnsi="Verdana"/>
                <w:sz w:val="20"/>
                <w:szCs w:val="20"/>
                <w:lang w:val="bg-BG"/>
              </w:rPr>
            </w:pPr>
            <w:r w:rsidRPr="00014246">
              <w:rPr>
                <w:rFonts w:ascii="Verdana" w:hAnsi="Verdana"/>
                <w:sz w:val="20"/>
                <w:szCs w:val="20"/>
              </w:rPr>
              <w:t xml:space="preserve">UTP </w:t>
            </w:r>
            <w:r w:rsidRPr="00014246">
              <w:rPr>
                <w:rFonts w:ascii="Verdana" w:hAnsi="Verdana"/>
                <w:sz w:val="20"/>
                <w:szCs w:val="20"/>
                <w:lang w:val="bg-BG"/>
              </w:rPr>
              <w:t xml:space="preserve">категория 6А, </w:t>
            </w:r>
            <w:r w:rsidRPr="00014246">
              <w:rPr>
                <w:rFonts w:ascii="Verdana" w:hAnsi="Verdana"/>
                <w:sz w:val="20"/>
                <w:szCs w:val="20"/>
              </w:rPr>
              <w:t>RJ-45</w:t>
            </w:r>
            <w:r w:rsidRPr="00014246">
              <w:rPr>
                <w:rFonts w:ascii="Verdana" w:hAnsi="Verdana"/>
                <w:sz w:val="20"/>
                <w:szCs w:val="20"/>
                <w:lang w:val="bg-BG"/>
              </w:rPr>
              <w:t xml:space="preserve"> конектори, 5 метра – 4 броя;</w:t>
            </w:r>
          </w:p>
          <w:p w14:paraId="1AFB83BB" w14:textId="77777777" w:rsidR="00DF1D05" w:rsidRPr="00014246" w:rsidRDefault="00DF1D05" w:rsidP="00D82344">
            <w:pPr>
              <w:numPr>
                <w:ilvl w:val="0"/>
                <w:numId w:val="46"/>
              </w:numPr>
              <w:contextualSpacing/>
              <w:rPr>
                <w:rFonts w:ascii="Verdana" w:hAnsi="Verdana"/>
                <w:sz w:val="20"/>
                <w:szCs w:val="20"/>
                <w:lang w:val="bg-BG"/>
              </w:rPr>
            </w:pPr>
            <w:r w:rsidRPr="00014246">
              <w:rPr>
                <w:rFonts w:ascii="Verdana" w:hAnsi="Verdana"/>
                <w:sz w:val="20"/>
                <w:szCs w:val="20"/>
              </w:rPr>
              <w:t xml:space="preserve">UTP </w:t>
            </w:r>
            <w:r w:rsidRPr="00014246">
              <w:rPr>
                <w:rFonts w:ascii="Verdana" w:hAnsi="Verdana"/>
                <w:sz w:val="20"/>
                <w:szCs w:val="20"/>
                <w:lang w:val="bg-BG"/>
              </w:rPr>
              <w:t xml:space="preserve">категория 5e, </w:t>
            </w:r>
            <w:r w:rsidRPr="00014246">
              <w:rPr>
                <w:rFonts w:ascii="Verdana" w:hAnsi="Verdana"/>
                <w:sz w:val="20"/>
                <w:szCs w:val="20"/>
              </w:rPr>
              <w:t>RJ-45</w:t>
            </w:r>
            <w:r w:rsidRPr="00014246">
              <w:rPr>
                <w:rFonts w:ascii="Verdana" w:hAnsi="Verdana"/>
                <w:sz w:val="20"/>
                <w:szCs w:val="20"/>
                <w:lang w:val="bg-BG"/>
              </w:rPr>
              <w:t xml:space="preserve"> конектори, 5 метра – 2 броя;</w:t>
            </w:r>
          </w:p>
          <w:p w14:paraId="3DF962EB" w14:textId="77777777" w:rsidR="00DF1D05" w:rsidRPr="00014246" w:rsidRDefault="00DF1D05" w:rsidP="00D82344">
            <w:pPr>
              <w:numPr>
                <w:ilvl w:val="0"/>
                <w:numId w:val="46"/>
              </w:numPr>
              <w:contextualSpacing/>
              <w:rPr>
                <w:rFonts w:ascii="Verdana" w:hAnsi="Verdana"/>
                <w:sz w:val="20"/>
                <w:szCs w:val="20"/>
                <w:lang w:val="bg-BG"/>
              </w:rPr>
            </w:pPr>
            <w:r w:rsidRPr="00014246">
              <w:rPr>
                <w:rFonts w:ascii="Verdana" w:hAnsi="Verdana"/>
                <w:sz w:val="20"/>
                <w:szCs w:val="20"/>
                <w:lang w:val="bg-BG"/>
              </w:rPr>
              <w:t xml:space="preserve">захранващи – </w:t>
            </w:r>
            <w:r w:rsidRPr="00014246">
              <w:rPr>
                <w:rFonts w:ascii="Verdana" w:hAnsi="Verdana"/>
                <w:sz w:val="20"/>
                <w:szCs w:val="20"/>
              </w:rPr>
              <w:t>C13-C14</w:t>
            </w:r>
            <w:r w:rsidRPr="00014246">
              <w:rPr>
                <w:rFonts w:ascii="Verdana" w:hAnsi="Verdana"/>
                <w:sz w:val="20"/>
                <w:szCs w:val="20"/>
                <w:lang w:val="bg-BG"/>
              </w:rPr>
              <w:t xml:space="preserve"> конектори, 1.8 метра или повече и брой според предложената конфигурация;</w:t>
            </w:r>
          </w:p>
          <w:p w14:paraId="23549DE0" w14:textId="77777777" w:rsidR="00DF1D05" w:rsidRPr="00014246" w:rsidRDefault="00DF1D05" w:rsidP="00D82344">
            <w:pPr>
              <w:numPr>
                <w:ilvl w:val="0"/>
                <w:numId w:val="46"/>
              </w:numPr>
              <w:contextualSpacing/>
              <w:rPr>
                <w:rFonts w:ascii="Verdana" w:hAnsi="Verdana"/>
                <w:sz w:val="20"/>
                <w:szCs w:val="20"/>
                <w:lang w:val="bg-BG"/>
              </w:rPr>
            </w:pPr>
            <w:r w:rsidRPr="00014246">
              <w:rPr>
                <w:rFonts w:ascii="Verdana" w:hAnsi="Verdana"/>
                <w:sz w:val="20"/>
                <w:szCs w:val="20"/>
              </w:rPr>
              <w:t>SAS</w:t>
            </w:r>
            <w:r w:rsidRPr="00014246">
              <w:rPr>
                <w:rFonts w:ascii="Verdana" w:hAnsi="Verdana"/>
                <w:sz w:val="20"/>
                <w:szCs w:val="20"/>
                <w:lang w:val="bg-BG"/>
              </w:rPr>
              <w:t xml:space="preserve"> кабели – тип, брой и дължина – съгласно препоръките на производителя за предложената конфигурация.</w:t>
            </w:r>
          </w:p>
        </w:tc>
        <w:tc>
          <w:tcPr>
            <w:tcW w:w="993" w:type="dxa"/>
            <w:gridSpan w:val="2"/>
            <w:shd w:val="clear" w:color="auto" w:fill="auto"/>
          </w:tcPr>
          <w:p w14:paraId="00395F50" w14:textId="77777777" w:rsidR="00DF1D05" w:rsidRPr="00014246" w:rsidRDefault="00DF1D05" w:rsidP="00DF1D05">
            <w:pPr>
              <w:jc w:val="center"/>
              <w:rPr>
                <w:rFonts w:ascii="Verdana" w:hAnsi="Verdana"/>
                <w:sz w:val="20"/>
                <w:szCs w:val="20"/>
                <w:lang w:val="bg-BG" w:eastAsia="bg-BG"/>
              </w:rPr>
            </w:pPr>
          </w:p>
        </w:tc>
      </w:tr>
      <w:tr w:rsidR="00DF1D05" w:rsidRPr="00014246" w14:paraId="2E8FCE98" w14:textId="77777777" w:rsidTr="003F5FF4">
        <w:trPr>
          <w:trHeight w:val="33"/>
        </w:trPr>
        <w:tc>
          <w:tcPr>
            <w:tcW w:w="993" w:type="dxa"/>
            <w:gridSpan w:val="2"/>
            <w:shd w:val="clear" w:color="auto" w:fill="auto"/>
            <w:vAlign w:val="center"/>
          </w:tcPr>
          <w:p w14:paraId="0708FF91"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7F411E7C"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За предложената конфигурация да се посочат:</w:t>
            </w:r>
          </w:p>
          <w:p w14:paraId="43CEB5FD" w14:textId="70ACFD58" w:rsidR="003273BF" w:rsidRDefault="00DF1D05" w:rsidP="00D82344">
            <w:pPr>
              <w:numPr>
                <w:ilvl w:val="0"/>
                <w:numId w:val="20"/>
              </w:numPr>
              <w:contextualSpacing/>
              <w:rPr>
                <w:rFonts w:ascii="Verdana" w:hAnsi="Verdana"/>
                <w:sz w:val="20"/>
                <w:szCs w:val="20"/>
                <w:lang w:val="bg-BG"/>
              </w:rPr>
            </w:pPr>
            <w:r w:rsidRPr="00014246">
              <w:rPr>
                <w:rFonts w:ascii="Verdana" w:hAnsi="Verdana"/>
                <w:sz w:val="20"/>
                <w:szCs w:val="20"/>
                <w:lang w:val="bg-BG"/>
              </w:rPr>
              <w:t xml:space="preserve">заеманото пространство в сървърен шкаф (в </w:t>
            </w:r>
            <w:r w:rsidRPr="00014246">
              <w:rPr>
                <w:rFonts w:ascii="Verdana" w:hAnsi="Verdana"/>
                <w:sz w:val="20"/>
                <w:szCs w:val="20"/>
              </w:rPr>
              <w:t>rack U)</w:t>
            </w:r>
            <w:r w:rsidRPr="00014246">
              <w:rPr>
                <w:rFonts w:ascii="Verdana" w:hAnsi="Verdana"/>
                <w:sz w:val="20"/>
                <w:szCs w:val="20"/>
                <w:lang w:val="bg-BG"/>
              </w:rPr>
              <w:t xml:space="preserve"> – </w:t>
            </w:r>
            <w:r w:rsidRPr="003273BF">
              <w:rPr>
                <w:rFonts w:ascii="Verdana" w:hAnsi="Verdana"/>
                <w:sz w:val="20"/>
                <w:szCs w:val="20"/>
                <w:lang w:val="bg-BG"/>
              </w:rPr>
              <w:t xml:space="preserve">пресмятането му да е възможно от информацията </w:t>
            </w:r>
            <w:r w:rsidR="000A4D37" w:rsidRPr="003273BF">
              <w:rPr>
                <w:rFonts w:ascii="Verdana" w:hAnsi="Verdana"/>
                <w:sz w:val="20"/>
                <w:szCs w:val="20"/>
                <w:lang w:val="bg-BG"/>
              </w:rPr>
              <w:t xml:space="preserve">посочена </w:t>
            </w:r>
            <w:r w:rsidR="00EA6BDF">
              <w:rPr>
                <w:rFonts w:ascii="Verdana" w:hAnsi="Verdana"/>
                <w:sz w:val="20"/>
                <w:szCs w:val="20"/>
                <w:lang w:val="bg-BG"/>
              </w:rPr>
              <w:t>приложения доказателствен материал;</w:t>
            </w:r>
          </w:p>
          <w:p w14:paraId="05A37009" w14:textId="37800278" w:rsidR="00DF1D05" w:rsidRPr="00014246" w:rsidRDefault="00DF1D05" w:rsidP="00EA6BDF">
            <w:pPr>
              <w:numPr>
                <w:ilvl w:val="0"/>
                <w:numId w:val="20"/>
              </w:numPr>
              <w:contextualSpacing/>
              <w:rPr>
                <w:rFonts w:ascii="Verdana" w:hAnsi="Verdana"/>
                <w:sz w:val="20"/>
                <w:szCs w:val="20"/>
                <w:lang w:val="bg-BG"/>
              </w:rPr>
            </w:pPr>
            <w:r w:rsidRPr="00014246">
              <w:rPr>
                <w:rFonts w:ascii="Verdana" w:hAnsi="Verdana"/>
                <w:sz w:val="20"/>
                <w:szCs w:val="20"/>
                <w:lang w:val="bg-BG"/>
              </w:rPr>
              <w:t xml:space="preserve">консумираната активна мощност във ватове при 100% натоварване на системата – </w:t>
            </w:r>
            <w:r w:rsidRPr="003273BF">
              <w:rPr>
                <w:rFonts w:ascii="Verdana" w:hAnsi="Verdana"/>
                <w:sz w:val="20"/>
                <w:szCs w:val="20"/>
                <w:lang w:val="bg-BG"/>
              </w:rPr>
              <w:t>да се предостави софтуерен инструмент за изчисление на консумираната мощност.</w:t>
            </w:r>
          </w:p>
        </w:tc>
        <w:tc>
          <w:tcPr>
            <w:tcW w:w="993" w:type="dxa"/>
            <w:gridSpan w:val="2"/>
            <w:shd w:val="clear" w:color="auto" w:fill="auto"/>
          </w:tcPr>
          <w:p w14:paraId="6A0DCD74" w14:textId="77777777" w:rsidR="00DF1D05" w:rsidRPr="00014246" w:rsidRDefault="00DF1D05" w:rsidP="00DF1D05">
            <w:pPr>
              <w:jc w:val="center"/>
              <w:rPr>
                <w:rFonts w:ascii="Verdana" w:hAnsi="Verdana"/>
                <w:sz w:val="20"/>
                <w:szCs w:val="20"/>
                <w:lang w:val="bg-BG" w:eastAsia="bg-BG"/>
              </w:rPr>
            </w:pPr>
          </w:p>
        </w:tc>
      </w:tr>
      <w:tr w:rsidR="00DF1D05" w:rsidRPr="00014246" w14:paraId="3D6AFF85" w14:textId="77777777" w:rsidTr="003F5FF4">
        <w:trPr>
          <w:trHeight w:val="33"/>
        </w:trPr>
        <w:tc>
          <w:tcPr>
            <w:tcW w:w="993" w:type="dxa"/>
            <w:gridSpan w:val="2"/>
            <w:shd w:val="clear" w:color="auto" w:fill="auto"/>
            <w:vAlign w:val="center"/>
          </w:tcPr>
          <w:p w14:paraId="5DF55CA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vAlign w:val="center"/>
          </w:tcPr>
          <w:p w14:paraId="28F179A5"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 xml:space="preserve">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 </w:t>
            </w:r>
          </w:p>
        </w:tc>
        <w:tc>
          <w:tcPr>
            <w:tcW w:w="993" w:type="dxa"/>
            <w:gridSpan w:val="2"/>
            <w:shd w:val="clear" w:color="auto" w:fill="auto"/>
          </w:tcPr>
          <w:p w14:paraId="52D48123" w14:textId="77777777" w:rsidR="00DF1D05" w:rsidRPr="00014246" w:rsidRDefault="00DF1D05" w:rsidP="00DF1D05">
            <w:pPr>
              <w:jc w:val="center"/>
              <w:rPr>
                <w:rFonts w:ascii="Verdana" w:hAnsi="Verdana"/>
                <w:sz w:val="20"/>
                <w:szCs w:val="20"/>
                <w:lang w:val="bg-BG" w:eastAsia="bg-BG"/>
              </w:rPr>
            </w:pPr>
          </w:p>
        </w:tc>
      </w:tr>
      <w:tr w:rsidR="00DF1D05" w:rsidRPr="00014246" w14:paraId="07C2CDB5" w14:textId="77777777" w:rsidTr="003F5FF4">
        <w:trPr>
          <w:trHeight w:val="33"/>
        </w:trPr>
        <w:tc>
          <w:tcPr>
            <w:tcW w:w="993" w:type="dxa"/>
            <w:gridSpan w:val="2"/>
            <w:shd w:val="clear" w:color="auto" w:fill="EEECE1"/>
            <w:vAlign w:val="center"/>
          </w:tcPr>
          <w:p w14:paraId="4CD9690F" w14:textId="77777777" w:rsidR="00DF1D05" w:rsidRPr="00014246" w:rsidRDefault="00DF1D05" w:rsidP="00D82344">
            <w:pPr>
              <w:numPr>
                <w:ilvl w:val="0"/>
                <w:numId w:val="40"/>
              </w:numPr>
              <w:contextualSpacing/>
              <w:rPr>
                <w:rFonts w:ascii="Verdana" w:hAnsi="Verdana"/>
                <w:sz w:val="20"/>
                <w:szCs w:val="20"/>
                <w:lang w:val="bg-BG" w:eastAsia="bg-BG"/>
              </w:rPr>
            </w:pPr>
          </w:p>
        </w:tc>
        <w:tc>
          <w:tcPr>
            <w:tcW w:w="7796" w:type="dxa"/>
            <w:shd w:val="clear" w:color="auto" w:fill="EEECE1"/>
            <w:vAlign w:val="center"/>
          </w:tcPr>
          <w:p w14:paraId="4BA032D3" w14:textId="684E6216" w:rsidR="00DF1D05" w:rsidRPr="00014246" w:rsidRDefault="00EA6BDF" w:rsidP="00DF1D05">
            <w:pPr>
              <w:rPr>
                <w:rFonts w:ascii="Verdana" w:hAnsi="Verdana"/>
                <w:sz w:val="20"/>
                <w:szCs w:val="20"/>
                <w:highlight w:val="yellow"/>
                <w:lang w:val="en-US" w:eastAsia="bg-BG"/>
              </w:rPr>
            </w:pPr>
            <w:r>
              <w:rPr>
                <w:rFonts w:ascii="Verdana" w:hAnsi="Verdana"/>
                <w:b/>
                <w:sz w:val="20"/>
                <w:szCs w:val="20"/>
                <w:lang w:val="bg-BG" w:eastAsia="bg-BG"/>
              </w:rPr>
              <w:t>Система за виртуализаия</w:t>
            </w:r>
            <w:r w:rsidRPr="00014246">
              <w:rPr>
                <w:rFonts w:ascii="Verdana" w:hAnsi="Verdana"/>
                <w:b/>
                <w:sz w:val="20"/>
                <w:szCs w:val="20"/>
                <w:lang w:val="bg-BG" w:eastAsia="bg-BG"/>
              </w:rPr>
              <w:t xml:space="preserve"> </w:t>
            </w:r>
            <w:r w:rsidR="00DF1D05" w:rsidRPr="00014246">
              <w:rPr>
                <w:rFonts w:ascii="Verdana" w:hAnsi="Verdana"/>
                <w:b/>
                <w:sz w:val="20"/>
                <w:szCs w:val="20"/>
                <w:lang w:val="bg-BG" w:eastAsia="bg-BG"/>
              </w:rPr>
              <w:t>на външни дискови масиви (СВВДМ) в гр. Каспичан</w:t>
            </w:r>
          </w:p>
        </w:tc>
        <w:tc>
          <w:tcPr>
            <w:tcW w:w="993" w:type="dxa"/>
            <w:gridSpan w:val="2"/>
            <w:shd w:val="clear" w:color="auto" w:fill="EEECE1"/>
          </w:tcPr>
          <w:p w14:paraId="5BCAA257" w14:textId="77777777" w:rsidR="00DF1D05" w:rsidRPr="00014246" w:rsidRDefault="00DF1D05" w:rsidP="00DF1D05">
            <w:pPr>
              <w:jc w:val="center"/>
              <w:rPr>
                <w:rFonts w:ascii="Verdana" w:hAnsi="Verdana"/>
                <w:sz w:val="20"/>
                <w:szCs w:val="20"/>
                <w:lang w:val="bg-BG" w:eastAsia="bg-BG"/>
              </w:rPr>
            </w:pPr>
            <w:r w:rsidRPr="00014246">
              <w:rPr>
                <w:rFonts w:ascii="Verdana" w:hAnsi="Verdana"/>
                <w:b/>
                <w:sz w:val="20"/>
                <w:szCs w:val="20"/>
                <w:lang w:val="bg-BG" w:eastAsia="bg-BG"/>
              </w:rPr>
              <w:t>1</w:t>
            </w:r>
          </w:p>
        </w:tc>
      </w:tr>
      <w:tr w:rsidR="00DF1D05" w:rsidRPr="00014246" w14:paraId="062065D8" w14:textId="77777777" w:rsidTr="003F5FF4">
        <w:trPr>
          <w:trHeight w:val="33"/>
        </w:trPr>
        <w:tc>
          <w:tcPr>
            <w:tcW w:w="993" w:type="dxa"/>
            <w:gridSpan w:val="2"/>
            <w:shd w:val="clear" w:color="auto" w:fill="auto"/>
            <w:vAlign w:val="center"/>
          </w:tcPr>
          <w:p w14:paraId="575A5405"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3F5637A8"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Да се изгради система за виртуализиране на външни дискови масиви от различни производители с използване на Fibre Channel 8 Gbps и iSCSI 10 Gbps блокови протоколи. Функционалността да бъде доставена и реализирана без да има единична активна точка на отказ.</w:t>
            </w:r>
          </w:p>
        </w:tc>
        <w:tc>
          <w:tcPr>
            <w:tcW w:w="993" w:type="dxa"/>
            <w:gridSpan w:val="2"/>
            <w:shd w:val="clear" w:color="auto" w:fill="auto"/>
          </w:tcPr>
          <w:p w14:paraId="69A1FAD3" w14:textId="77777777" w:rsidR="00DF1D05" w:rsidRPr="00014246" w:rsidRDefault="00DF1D05" w:rsidP="00DF1D05">
            <w:pPr>
              <w:jc w:val="center"/>
              <w:rPr>
                <w:rFonts w:ascii="Verdana" w:hAnsi="Verdana"/>
                <w:sz w:val="20"/>
                <w:szCs w:val="20"/>
                <w:lang w:val="bg-BG" w:eastAsia="bg-BG"/>
              </w:rPr>
            </w:pPr>
          </w:p>
        </w:tc>
      </w:tr>
      <w:tr w:rsidR="00DF1D05" w:rsidRPr="00014246" w14:paraId="70BCE33F" w14:textId="77777777" w:rsidTr="003F5FF4">
        <w:trPr>
          <w:trHeight w:val="33"/>
        </w:trPr>
        <w:tc>
          <w:tcPr>
            <w:tcW w:w="993" w:type="dxa"/>
            <w:gridSpan w:val="2"/>
            <w:shd w:val="clear" w:color="auto" w:fill="auto"/>
            <w:vAlign w:val="center"/>
          </w:tcPr>
          <w:p w14:paraId="23EFC63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409509E5"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Да се достави лиценз за всички изисквани функционалности за 200 ТiВ данни или повече, независимо от модела и производителя на дисковия масив, в който се намират данните. Да се специфицира точното количество на данните, за които се предоставя лиценз.</w:t>
            </w:r>
          </w:p>
        </w:tc>
        <w:tc>
          <w:tcPr>
            <w:tcW w:w="993" w:type="dxa"/>
            <w:gridSpan w:val="2"/>
            <w:shd w:val="clear" w:color="auto" w:fill="auto"/>
          </w:tcPr>
          <w:p w14:paraId="30A97A12" w14:textId="77777777" w:rsidR="00DF1D05" w:rsidRPr="00014246" w:rsidRDefault="00DF1D05" w:rsidP="00DF1D05">
            <w:pPr>
              <w:jc w:val="center"/>
              <w:rPr>
                <w:rFonts w:ascii="Verdana" w:hAnsi="Verdana"/>
                <w:sz w:val="20"/>
                <w:szCs w:val="20"/>
                <w:lang w:val="bg-BG" w:eastAsia="bg-BG"/>
              </w:rPr>
            </w:pPr>
          </w:p>
        </w:tc>
      </w:tr>
      <w:tr w:rsidR="00DF1D05" w:rsidRPr="00014246" w14:paraId="59BBFBC3" w14:textId="77777777" w:rsidTr="003F5FF4">
        <w:trPr>
          <w:trHeight w:val="33"/>
        </w:trPr>
        <w:tc>
          <w:tcPr>
            <w:tcW w:w="993" w:type="dxa"/>
            <w:gridSpan w:val="2"/>
            <w:shd w:val="clear" w:color="auto" w:fill="auto"/>
            <w:vAlign w:val="center"/>
          </w:tcPr>
          <w:p w14:paraId="1966D882"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198CA701"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Да се достави функционалност за обновяване на системния софтуер без прекъсване на достъпа до данните.</w:t>
            </w:r>
          </w:p>
        </w:tc>
        <w:tc>
          <w:tcPr>
            <w:tcW w:w="993" w:type="dxa"/>
            <w:gridSpan w:val="2"/>
            <w:shd w:val="clear" w:color="auto" w:fill="auto"/>
          </w:tcPr>
          <w:p w14:paraId="43EF988C" w14:textId="77777777" w:rsidR="00DF1D05" w:rsidRPr="00014246" w:rsidRDefault="00DF1D05" w:rsidP="00DF1D05">
            <w:pPr>
              <w:jc w:val="center"/>
              <w:rPr>
                <w:rFonts w:ascii="Verdana" w:hAnsi="Verdana"/>
                <w:sz w:val="20"/>
                <w:szCs w:val="20"/>
                <w:lang w:val="bg-BG" w:eastAsia="bg-BG"/>
              </w:rPr>
            </w:pPr>
          </w:p>
        </w:tc>
      </w:tr>
      <w:tr w:rsidR="00DF1D05" w:rsidRPr="00014246" w14:paraId="69D89070" w14:textId="77777777" w:rsidTr="003F5FF4">
        <w:trPr>
          <w:trHeight w:val="33"/>
        </w:trPr>
        <w:tc>
          <w:tcPr>
            <w:tcW w:w="993" w:type="dxa"/>
            <w:gridSpan w:val="2"/>
            <w:shd w:val="clear" w:color="auto" w:fill="auto"/>
            <w:vAlign w:val="center"/>
          </w:tcPr>
          <w:p w14:paraId="1BB65DE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3E3E3121"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Да поддържа Fibre Channel комутатори от следните производители: Brocade, Cisco.</w:t>
            </w:r>
          </w:p>
        </w:tc>
        <w:tc>
          <w:tcPr>
            <w:tcW w:w="993" w:type="dxa"/>
            <w:gridSpan w:val="2"/>
            <w:shd w:val="clear" w:color="auto" w:fill="auto"/>
          </w:tcPr>
          <w:p w14:paraId="72EF8545" w14:textId="77777777" w:rsidR="00DF1D05" w:rsidRPr="00014246" w:rsidRDefault="00DF1D05" w:rsidP="00DF1D05">
            <w:pPr>
              <w:jc w:val="center"/>
              <w:rPr>
                <w:rFonts w:ascii="Verdana" w:hAnsi="Verdana"/>
                <w:sz w:val="20"/>
                <w:szCs w:val="20"/>
                <w:lang w:val="bg-BG" w:eastAsia="bg-BG"/>
              </w:rPr>
            </w:pPr>
          </w:p>
        </w:tc>
      </w:tr>
      <w:tr w:rsidR="00DF1D05" w:rsidRPr="00014246" w14:paraId="208A3AE5" w14:textId="77777777" w:rsidTr="003F5FF4">
        <w:trPr>
          <w:trHeight w:val="33"/>
        </w:trPr>
        <w:tc>
          <w:tcPr>
            <w:tcW w:w="993" w:type="dxa"/>
            <w:gridSpan w:val="2"/>
            <w:shd w:val="clear" w:color="auto" w:fill="auto"/>
            <w:vAlign w:val="center"/>
          </w:tcPr>
          <w:p w14:paraId="342A19F1"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4E31F2B0"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Да поддържа дискови масиви от следните производители: EMC, NetApp, IBM, HP, Fujitsu, Hitachi Data Systems и новодоставения дисков масив в гр. Каспичан.</w:t>
            </w:r>
          </w:p>
        </w:tc>
        <w:tc>
          <w:tcPr>
            <w:tcW w:w="993" w:type="dxa"/>
            <w:gridSpan w:val="2"/>
            <w:shd w:val="clear" w:color="auto" w:fill="auto"/>
          </w:tcPr>
          <w:p w14:paraId="6D38365B" w14:textId="77777777" w:rsidR="00DF1D05" w:rsidRPr="00014246" w:rsidRDefault="00DF1D05" w:rsidP="00DF1D05">
            <w:pPr>
              <w:jc w:val="center"/>
              <w:rPr>
                <w:rFonts w:ascii="Verdana" w:hAnsi="Verdana"/>
                <w:sz w:val="20"/>
                <w:szCs w:val="20"/>
                <w:lang w:val="bg-BG" w:eastAsia="bg-BG"/>
              </w:rPr>
            </w:pPr>
          </w:p>
        </w:tc>
      </w:tr>
      <w:tr w:rsidR="00DF1D05" w:rsidRPr="00014246" w14:paraId="368C692E" w14:textId="77777777" w:rsidTr="003F5FF4">
        <w:trPr>
          <w:trHeight w:val="33"/>
        </w:trPr>
        <w:tc>
          <w:tcPr>
            <w:tcW w:w="993" w:type="dxa"/>
            <w:gridSpan w:val="2"/>
            <w:shd w:val="clear" w:color="auto" w:fill="auto"/>
            <w:vAlign w:val="center"/>
          </w:tcPr>
          <w:p w14:paraId="72022427"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5731D883"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Решението трябва да се интегрира със съществуващите масиви без да се налага създаване на нови логически устройства (LU) в тях и без миграция на наличните в тях данни.</w:t>
            </w:r>
          </w:p>
        </w:tc>
        <w:tc>
          <w:tcPr>
            <w:tcW w:w="993" w:type="dxa"/>
            <w:gridSpan w:val="2"/>
            <w:shd w:val="clear" w:color="auto" w:fill="auto"/>
          </w:tcPr>
          <w:p w14:paraId="2E4C0C9B" w14:textId="77777777" w:rsidR="00DF1D05" w:rsidRPr="00014246" w:rsidRDefault="00DF1D05" w:rsidP="00DF1D05">
            <w:pPr>
              <w:jc w:val="center"/>
              <w:rPr>
                <w:rFonts w:ascii="Verdana" w:hAnsi="Verdana"/>
                <w:sz w:val="20"/>
                <w:szCs w:val="20"/>
                <w:lang w:val="bg-BG" w:eastAsia="bg-BG"/>
              </w:rPr>
            </w:pPr>
          </w:p>
        </w:tc>
      </w:tr>
      <w:tr w:rsidR="00DF1D05" w:rsidRPr="00014246" w14:paraId="10933EE4" w14:textId="77777777" w:rsidTr="003F5FF4">
        <w:trPr>
          <w:trHeight w:val="33"/>
        </w:trPr>
        <w:tc>
          <w:tcPr>
            <w:tcW w:w="993" w:type="dxa"/>
            <w:gridSpan w:val="2"/>
            <w:shd w:val="clear" w:color="auto" w:fill="auto"/>
            <w:vAlign w:val="center"/>
          </w:tcPr>
          <w:p w14:paraId="43ABDF81"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33AA30E1"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се достави със следните включени и активирани функционалности за логическите устройства от виртуализираните външни дискови масиви:</w:t>
            </w:r>
          </w:p>
          <w:p w14:paraId="2321F97D" w14:textId="77777777" w:rsidR="00DF1D05" w:rsidRPr="00014246" w:rsidRDefault="00DF1D05" w:rsidP="00D82344">
            <w:pPr>
              <w:numPr>
                <w:ilvl w:val="0"/>
                <w:numId w:val="43"/>
              </w:numPr>
              <w:ind w:left="720"/>
              <w:contextualSpacing/>
              <w:rPr>
                <w:rFonts w:ascii="Verdana" w:hAnsi="Verdana"/>
                <w:sz w:val="20"/>
                <w:szCs w:val="20"/>
                <w:lang w:val="bg-BG"/>
              </w:rPr>
            </w:pPr>
            <w:r w:rsidRPr="00014246">
              <w:rPr>
                <w:rFonts w:ascii="Verdana" w:hAnsi="Verdana"/>
                <w:sz w:val="20"/>
                <w:szCs w:val="20"/>
                <w:lang w:val="bg-BG"/>
              </w:rPr>
              <w:t>Тhin provisioning. Да има работеща възможност за увеличаване и намаляване на капацитета на съхранение без прекъсване на достъпа до данните;</w:t>
            </w:r>
          </w:p>
          <w:p w14:paraId="696CEA67" w14:textId="77777777" w:rsidR="00DF1D05" w:rsidRPr="00014246" w:rsidRDefault="00DF1D05" w:rsidP="00D82344">
            <w:pPr>
              <w:numPr>
                <w:ilvl w:val="0"/>
                <w:numId w:val="43"/>
              </w:numPr>
              <w:ind w:left="720"/>
              <w:contextualSpacing/>
              <w:rPr>
                <w:rFonts w:ascii="Verdana" w:hAnsi="Verdana"/>
                <w:sz w:val="20"/>
                <w:szCs w:val="20"/>
                <w:lang w:val="bg-BG"/>
              </w:rPr>
            </w:pPr>
            <w:r w:rsidRPr="00014246">
              <w:rPr>
                <w:rFonts w:ascii="Verdana" w:hAnsi="Verdana"/>
                <w:sz w:val="20"/>
                <w:szCs w:val="20"/>
                <w:lang w:val="bg-BG"/>
              </w:rPr>
              <w:t>използване на множество пътища (multipathing) и балансиране на натоварването между тях – чрез софтуер от производителя на СВВДМ – за физически и виртуални сървъри;</w:t>
            </w:r>
          </w:p>
          <w:p w14:paraId="126961E3" w14:textId="77777777" w:rsidR="00DF1D05" w:rsidRPr="00014246" w:rsidRDefault="00DF1D05" w:rsidP="00D82344">
            <w:pPr>
              <w:numPr>
                <w:ilvl w:val="0"/>
                <w:numId w:val="43"/>
              </w:numPr>
              <w:ind w:left="720"/>
              <w:contextualSpacing/>
              <w:rPr>
                <w:rFonts w:ascii="Verdana" w:hAnsi="Verdana"/>
                <w:sz w:val="20"/>
                <w:szCs w:val="20"/>
                <w:lang w:val="bg-BG"/>
              </w:rPr>
            </w:pPr>
            <w:r w:rsidRPr="00014246">
              <w:rPr>
                <w:rFonts w:ascii="Verdana" w:hAnsi="Verdana"/>
                <w:sz w:val="20"/>
                <w:szCs w:val="20"/>
                <w:lang w:val="bg-BG"/>
              </w:rPr>
              <w:t>качество на услугите – приоритизиране на входно-изходните операции за хост сървър;</w:t>
            </w:r>
          </w:p>
          <w:p w14:paraId="6FDD0D97" w14:textId="77777777" w:rsidR="00DF1D05" w:rsidRPr="00014246" w:rsidRDefault="00DF1D05" w:rsidP="00D82344">
            <w:pPr>
              <w:numPr>
                <w:ilvl w:val="0"/>
                <w:numId w:val="43"/>
              </w:numPr>
              <w:ind w:left="720"/>
              <w:contextualSpacing/>
              <w:rPr>
                <w:rFonts w:ascii="Verdana" w:hAnsi="Verdana"/>
                <w:sz w:val="20"/>
                <w:szCs w:val="20"/>
                <w:lang w:val="bg-BG"/>
              </w:rPr>
            </w:pPr>
            <w:r w:rsidRPr="00014246">
              <w:rPr>
                <w:rFonts w:ascii="Verdana" w:hAnsi="Verdana"/>
                <w:sz w:val="20"/>
                <w:szCs w:val="20"/>
                <w:lang w:val="bg-BG"/>
              </w:rPr>
              <w:t xml:space="preserve">интеграция с VMware VASA, VAAI и официална поддръжка на </w:t>
            </w:r>
            <w:r w:rsidRPr="00014246">
              <w:rPr>
                <w:rFonts w:ascii="Verdana" w:hAnsi="Verdana"/>
                <w:sz w:val="20"/>
                <w:szCs w:val="20"/>
              </w:rPr>
              <w:t xml:space="preserve">VMware </w:t>
            </w:r>
            <w:r w:rsidRPr="00014246">
              <w:rPr>
                <w:rFonts w:ascii="Verdana" w:hAnsi="Verdana"/>
                <w:sz w:val="20"/>
                <w:szCs w:val="20"/>
                <w:lang w:val="bg-BG"/>
              </w:rPr>
              <w:t>Virtual Volume (</w:t>
            </w:r>
            <w:r w:rsidRPr="00014246">
              <w:rPr>
                <w:rFonts w:ascii="Verdana" w:hAnsi="Verdana"/>
                <w:sz w:val="20"/>
                <w:szCs w:val="20"/>
              </w:rPr>
              <w:t>VVol)</w:t>
            </w:r>
            <w:r w:rsidRPr="00014246">
              <w:rPr>
                <w:rFonts w:ascii="Verdana" w:hAnsi="Verdana"/>
                <w:sz w:val="20"/>
                <w:szCs w:val="20"/>
                <w:lang w:val="bg-BG"/>
              </w:rPr>
              <w:t xml:space="preserve"> за </w:t>
            </w:r>
            <w:r w:rsidRPr="00014246">
              <w:rPr>
                <w:rFonts w:ascii="Verdana" w:hAnsi="Verdana"/>
                <w:sz w:val="20"/>
                <w:szCs w:val="20"/>
              </w:rPr>
              <w:t>FC</w:t>
            </w:r>
            <w:r w:rsidRPr="00014246">
              <w:rPr>
                <w:rFonts w:ascii="Verdana" w:hAnsi="Verdana"/>
                <w:sz w:val="20"/>
                <w:szCs w:val="20"/>
                <w:lang w:val="bg-BG"/>
              </w:rPr>
              <w:t xml:space="preserve"> и </w:t>
            </w:r>
            <w:r w:rsidRPr="00014246">
              <w:rPr>
                <w:rFonts w:ascii="Verdana" w:hAnsi="Verdana"/>
                <w:sz w:val="20"/>
                <w:szCs w:val="20"/>
              </w:rPr>
              <w:t>iSCSI</w:t>
            </w:r>
            <w:r w:rsidRPr="00014246">
              <w:rPr>
                <w:rFonts w:ascii="Verdana" w:hAnsi="Verdana"/>
                <w:sz w:val="20"/>
                <w:szCs w:val="20"/>
                <w:lang w:val="bg-BG"/>
              </w:rPr>
              <w:t xml:space="preserve"> протоколи </w:t>
            </w:r>
          </w:p>
          <w:p w14:paraId="0E5F48AE" w14:textId="77777777" w:rsidR="00DF1D05" w:rsidRPr="00014246" w:rsidRDefault="00DF1D05" w:rsidP="00D82344">
            <w:pPr>
              <w:numPr>
                <w:ilvl w:val="0"/>
                <w:numId w:val="43"/>
              </w:numPr>
              <w:ind w:left="720"/>
              <w:contextualSpacing/>
              <w:rPr>
                <w:rFonts w:ascii="Verdana" w:hAnsi="Verdana"/>
                <w:sz w:val="20"/>
                <w:szCs w:val="20"/>
                <w:lang w:val="bg-BG"/>
              </w:rPr>
            </w:pPr>
            <w:r w:rsidRPr="00014246">
              <w:rPr>
                <w:rFonts w:ascii="Verdana" w:hAnsi="Verdana"/>
                <w:sz w:val="20"/>
                <w:szCs w:val="20"/>
                <w:lang w:val="bg-BG"/>
              </w:rPr>
              <w:t>всички функционалности да управляват от единен софтуерен продукт с графичен интерфейс – да се посочи името и производителя му.</w:t>
            </w:r>
          </w:p>
        </w:tc>
        <w:tc>
          <w:tcPr>
            <w:tcW w:w="993" w:type="dxa"/>
            <w:gridSpan w:val="2"/>
            <w:shd w:val="clear" w:color="auto" w:fill="auto"/>
          </w:tcPr>
          <w:p w14:paraId="7873E132" w14:textId="77777777" w:rsidR="00DF1D05" w:rsidRPr="00014246" w:rsidRDefault="00DF1D05" w:rsidP="00DF1D05">
            <w:pPr>
              <w:jc w:val="center"/>
              <w:rPr>
                <w:rFonts w:ascii="Verdana" w:hAnsi="Verdana"/>
                <w:sz w:val="20"/>
                <w:szCs w:val="20"/>
                <w:lang w:val="bg-BG" w:eastAsia="bg-BG"/>
              </w:rPr>
            </w:pPr>
          </w:p>
        </w:tc>
      </w:tr>
      <w:tr w:rsidR="00DF1D05" w:rsidRPr="00014246" w14:paraId="0E508302" w14:textId="77777777" w:rsidTr="003F5FF4">
        <w:trPr>
          <w:trHeight w:val="33"/>
        </w:trPr>
        <w:tc>
          <w:tcPr>
            <w:tcW w:w="993" w:type="dxa"/>
            <w:gridSpan w:val="2"/>
            <w:shd w:val="clear" w:color="auto" w:fill="auto"/>
            <w:vAlign w:val="center"/>
          </w:tcPr>
          <w:p w14:paraId="7BE070E3"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6C57C047"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Решението да има режим на работа, при който не записва никакви служебни данни в съществуващите логически устройства (LU) на външните дискови масиви, вкл. да не изисква форматиране на тези логически устройства.</w:t>
            </w:r>
          </w:p>
        </w:tc>
        <w:tc>
          <w:tcPr>
            <w:tcW w:w="993" w:type="dxa"/>
            <w:gridSpan w:val="2"/>
            <w:shd w:val="clear" w:color="auto" w:fill="auto"/>
          </w:tcPr>
          <w:p w14:paraId="7D7861E5" w14:textId="77777777" w:rsidR="00DF1D05" w:rsidRPr="00014246" w:rsidRDefault="00DF1D05" w:rsidP="00DF1D05">
            <w:pPr>
              <w:jc w:val="center"/>
              <w:rPr>
                <w:rFonts w:ascii="Verdana" w:hAnsi="Verdana"/>
                <w:sz w:val="20"/>
                <w:szCs w:val="20"/>
                <w:lang w:val="bg-BG" w:eastAsia="bg-BG"/>
              </w:rPr>
            </w:pPr>
          </w:p>
        </w:tc>
      </w:tr>
      <w:tr w:rsidR="00DF1D05" w:rsidRPr="00014246" w14:paraId="444FA245" w14:textId="77777777" w:rsidTr="003F5FF4">
        <w:trPr>
          <w:trHeight w:val="33"/>
        </w:trPr>
        <w:tc>
          <w:tcPr>
            <w:tcW w:w="993" w:type="dxa"/>
            <w:gridSpan w:val="2"/>
            <w:shd w:val="clear" w:color="auto" w:fill="auto"/>
            <w:vAlign w:val="center"/>
          </w:tcPr>
          <w:p w14:paraId="41BE9E1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48C3EBAA"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Решението да има режим за директна 1:1 виртуализация на логически дял от външен дисков масив. Данните в логическите дялове на виртуализираните външни дискови масиви да може директно да се предоставят на хост сървърите, прескачайки СВВДМ – без да се налага миграция на данните.</w:t>
            </w:r>
          </w:p>
        </w:tc>
        <w:tc>
          <w:tcPr>
            <w:tcW w:w="993" w:type="dxa"/>
            <w:gridSpan w:val="2"/>
            <w:shd w:val="clear" w:color="auto" w:fill="auto"/>
          </w:tcPr>
          <w:p w14:paraId="1F34B6A5" w14:textId="77777777" w:rsidR="00DF1D05" w:rsidRPr="00014246" w:rsidRDefault="00DF1D05" w:rsidP="00DF1D05">
            <w:pPr>
              <w:jc w:val="center"/>
              <w:rPr>
                <w:rFonts w:ascii="Verdana" w:hAnsi="Verdana"/>
                <w:sz w:val="20"/>
                <w:szCs w:val="20"/>
                <w:lang w:val="bg-BG" w:eastAsia="bg-BG"/>
              </w:rPr>
            </w:pPr>
          </w:p>
        </w:tc>
      </w:tr>
      <w:tr w:rsidR="00DF1D05" w:rsidRPr="00014246" w14:paraId="4F2E84E1" w14:textId="77777777" w:rsidTr="003F5FF4">
        <w:trPr>
          <w:trHeight w:val="33"/>
        </w:trPr>
        <w:tc>
          <w:tcPr>
            <w:tcW w:w="993" w:type="dxa"/>
            <w:gridSpan w:val="2"/>
            <w:shd w:val="clear" w:color="auto" w:fill="auto"/>
            <w:vAlign w:val="center"/>
          </w:tcPr>
          <w:p w14:paraId="3E11121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2FF02B8A"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се достави с активирани функционалност за добавяне без спиране на работата на СВВДМ на:</w:t>
            </w:r>
          </w:p>
          <w:p w14:paraId="2BC31A89" w14:textId="77777777" w:rsidR="00DF1D05" w:rsidRPr="00014246" w:rsidRDefault="00DF1D05" w:rsidP="00D82344">
            <w:pPr>
              <w:numPr>
                <w:ilvl w:val="0"/>
                <w:numId w:val="52"/>
              </w:numPr>
              <w:contextualSpacing/>
              <w:rPr>
                <w:rFonts w:ascii="Verdana" w:hAnsi="Verdana"/>
                <w:sz w:val="20"/>
                <w:szCs w:val="20"/>
                <w:lang w:val="bg-BG"/>
              </w:rPr>
            </w:pPr>
            <w:r w:rsidRPr="00014246">
              <w:rPr>
                <w:rFonts w:ascii="Verdana" w:hAnsi="Verdana"/>
                <w:sz w:val="20"/>
                <w:szCs w:val="20"/>
                <w:lang w:val="bg-BG"/>
              </w:rPr>
              <w:t>допълнителни външни дискови масиви;</w:t>
            </w:r>
          </w:p>
          <w:p w14:paraId="76DDC598" w14:textId="1776263F" w:rsidR="00DF1D05" w:rsidRPr="00014246" w:rsidRDefault="00DF1D05" w:rsidP="00D82344">
            <w:pPr>
              <w:numPr>
                <w:ilvl w:val="0"/>
                <w:numId w:val="52"/>
              </w:numPr>
              <w:contextualSpacing/>
              <w:rPr>
                <w:rFonts w:ascii="Verdana" w:hAnsi="Verdana"/>
                <w:sz w:val="20"/>
                <w:szCs w:val="20"/>
                <w:lang w:val="bg-BG"/>
              </w:rPr>
            </w:pPr>
            <w:r w:rsidRPr="00014246">
              <w:rPr>
                <w:rFonts w:ascii="Verdana" w:hAnsi="Verdana"/>
                <w:sz w:val="20"/>
                <w:szCs w:val="20"/>
                <w:lang w:val="bg-BG"/>
              </w:rPr>
              <w:t>ново дисков</w:t>
            </w:r>
            <w:r w:rsidR="00EA6BDF">
              <w:rPr>
                <w:rFonts w:ascii="Verdana" w:hAnsi="Verdana"/>
                <w:sz w:val="20"/>
                <w:szCs w:val="20"/>
                <w:lang w:val="bg-BG"/>
              </w:rPr>
              <w:t>о</w:t>
            </w:r>
            <w:r w:rsidRPr="00014246">
              <w:rPr>
                <w:rFonts w:ascii="Verdana" w:hAnsi="Verdana"/>
                <w:sz w:val="20"/>
                <w:szCs w:val="20"/>
                <w:lang w:val="bg-BG"/>
              </w:rPr>
              <w:t xml:space="preserve"> пространство в който и да е от виртуализираните дискови масиви.</w:t>
            </w:r>
          </w:p>
        </w:tc>
        <w:tc>
          <w:tcPr>
            <w:tcW w:w="993" w:type="dxa"/>
            <w:gridSpan w:val="2"/>
            <w:shd w:val="clear" w:color="auto" w:fill="auto"/>
          </w:tcPr>
          <w:p w14:paraId="34F25187" w14:textId="77777777" w:rsidR="00DF1D05" w:rsidRPr="00014246" w:rsidRDefault="00DF1D05" w:rsidP="00DF1D05">
            <w:pPr>
              <w:jc w:val="center"/>
              <w:rPr>
                <w:rFonts w:ascii="Verdana" w:hAnsi="Verdana"/>
                <w:sz w:val="20"/>
                <w:szCs w:val="20"/>
                <w:lang w:val="bg-BG" w:eastAsia="bg-BG"/>
              </w:rPr>
            </w:pPr>
          </w:p>
        </w:tc>
      </w:tr>
      <w:tr w:rsidR="00DF1D05" w:rsidRPr="00014246" w14:paraId="61EFECF7" w14:textId="77777777" w:rsidTr="003F5FF4">
        <w:trPr>
          <w:trHeight w:val="33"/>
        </w:trPr>
        <w:tc>
          <w:tcPr>
            <w:tcW w:w="993" w:type="dxa"/>
            <w:gridSpan w:val="2"/>
            <w:shd w:val="clear" w:color="auto" w:fill="auto"/>
            <w:vAlign w:val="center"/>
          </w:tcPr>
          <w:p w14:paraId="46AC879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63DAECF2"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работа със следните операционни системи и среди за виртуализация: Microsoft Windows Server 2008 R2 и по-нови, VMware vSphere 5.5 и по-нови, Red Hat Enterprise Linux 6.3 и по-нови.</w:t>
            </w:r>
          </w:p>
        </w:tc>
        <w:tc>
          <w:tcPr>
            <w:tcW w:w="993" w:type="dxa"/>
            <w:gridSpan w:val="2"/>
            <w:shd w:val="clear" w:color="auto" w:fill="auto"/>
          </w:tcPr>
          <w:p w14:paraId="60C0DD20" w14:textId="77777777" w:rsidR="00DF1D05" w:rsidRPr="00014246" w:rsidRDefault="00DF1D05" w:rsidP="00DF1D05">
            <w:pPr>
              <w:jc w:val="center"/>
              <w:rPr>
                <w:rFonts w:ascii="Verdana" w:hAnsi="Verdana"/>
                <w:sz w:val="20"/>
                <w:szCs w:val="20"/>
                <w:lang w:val="bg-BG" w:eastAsia="bg-BG"/>
              </w:rPr>
            </w:pPr>
          </w:p>
        </w:tc>
      </w:tr>
      <w:tr w:rsidR="00DF1D05" w:rsidRPr="00014246" w14:paraId="5F7FE30B" w14:textId="77777777" w:rsidTr="003F5FF4">
        <w:trPr>
          <w:trHeight w:val="33"/>
        </w:trPr>
        <w:tc>
          <w:tcPr>
            <w:tcW w:w="993" w:type="dxa"/>
            <w:gridSpan w:val="2"/>
            <w:shd w:val="clear" w:color="auto" w:fill="auto"/>
            <w:vAlign w:val="center"/>
          </w:tcPr>
          <w:p w14:paraId="4C629F7D"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7E8D5D7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 xml:space="preserve">Да се достави софтуер с графичен интерфейс (GUI) за криптирано отдалечено управление, наблюдение, администрация и реализиране на всички изисквани функционалности – </w:t>
            </w:r>
            <w:r w:rsidRPr="00B3794E">
              <w:rPr>
                <w:rFonts w:ascii="Verdana" w:hAnsi="Verdana"/>
                <w:sz w:val="20"/>
                <w:szCs w:val="20"/>
                <w:lang w:val="bg-BG" w:eastAsia="bg-BG"/>
              </w:rPr>
              <w:t>да се посочи името и производителя му.</w:t>
            </w:r>
          </w:p>
          <w:p w14:paraId="104897DF"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Софтуерът да позволява създаване на администратори с различни права за достъп.</w:t>
            </w:r>
          </w:p>
        </w:tc>
        <w:tc>
          <w:tcPr>
            <w:tcW w:w="993" w:type="dxa"/>
            <w:gridSpan w:val="2"/>
            <w:shd w:val="clear" w:color="auto" w:fill="auto"/>
          </w:tcPr>
          <w:p w14:paraId="4BF70B78" w14:textId="77777777" w:rsidR="00DF1D05" w:rsidRPr="00014246" w:rsidRDefault="00DF1D05" w:rsidP="00DF1D05">
            <w:pPr>
              <w:jc w:val="center"/>
              <w:rPr>
                <w:rFonts w:ascii="Verdana" w:hAnsi="Verdana"/>
                <w:sz w:val="20"/>
                <w:szCs w:val="20"/>
                <w:lang w:val="bg-BG" w:eastAsia="bg-BG"/>
              </w:rPr>
            </w:pPr>
          </w:p>
        </w:tc>
      </w:tr>
      <w:tr w:rsidR="00DF1D05" w:rsidRPr="00014246" w14:paraId="6E625534" w14:textId="77777777" w:rsidTr="003F5FF4">
        <w:trPr>
          <w:trHeight w:val="33"/>
        </w:trPr>
        <w:tc>
          <w:tcPr>
            <w:tcW w:w="993" w:type="dxa"/>
            <w:gridSpan w:val="2"/>
            <w:shd w:val="clear" w:color="auto" w:fill="auto"/>
            <w:vAlign w:val="center"/>
          </w:tcPr>
          <w:p w14:paraId="4835FEC7"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5A7BF3B4"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За предложената конфигурация да се посочат:</w:t>
            </w:r>
          </w:p>
          <w:p w14:paraId="6041314E" w14:textId="07AABD94" w:rsidR="00DF1D05" w:rsidRPr="00676B16" w:rsidRDefault="00DF1D05" w:rsidP="00D82344">
            <w:pPr>
              <w:numPr>
                <w:ilvl w:val="0"/>
                <w:numId w:val="20"/>
              </w:numPr>
              <w:contextualSpacing/>
              <w:rPr>
                <w:rFonts w:ascii="Verdana" w:hAnsi="Verdana"/>
                <w:sz w:val="20"/>
                <w:szCs w:val="20"/>
                <w:lang w:val="bg-BG"/>
              </w:rPr>
            </w:pPr>
            <w:r w:rsidRPr="00676B16">
              <w:rPr>
                <w:rFonts w:ascii="Verdana" w:hAnsi="Verdana"/>
                <w:sz w:val="20"/>
                <w:szCs w:val="20"/>
                <w:lang w:val="bg-BG"/>
              </w:rPr>
              <w:t xml:space="preserve">заеманото пространство в сървърен шкаф (в </w:t>
            </w:r>
            <w:r w:rsidRPr="00676B16">
              <w:rPr>
                <w:rFonts w:ascii="Verdana" w:hAnsi="Verdana"/>
                <w:sz w:val="20"/>
                <w:szCs w:val="20"/>
              </w:rPr>
              <w:t>rack U)</w:t>
            </w:r>
            <w:r w:rsidRPr="00676B16">
              <w:rPr>
                <w:rFonts w:ascii="Verdana" w:hAnsi="Verdana"/>
                <w:sz w:val="20"/>
                <w:szCs w:val="20"/>
                <w:lang w:val="bg-BG"/>
              </w:rPr>
              <w:t xml:space="preserve"> – пресмятането му да е възможно от информацията </w:t>
            </w:r>
            <w:r w:rsidR="00EA6BDF">
              <w:rPr>
                <w:rFonts w:ascii="Verdana" w:hAnsi="Verdana"/>
                <w:sz w:val="20"/>
                <w:szCs w:val="20"/>
                <w:lang w:val="bg-BG"/>
              </w:rPr>
              <w:t>в приложения доказателствен материал</w:t>
            </w:r>
            <w:r w:rsidRPr="00676B16">
              <w:rPr>
                <w:rFonts w:ascii="Verdana" w:hAnsi="Verdana"/>
                <w:sz w:val="20"/>
                <w:szCs w:val="20"/>
                <w:lang w:val="bg-BG"/>
              </w:rPr>
              <w:t>;</w:t>
            </w:r>
          </w:p>
          <w:p w14:paraId="400D7346" w14:textId="3C3788D1" w:rsidR="00DF1D05" w:rsidRPr="00014246" w:rsidRDefault="00DF1D05" w:rsidP="00EA6BDF">
            <w:pPr>
              <w:numPr>
                <w:ilvl w:val="0"/>
                <w:numId w:val="20"/>
              </w:numPr>
              <w:contextualSpacing/>
              <w:rPr>
                <w:rFonts w:ascii="Verdana" w:hAnsi="Verdana"/>
                <w:sz w:val="20"/>
                <w:szCs w:val="20"/>
                <w:lang w:val="bg-BG"/>
              </w:rPr>
            </w:pPr>
            <w:r w:rsidRPr="00676B16">
              <w:rPr>
                <w:rFonts w:ascii="Verdana" w:hAnsi="Verdana"/>
                <w:sz w:val="20"/>
                <w:szCs w:val="20"/>
                <w:lang w:val="bg-BG"/>
              </w:rPr>
              <w:t>консумираната активна мощност във ватове при 100% натоварване на системата – да се предостави софтуерен инструмент за изчисление на консумираната мощност.</w:t>
            </w:r>
          </w:p>
        </w:tc>
        <w:tc>
          <w:tcPr>
            <w:tcW w:w="993" w:type="dxa"/>
            <w:gridSpan w:val="2"/>
            <w:shd w:val="clear" w:color="auto" w:fill="auto"/>
          </w:tcPr>
          <w:p w14:paraId="5F0C1A85" w14:textId="77777777" w:rsidR="00DF1D05" w:rsidRPr="00014246" w:rsidRDefault="00DF1D05" w:rsidP="00DF1D05">
            <w:pPr>
              <w:jc w:val="center"/>
              <w:rPr>
                <w:rFonts w:ascii="Verdana" w:hAnsi="Verdana"/>
                <w:sz w:val="20"/>
                <w:szCs w:val="20"/>
                <w:lang w:val="bg-BG" w:eastAsia="bg-BG"/>
              </w:rPr>
            </w:pPr>
          </w:p>
        </w:tc>
      </w:tr>
      <w:tr w:rsidR="00DF1D05" w:rsidRPr="00014246" w14:paraId="2401FF74" w14:textId="77777777" w:rsidTr="003F5FF4">
        <w:trPr>
          <w:trHeight w:val="33"/>
        </w:trPr>
        <w:tc>
          <w:tcPr>
            <w:tcW w:w="993" w:type="dxa"/>
            <w:gridSpan w:val="2"/>
            <w:shd w:val="clear" w:color="auto" w:fill="auto"/>
            <w:vAlign w:val="center"/>
          </w:tcPr>
          <w:p w14:paraId="4D6B938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330710E3"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 xml:space="preserve">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 </w:t>
            </w:r>
          </w:p>
        </w:tc>
        <w:tc>
          <w:tcPr>
            <w:tcW w:w="993" w:type="dxa"/>
            <w:gridSpan w:val="2"/>
            <w:shd w:val="clear" w:color="auto" w:fill="auto"/>
          </w:tcPr>
          <w:p w14:paraId="311F9774" w14:textId="77777777" w:rsidR="00DF1D05" w:rsidRPr="00014246" w:rsidRDefault="00DF1D05" w:rsidP="00DF1D05">
            <w:pPr>
              <w:jc w:val="center"/>
              <w:rPr>
                <w:rFonts w:ascii="Verdana" w:hAnsi="Verdana"/>
                <w:sz w:val="20"/>
                <w:szCs w:val="20"/>
                <w:lang w:val="bg-BG" w:eastAsia="bg-BG"/>
              </w:rPr>
            </w:pPr>
          </w:p>
        </w:tc>
      </w:tr>
      <w:tr w:rsidR="00DF1D05" w:rsidRPr="00014246" w14:paraId="20E2C4B3" w14:textId="77777777" w:rsidTr="003F5FF4">
        <w:trPr>
          <w:trHeight w:val="33"/>
        </w:trPr>
        <w:tc>
          <w:tcPr>
            <w:tcW w:w="993" w:type="dxa"/>
            <w:gridSpan w:val="2"/>
            <w:shd w:val="clear" w:color="auto" w:fill="auto"/>
            <w:vAlign w:val="center"/>
          </w:tcPr>
          <w:p w14:paraId="7BB1D57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70570547"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Цената на лицензите за изискваните функционалности да не зависи от производителя и модела на виртуализираните външни дискови масиви.</w:t>
            </w:r>
          </w:p>
        </w:tc>
        <w:tc>
          <w:tcPr>
            <w:tcW w:w="993" w:type="dxa"/>
            <w:gridSpan w:val="2"/>
            <w:shd w:val="clear" w:color="auto" w:fill="auto"/>
          </w:tcPr>
          <w:p w14:paraId="557266E8" w14:textId="77777777" w:rsidR="00DF1D05" w:rsidRPr="00014246" w:rsidRDefault="00DF1D05" w:rsidP="00DF1D05">
            <w:pPr>
              <w:jc w:val="center"/>
              <w:rPr>
                <w:rFonts w:ascii="Verdana" w:hAnsi="Verdana"/>
                <w:sz w:val="20"/>
                <w:szCs w:val="20"/>
                <w:lang w:val="bg-BG" w:eastAsia="bg-BG"/>
              </w:rPr>
            </w:pPr>
          </w:p>
        </w:tc>
      </w:tr>
      <w:tr w:rsidR="00DF1D05" w:rsidRPr="00014246" w14:paraId="26173E0A" w14:textId="77777777" w:rsidTr="003F5FF4">
        <w:trPr>
          <w:trHeight w:val="33"/>
        </w:trPr>
        <w:tc>
          <w:tcPr>
            <w:tcW w:w="993" w:type="dxa"/>
            <w:gridSpan w:val="2"/>
            <w:shd w:val="clear" w:color="auto" w:fill="auto"/>
            <w:vAlign w:val="center"/>
          </w:tcPr>
          <w:p w14:paraId="36A0C88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5139405A"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Да се доставят всички необходими SFP модули, комуникационни и захранващи кабели, нужни за работата на предложената система, така че тя да изпълнява заложените изисквания.</w:t>
            </w:r>
          </w:p>
        </w:tc>
        <w:tc>
          <w:tcPr>
            <w:tcW w:w="993" w:type="dxa"/>
            <w:gridSpan w:val="2"/>
            <w:shd w:val="clear" w:color="auto" w:fill="auto"/>
          </w:tcPr>
          <w:p w14:paraId="1C6692B7" w14:textId="77777777" w:rsidR="00DF1D05" w:rsidRPr="00014246" w:rsidRDefault="00DF1D05" w:rsidP="00DF1D05">
            <w:pPr>
              <w:jc w:val="center"/>
              <w:rPr>
                <w:rFonts w:ascii="Verdana" w:hAnsi="Verdana"/>
                <w:sz w:val="20"/>
                <w:szCs w:val="20"/>
                <w:lang w:val="bg-BG" w:eastAsia="bg-BG"/>
              </w:rPr>
            </w:pPr>
          </w:p>
        </w:tc>
      </w:tr>
      <w:tr w:rsidR="00DF1D05" w:rsidRPr="00014246" w14:paraId="2CA0999C" w14:textId="77777777" w:rsidTr="003F5FF4">
        <w:trPr>
          <w:trHeight w:val="33"/>
        </w:trPr>
        <w:tc>
          <w:tcPr>
            <w:tcW w:w="993" w:type="dxa"/>
            <w:gridSpan w:val="2"/>
            <w:shd w:val="clear" w:color="auto" w:fill="EEECE1"/>
          </w:tcPr>
          <w:p w14:paraId="64B3CB04" w14:textId="77777777" w:rsidR="00DF1D05" w:rsidRPr="00014246" w:rsidRDefault="00DF1D05" w:rsidP="00D82344">
            <w:pPr>
              <w:numPr>
                <w:ilvl w:val="0"/>
                <w:numId w:val="40"/>
              </w:numPr>
              <w:spacing w:line="256" w:lineRule="auto"/>
              <w:contextualSpacing/>
              <w:rPr>
                <w:rFonts w:ascii="Verdana" w:eastAsia="Calibri" w:hAnsi="Verdana"/>
                <w:b/>
                <w:sz w:val="20"/>
                <w:szCs w:val="20"/>
                <w:lang w:val="bg-BG"/>
              </w:rPr>
            </w:pPr>
          </w:p>
        </w:tc>
        <w:tc>
          <w:tcPr>
            <w:tcW w:w="7796" w:type="dxa"/>
            <w:shd w:val="clear" w:color="auto" w:fill="EEECE1"/>
          </w:tcPr>
          <w:p w14:paraId="608039EF" w14:textId="77777777" w:rsidR="00DF1D05" w:rsidRPr="00014246" w:rsidRDefault="00DF1D05" w:rsidP="00DF1D05">
            <w:pPr>
              <w:rPr>
                <w:rFonts w:ascii="Verdana" w:hAnsi="Verdana"/>
                <w:b/>
                <w:sz w:val="20"/>
                <w:szCs w:val="20"/>
                <w:lang w:val="bg-BG" w:eastAsia="bg-BG"/>
              </w:rPr>
            </w:pPr>
            <w:r w:rsidRPr="00014246">
              <w:rPr>
                <w:rFonts w:ascii="Verdana" w:hAnsi="Verdana"/>
                <w:b/>
                <w:sz w:val="20"/>
                <w:szCs w:val="20"/>
                <w:lang w:val="bg-BG" w:eastAsia="bg-BG"/>
              </w:rPr>
              <w:t>Система за репликация на данни между гр. София и гр. Каспичан</w:t>
            </w:r>
          </w:p>
        </w:tc>
        <w:tc>
          <w:tcPr>
            <w:tcW w:w="993" w:type="dxa"/>
            <w:gridSpan w:val="2"/>
            <w:shd w:val="clear" w:color="auto" w:fill="EEECE1"/>
          </w:tcPr>
          <w:p w14:paraId="323B6BBA" w14:textId="77777777" w:rsidR="00DF1D05" w:rsidRPr="00014246" w:rsidRDefault="00DF1D05" w:rsidP="00DF1D05">
            <w:pPr>
              <w:jc w:val="center"/>
              <w:rPr>
                <w:rFonts w:ascii="Verdana" w:hAnsi="Verdana"/>
                <w:b/>
                <w:sz w:val="20"/>
                <w:szCs w:val="20"/>
                <w:lang w:val="bg-BG" w:eastAsia="bg-BG"/>
              </w:rPr>
            </w:pPr>
          </w:p>
        </w:tc>
      </w:tr>
      <w:tr w:rsidR="00DF1D05" w:rsidRPr="00014246" w14:paraId="30707153" w14:textId="77777777" w:rsidTr="003F5FF4">
        <w:trPr>
          <w:trHeight w:val="33"/>
        </w:trPr>
        <w:tc>
          <w:tcPr>
            <w:tcW w:w="993" w:type="dxa"/>
            <w:gridSpan w:val="2"/>
            <w:shd w:val="clear" w:color="auto" w:fill="auto"/>
            <w:vAlign w:val="center"/>
          </w:tcPr>
          <w:p w14:paraId="2831C3C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182F5A92"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Да се изгради система за отдалечена асинхронна репликация на ниво логически блокови данни по iSCSI 1 Gbps протокол – от основния център за данни в град София към резервния център за данни в град Каспичан.</w:t>
            </w:r>
          </w:p>
        </w:tc>
        <w:tc>
          <w:tcPr>
            <w:tcW w:w="993" w:type="dxa"/>
            <w:gridSpan w:val="2"/>
            <w:shd w:val="clear" w:color="auto" w:fill="auto"/>
          </w:tcPr>
          <w:p w14:paraId="6BB240E5" w14:textId="77777777" w:rsidR="00DF1D05" w:rsidRPr="00014246" w:rsidRDefault="00DF1D05" w:rsidP="00DF1D05">
            <w:pPr>
              <w:jc w:val="center"/>
              <w:rPr>
                <w:rFonts w:ascii="Verdana" w:hAnsi="Verdana"/>
                <w:sz w:val="20"/>
                <w:szCs w:val="20"/>
                <w:lang w:val="bg-BG" w:eastAsia="bg-BG"/>
              </w:rPr>
            </w:pPr>
          </w:p>
        </w:tc>
      </w:tr>
      <w:tr w:rsidR="00DF1D05" w:rsidRPr="00014246" w14:paraId="3C3EE36E" w14:textId="77777777" w:rsidTr="003F5FF4">
        <w:trPr>
          <w:trHeight w:val="33"/>
        </w:trPr>
        <w:tc>
          <w:tcPr>
            <w:tcW w:w="993" w:type="dxa"/>
            <w:gridSpan w:val="2"/>
            <w:shd w:val="clear" w:color="auto" w:fill="auto"/>
            <w:vAlign w:val="center"/>
          </w:tcPr>
          <w:p w14:paraId="64B858C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0F331CD8"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Репликацията да се осъществи между логическите дялове на виртуализираните дискове масиви, включително между логически дялове, физически предоставени от различни марки и модели виртуализирани външни дискови масиви.</w:t>
            </w:r>
          </w:p>
        </w:tc>
        <w:tc>
          <w:tcPr>
            <w:tcW w:w="993" w:type="dxa"/>
            <w:gridSpan w:val="2"/>
            <w:shd w:val="clear" w:color="auto" w:fill="auto"/>
          </w:tcPr>
          <w:p w14:paraId="36E64DAE" w14:textId="77777777" w:rsidR="00DF1D05" w:rsidRPr="00014246" w:rsidRDefault="00DF1D05" w:rsidP="00DF1D05">
            <w:pPr>
              <w:jc w:val="center"/>
              <w:rPr>
                <w:rFonts w:ascii="Verdana" w:hAnsi="Verdana"/>
                <w:sz w:val="20"/>
                <w:szCs w:val="20"/>
                <w:lang w:val="bg-BG" w:eastAsia="bg-BG"/>
              </w:rPr>
            </w:pPr>
          </w:p>
        </w:tc>
      </w:tr>
      <w:tr w:rsidR="00DF1D05" w:rsidRPr="00014246" w14:paraId="365FE866" w14:textId="77777777" w:rsidTr="003F5FF4">
        <w:trPr>
          <w:trHeight w:val="33"/>
        </w:trPr>
        <w:tc>
          <w:tcPr>
            <w:tcW w:w="993" w:type="dxa"/>
            <w:gridSpan w:val="2"/>
            <w:shd w:val="clear" w:color="auto" w:fill="auto"/>
            <w:vAlign w:val="center"/>
          </w:tcPr>
          <w:p w14:paraId="53A7B6EC"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64214BE8" w14:textId="20AC74CB"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 xml:space="preserve">В случай на срив на центъра в София, т. е. работа от резервния център в гр. Каспичан, да може да се промени посоката на репликация – съответно </w:t>
            </w:r>
            <w:r w:rsidR="00EA6BDF">
              <w:rPr>
                <w:rFonts w:ascii="Verdana" w:hAnsi="Verdana"/>
                <w:sz w:val="20"/>
                <w:szCs w:val="20"/>
                <w:lang w:val="bg-BG" w:eastAsia="bg-BG"/>
              </w:rPr>
              <w:t xml:space="preserve">от гр Каспичан </w:t>
            </w:r>
            <w:r w:rsidRPr="00014246">
              <w:rPr>
                <w:rFonts w:ascii="Verdana" w:hAnsi="Verdana"/>
                <w:sz w:val="20"/>
                <w:szCs w:val="20"/>
                <w:lang w:val="bg-BG" w:eastAsia="bg-BG"/>
              </w:rPr>
              <w:t>към София.</w:t>
            </w:r>
          </w:p>
        </w:tc>
        <w:tc>
          <w:tcPr>
            <w:tcW w:w="993" w:type="dxa"/>
            <w:gridSpan w:val="2"/>
            <w:shd w:val="clear" w:color="auto" w:fill="auto"/>
          </w:tcPr>
          <w:p w14:paraId="6C69EAC1" w14:textId="77777777" w:rsidR="00DF1D05" w:rsidRPr="00014246" w:rsidRDefault="00DF1D05" w:rsidP="00DF1D05">
            <w:pPr>
              <w:jc w:val="center"/>
              <w:rPr>
                <w:rFonts w:ascii="Verdana" w:hAnsi="Verdana"/>
                <w:sz w:val="20"/>
                <w:szCs w:val="20"/>
                <w:lang w:val="bg-BG" w:eastAsia="bg-BG"/>
              </w:rPr>
            </w:pPr>
          </w:p>
        </w:tc>
      </w:tr>
      <w:tr w:rsidR="00DF1D05" w:rsidRPr="00014246" w14:paraId="1C85FFAE" w14:textId="77777777" w:rsidTr="003F5FF4">
        <w:trPr>
          <w:trHeight w:val="33"/>
        </w:trPr>
        <w:tc>
          <w:tcPr>
            <w:tcW w:w="993" w:type="dxa"/>
            <w:gridSpan w:val="2"/>
            <w:shd w:val="clear" w:color="auto" w:fill="auto"/>
            <w:vAlign w:val="center"/>
          </w:tcPr>
          <w:p w14:paraId="18635551"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35CCCA1C"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Системата за репликация да се реализира без да има наличие на единична активна точка за отказ.</w:t>
            </w:r>
          </w:p>
        </w:tc>
        <w:tc>
          <w:tcPr>
            <w:tcW w:w="993" w:type="dxa"/>
            <w:gridSpan w:val="2"/>
            <w:shd w:val="clear" w:color="auto" w:fill="auto"/>
          </w:tcPr>
          <w:p w14:paraId="0C726B2B" w14:textId="77777777" w:rsidR="00DF1D05" w:rsidRPr="00014246" w:rsidRDefault="00DF1D05" w:rsidP="00DF1D05">
            <w:pPr>
              <w:jc w:val="center"/>
              <w:rPr>
                <w:rFonts w:ascii="Verdana" w:hAnsi="Verdana"/>
                <w:sz w:val="20"/>
                <w:szCs w:val="20"/>
                <w:lang w:val="bg-BG" w:eastAsia="bg-BG"/>
              </w:rPr>
            </w:pPr>
          </w:p>
        </w:tc>
      </w:tr>
      <w:tr w:rsidR="00DF1D05" w:rsidRPr="00014246" w14:paraId="35F21357" w14:textId="77777777" w:rsidTr="003F5FF4">
        <w:trPr>
          <w:trHeight w:val="33"/>
        </w:trPr>
        <w:tc>
          <w:tcPr>
            <w:tcW w:w="993" w:type="dxa"/>
            <w:gridSpan w:val="2"/>
            <w:shd w:val="clear" w:color="auto" w:fill="auto"/>
            <w:vAlign w:val="center"/>
          </w:tcPr>
          <w:p w14:paraId="5BAE6C62"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4D80D1F4"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Системата за репликация да съхранява в основния център данните, подлежащи на репликация, дори при продължителни прекъсвания на връзката между гр. София и гр. Каспичан.</w:t>
            </w:r>
          </w:p>
        </w:tc>
        <w:tc>
          <w:tcPr>
            <w:tcW w:w="993" w:type="dxa"/>
            <w:gridSpan w:val="2"/>
            <w:shd w:val="clear" w:color="auto" w:fill="auto"/>
          </w:tcPr>
          <w:p w14:paraId="62035C20" w14:textId="77777777" w:rsidR="00DF1D05" w:rsidRPr="00014246" w:rsidRDefault="00DF1D05" w:rsidP="00DF1D05">
            <w:pPr>
              <w:jc w:val="center"/>
              <w:rPr>
                <w:rFonts w:ascii="Verdana" w:hAnsi="Verdana"/>
                <w:sz w:val="20"/>
                <w:szCs w:val="20"/>
                <w:lang w:val="bg-BG" w:eastAsia="bg-BG"/>
              </w:rPr>
            </w:pPr>
          </w:p>
        </w:tc>
      </w:tr>
      <w:tr w:rsidR="00DF1D05" w:rsidRPr="00014246" w14:paraId="48107A13" w14:textId="77777777" w:rsidTr="003F5FF4">
        <w:trPr>
          <w:trHeight w:val="33"/>
        </w:trPr>
        <w:tc>
          <w:tcPr>
            <w:tcW w:w="993" w:type="dxa"/>
            <w:gridSpan w:val="2"/>
            <w:shd w:val="clear" w:color="auto" w:fill="auto"/>
            <w:vAlign w:val="center"/>
          </w:tcPr>
          <w:p w14:paraId="22DCB0AC"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07727594"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Системата за репликацията да има минимален ефект върху производителността на дисковите масиви и СВВДМ в град София.</w:t>
            </w:r>
          </w:p>
        </w:tc>
        <w:tc>
          <w:tcPr>
            <w:tcW w:w="993" w:type="dxa"/>
            <w:gridSpan w:val="2"/>
            <w:shd w:val="clear" w:color="auto" w:fill="auto"/>
          </w:tcPr>
          <w:p w14:paraId="4D155FFE" w14:textId="77777777" w:rsidR="00DF1D05" w:rsidRPr="00014246" w:rsidRDefault="00DF1D05" w:rsidP="00DF1D05">
            <w:pPr>
              <w:jc w:val="center"/>
              <w:rPr>
                <w:rFonts w:ascii="Verdana" w:hAnsi="Verdana"/>
                <w:sz w:val="20"/>
                <w:szCs w:val="20"/>
                <w:lang w:val="bg-BG" w:eastAsia="bg-BG"/>
              </w:rPr>
            </w:pPr>
          </w:p>
        </w:tc>
      </w:tr>
      <w:tr w:rsidR="00DF1D05" w:rsidRPr="00014246" w14:paraId="76759935" w14:textId="77777777" w:rsidTr="003F5FF4">
        <w:trPr>
          <w:trHeight w:val="33"/>
        </w:trPr>
        <w:tc>
          <w:tcPr>
            <w:tcW w:w="993" w:type="dxa"/>
            <w:gridSpan w:val="2"/>
            <w:shd w:val="clear" w:color="auto" w:fill="auto"/>
            <w:vAlign w:val="center"/>
          </w:tcPr>
          <w:p w14:paraId="3B280CD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0A8130BB"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За всяка една от двете локации да се достави лиценз за 200 ТiВ данни или повече, независимо от модела и производителя на дисковия масив, в който се намират репликираните данни. Да се специфицира точното количество на данните, за които се предоставя лиценз.</w:t>
            </w:r>
          </w:p>
        </w:tc>
        <w:tc>
          <w:tcPr>
            <w:tcW w:w="993" w:type="dxa"/>
            <w:gridSpan w:val="2"/>
            <w:shd w:val="clear" w:color="auto" w:fill="auto"/>
          </w:tcPr>
          <w:p w14:paraId="1937383F" w14:textId="77777777" w:rsidR="00DF1D05" w:rsidRPr="00014246" w:rsidRDefault="00DF1D05" w:rsidP="00DF1D05">
            <w:pPr>
              <w:jc w:val="center"/>
              <w:rPr>
                <w:rFonts w:ascii="Verdana" w:hAnsi="Verdana"/>
                <w:sz w:val="20"/>
                <w:szCs w:val="20"/>
                <w:lang w:val="bg-BG" w:eastAsia="bg-BG"/>
              </w:rPr>
            </w:pPr>
          </w:p>
        </w:tc>
      </w:tr>
      <w:tr w:rsidR="00DF1D05" w:rsidRPr="00014246" w14:paraId="73929093" w14:textId="77777777" w:rsidTr="003F5FF4">
        <w:trPr>
          <w:trHeight w:val="33"/>
        </w:trPr>
        <w:tc>
          <w:tcPr>
            <w:tcW w:w="993" w:type="dxa"/>
            <w:gridSpan w:val="2"/>
            <w:shd w:val="clear" w:color="auto" w:fill="auto"/>
            <w:vAlign w:val="center"/>
          </w:tcPr>
          <w:p w14:paraId="18837BA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072C1AE1" w14:textId="77777777" w:rsidR="00DF1D05" w:rsidRPr="00014246" w:rsidRDefault="00DF1D05" w:rsidP="00DF1D05">
            <w:pPr>
              <w:ind w:left="317" w:hanging="317"/>
              <w:rPr>
                <w:rFonts w:ascii="Verdana" w:hAnsi="Verdana"/>
                <w:sz w:val="20"/>
                <w:szCs w:val="20"/>
                <w:highlight w:val="yellow"/>
                <w:lang w:val="bg-BG" w:eastAsia="bg-BG"/>
              </w:rPr>
            </w:pPr>
            <w:r w:rsidRPr="00014246">
              <w:rPr>
                <w:rFonts w:ascii="Verdana" w:hAnsi="Verdana"/>
                <w:sz w:val="20"/>
                <w:szCs w:val="20"/>
                <w:lang w:val="bg-BG" w:eastAsia="bg-BG"/>
              </w:rPr>
              <w:t>Да се доставят всички лицензи, нужни за работата и интеграцията на устройствата с текущата инфраструктура.</w:t>
            </w:r>
          </w:p>
        </w:tc>
        <w:tc>
          <w:tcPr>
            <w:tcW w:w="993" w:type="dxa"/>
            <w:gridSpan w:val="2"/>
            <w:shd w:val="clear" w:color="auto" w:fill="auto"/>
          </w:tcPr>
          <w:p w14:paraId="420FCF5A" w14:textId="77777777" w:rsidR="00DF1D05" w:rsidRPr="00014246" w:rsidRDefault="00DF1D05" w:rsidP="00DF1D05">
            <w:pPr>
              <w:jc w:val="center"/>
              <w:rPr>
                <w:rFonts w:ascii="Verdana" w:hAnsi="Verdana"/>
                <w:sz w:val="20"/>
                <w:szCs w:val="20"/>
                <w:lang w:val="bg-BG" w:eastAsia="bg-BG"/>
              </w:rPr>
            </w:pPr>
          </w:p>
        </w:tc>
      </w:tr>
      <w:tr w:rsidR="00DF1D05" w:rsidRPr="00014246" w14:paraId="2CFBCB3C" w14:textId="77777777" w:rsidTr="003F5FF4">
        <w:trPr>
          <w:trHeight w:val="33"/>
        </w:trPr>
        <w:tc>
          <w:tcPr>
            <w:tcW w:w="993" w:type="dxa"/>
            <w:gridSpan w:val="2"/>
            <w:shd w:val="clear" w:color="auto" w:fill="auto"/>
            <w:vAlign w:val="center"/>
          </w:tcPr>
          <w:p w14:paraId="58C1524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0B7E902B"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се достави активирана функционалност за репликиране чрез групиране на виртуализираните логически дялове в групи за консистентност (consistency groups), което да осигури, че данните в тези дялове са успешно репликирани спрямо един и същ момент от времето. В една група за консистентност да може да участват логически дялове от различи виртуализирани външни дискови масиви.</w:t>
            </w:r>
          </w:p>
        </w:tc>
        <w:tc>
          <w:tcPr>
            <w:tcW w:w="993" w:type="dxa"/>
            <w:gridSpan w:val="2"/>
            <w:shd w:val="clear" w:color="auto" w:fill="auto"/>
          </w:tcPr>
          <w:p w14:paraId="116D6657" w14:textId="77777777" w:rsidR="00DF1D05" w:rsidRPr="00014246" w:rsidRDefault="00DF1D05" w:rsidP="00DF1D05">
            <w:pPr>
              <w:jc w:val="center"/>
              <w:rPr>
                <w:rFonts w:ascii="Verdana" w:hAnsi="Verdana"/>
                <w:sz w:val="20"/>
                <w:szCs w:val="20"/>
                <w:lang w:val="bg-BG" w:eastAsia="bg-BG"/>
              </w:rPr>
            </w:pPr>
          </w:p>
        </w:tc>
      </w:tr>
      <w:tr w:rsidR="00DF1D05" w:rsidRPr="00014246" w14:paraId="59ACE942" w14:textId="77777777" w:rsidTr="003F5FF4">
        <w:trPr>
          <w:trHeight w:val="33"/>
        </w:trPr>
        <w:tc>
          <w:tcPr>
            <w:tcW w:w="993" w:type="dxa"/>
            <w:gridSpan w:val="2"/>
            <w:shd w:val="clear" w:color="auto" w:fill="auto"/>
            <w:vAlign w:val="center"/>
          </w:tcPr>
          <w:p w14:paraId="52B0760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56AD5524"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 xml:space="preserve">Да се достави софтуер с графичен интерфейс (GUI) за криптирано отдалечено управление, наблюдение, администрация. Софтуерът да визуализира статуса на репликацията – работеща или прекъсната. </w:t>
            </w:r>
            <w:r w:rsidRPr="006E4088">
              <w:rPr>
                <w:rFonts w:ascii="Verdana" w:hAnsi="Verdana"/>
                <w:sz w:val="20"/>
                <w:szCs w:val="20"/>
                <w:lang w:val="bg-BG" w:eastAsia="bg-BG"/>
              </w:rPr>
              <w:t>Да се посочи името и производителя на софтуера.</w:t>
            </w:r>
          </w:p>
          <w:p w14:paraId="52A83B6A"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Софтуерът да позволява създаване на администратори с различни права за достъп.</w:t>
            </w:r>
          </w:p>
        </w:tc>
        <w:tc>
          <w:tcPr>
            <w:tcW w:w="993" w:type="dxa"/>
            <w:gridSpan w:val="2"/>
            <w:shd w:val="clear" w:color="auto" w:fill="auto"/>
          </w:tcPr>
          <w:p w14:paraId="1AFC3C95" w14:textId="77777777" w:rsidR="00DF1D05" w:rsidRPr="00014246" w:rsidRDefault="00DF1D05" w:rsidP="00DF1D05">
            <w:pPr>
              <w:jc w:val="center"/>
              <w:rPr>
                <w:rFonts w:ascii="Verdana" w:hAnsi="Verdana"/>
                <w:sz w:val="20"/>
                <w:szCs w:val="20"/>
                <w:lang w:val="bg-BG" w:eastAsia="bg-BG"/>
              </w:rPr>
            </w:pPr>
          </w:p>
        </w:tc>
      </w:tr>
      <w:tr w:rsidR="00DF1D05" w:rsidRPr="00014246" w14:paraId="76BFEC9C" w14:textId="77777777" w:rsidTr="003F5FF4">
        <w:trPr>
          <w:trHeight w:val="33"/>
        </w:trPr>
        <w:tc>
          <w:tcPr>
            <w:tcW w:w="993" w:type="dxa"/>
            <w:gridSpan w:val="2"/>
            <w:shd w:val="clear" w:color="auto" w:fill="auto"/>
            <w:vAlign w:val="center"/>
          </w:tcPr>
          <w:p w14:paraId="3F95A60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6B0F0D31"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За предложената конфигурация да се посочат:</w:t>
            </w:r>
          </w:p>
          <w:p w14:paraId="3B7A08E9" w14:textId="1364FE75" w:rsidR="00DF1D05" w:rsidRPr="00676B16" w:rsidRDefault="00DF1D05" w:rsidP="00D82344">
            <w:pPr>
              <w:numPr>
                <w:ilvl w:val="0"/>
                <w:numId w:val="20"/>
              </w:numPr>
              <w:contextualSpacing/>
              <w:rPr>
                <w:rFonts w:ascii="Verdana" w:hAnsi="Verdana"/>
                <w:sz w:val="20"/>
                <w:szCs w:val="20"/>
                <w:lang w:val="bg-BG"/>
              </w:rPr>
            </w:pPr>
            <w:r w:rsidRPr="00014246">
              <w:rPr>
                <w:rFonts w:ascii="Verdana" w:hAnsi="Verdana"/>
                <w:sz w:val="20"/>
                <w:szCs w:val="20"/>
                <w:lang w:val="bg-BG"/>
              </w:rPr>
              <w:t xml:space="preserve">заеманото пространство в сървърен шкаф (в </w:t>
            </w:r>
            <w:r w:rsidRPr="00014246">
              <w:rPr>
                <w:rFonts w:ascii="Verdana" w:hAnsi="Verdana"/>
                <w:sz w:val="20"/>
                <w:szCs w:val="20"/>
              </w:rPr>
              <w:t>rack U)</w:t>
            </w:r>
            <w:r w:rsidRPr="00014246">
              <w:rPr>
                <w:rFonts w:ascii="Verdana" w:hAnsi="Verdana"/>
                <w:sz w:val="20"/>
                <w:szCs w:val="20"/>
                <w:lang w:val="bg-BG"/>
              </w:rPr>
              <w:t xml:space="preserve"> – </w:t>
            </w:r>
            <w:r w:rsidRPr="00676B16">
              <w:rPr>
                <w:rFonts w:ascii="Verdana" w:hAnsi="Verdana"/>
                <w:sz w:val="20"/>
                <w:szCs w:val="20"/>
                <w:lang w:val="bg-BG"/>
              </w:rPr>
              <w:t xml:space="preserve">пресмятането му да е възможно от информацията </w:t>
            </w:r>
            <w:r w:rsidR="000A4D37" w:rsidRPr="00676B16">
              <w:rPr>
                <w:rFonts w:ascii="Verdana" w:hAnsi="Verdana"/>
                <w:sz w:val="20"/>
                <w:szCs w:val="20"/>
                <w:lang w:val="bg-BG"/>
              </w:rPr>
              <w:t xml:space="preserve">посочена в </w:t>
            </w:r>
            <w:r w:rsidR="00EA6BDF">
              <w:rPr>
                <w:rFonts w:ascii="Verdana" w:hAnsi="Verdana"/>
                <w:sz w:val="20"/>
                <w:szCs w:val="20"/>
                <w:lang w:val="bg-BG"/>
              </w:rPr>
              <w:t>приложения доказателствен материал</w:t>
            </w:r>
            <w:r w:rsidRPr="00676B16">
              <w:rPr>
                <w:rFonts w:ascii="Verdana" w:hAnsi="Verdana"/>
                <w:sz w:val="20"/>
                <w:szCs w:val="20"/>
                <w:lang w:val="bg-BG"/>
              </w:rPr>
              <w:t>;</w:t>
            </w:r>
          </w:p>
          <w:p w14:paraId="53B4B314" w14:textId="248298E9" w:rsidR="00DF1D05" w:rsidRPr="00014246" w:rsidRDefault="00DF1D05" w:rsidP="00EA6BDF">
            <w:pPr>
              <w:numPr>
                <w:ilvl w:val="0"/>
                <w:numId w:val="20"/>
              </w:numPr>
              <w:contextualSpacing/>
              <w:rPr>
                <w:rFonts w:ascii="Verdana" w:hAnsi="Verdana"/>
                <w:sz w:val="20"/>
                <w:szCs w:val="20"/>
                <w:lang w:val="bg-BG"/>
              </w:rPr>
            </w:pPr>
            <w:r w:rsidRPr="00676B16">
              <w:rPr>
                <w:rFonts w:ascii="Verdana" w:hAnsi="Verdana"/>
                <w:sz w:val="20"/>
                <w:szCs w:val="20"/>
                <w:lang w:val="bg-BG"/>
              </w:rPr>
              <w:t>консумираната активна мощност във ватове при 100% натоварване на системата – да се предостави достъпен софтуерен инструмент за изчисление на консумираната мощност.</w:t>
            </w:r>
          </w:p>
        </w:tc>
        <w:tc>
          <w:tcPr>
            <w:tcW w:w="993" w:type="dxa"/>
            <w:gridSpan w:val="2"/>
            <w:shd w:val="clear" w:color="auto" w:fill="auto"/>
          </w:tcPr>
          <w:p w14:paraId="5646D756" w14:textId="77777777" w:rsidR="00DF1D05" w:rsidRPr="00014246" w:rsidRDefault="00DF1D05" w:rsidP="00DF1D05">
            <w:pPr>
              <w:jc w:val="center"/>
              <w:rPr>
                <w:rFonts w:ascii="Verdana" w:hAnsi="Verdana"/>
                <w:sz w:val="20"/>
                <w:szCs w:val="20"/>
                <w:lang w:val="bg-BG" w:eastAsia="bg-BG"/>
              </w:rPr>
            </w:pPr>
          </w:p>
        </w:tc>
      </w:tr>
      <w:tr w:rsidR="00DF1D05" w:rsidRPr="00014246" w14:paraId="602AADF2" w14:textId="77777777" w:rsidTr="003F5FF4">
        <w:trPr>
          <w:trHeight w:val="33"/>
        </w:trPr>
        <w:tc>
          <w:tcPr>
            <w:tcW w:w="993" w:type="dxa"/>
            <w:gridSpan w:val="2"/>
            <w:shd w:val="clear" w:color="auto" w:fill="auto"/>
            <w:vAlign w:val="center"/>
          </w:tcPr>
          <w:p w14:paraId="3BE50BD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5D050C67"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 xml:space="preserve">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 </w:t>
            </w:r>
          </w:p>
        </w:tc>
        <w:tc>
          <w:tcPr>
            <w:tcW w:w="993" w:type="dxa"/>
            <w:gridSpan w:val="2"/>
            <w:shd w:val="clear" w:color="auto" w:fill="auto"/>
          </w:tcPr>
          <w:p w14:paraId="25B9B392" w14:textId="77777777" w:rsidR="00DF1D05" w:rsidRPr="00014246" w:rsidRDefault="00DF1D05" w:rsidP="00DF1D05">
            <w:pPr>
              <w:jc w:val="center"/>
              <w:rPr>
                <w:rFonts w:ascii="Verdana" w:hAnsi="Verdana"/>
                <w:sz w:val="20"/>
                <w:szCs w:val="20"/>
                <w:lang w:val="bg-BG" w:eastAsia="bg-BG"/>
              </w:rPr>
            </w:pPr>
          </w:p>
        </w:tc>
      </w:tr>
      <w:tr w:rsidR="00DF1D05" w:rsidRPr="00014246" w14:paraId="38BE563D" w14:textId="77777777" w:rsidTr="003F5FF4">
        <w:trPr>
          <w:trHeight w:val="33"/>
        </w:trPr>
        <w:tc>
          <w:tcPr>
            <w:tcW w:w="993" w:type="dxa"/>
            <w:gridSpan w:val="2"/>
            <w:shd w:val="clear" w:color="auto" w:fill="auto"/>
            <w:vAlign w:val="center"/>
          </w:tcPr>
          <w:p w14:paraId="606008C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5F3EDC9E"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Цената на лицензите за изискваните функционалности да не зависи от производителя и модела на виртуализираните външни дискови масиви.</w:t>
            </w:r>
          </w:p>
        </w:tc>
        <w:tc>
          <w:tcPr>
            <w:tcW w:w="993" w:type="dxa"/>
            <w:gridSpan w:val="2"/>
            <w:shd w:val="clear" w:color="auto" w:fill="auto"/>
          </w:tcPr>
          <w:p w14:paraId="09A27710" w14:textId="77777777" w:rsidR="00DF1D05" w:rsidRPr="00014246" w:rsidRDefault="00DF1D05" w:rsidP="00DF1D05">
            <w:pPr>
              <w:jc w:val="center"/>
              <w:rPr>
                <w:rFonts w:ascii="Verdana" w:hAnsi="Verdana"/>
                <w:sz w:val="20"/>
                <w:szCs w:val="20"/>
                <w:lang w:val="bg-BG" w:eastAsia="bg-BG"/>
              </w:rPr>
            </w:pPr>
          </w:p>
        </w:tc>
      </w:tr>
      <w:tr w:rsidR="00DF1D05" w:rsidRPr="00014246" w14:paraId="5239A4A7" w14:textId="77777777" w:rsidTr="003F5FF4">
        <w:trPr>
          <w:trHeight w:val="33"/>
        </w:trPr>
        <w:tc>
          <w:tcPr>
            <w:tcW w:w="993" w:type="dxa"/>
            <w:gridSpan w:val="2"/>
            <w:shd w:val="clear" w:color="auto" w:fill="auto"/>
            <w:vAlign w:val="center"/>
          </w:tcPr>
          <w:p w14:paraId="78FF293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796" w:type="dxa"/>
            <w:shd w:val="clear" w:color="auto" w:fill="auto"/>
          </w:tcPr>
          <w:p w14:paraId="6FDC1E21" w14:textId="77777777" w:rsidR="00DF1D05" w:rsidRPr="00014246" w:rsidRDefault="00DF1D05" w:rsidP="00DF1D05">
            <w:pPr>
              <w:rPr>
                <w:rFonts w:ascii="Verdana" w:hAnsi="Verdana"/>
                <w:sz w:val="20"/>
                <w:szCs w:val="20"/>
                <w:highlight w:val="yellow"/>
                <w:lang w:val="bg-BG" w:eastAsia="bg-BG"/>
              </w:rPr>
            </w:pPr>
            <w:r w:rsidRPr="00014246">
              <w:rPr>
                <w:rFonts w:ascii="Verdana" w:hAnsi="Verdana"/>
                <w:sz w:val="20"/>
                <w:szCs w:val="20"/>
                <w:lang w:val="bg-BG" w:eastAsia="bg-BG"/>
              </w:rPr>
              <w:t>Да се доставят всички необходими SFP модули, комуникационни и захранващи кабели, нужни за работата на предложената система, така че тя да изпълнява заложените изисквания.</w:t>
            </w:r>
          </w:p>
        </w:tc>
        <w:tc>
          <w:tcPr>
            <w:tcW w:w="993" w:type="dxa"/>
            <w:gridSpan w:val="2"/>
            <w:shd w:val="clear" w:color="auto" w:fill="auto"/>
          </w:tcPr>
          <w:p w14:paraId="6A7CD664" w14:textId="77777777" w:rsidR="00DF1D05" w:rsidRPr="00014246" w:rsidRDefault="00DF1D05" w:rsidP="00DF1D05">
            <w:pPr>
              <w:jc w:val="center"/>
              <w:rPr>
                <w:rFonts w:ascii="Verdana" w:hAnsi="Verdana"/>
                <w:sz w:val="20"/>
                <w:szCs w:val="20"/>
                <w:lang w:val="bg-BG" w:eastAsia="bg-BG"/>
              </w:rPr>
            </w:pPr>
          </w:p>
        </w:tc>
      </w:tr>
    </w:tbl>
    <w:tbl>
      <w:tblPr>
        <w:tblStyle w:val="TableGrid4"/>
        <w:tblW w:w="9782" w:type="dxa"/>
        <w:tblInd w:w="-176" w:type="dxa"/>
        <w:tblLayout w:type="fixed"/>
        <w:tblLook w:val="04A0" w:firstRow="1" w:lastRow="0" w:firstColumn="1" w:lastColumn="0" w:noHBand="0" w:noVBand="1"/>
      </w:tblPr>
      <w:tblGrid>
        <w:gridCol w:w="993"/>
        <w:gridCol w:w="7934"/>
        <w:gridCol w:w="855"/>
      </w:tblGrid>
      <w:tr w:rsidR="00EA6BDF" w:rsidRPr="00474258" w14:paraId="5D717485" w14:textId="77777777" w:rsidTr="00474258">
        <w:trPr>
          <w:trHeight w:val="33"/>
        </w:trPr>
        <w:tc>
          <w:tcPr>
            <w:tcW w:w="993" w:type="dxa"/>
            <w:shd w:val="clear" w:color="auto" w:fill="EEECE1" w:themeFill="background2"/>
          </w:tcPr>
          <w:p w14:paraId="71305341" w14:textId="77777777" w:rsidR="00EA6BDF" w:rsidRPr="00474258" w:rsidRDefault="00EA6BDF" w:rsidP="00EA6BDF">
            <w:pPr>
              <w:numPr>
                <w:ilvl w:val="0"/>
                <w:numId w:val="40"/>
              </w:numPr>
              <w:spacing w:line="256" w:lineRule="auto"/>
              <w:contextualSpacing/>
              <w:rPr>
                <w:rFonts w:ascii="Verdana" w:hAnsi="Verdana"/>
                <w:sz w:val="22"/>
                <w:szCs w:val="22"/>
                <w:lang w:val="bg-BG"/>
              </w:rPr>
            </w:pPr>
          </w:p>
        </w:tc>
        <w:tc>
          <w:tcPr>
            <w:tcW w:w="7934" w:type="dxa"/>
            <w:shd w:val="clear" w:color="auto" w:fill="EEECE1" w:themeFill="background2"/>
          </w:tcPr>
          <w:p w14:paraId="65F6D288" w14:textId="77777777" w:rsidR="00EA6BDF" w:rsidRPr="00474258" w:rsidRDefault="00EA6BDF" w:rsidP="0099272C">
            <w:pPr>
              <w:rPr>
                <w:rFonts w:ascii="Verdana" w:hAnsi="Verdana"/>
                <w:b/>
                <w:sz w:val="22"/>
                <w:szCs w:val="22"/>
                <w:lang w:val="bg-BG" w:eastAsia="bg-BG"/>
              </w:rPr>
            </w:pPr>
            <w:r w:rsidRPr="00474258">
              <w:rPr>
                <w:rFonts w:ascii="Verdana" w:hAnsi="Verdana"/>
                <w:b/>
                <w:sz w:val="22"/>
                <w:szCs w:val="22"/>
                <w:lang w:val="bg-BG"/>
              </w:rPr>
              <w:t xml:space="preserve">Система за </w:t>
            </w:r>
            <w:r w:rsidRPr="00474258">
              <w:rPr>
                <w:rFonts w:ascii="Verdana" w:hAnsi="Verdana"/>
                <w:b/>
                <w:sz w:val="22"/>
                <w:szCs w:val="22"/>
                <w:lang w:val="en-US"/>
              </w:rPr>
              <w:t>WAN</w:t>
            </w:r>
            <w:r w:rsidRPr="00474258">
              <w:rPr>
                <w:rFonts w:ascii="Verdana" w:hAnsi="Verdana"/>
                <w:b/>
                <w:sz w:val="22"/>
                <w:szCs w:val="22"/>
                <w:lang w:val="bg-BG"/>
              </w:rPr>
              <w:t xml:space="preserve"> оптимизиране на репликацията на данни между гр. София и гр. Каспичан</w:t>
            </w:r>
          </w:p>
        </w:tc>
        <w:tc>
          <w:tcPr>
            <w:tcW w:w="855" w:type="dxa"/>
            <w:shd w:val="clear" w:color="auto" w:fill="EEECE1" w:themeFill="background2"/>
          </w:tcPr>
          <w:p w14:paraId="48F7973A" w14:textId="77777777" w:rsidR="00EA6BDF" w:rsidRPr="00474258" w:rsidRDefault="00EA6BDF" w:rsidP="0099272C">
            <w:pPr>
              <w:jc w:val="center"/>
              <w:rPr>
                <w:rFonts w:ascii="Verdana" w:hAnsi="Verdana"/>
                <w:b/>
                <w:sz w:val="22"/>
                <w:szCs w:val="22"/>
                <w:lang w:val="bg-BG"/>
              </w:rPr>
            </w:pPr>
            <w:r w:rsidRPr="00474258">
              <w:rPr>
                <w:rFonts w:ascii="Verdana" w:hAnsi="Verdana"/>
                <w:b/>
                <w:sz w:val="22"/>
                <w:szCs w:val="22"/>
                <w:lang w:val="bg-BG"/>
              </w:rPr>
              <w:t>1</w:t>
            </w:r>
          </w:p>
        </w:tc>
      </w:tr>
      <w:tr w:rsidR="00EA6BDF" w:rsidRPr="00474258" w14:paraId="200D4DE1" w14:textId="77777777" w:rsidTr="00474258">
        <w:trPr>
          <w:trHeight w:val="33"/>
        </w:trPr>
        <w:tc>
          <w:tcPr>
            <w:tcW w:w="993" w:type="dxa"/>
            <w:shd w:val="clear" w:color="auto" w:fill="auto"/>
          </w:tcPr>
          <w:p w14:paraId="648FF419" w14:textId="77777777" w:rsidR="00EA6BDF" w:rsidRPr="00474258" w:rsidRDefault="00EA6BDF" w:rsidP="00EA6BDF">
            <w:pPr>
              <w:pStyle w:val="Style2"/>
              <w:numPr>
                <w:ilvl w:val="1"/>
                <w:numId w:val="40"/>
              </w:numPr>
              <w:spacing w:after="0" w:line="240" w:lineRule="auto"/>
              <w:ind w:left="0" w:firstLine="113"/>
              <w:rPr>
                <w:rFonts w:ascii="Verdana" w:hAnsi="Verdana"/>
              </w:rPr>
            </w:pPr>
          </w:p>
        </w:tc>
        <w:tc>
          <w:tcPr>
            <w:tcW w:w="7934" w:type="dxa"/>
          </w:tcPr>
          <w:p w14:paraId="01943E80" w14:textId="77777777" w:rsidR="00EA6BDF" w:rsidRPr="00474258" w:rsidRDefault="00EA6BDF" w:rsidP="0099272C">
            <w:pPr>
              <w:rPr>
                <w:rFonts w:ascii="Verdana" w:hAnsi="Verdana"/>
                <w:b/>
                <w:sz w:val="22"/>
                <w:szCs w:val="22"/>
                <w:lang w:val="bg-BG" w:eastAsia="bg-BG"/>
              </w:rPr>
            </w:pPr>
            <w:r w:rsidRPr="00474258">
              <w:rPr>
                <w:rFonts w:ascii="Verdana" w:hAnsi="Verdana"/>
                <w:sz w:val="22"/>
                <w:szCs w:val="22"/>
                <w:lang w:val="bg-BG" w:eastAsia="bg-BG"/>
              </w:rPr>
              <w:t xml:space="preserve">Системата да се състои от два броя виртуални устройства и да осигурява  капацитет за оптимизация от 100 </w:t>
            </w:r>
            <w:r w:rsidRPr="00474258">
              <w:rPr>
                <w:rFonts w:ascii="Verdana" w:hAnsi="Verdana"/>
                <w:sz w:val="22"/>
                <w:szCs w:val="22"/>
                <w:lang w:val="en-US" w:eastAsia="bg-BG"/>
              </w:rPr>
              <w:t>Mbps</w:t>
            </w:r>
            <w:r w:rsidRPr="00474258">
              <w:rPr>
                <w:rFonts w:ascii="Verdana" w:hAnsi="Verdana"/>
                <w:sz w:val="22"/>
                <w:szCs w:val="22"/>
                <w:lang w:val="bg-BG" w:eastAsia="bg-BG"/>
              </w:rPr>
              <w:t xml:space="preserve"> </w:t>
            </w:r>
            <w:r w:rsidRPr="00474258">
              <w:rPr>
                <w:rFonts w:ascii="Verdana" w:hAnsi="Verdana"/>
                <w:sz w:val="22"/>
                <w:szCs w:val="22"/>
                <w:lang w:val="en-US" w:eastAsia="bg-BG"/>
              </w:rPr>
              <w:t>throughput</w:t>
            </w:r>
            <w:r w:rsidRPr="00474258">
              <w:rPr>
                <w:rFonts w:ascii="Verdana" w:hAnsi="Verdana"/>
                <w:sz w:val="22"/>
                <w:szCs w:val="22"/>
                <w:lang w:val="bg-BG" w:eastAsia="bg-BG"/>
              </w:rPr>
              <w:t>.</w:t>
            </w:r>
          </w:p>
        </w:tc>
        <w:tc>
          <w:tcPr>
            <w:tcW w:w="855" w:type="dxa"/>
            <w:shd w:val="clear" w:color="auto" w:fill="auto"/>
          </w:tcPr>
          <w:p w14:paraId="2F2E58B1" w14:textId="77777777" w:rsidR="00EA6BDF" w:rsidRPr="00474258" w:rsidRDefault="00EA6BDF" w:rsidP="0099272C">
            <w:pPr>
              <w:jc w:val="center"/>
              <w:rPr>
                <w:rFonts w:ascii="Verdana" w:hAnsi="Verdana"/>
                <w:b/>
                <w:sz w:val="22"/>
                <w:szCs w:val="22"/>
                <w:lang w:val="bg-BG"/>
              </w:rPr>
            </w:pPr>
          </w:p>
        </w:tc>
      </w:tr>
      <w:tr w:rsidR="00EA6BDF" w:rsidRPr="00474258" w14:paraId="4E5D25BA" w14:textId="77777777" w:rsidTr="00474258">
        <w:trPr>
          <w:trHeight w:val="33"/>
        </w:trPr>
        <w:tc>
          <w:tcPr>
            <w:tcW w:w="993" w:type="dxa"/>
            <w:shd w:val="clear" w:color="auto" w:fill="auto"/>
          </w:tcPr>
          <w:p w14:paraId="39716BF8" w14:textId="77777777" w:rsidR="00EA6BDF" w:rsidRPr="00474258" w:rsidRDefault="00EA6BDF" w:rsidP="00EA6BDF">
            <w:pPr>
              <w:pStyle w:val="Style2"/>
              <w:numPr>
                <w:ilvl w:val="1"/>
                <w:numId w:val="40"/>
              </w:numPr>
              <w:spacing w:after="0" w:line="240" w:lineRule="auto"/>
              <w:ind w:left="0" w:firstLine="113"/>
              <w:rPr>
                <w:rFonts w:ascii="Verdana" w:hAnsi="Verdana"/>
              </w:rPr>
            </w:pPr>
          </w:p>
        </w:tc>
        <w:tc>
          <w:tcPr>
            <w:tcW w:w="7934" w:type="dxa"/>
          </w:tcPr>
          <w:p w14:paraId="4F47E644" w14:textId="77777777" w:rsidR="00EA6BDF" w:rsidRPr="00474258" w:rsidRDefault="00EA6BDF" w:rsidP="0099272C">
            <w:pPr>
              <w:rPr>
                <w:rFonts w:ascii="Verdana" w:hAnsi="Verdana"/>
                <w:b/>
                <w:sz w:val="22"/>
                <w:szCs w:val="22"/>
                <w:lang w:val="bg-BG" w:eastAsia="bg-BG"/>
              </w:rPr>
            </w:pPr>
            <w:r w:rsidRPr="00474258">
              <w:rPr>
                <w:rFonts w:ascii="Verdana" w:hAnsi="Verdana"/>
                <w:sz w:val="22"/>
                <w:szCs w:val="22"/>
                <w:lang w:val="bg-BG" w:eastAsia="bg-BG"/>
              </w:rPr>
              <w:t xml:space="preserve">Системата за позволява ъпгрейд на капацитета на до 1 </w:t>
            </w:r>
            <w:r w:rsidRPr="00474258">
              <w:rPr>
                <w:rFonts w:ascii="Verdana" w:hAnsi="Verdana"/>
                <w:sz w:val="22"/>
                <w:szCs w:val="22"/>
                <w:lang w:val="en-US" w:eastAsia="bg-BG"/>
              </w:rPr>
              <w:t>Gbps</w:t>
            </w:r>
            <w:r w:rsidRPr="00474258">
              <w:rPr>
                <w:rFonts w:ascii="Verdana" w:hAnsi="Verdana"/>
                <w:sz w:val="22"/>
                <w:szCs w:val="22"/>
                <w:lang w:val="bg-BG" w:eastAsia="bg-BG"/>
              </w:rPr>
              <w:t>.</w:t>
            </w:r>
          </w:p>
        </w:tc>
        <w:tc>
          <w:tcPr>
            <w:tcW w:w="855" w:type="dxa"/>
            <w:shd w:val="clear" w:color="auto" w:fill="auto"/>
          </w:tcPr>
          <w:p w14:paraId="1459A6B5" w14:textId="77777777" w:rsidR="00EA6BDF" w:rsidRPr="00474258" w:rsidRDefault="00EA6BDF" w:rsidP="0099272C">
            <w:pPr>
              <w:jc w:val="center"/>
              <w:rPr>
                <w:rFonts w:ascii="Verdana" w:hAnsi="Verdana"/>
                <w:b/>
                <w:sz w:val="22"/>
                <w:szCs w:val="22"/>
                <w:lang w:val="bg-BG"/>
              </w:rPr>
            </w:pPr>
          </w:p>
        </w:tc>
      </w:tr>
      <w:tr w:rsidR="00EA6BDF" w:rsidRPr="00474258" w14:paraId="0F7C222F" w14:textId="77777777" w:rsidTr="00474258">
        <w:trPr>
          <w:trHeight w:val="33"/>
        </w:trPr>
        <w:tc>
          <w:tcPr>
            <w:tcW w:w="993" w:type="dxa"/>
            <w:shd w:val="clear" w:color="auto" w:fill="auto"/>
          </w:tcPr>
          <w:p w14:paraId="667D1E58" w14:textId="77777777" w:rsidR="00EA6BDF" w:rsidRPr="00474258" w:rsidRDefault="00EA6BDF" w:rsidP="00EA6BDF">
            <w:pPr>
              <w:pStyle w:val="Style2"/>
              <w:numPr>
                <w:ilvl w:val="1"/>
                <w:numId w:val="40"/>
              </w:numPr>
              <w:spacing w:after="0" w:line="240" w:lineRule="auto"/>
              <w:ind w:left="0" w:firstLine="113"/>
              <w:rPr>
                <w:rFonts w:ascii="Verdana" w:hAnsi="Verdana"/>
              </w:rPr>
            </w:pPr>
          </w:p>
        </w:tc>
        <w:tc>
          <w:tcPr>
            <w:tcW w:w="7934" w:type="dxa"/>
          </w:tcPr>
          <w:p w14:paraId="690204A3" w14:textId="77777777" w:rsidR="00EA6BDF" w:rsidRPr="00474258" w:rsidRDefault="00EA6BDF" w:rsidP="0099272C">
            <w:pPr>
              <w:rPr>
                <w:rFonts w:ascii="Verdana" w:hAnsi="Verdana"/>
                <w:sz w:val="22"/>
                <w:szCs w:val="22"/>
                <w:lang w:val="bg-BG" w:eastAsia="bg-BG"/>
              </w:rPr>
            </w:pPr>
            <w:r w:rsidRPr="00474258">
              <w:rPr>
                <w:rFonts w:ascii="Verdana" w:hAnsi="Verdana"/>
                <w:sz w:val="22"/>
                <w:szCs w:val="22"/>
                <w:lang w:val="bg-BG" w:eastAsia="bg-BG"/>
              </w:rPr>
              <w:t>Всяко виртуално устройство трябва да заема най-много следните системни ресурси:</w:t>
            </w:r>
          </w:p>
          <w:p w14:paraId="0D78C5EC" w14:textId="77777777" w:rsidR="00EA6BDF" w:rsidRPr="00474258" w:rsidRDefault="00EA6BDF" w:rsidP="00EA6BDF">
            <w:pPr>
              <w:pStyle w:val="ListParagraph"/>
              <w:numPr>
                <w:ilvl w:val="0"/>
                <w:numId w:val="63"/>
              </w:numPr>
              <w:rPr>
                <w:rFonts w:ascii="Verdana" w:hAnsi="Verdana"/>
                <w:sz w:val="22"/>
                <w:szCs w:val="22"/>
                <w:lang w:val="bg-BG" w:eastAsia="bg-BG"/>
              </w:rPr>
            </w:pPr>
            <w:r w:rsidRPr="00474258">
              <w:rPr>
                <w:rFonts w:ascii="Verdana" w:hAnsi="Verdana"/>
                <w:sz w:val="22"/>
                <w:szCs w:val="22"/>
                <w:lang w:val="en-US" w:eastAsia="bg-BG"/>
              </w:rPr>
              <w:t>4 vCPU</w:t>
            </w:r>
            <w:r w:rsidRPr="00474258">
              <w:rPr>
                <w:rFonts w:ascii="Verdana" w:hAnsi="Verdana"/>
                <w:sz w:val="22"/>
                <w:szCs w:val="22"/>
                <w:lang w:val="bg-BG" w:eastAsia="bg-BG"/>
              </w:rPr>
              <w:t>;</w:t>
            </w:r>
          </w:p>
          <w:p w14:paraId="6D4DA701" w14:textId="77777777" w:rsidR="00EA6BDF" w:rsidRPr="00474258" w:rsidRDefault="00EA6BDF" w:rsidP="00EA6BDF">
            <w:pPr>
              <w:pStyle w:val="ListParagraph"/>
              <w:numPr>
                <w:ilvl w:val="0"/>
                <w:numId w:val="63"/>
              </w:numPr>
              <w:rPr>
                <w:rFonts w:ascii="Verdana" w:hAnsi="Verdana"/>
                <w:sz w:val="22"/>
                <w:szCs w:val="22"/>
                <w:lang w:val="bg-BG" w:eastAsia="bg-BG"/>
              </w:rPr>
            </w:pPr>
            <w:r w:rsidRPr="00474258">
              <w:rPr>
                <w:rFonts w:ascii="Verdana" w:hAnsi="Verdana"/>
                <w:sz w:val="22"/>
                <w:szCs w:val="22"/>
                <w:lang w:val="en-US" w:eastAsia="bg-BG"/>
              </w:rPr>
              <w:t>7 GB RAM Memory</w:t>
            </w:r>
            <w:r w:rsidRPr="00474258">
              <w:rPr>
                <w:rFonts w:ascii="Verdana" w:hAnsi="Verdana"/>
                <w:sz w:val="22"/>
                <w:szCs w:val="22"/>
                <w:lang w:val="bg-BG" w:eastAsia="bg-BG"/>
              </w:rPr>
              <w:t>;</w:t>
            </w:r>
          </w:p>
          <w:p w14:paraId="570CBB03" w14:textId="77777777" w:rsidR="00EA6BDF" w:rsidRPr="00474258" w:rsidRDefault="00EA6BDF" w:rsidP="00EA6BDF">
            <w:pPr>
              <w:pStyle w:val="ListParagraph"/>
              <w:numPr>
                <w:ilvl w:val="0"/>
                <w:numId w:val="63"/>
              </w:numPr>
              <w:rPr>
                <w:rFonts w:ascii="Verdana" w:hAnsi="Verdana"/>
                <w:b/>
                <w:sz w:val="22"/>
                <w:szCs w:val="22"/>
                <w:lang w:val="bg-BG" w:eastAsia="bg-BG"/>
              </w:rPr>
            </w:pPr>
            <w:r w:rsidRPr="00474258">
              <w:rPr>
                <w:rFonts w:ascii="Verdana" w:hAnsi="Verdana"/>
                <w:sz w:val="22"/>
                <w:szCs w:val="22"/>
                <w:lang w:val="en-US" w:eastAsia="bg-BG"/>
              </w:rPr>
              <w:t>30 GB Storage capacity</w:t>
            </w:r>
            <w:r w:rsidRPr="00474258">
              <w:rPr>
                <w:rFonts w:ascii="Verdana" w:hAnsi="Verdana"/>
                <w:sz w:val="22"/>
                <w:szCs w:val="22"/>
                <w:lang w:val="bg-BG" w:eastAsia="bg-BG"/>
              </w:rPr>
              <w:t>;</w:t>
            </w:r>
          </w:p>
          <w:p w14:paraId="1E6F406D" w14:textId="77777777" w:rsidR="00EA6BDF" w:rsidRPr="00474258" w:rsidRDefault="00EA6BDF" w:rsidP="00EA6BDF">
            <w:pPr>
              <w:pStyle w:val="ListParagraph"/>
              <w:numPr>
                <w:ilvl w:val="0"/>
                <w:numId w:val="63"/>
              </w:numPr>
              <w:rPr>
                <w:rFonts w:ascii="Verdana" w:hAnsi="Verdana"/>
                <w:b/>
                <w:sz w:val="22"/>
                <w:szCs w:val="22"/>
                <w:lang w:val="bg-BG" w:eastAsia="bg-BG"/>
              </w:rPr>
            </w:pPr>
            <w:r w:rsidRPr="00474258">
              <w:rPr>
                <w:rFonts w:ascii="Verdana" w:hAnsi="Verdana"/>
                <w:sz w:val="22"/>
                <w:szCs w:val="22"/>
                <w:lang w:val="en-US" w:eastAsia="bg-BG"/>
              </w:rPr>
              <w:t xml:space="preserve">1 Gbps </w:t>
            </w:r>
            <w:r w:rsidRPr="00474258">
              <w:rPr>
                <w:rFonts w:ascii="Verdana" w:hAnsi="Verdana"/>
                <w:sz w:val="22"/>
                <w:szCs w:val="22"/>
                <w:lang w:val="bg-BG" w:eastAsia="bg-BG"/>
              </w:rPr>
              <w:t>мрежов интерфейс.</w:t>
            </w:r>
          </w:p>
        </w:tc>
        <w:tc>
          <w:tcPr>
            <w:tcW w:w="855" w:type="dxa"/>
            <w:shd w:val="clear" w:color="auto" w:fill="auto"/>
          </w:tcPr>
          <w:p w14:paraId="2D076360" w14:textId="77777777" w:rsidR="00EA6BDF" w:rsidRPr="00474258" w:rsidRDefault="00EA6BDF" w:rsidP="0099272C">
            <w:pPr>
              <w:jc w:val="center"/>
              <w:rPr>
                <w:rFonts w:ascii="Verdana" w:hAnsi="Verdana"/>
                <w:b/>
                <w:sz w:val="22"/>
                <w:szCs w:val="22"/>
                <w:lang w:val="bg-BG"/>
              </w:rPr>
            </w:pPr>
          </w:p>
        </w:tc>
      </w:tr>
      <w:tr w:rsidR="00EA6BDF" w:rsidRPr="00474258" w14:paraId="593B1150" w14:textId="77777777" w:rsidTr="00474258">
        <w:trPr>
          <w:trHeight w:val="33"/>
        </w:trPr>
        <w:tc>
          <w:tcPr>
            <w:tcW w:w="993" w:type="dxa"/>
            <w:shd w:val="clear" w:color="auto" w:fill="auto"/>
          </w:tcPr>
          <w:p w14:paraId="2838236B" w14:textId="77777777" w:rsidR="00EA6BDF" w:rsidRPr="00474258" w:rsidRDefault="00EA6BDF" w:rsidP="00EA6BDF">
            <w:pPr>
              <w:pStyle w:val="Style2"/>
              <w:numPr>
                <w:ilvl w:val="1"/>
                <w:numId w:val="40"/>
              </w:numPr>
              <w:spacing w:after="0" w:line="240" w:lineRule="auto"/>
              <w:ind w:left="0" w:firstLine="113"/>
              <w:rPr>
                <w:rFonts w:ascii="Verdana" w:hAnsi="Verdana"/>
              </w:rPr>
            </w:pPr>
          </w:p>
        </w:tc>
        <w:tc>
          <w:tcPr>
            <w:tcW w:w="7934" w:type="dxa"/>
          </w:tcPr>
          <w:p w14:paraId="0CB37825" w14:textId="77777777" w:rsidR="00EA6BDF" w:rsidRPr="00474258" w:rsidRDefault="00EA6BDF" w:rsidP="0099272C">
            <w:pPr>
              <w:rPr>
                <w:rFonts w:ascii="Verdana" w:hAnsi="Verdana"/>
                <w:sz w:val="22"/>
                <w:szCs w:val="22"/>
                <w:lang w:val="en-US" w:eastAsia="bg-BG"/>
              </w:rPr>
            </w:pPr>
            <w:r w:rsidRPr="00474258">
              <w:rPr>
                <w:rFonts w:ascii="Verdana" w:hAnsi="Verdana"/>
                <w:sz w:val="22"/>
                <w:szCs w:val="22"/>
                <w:lang w:val="bg-BG" w:eastAsia="bg-BG"/>
              </w:rPr>
              <w:t xml:space="preserve">Системата да бъде съвместима с </w:t>
            </w:r>
            <w:r w:rsidRPr="00474258">
              <w:rPr>
                <w:rFonts w:ascii="Verdana" w:hAnsi="Verdana"/>
                <w:sz w:val="22"/>
                <w:szCs w:val="22"/>
                <w:lang w:val="en-US" w:eastAsia="bg-BG"/>
              </w:rPr>
              <w:t>VMware vSphere, Microsoft</w:t>
            </w:r>
          </w:p>
          <w:p w14:paraId="5C14E6BA" w14:textId="77777777" w:rsidR="00EA6BDF" w:rsidRPr="00474258" w:rsidRDefault="00EA6BDF" w:rsidP="0099272C">
            <w:pPr>
              <w:rPr>
                <w:rFonts w:ascii="Verdana" w:hAnsi="Verdana"/>
                <w:b/>
                <w:sz w:val="22"/>
                <w:szCs w:val="22"/>
                <w:lang w:val="bg-BG" w:eastAsia="bg-BG"/>
              </w:rPr>
            </w:pPr>
            <w:r w:rsidRPr="00474258">
              <w:rPr>
                <w:rFonts w:ascii="Verdana" w:hAnsi="Verdana"/>
                <w:sz w:val="22"/>
                <w:szCs w:val="22"/>
                <w:lang w:val="en-US" w:eastAsia="bg-BG"/>
              </w:rPr>
              <w:t>Hyper-V</w:t>
            </w:r>
            <w:r w:rsidRPr="00474258">
              <w:rPr>
                <w:rFonts w:ascii="Verdana" w:hAnsi="Verdana"/>
                <w:sz w:val="22"/>
                <w:szCs w:val="22"/>
                <w:lang w:val="bg-BG" w:eastAsia="bg-BG"/>
              </w:rPr>
              <w:t>.</w:t>
            </w:r>
          </w:p>
        </w:tc>
        <w:tc>
          <w:tcPr>
            <w:tcW w:w="855" w:type="dxa"/>
            <w:shd w:val="clear" w:color="auto" w:fill="auto"/>
          </w:tcPr>
          <w:p w14:paraId="28E44BC2" w14:textId="77777777" w:rsidR="00EA6BDF" w:rsidRPr="00474258" w:rsidRDefault="00EA6BDF" w:rsidP="0099272C">
            <w:pPr>
              <w:jc w:val="center"/>
              <w:rPr>
                <w:rFonts w:ascii="Verdana" w:hAnsi="Verdana"/>
                <w:b/>
                <w:sz w:val="22"/>
                <w:szCs w:val="22"/>
                <w:lang w:val="bg-BG"/>
              </w:rPr>
            </w:pPr>
          </w:p>
        </w:tc>
      </w:tr>
      <w:tr w:rsidR="00EA6BDF" w:rsidRPr="00474258" w14:paraId="76AC55C9" w14:textId="77777777" w:rsidTr="00474258">
        <w:trPr>
          <w:trHeight w:val="33"/>
        </w:trPr>
        <w:tc>
          <w:tcPr>
            <w:tcW w:w="993" w:type="dxa"/>
            <w:shd w:val="clear" w:color="auto" w:fill="auto"/>
          </w:tcPr>
          <w:p w14:paraId="4A1420F9" w14:textId="77777777" w:rsidR="00EA6BDF" w:rsidRPr="00474258" w:rsidRDefault="00EA6BDF" w:rsidP="00EA6BDF">
            <w:pPr>
              <w:pStyle w:val="Style2"/>
              <w:numPr>
                <w:ilvl w:val="1"/>
                <w:numId w:val="40"/>
              </w:numPr>
              <w:spacing w:after="0" w:line="240" w:lineRule="auto"/>
              <w:ind w:left="0" w:firstLine="113"/>
              <w:rPr>
                <w:rFonts w:ascii="Verdana" w:hAnsi="Verdana"/>
              </w:rPr>
            </w:pPr>
          </w:p>
        </w:tc>
        <w:tc>
          <w:tcPr>
            <w:tcW w:w="7934" w:type="dxa"/>
          </w:tcPr>
          <w:p w14:paraId="0141D46A" w14:textId="77777777" w:rsidR="00EA6BDF" w:rsidRPr="00474258" w:rsidRDefault="00EA6BDF" w:rsidP="0099272C">
            <w:pPr>
              <w:rPr>
                <w:rFonts w:ascii="Verdana" w:hAnsi="Verdana"/>
                <w:b/>
                <w:sz w:val="22"/>
                <w:szCs w:val="22"/>
                <w:lang w:val="bg-BG" w:eastAsia="bg-BG"/>
              </w:rPr>
            </w:pPr>
            <w:r w:rsidRPr="00474258">
              <w:rPr>
                <w:rFonts w:ascii="Verdana" w:hAnsi="Verdana"/>
                <w:sz w:val="22"/>
                <w:szCs w:val="22"/>
                <w:lang w:val="bg-BG" w:eastAsia="bg-BG"/>
              </w:rPr>
              <w:t xml:space="preserve">Системата да позволява да се инсталира </w:t>
            </w:r>
            <w:r w:rsidRPr="00474258">
              <w:rPr>
                <w:rFonts w:ascii="Verdana" w:hAnsi="Verdana"/>
                <w:sz w:val="22"/>
                <w:szCs w:val="22"/>
                <w:lang w:val="en-US" w:eastAsia="bg-BG"/>
              </w:rPr>
              <w:t>out of path</w:t>
            </w:r>
            <w:r w:rsidRPr="00474258">
              <w:rPr>
                <w:rFonts w:ascii="Verdana" w:hAnsi="Verdana"/>
                <w:sz w:val="22"/>
                <w:szCs w:val="22"/>
                <w:lang w:val="bg-BG" w:eastAsia="bg-BG"/>
              </w:rPr>
              <w:t xml:space="preserve"> и трафикът да се пренасочва към тях от външни мрежови устройства или приложни сървъри.</w:t>
            </w:r>
          </w:p>
        </w:tc>
        <w:tc>
          <w:tcPr>
            <w:tcW w:w="855" w:type="dxa"/>
            <w:shd w:val="clear" w:color="auto" w:fill="auto"/>
          </w:tcPr>
          <w:p w14:paraId="557EA5D2" w14:textId="77777777" w:rsidR="00EA6BDF" w:rsidRPr="00474258" w:rsidRDefault="00EA6BDF" w:rsidP="0099272C">
            <w:pPr>
              <w:jc w:val="center"/>
              <w:rPr>
                <w:rFonts w:ascii="Verdana" w:hAnsi="Verdana"/>
                <w:b/>
                <w:sz w:val="22"/>
                <w:szCs w:val="22"/>
                <w:lang w:val="bg-BG"/>
              </w:rPr>
            </w:pPr>
          </w:p>
        </w:tc>
      </w:tr>
      <w:tr w:rsidR="00EA6BDF" w:rsidRPr="00474258" w14:paraId="49A6CD8B" w14:textId="77777777" w:rsidTr="00474258">
        <w:trPr>
          <w:trHeight w:val="33"/>
        </w:trPr>
        <w:tc>
          <w:tcPr>
            <w:tcW w:w="993" w:type="dxa"/>
            <w:shd w:val="clear" w:color="auto" w:fill="auto"/>
          </w:tcPr>
          <w:p w14:paraId="4C63E5EC" w14:textId="77777777" w:rsidR="00EA6BDF" w:rsidRPr="00474258" w:rsidRDefault="00EA6BDF" w:rsidP="00EA6BDF">
            <w:pPr>
              <w:pStyle w:val="Style2"/>
              <w:numPr>
                <w:ilvl w:val="1"/>
                <w:numId w:val="40"/>
              </w:numPr>
              <w:spacing w:after="0" w:line="240" w:lineRule="auto"/>
              <w:ind w:left="0" w:firstLine="113"/>
              <w:rPr>
                <w:rFonts w:ascii="Verdana" w:hAnsi="Verdana"/>
              </w:rPr>
            </w:pPr>
          </w:p>
        </w:tc>
        <w:tc>
          <w:tcPr>
            <w:tcW w:w="7934" w:type="dxa"/>
          </w:tcPr>
          <w:p w14:paraId="2F7869C6" w14:textId="77777777" w:rsidR="00EA6BDF" w:rsidRPr="00474258" w:rsidRDefault="00EA6BDF" w:rsidP="0099272C">
            <w:pPr>
              <w:rPr>
                <w:rFonts w:ascii="Verdana" w:hAnsi="Verdana"/>
                <w:b/>
                <w:sz w:val="22"/>
                <w:szCs w:val="22"/>
                <w:lang w:val="bg-BG" w:eastAsia="bg-BG"/>
              </w:rPr>
            </w:pPr>
            <w:r w:rsidRPr="00474258">
              <w:rPr>
                <w:rFonts w:ascii="Verdana" w:hAnsi="Verdana"/>
                <w:sz w:val="22"/>
                <w:szCs w:val="22"/>
                <w:lang w:val="bg-BG" w:eastAsia="bg-BG"/>
              </w:rPr>
              <w:t>Системата да разполага с интуитивен потребителски графичен интерфейс за конфигуриране и наблюдение.</w:t>
            </w:r>
          </w:p>
        </w:tc>
        <w:tc>
          <w:tcPr>
            <w:tcW w:w="855" w:type="dxa"/>
            <w:shd w:val="clear" w:color="auto" w:fill="auto"/>
          </w:tcPr>
          <w:p w14:paraId="397E9F01" w14:textId="77777777" w:rsidR="00EA6BDF" w:rsidRPr="00474258" w:rsidRDefault="00EA6BDF" w:rsidP="0099272C">
            <w:pPr>
              <w:jc w:val="center"/>
              <w:rPr>
                <w:rFonts w:ascii="Verdana" w:hAnsi="Verdana"/>
                <w:b/>
                <w:sz w:val="22"/>
                <w:szCs w:val="22"/>
                <w:lang w:val="bg-BG"/>
              </w:rPr>
            </w:pPr>
          </w:p>
        </w:tc>
      </w:tr>
      <w:tr w:rsidR="00EA6BDF" w:rsidRPr="00474258" w14:paraId="4D37B112" w14:textId="77777777" w:rsidTr="00474258">
        <w:trPr>
          <w:trHeight w:val="33"/>
        </w:trPr>
        <w:tc>
          <w:tcPr>
            <w:tcW w:w="993" w:type="dxa"/>
            <w:shd w:val="clear" w:color="auto" w:fill="auto"/>
          </w:tcPr>
          <w:p w14:paraId="1F2821B8" w14:textId="77777777" w:rsidR="00EA6BDF" w:rsidRPr="00474258" w:rsidRDefault="00EA6BDF" w:rsidP="00EA6BDF">
            <w:pPr>
              <w:pStyle w:val="Style2"/>
              <w:numPr>
                <w:ilvl w:val="1"/>
                <w:numId w:val="40"/>
              </w:numPr>
              <w:spacing w:after="0" w:line="240" w:lineRule="auto"/>
              <w:ind w:left="0" w:firstLine="113"/>
              <w:rPr>
                <w:rFonts w:ascii="Verdana" w:hAnsi="Verdana"/>
              </w:rPr>
            </w:pPr>
          </w:p>
        </w:tc>
        <w:tc>
          <w:tcPr>
            <w:tcW w:w="7934" w:type="dxa"/>
          </w:tcPr>
          <w:p w14:paraId="61A2499D" w14:textId="77777777" w:rsidR="00EA6BDF" w:rsidRPr="00474258" w:rsidRDefault="00EA6BDF" w:rsidP="0099272C">
            <w:pPr>
              <w:rPr>
                <w:rFonts w:ascii="Verdana" w:hAnsi="Verdana"/>
                <w:b/>
                <w:sz w:val="22"/>
                <w:szCs w:val="22"/>
                <w:lang w:val="bg-BG" w:eastAsia="bg-BG"/>
              </w:rPr>
            </w:pPr>
            <w:r w:rsidRPr="00474258">
              <w:rPr>
                <w:rFonts w:ascii="Verdana" w:hAnsi="Verdana"/>
                <w:sz w:val="22"/>
                <w:szCs w:val="22"/>
                <w:lang w:val="bg-BG" w:eastAsia="bg-BG"/>
              </w:rPr>
              <w:t xml:space="preserve">Да разполага с пълно-функционален </w:t>
            </w:r>
            <w:r w:rsidRPr="00474258">
              <w:rPr>
                <w:rFonts w:ascii="Verdana" w:hAnsi="Verdana"/>
                <w:sz w:val="22"/>
                <w:szCs w:val="22"/>
                <w:lang w:val="en-US" w:eastAsia="bg-BG"/>
              </w:rPr>
              <w:t>CLI</w:t>
            </w:r>
            <w:r w:rsidRPr="00474258">
              <w:rPr>
                <w:rFonts w:ascii="Verdana" w:hAnsi="Verdana"/>
                <w:sz w:val="22"/>
                <w:szCs w:val="22"/>
                <w:lang w:val="bg-BG" w:eastAsia="bg-BG"/>
              </w:rPr>
              <w:t xml:space="preserve"> достъпван чрез </w:t>
            </w:r>
            <w:r w:rsidRPr="00474258">
              <w:rPr>
                <w:rFonts w:ascii="Verdana" w:hAnsi="Verdana"/>
                <w:sz w:val="22"/>
                <w:szCs w:val="22"/>
                <w:lang w:val="en-US" w:eastAsia="bg-BG"/>
              </w:rPr>
              <w:t>SSH</w:t>
            </w:r>
            <w:r w:rsidRPr="00474258">
              <w:rPr>
                <w:rFonts w:ascii="Verdana" w:hAnsi="Verdana"/>
                <w:sz w:val="22"/>
                <w:szCs w:val="22"/>
                <w:lang w:val="bg-BG" w:eastAsia="bg-BG"/>
              </w:rPr>
              <w:t>.</w:t>
            </w:r>
          </w:p>
        </w:tc>
        <w:tc>
          <w:tcPr>
            <w:tcW w:w="855" w:type="dxa"/>
            <w:shd w:val="clear" w:color="auto" w:fill="auto"/>
          </w:tcPr>
          <w:p w14:paraId="29EEE799" w14:textId="77777777" w:rsidR="00EA6BDF" w:rsidRPr="00474258" w:rsidRDefault="00EA6BDF" w:rsidP="0099272C">
            <w:pPr>
              <w:jc w:val="center"/>
              <w:rPr>
                <w:rFonts w:ascii="Verdana" w:hAnsi="Verdana"/>
                <w:b/>
                <w:sz w:val="22"/>
                <w:szCs w:val="22"/>
                <w:lang w:val="bg-BG"/>
              </w:rPr>
            </w:pPr>
          </w:p>
        </w:tc>
      </w:tr>
      <w:tr w:rsidR="00EA6BDF" w:rsidRPr="00474258" w14:paraId="3FCA2819" w14:textId="77777777" w:rsidTr="00474258">
        <w:trPr>
          <w:trHeight w:val="33"/>
        </w:trPr>
        <w:tc>
          <w:tcPr>
            <w:tcW w:w="993" w:type="dxa"/>
            <w:shd w:val="clear" w:color="auto" w:fill="auto"/>
          </w:tcPr>
          <w:p w14:paraId="6C90ED3B" w14:textId="77777777" w:rsidR="00EA6BDF" w:rsidRPr="00474258" w:rsidRDefault="00EA6BDF" w:rsidP="00EA6BDF">
            <w:pPr>
              <w:pStyle w:val="Style2"/>
              <w:numPr>
                <w:ilvl w:val="1"/>
                <w:numId w:val="40"/>
              </w:numPr>
              <w:spacing w:after="0" w:line="240" w:lineRule="auto"/>
              <w:ind w:left="0" w:firstLine="113"/>
              <w:rPr>
                <w:rFonts w:ascii="Verdana" w:hAnsi="Verdana"/>
              </w:rPr>
            </w:pPr>
          </w:p>
        </w:tc>
        <w:tc>
          <w:tcPr>
            <w:tcW w:w="7934" w:type="dxa"/>
          </w:tcPr>
          <w:p w14:paraId="0EE9EDA4" w14:textId="77777777" w:rsidR="00EA6BDF" w:rsidRPr="00474258" w:rsidRDefault="00EA6BDF" w:rsidP="0099272C">
            <w:pPr>
              <w:rPr>
                <w:rFonts w:ascii="Verdana" w:hAnsi="Verdana"/>
                <w:b/>
                <w:sz w:val="22"/>
                <w:szCs w:val="22"/>
                <w:lang w:val="bg-BG" w:eastAsia="bg-BG"/>
              </w:rPr>
            </w:pPr>
            <w:r w:rsidRPr="00474258">
              <w:rPr>
                <w:rFonts w:ascii="Verdana" w:hAnsi="Verdana"/>
                <w:sz w:val="22"/>
                <w:szCs w:val="22"/>
                <w:lang w:val="bg-BG" w:eastAsia="bg-BG"/>
              </w:rPr>
              <w:t>Да има възможност за управление на повече от едно устройство, чрез централизиран софтуер на управление и наблюдение.</w:t>
            </w:r>
          </w:p>
        </w:tc>
        <w:tc>
          <w:tcPr>
            <w:tcW w:w="855" w:type="dxa"/>
            <w:shd w:val="clear" w:color="auto" w:fill="auto"/>
          </w:tcPr>
          <w:p w14:paraId="3F4E7423" w14:textId="77777777" w:rsidR="00EA6BDF" w:rsidRPr="00474258" w:rsidRDefault="00EA6BDF" w:rsidP="0099272C">
            <w:pPr>
              <w:jc w:val="center"/>
              <w:rPr>
                <w:rFonts w:ascii="Verdana" w:hAnsi="Verdana"/>
                <w:b/>
                <w:sz w:val="22"/>
                <w:szCs w:val="22"/>
                <w:lang w:val="bg-BG"/>
              </w:rPr>
            </w:pPr>
          </w:p>
        </w:tc>
      </w:tr>
      <w:tr w:rsidR="00EA6BDF" w:rsidRPr="00474258" w14:paraId="2A0734E5" w14:textId="77777777" w:rsidTr="00474258">
        <w:trPr>
          <w:trHeight w:val="33"/>
        </w:trPr>
        <w:tc>
          <w:tcPr>
            <w:tcW w:w="993" w:type="dxa"/>
            <w:shd w:val="clear" w:color="auto" w:fill="auto"/>
          </w:tcPr>
          <w:p w14:paraId="49712890" w14:textId="77777777" w:rsidR="00EA6BDF" w:rsidRPr="00474258" w:rsidRDefault="00EA6BDF" w:rsidP="00EA6BDF">
            <w:pPr>
              <w:pStyle w:val="Style2"/>
              <w:numPr>
                <w:ilvl w:val="1"/>
                <w:numId w:val="40"/>
              </w:numPr>
              <w:spacing w:after="0" w:line="240" w:lineRule="auto"/>
              <w:ind w:left="0" w:firstLine="113"/>
              <w:rPr>
                <w:rFonts w:ascii="Verdana" w:hAnsi="Verdana"/>
              </w:rPr>
            </w:pPr>
          </w:p>
        </w:tc>
        <w:tc>
          <w:tcPr>
            <w:tcW w:w="7934" w:type="dxa"/>
          </w:tcPr>
          <w:p w14:paraId="152E0238" w14:textId="77777777" w:rsidR="00EA6BDF" w:rsidRPr="00474258" w:rsidRDefault="00EA6BDF" w:rsidP="0099272C">
            <w:pPr>
              <w:rPr>
                <w:rFonts w:ascii="Verdana" w:hAnsi="Verdana"/>
                <w:b/>
                <w:sz w:val="22"/>
                <w:szCs w:val="22"/>
                <w:lang w:val="bg-BG" w:eastAsia="bg-BG"/>
              </w:rPr>
            </w:pPr>
            <w:r w:rsidRPr="00474258">
              <w:rPr>
                <w:rFonts w:ascii="Verdana" w:hAnsi="Verdana"/>
                <w:sz w:val="22"/>
                <w:szCs w:val="22"/>
                <w:lang w:val="bg-BG" w:eastAsia="bg-BG"/>
              </w:rPr>
              <w:t xml:space="preserve">Виртуалните устройства да позволяват резервираност и разпределяне на натоварването в режим 1+1 или </w:t>
            </w:r>
            <w:r w:rsidRPr="00474258">
              <w:rPr>
                <w:rFonts w:ascii="Verdana" w:hAnsi="Verdana"/>
                <w:sz w:val="22"/>
                <w:szCs w:val="22"/>
                <w:lang w:val="en-US" w:eastAsia="bg-BG"/>
              </w:rPr>
              <w:t>N+1</w:t>
            </w:r>
            <w:r w:rsidRPr="00474258">
              <w:rPr>
                <w:rFonts w:ascii="Verdana" w:hAnsi="Verdana"/>
                <w:sz w:val="22"/>
                <w:szCs w:val="22"/>
                <w:lang w:val="bg-BG" w:eastAsia="bg-BG"/>
              </w:rPr>
              <w:t>.</w:t>
            </w:r>
          </w:p>
        </w:tc>
        <w:tc>
          <w:tcPr>
            <w:tcW w:w="855" w:type="dxa"/>
            <w:shd w:val="clear" w:color="auto" w:fill="auto"/>
          </w:tcPr>
          <w:p w14:paraId="2117D305" w14:textId="77777777" w:rsidR="00EA6BDF" w:rsidRPr="00474258" w:rsidRDefault="00EA6BDF" w:rsidP="0099272C">
            <w:pPr>
              <w:jc w:val="center"/>
              <w:rPr>
                <w:rFonts w:ascii="Verdana" w:hAnsi="Verdana"/>
                <w:b/>
                <w:sz w:val="22"/>
                <w:szCs w:val="22"/>
                <w:lang w:val="bg-BG"/>
              </w:rPr>
            </w:pPr>
          </w:p>
        </w:tc>
      </w:tr>
      <w:tr w:rsidR="00EA6BDF" w:rsidRPr="00474258" w14:paraId="739F9AEB" w14:textId="77777777" w:rsidTr="00474258">
        <w:trPr>
          <w:trHeight w:val="33"/>
        </w:trPr>
        <w:tc>
          <w:tcPr>
            <w:tcW w:w="993" w:type="dxa"/>
            <w:shd w:val="clear" w:color="auto" w:fill="auto"/>
          </w:tcPr>
          <w:p w14:paraId="7184F301" w14:textId="77777777" w:rsidR="00EA6BDF" w:rsidRPr="00474258" w:rsidRDefault="00EA6BDF" w:rsidP="00EA6BDF">
            <w:pPr>
              <w:pStyle w:val="Style2"/>
              <w:numPr>
                <w:ilvl w:val="1"/>
                <w:numId w:val="40"/>
              </w:numPr>
              <w:spacing w:after="0" w:line="240" w:lineRule="auto"/>
              <w:ind w:left="0" w:firstLine="113"/>
              <w:rPr>
                <w:rFonts w:ascii="Verdana" w:hAnsi="Verdana"/>
              </w:rPr>
            </w:pPr>
          </w:p>
        </w:tc>
        <w:tc>
          <w:tcPr>
            <w:tcW w:w="7934" w:type="dxa"/>
          </w:tcPr>
          <w:p w14:paraId="146B67F3" w14:textId="77777777" w:rsidR="00EA6BDF" w:rsidRPr="00474258" w:rsidRDefault="00EA6BDF" w:rsidP="0099272C">
            <w:pPr>
              <w:rPr>
                <w:rFonts w:ascii="Verdana" w:hAnsi="Verdana"/>
                <w:b/>
                <w:sz w:val="22"/>
                <w:szCs w:val="22"/>
                <w:lang w:val="bg-BG" w:eastAsia="bg-BG"/>
              </w:rPr>
            </w:pPr>
            <w:r w:rsidRPr="00474258">
              <w:rPr>
                <w:rFonts w:ascii="Verdana" w:hAnsi="Verdana"/>
                <w:sz w:val="22"/>
                <w:szCs w:val="22"/>
                <w:lang w:val="bg-BG" w:eastAsia="bg-BG"/>
              </w:rPr>
              <w:t xml:space="preserve">Системата да разполага с възможност за репликация на минимум 230 </w:t>
            </w:r>
            <w:r w:rsidRPr="00474258">
              <w:rPr>
                <w:rFonts w:ascii="Verdana" w:hAnsi="Verdana"/>
                <w:sz w:val="22"/>
                <w:szCs w:val="22"/>
                <w:lang w:val="en-US" w:eastAsia="bg-BG"/>
              </w:rPr>
              <w:t>GB/</w:t>
            </w:r>
            <w:r w:rsidRPr="00474258">
              <w:rPr>
                <w:rFonts w:ascii="Verdana" w:hAnsi="Verdana"/>
                <w:sz w:val="22"/>
                <w:szCs w:val="22"/>
                <w:lang w:val="bg-BG" w:eastAsia="bg-BG"/>
              </w:rPr>
              <w:t>час данни.</w:t>
            </w:r>
          </w:p>
        </w:tc>
        <w:tc>
          <w:tcPr>
            <w:tcW w:w="855" w:type="dxa"/>
            <w:shd w:val="clear" w:color="auto" w:fill="auto"/>
          </w:tcPr>
          <w:p w14:paraId="777F8F0B" w14:textId="77777777" w:rsidR="00EA6BDF" w:rsidRPr="00474258" w:rsidRDefault="00EA6BDF" w:rsidP="0099272C">
            <w:pPr>
              <w:jc w:val="center"/>
              <w:rPr>
                <w:rFonts w:ascii="Verdana" w:hAnsi="Verdana"/>
                <w:b/>
                <w:sz w:val="22"/>
                <w:szCs w:val="22"/>
                <w:lang w:val="bg-BG"/>
              </w:rPr>
            </w:pPr>
          </w:p>
        </w:tc>
      </w:tr>
      <w:tr w:rsidR="00EA6BDF" w:rsidRPr="00474258" w14:paraId="51764A1E" w14:textId="77777777" w:rsidTr="00474258">
        <w:trPr>
          <w:trHeight w:val="33"/>
        </w:trPr>
        <w:tc>
          <w:tcPr>
            <w:tcW w:w="993" w:type="dxa"/>
            <w:shd w:val="clear" w:color="auto" w:fill="auto"/>
          </w:tcPr>
          <w:p w14:paraId="4D072860" w14:textId="77777777" w:rsidR="00EA6BDF" w:rsidRPr="00474258" w:rsidRDefault="00EA6BDF" w:rsidP="00EA6BDF">
            <w:pPr>
              <w:pStyle w:val="Style2"/>
              <w:numPr>
                <w:ilvl w:val="1"/>
                <w:numId w:val="40"/>
              </w:numPr>
              <w:spacing w:after="0" w:line="240" w:lineRule="auto"/>
              <w:ind w:left="0" w:firstLine="113"/>
              <w:rPr>
                <w:rFonts w:ascii="Verdana" w:hAnsi="Verdana"/>
              </w:rPr>
            </w:pPr>
          </w:p>
        </w:tc>
        <w:tc>
          <w:tcPr>
            <w:tcW w:w="7934" w:type="dxa"/>
          </w:tcPr>
          <w:p w14:paraId="26A4C038" w14:textId="77777777" w:rsidR="00EA6BDF" w:rsidRPr="00474258" w:rsidRDefault="00EA6BDF" w:rsidP="0099272C">
            <w:pPr>
              <w:rPr>
                <w:rFonts w:ascii="Verdana" w:hAnsi="Verdana"/>
                <w:b/>
                <w:sz w:val="22"/>
                <w:szCs w:val="22"/>
                <w:lang w:val="bg-BG" w:eastAsia="bg-BG"/>
              </w:rPr>
            </w:pPr>
            <w:r w:rsidRPr="00474258">
              <w:rPr>
                <w:rFonts w:ascii="Verdana" w:hAnsi="Verdana"/>
                <w:sz w:val="22"/>
                <w:szCs w:val="22"/>
                <w:lang w:val="bg-BG" w:eastAsia="bg-BG"/>
              </w:rPr>
              <w:t xml:space="preserve">Производителят на системата за </w:t>
            </w:r>
            <w:r w:rsidRPr="00474258">
              <w:rPr>
                <w:rFonts w:ascii="Verdana" w:hAnsi="Verdana"/>
                <w:sz w:val="22"/>
                <w:szCs w:val="22"/>
                <w:lang w:val="en-US" w:eastAsia="bg-BG"/>
              </w:rPr>
              <w:t>WAN</w:t>
            </w:r>
            <w:r w:rsidRPr="00474258">
              <w:rPr>
                <w:rFonts w:ascii="Verdana" w:hAnsi="Verdana"/>
                <w:sz w:val="22"/>
                <w:szCs w:val="22"/>
                <w:lang w:val="bg-BG" w:eastAsia="bg-BG"/>
              </w:rPr>
              <w:t xml:space="preserve"> оптимизиране официално да поддържа предложената Система за репликация на данни.</w:t>
            </w:r>
          </w:p>
        </w:tc>
        <w:tc>
          <w:tcPr>
            <w:tcW w:w="855" w:type="dxa"/>
            <w:shd w:val="clear" w:color="auto" w:fill="auto"/>
          </w:tcPr>
          <w:p w14:paraId="196EF9EA" w14:textId="77777777" w:rsidR="00EA6BDF" w:rsidRPr="00474258" w:rsidRDefault="00EA6BDF" w:rsidP="0099272C">
            <w:pPr>
              <w:jc w:val="center"/>
              <w:rPr>
                <w:rFonts w:ascii="Verdana" w:hAnsi="Verdana"/>
                <w:b/>
                <w:sz w:val="22"/>
                <w:szCs w:val="22"/>
                <w:lang w:val="bg-BG"/>
              </w:rPr>
            </w:pPr>
          </w:p>
        </w:tc>
      </w:tr>
      <w:tr w:rsidR="00EA6BDF" w:rsidRPr="00474258" w14:paraId="7FF4E4D8" w14:textId="77777777" w:rsidTr="00474258">
        <w:trPr>
          <w:trHeight w:val="33"/>
        </w:trPr>
        <w:tc>
          <w:tcPr>
            <w:tcW w:w="993" w:type="dxa"/>
            <w:shd w:val="clear" w:color="auto" w:fill="auto"/>
          </w:tcPr>
          <w:p w14:paraId="42063F02" w14:textId="77777777" w:rsidR="00EA6BDF" w:rsidRPr="00474258" w:rsidRDefault="00EA6BDF" w:rsidP="00EA6BDF">
            <w:pPr>
              <w:pStyle w:val="Style2"/>
              <w:numPr>
                <w:ilvl w:val="1"/>
                <w:numId w:val="40"/>
              </w:numPr>
              <w:spacing w:after="0" w:line="240" w:lineRule="auto"/>
              <w:ind w:left="0" w:firstLine="113"/>
              <w:rPr>
                <w:rFonts w:ascii="Verdana" w:hAnsi="Verdana"/>
              </w:rPr>
            </w:pPr>
          </w:p>
        </w:tc>
        <w:tc>
          <w:tcPr>
            <w:tcW w:w="7934" w:type="dxa"/>
          </w:tcPr>
          <w:p w14:paraId="04AC0EF7" w14:textId="77777777" w:rsidR="00EA6BDF" w:rsidRPr="00474258" w:rsidRDefault="00EA6BDF" w:rsidP="0099272C">
            <w:pPr>
              <w:rPr>
                <w:rFonts w:ascii="Verdana" w:hAnsi="Verdana"/>
                <w:b/>
                <w:sz w:val="22"/>
                <w:szCs w:val="22"/>
                <w:lang w:val="bg-BG" w:eastAsia="bg-BG"/>
              </w:rPr>
            </w:pPr>
            <w:r w:rsidRPr="00474258">
              <w:rPr>
                <w:rFonts w:ascii="Verdana" w:hAnsi="Verdana"/>
                <w:sz w:val="22"/>
                <w:szCs w:val="22"/>
                <w:lang w:val="bg-BG" w:eastAsia="bg-BG"/>
              </w:rPr>
              <w:t xml:space="preserve">Трансферът на данни между устройствата да се осъществява по криптиран канал с минимум </w:t>
            </w:r>
            <w:r w:rsidRPr="00474258">
              <w:rPr>
                <w:rFonts w:ascii="Verdana" w:hAnsi="Verdana"/>
                <w:sz w:val="22"/>
                <w:szCs w:val="22"/>
                <w:lang w:val="en-US" w:eastAsia="bg-BG"/>
              </w:rPr>
              <w:t>IPSec encryption</w:t>
            </w:r>
            <w:r w:rsidRPr="00474258">
              <w:rPr>
                <w:rFonts w:ascii="Verdana" w:hAnsi="Verdana"/>
                <w:sz w:val="22"/>
                <w:szCs w:val="22"/>
                <w:lang w:val="bg-BG" w:eastAsia="bg-BG"/>
              </w:rPr>
              <w:t>.</w:t>
            </w:r>
          </w:p>
        </w:tc>
        <w:tc>
          <w:tcPr>
            <w:tcW w:w="855" w:type="dxa"/>
            <w:shd w:val="clear" w:color="auto" w:fill="auto"/>
          </w:tcPr>
          <w:p w14:paraId="57C6C809" w14:textId="77777777" w:rsidR="00EA6BDF" w:rsidRPr="00474258" w:rsidRDefault="00EA6BDF" w:rsidP="0099272C">
            <w:pPr>
              <w:jc w:val="center"/>
              <w:rPr>
                <w:rFonts w:ascii="Verdana" w:hAnsi="Verdana"/>
                <w:b/>
                <w:sz w:val="22"/>
                <w:szCs w:val="22"/>
                <w:lang w:val="bg-BG"/>
              </w:rPr>
            </w:pPr>
          </w:p>
        </w:tc>
      </w:tr>
      <w:tr w:rsidR="00EA6BDF" w:rsidRPr="00474258" w14:paraId="0A93B267" w14:textId="77777777" w:rsidTr="00474258">
        <w:trPr>
          <w:trHeight w:val="33"/>
        </w:trPr>
        <w:tc>
          <w:tcPr>
            <w:tcW w:w="993" w:type="dxa"/>
            <w:shd w:val="clear" w:color="auto" w:fill="auto"/>
          </w:tcPr>
          <w:p w14:paraId="70FC4207" w14:textId="77777777" w:rsidR="00EA6BDF" w:rsidRPr="00474258" w:rsidRDefault="00EA6BDF" w:rsidP="00EA6BDF">
            <w:pPr>
              <w:pStyle w:val="Style2"/>
              <w:numPr>
                <w:ilvl w:val="1"/>
                <w:numId w:val="40"/>
              </w:numPr>
              <w:spacing w:after="0" w:line="240" w:lineRule="auto"/>
              <w:ind w:left="0" w:firstLine="113"/>
              <w:rPr>
                <w:rFonts w:ascii="Verdana" w:hAnsi="Verdana"/>
              </w:rPr>
            </w:pPr>
          </w:p>
        </w:tc>
        <w:tc>
          <w:tcPr>
            <w:tcW w:w="7934" w:type="dxa"/>
          </w:tcPr>
          <w:p w14:paraId="187E07A6" w14:textId="77777777" w:rsidR="00EA6BDF" w:rsidRPr="00474258" w:rsidRDefault="00EA6BDF" w:rsidP="0099272C">
            <w:pPr>
              <w:rPr>
                <w:rFonts w:ascii="Verdana" w:hAnsi="Verdana"/>
                <w:b/>
                <w:sz w:val="22"/>
                <w:szCs w:val="22"/>
                <w:lang w:val="bg-BG" w:eastAsia="bg-BG"/>
              </w:rPr>
            </w:pPr>
            <w:r w:rsidRPr="00474258">
              <w:rPr>
                <w:rFonts w:ascii="Verdana" w:hAnsi="Verdana"/>
                <w:sz w:val="22"/>
                <w:szCs w:val="22"/>
                <w:lang w:val="bg-BG" w:eastAsia="bg-BG"/>
              </w:rPr>
              <w:t xml:space="preserve">Локалният кеш на данни да бъде криптиран с минимум </w:t>
            </w:r>
            <w:r w:rsidRPr="00474258">
              <w:rPr>
                <w:rFonts w:ascii="Verdana" w:hAnsi="Verdana"/>
                <w:sz w:val="22"/>
                <w:szCs w:val="22"/>
                <w:lang w:val="en-US" w:eastAsia="bg-BG"/>
              </w:rPr>
              <w:t>AES</w:t>
            </w:r>
            <w:r w:rsidRPr="00474258">
              <w:rPr>
                <w:rFonts w:ascii="Verdana" w:hAnsi="Verdana"/>
                <w:sz w:val="22"/>
                <w:szCs w:val="22"/>
                <w:lang w:val="bg-BG" w:eastAsia="bg-BG"/>
              </w:rPr>
              <w:t xml:space="preserve"> </w:t>
            </w:r>
            <w:r w:rsidRPr="00474258">
              <w:rPr>
                <w:rFonts w:ascii="Verdana" w:hAnsi="Verdana"/>
                <w:sz w:val="22"/>
                <w:szCs w:val="22"/>
                <w:lang w:val="en-US" w:eastAsia="bg-BG"/>
              </w:rPr>
              <w:t>encryption</w:t>
            </w:r>
            <w:r w:rsidRPr="00474258">
              <w:rPr>
                <w:rFonts w:ascii="Verdana" w:hAnsi="Verdana"/>
                <w:sz w:val="22"/>
                <w:szCs w:val="22"/>
                <w:lang w:val="bg-BG" w:eastAsia="bg-BG"/>
              </w:rPr>
              <w:t>.</w:t>
            </w:r>
          </w:p>
        </w:tc>
        <w:tc>
          <w:tcPr>
            <w:tcW w:w="855" w:type="dxa"/>
            <w:shd w:val="clear" w:color="auto" w:fill="auto"/>
          </w:tcPr>
          <w:p w14:paraId="35F81D95" w14:textId="77777777" w:rsidR="00EA6BDF" w:rsidRPr="00474258" w:rsidRDefault="00EA6BDF" w:rsidP="0099272C">
            <w:pPr>
              <w:jc w:val="center"/>
              <w:rPr>
                <w:rFonts w:ascii="Verdana" w:hAnsi="Verdana"/>
                <w:b/>
                <w:sz w:val="22"/>
                <w:szCs w:val="22"/>
                <w:lang w:val="bg-BG"/>
              </w:rPr>
            </w:pPr>
          </w:p>
        </w:tc>
      </w:tr>
      <w:tr w:rsidR="00EA6BDF" w:rsidRPr="00474258" w14:paraId="1EC88371" w14:textId="77777777" w:rsidTr="00474258">
        <w:trPr>
          <w:trHeight w:val="33"/>
        </w:trPr>
        <w:tc>
          <w:tcPr>
            <w:tcW w:w="993" w:type="dxa"/>
            <w:shd w:val="clear" w:color="auto" w:fill="auto"/>
          </w:tcPr>
          <w:p w14:paraId="5F2FC1A7" w14:textId="77777777" w:rsidR="00EA6BDF" w:rsidRPr="00474258" w:rsidRDefault="00EA6BDF" w:rsidP="00EA6BDF">
            <w:pPr>
              <w:pStyle w:val="Style2"/>
              <w:numPr>
                <w:ilvl w:val="1"/>
                <w:numId w:val="40"/>
              </w:numPr>
              <w:spacing w:after="0" w:line="240" w:lineRule="auto"/>
              <w:ind w:left="0" w:firstLine="113"/>
              <w:rPr>
                <w:rFonts w:ascii="Verdana" w:hAnsi="Verdana"/>
              </w:rPr>
            </w:pPr>
          </w:p>
        </w:tc>
        <w:tc>
          <w:tcPr>
            <w:tcW w:w="7934" w:type="dxa"/>
          </w:tcPr>
          <w:p w14:paraId="46251243" w14:textId="77777777" w:rsidR="00EA6BDF" w:rsidRPr="00474258" w:rsidRDefault="00EA6BDF" w:rsidP="0099272C">
            <w:pPr>
              <w:rPr>
                <w:rFonts w:ascii="Verdana" w:hAnsi="Verdana"/>
                <w:sz w:val="22"/>
                <w:szCs w:val="22"/>
                <w:lang w:val="bg-BG" w:eastAsia="bg-BG"/>
              </w:rPr>
            </w:pPr>
            <w:r w:rsidRPr="00474258">
              <w:rPr>
                <w:rFonts w:ascii="Verdana" w:hAnsi="Verdana"/>
                <w:sz w:val="22"/>
                <w:szCs w:val="22"/>
                <w:lang w:val="bg-BG" w:eastAsia="bg-BG"/>
              </w:rPr>
              <w:t>Да се използват следните механизми за оптимизация</w:t>
            </w:r>
            <w:r w:rsidRPr="00474258">
              <w:rPr>
                <w:rFonts w:ascii="Verdana" w:hAnsi="Verdana"/>
                <w:sz w:val="22"/>
                <w:szCs w:val="22"/>
                <w:lang w:val="en-US" w:eastAsia="bg-BG"/>
              </w:rPr>
              <w:t xml:space="preserve"> </w:t>
            </w:r>
            <w:r w:rsidRPr="00474258">
              <w:rPr>
                <w:rFonts w:ascii="Verdana" w:hAnsi="Verdana"/>
                <w:sz w:val="22"/>
                <w:szCs w:val="22"/>
                <w:lang w:val="bg-BG" w:eastAsia="bg-BG"/>
              </w:rPr>
              <w:t>на репликацията:</w:t>
            </w:r>
          </w:p>
          <w:p w14:paraId="173A7214" w14:textId="77777777" w:rsidR="00EA6BDF" w:rsidRPr="00474258" w:rsidRDefault="00EA6BDF" w:rsidP="00EA6BDF">
            <w:pPr>
              <w:pStyle w:val="ListParagraph"/>
              <w:numPr>
                <w:ilvl w:val="0"/>
                <w:numId w:val="63"/>
              </w:numPr>
              <w:rPr>
                <w:rFonts w:ascii="Verdana" w:hAnsi="Verdana"/>
                <w:sz w:val="22"/>
                <w:szCs w:val="22"/>
                <w:lang w:val="bg-BG" w:eastAsia="bg-BG"/>
              </w:rPr>
            </w:pPr>
            <w:r w:rsidRPr="00474258">
              <w:rPr>
                <w:rFonts w:ascii="Verdana" w:hAnsi="Verdana"/>
                <w:sz w:val="22"/>
                <w:szCs w:val="22"/>
                <w:lang w:val="en-US" w:eastAsia="bg-BG"/>
              </w:rPr>
              <w:t xml:space="preserve">Увеличаване на </w:t>
            </w:r>
            <w:r w:rsidRPr="00474258">
              <w:rPr>
                <w:rFonts w:ascii="Verdana" w:hAnsi="Verdana"/>
                <w:sz w:val="22"/>
                <w:szCs w:val="22"/>
                <w:lang w:val="bg-BG" w:eastAsia="bg-BG"/>
              </w:rPr>
              <w:t>пропускателната способност – чрез намаляване на загубите на пакети и преодоляване на непоследователността на пристигане на пакетите;</w:t>
            </w:r>
          </w:p>
          <w:p w14:paraId="383725A9" w14:textId="77777777" w:rsidR="00EA6BDF" w:rsidRPr="00474258" w:rsidRDefault="00EA6BDF" w:rsidP="00EA6BDF">
            <w:pPr>
              <w:pStyle w:val="ListParagraph"/>
              <w:numPr>
                <w:ilvl w:val="0"/>
                <w:numId w:val="63"/>
              </w:numPr>
              <w:rPr>
                <w:rFonts w:ascii="Verdana" w:hAnsi="Verdana"/>
                <w:b/>
                <w:sz w:val="22"/>
                <w:szCs w:val="22"/>
                <w:lang w:val="bg-BG" w:eastAsia="bg-BG"/>
              </w:rPr>
            </w:pPr>
            <w:r w:rsidRPr="00474258">
              <w:rPr>
                <w:rFonts w:ascii="Verdana" w:hAnsi="Verdana"/>
                <w:sz w:val="22"/>
                <w:szCs w:val="22"/>
                <w:lang w:val="en-US" w:eastAsia="bg-BG"/>
              </w:rPr>
              <w:t>Увеличаване наличната честотна лента – чрез byte-level</w:t>
            </w:r>
            <w:r w:rsidRPr="00474258">
              <w:rPr>
                <w:rFonts w:ascii="Verdana" w:hAnsi="Verdana"/>
                <w:sz w:val="22"/>
                <w:szCs w:val="22"/>
                <w:lang w:val="bg-BG" w:eastAsia="bg-BG"/>
              </w:rPr>
              <w:t xml:space="preserve"> дедупликация и компресия на репликиращите се данни;</w:t>
            </w:r>
          </w:p>
          <w:p w14:paraId="36AC874E" w14:textId="77777777" w:rsidR="00EA6BDF" w:rsidRPr="00474258" w:rsidRDefault="00EA6BDF" w:rsidP="00EA6BDF">
            <w:pPr>
              <w:pStyle w:val="ListParagraph"/>
              <w:numPr>
                <w:ilvl w:val="0"/>
                <w:numId w:val="63"/>
              </w:numPr>
              <w:rPr>
                <w:rFonts w:ascii="Verdana" w:hAnsi="Verdana"/>
                <w:b/>
                <w:sz w:val="22"/>
                <w:szCs w:val="22"/>
                <w:lang w:val="bg-BG" w:eastAsia="bg-BG"/>
              </w:rPr>
            </w:pPr>
            <w:r w:rsidRPr="00474258">
              <w:rPr>
                <w:rFonts w:ascii="Verdana" w:hAnsi="Verdana"/>
                <w:sz w:val="22"/>
                <w:szCs w:val="22"/>
                <w:lang w:val="en-US" w:eastAsia="bg-BG"/>
              </w:rPr>
              <w:t xml:space="preserve">Репликация на големи разстояния – чрез </w:t>
            </w:r>
            <w:r w:rsidRPr="00474258">
              <w:rPr>
                <w:rFonts w:ascii="Verdana" w:hAnsi="Verdana"/>
                <w:sz w:val="22"/>
                <w:szCs w:val="22"/>
                <w:lang w:val="bg-BG" w:eastAsia="bg-BG"/>
              </w:rPr>
              <w:t>преодоляване на времезакъснението.</w:t>
            </w:r>
          </w:p>
        </w:tc>
        <w:tc>
          <w:tcPr>
            <w:tcW w:w="855" w:type="dxa"/>
            <w:shd w:val="clear" w:color="auto" w:fill="auto"/>
          </w:tcPr>
          <w:p w14:paraId="13CF9D0C" w14:textId="77777777" w:rsidR="00EA6BDF" w:rsidRPr="00474258" w:rsidRDefault="00EA6BDF" w:rsidP="0099272C">
            <w:pPr>
              <w:jc w:val="center"/>
              <w:rPr>
                <w:rFonts w:ascii="Verdana" w:hAnsi="Verdana"/>
                <w:b/>
                <w:sz w:val="22"/>
                <w:szCs w:val="22"/>
                <w:lang w:val="bg-BG"/>
              </w:rPr>
            </w:pPr>
          </w:p>
        </w:tc>
      </w:tr>
      <w:tr w:rsidR="00EA6BDF" w:rsidRPr="00474258" w14:paraId="299D8CD8" w14:textId="77777777" w:rsidTr="00474258">
        <w:trPr>
          <w:trHeight w:val="33"/>
        </w:trPr>
        <w:tc>
          <w:tcPr>
            <w:tcW w:w="993" w:type="dxa"/>
            <w:shd w:val="clear" w:color="auto" w:fill="auto"/>
          </w:tcPr>
          <w:p w14:paraId="0D6754BB" w14:textId="77777777" w:rsidR="00EA6BDF" w:rsidRPr="00474258" w:rsidRDefault="00EA6BDF" w:rsidP="00EA6BDF">
            <w:pPr>
              <w:pStyle w:val="Style2"/>
              <w:numPr>
                <w:ilvl w:val="1"/>
                <w:numId w:val="40"/>
              </w:numPr>
              <w:spacing w:after="0" w:line="240" w:lineRule="auto"/>
              <w:ind w:left="0" w:firstLine="113"/>
              <w:rPr>
                <w:rFonts w:ascii="Verdana" w:hAnsi="Verdana"/>
              </w:rPr>
            </w:pPr>
          </w:p>
        </w:tc>
        <w:tc>
          <w:tcPr>
            <w:tcW w:w="7934" w:type="dxa"/>
          </w:tcPr>
          <w:p w14:paraId="502A32C5" w14:textId="77777777" w:rsidR="00EA6BDF" w:rsidRPr="00474258" w:rsidRDefault="00EA6BDF" w:rsidP="0099272C">
            <w:pPr>
              <w:rPr>
                <w:rFonts w:ascii="Verdana" w:hAnsi="Verdana"/>
                <w:b/>
                <w:sz w:val="22"/>
                <w:szCs w:val="22"/>
                <w:lang w:val="bg-BG" w:eastAsia="bg-BG"/>
              </w:rPr>
            </w:pPr>
            <w:r w:rsidRPr="00474258">
              <w:rPr>
                <w:rFonts w:ascii="Verdana" w:hAnsi="Verdana"/>
                <w:sz w:val="22"/>
                <w:szCs w:val="22"/>
                <w:lang w:val="bg-BG" w:eastAsia="bg-BG"/>
              </w:rPr>
              <w:t>Предоставената поддръжка да включва права за инсталирането на нови версии на софтуера.</w:t>
            </w:r>
          </w:p>
        </w:tc>
        <w:tc>
          <w:tcPr>
            <w:tcW w:w="855" w:type="dxa"/>
            <w:shd w:val="clear" w:color="auto" w:fill="auto"/>
          </w:tcPr>
          <w:p w14:paraId="7DEA892D" w14:textId="77777777" w:rsidR="00EA6BDF" w:rsidRPr="00474258" w:rsidRDefault="00EA6BDF" w:rsidP="0099272C">
            <w:pPr>
              <w:jc w:val="center"/>
              <w:rPr>
                <w:rFonts w:ascii="Verdana" w:hAnsi="Verdana"/>
                <w:b/>
                <w:sz w:val="22"/>
                <w:szCs w:val="22"/>
                <w:lang w:val="bg-BG"/>
              </w:rPr>
            </w:pPr>
          </w:p>
        </w:tc>
      </w:tr>
    </w:tbl>
    <w:tbl>
      <w:tblPr>
        <w:tblW w:w="975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7950"/>
        <w:gridCol w:w="851"/>
      </w:tblGrid>
      <w:tr w:rsidR="00DF1D05" w:rsidRPr="00014246" w14:paraId="410CA7FC" w14:textId="77777777" w:rsidTr="003F5FF4">
        <w:trPr>
          <w:trHeight w:val="33"/>
        </w:trPr>
        <w:tc>
          <w:tcPr>
            <w:tcW w:w="955" w:type="dxa"/>
            <w:shd w:val="clear" w:color="auto" w:fill="EEECE1"/>
          </w:tcPr>
          <w:p w14:paraId="086E6AD8" w14:textId="77777777" w:rsidR="00DF1D05" w:rsidRPr="00014246" w:rsidRDefault="00DF1D05" w:rsidP="00D82344">
            <w:pPr>
              <w:numPr>
                <w:ilvl w:val="0"/>
                <w:numId w:val="40"/>
              </w:numPr>
              <w:spacing w:line="256" w:lineRule="auto"/>
              <w:contextualSpacing/>
              <w:rPr>
                <w:rFonts w:ascii="Verdana" w:eastAsia="Calibri" w:hAnsi="Verdana"/>
                <w:b/>
                <w:sz w:val="20"/>
                <w:szCs w:val="20"/>
                <w:lang w:val="bg-BG"/>
              </w:rPr>
            </w:pPr>
          </w:p>
        </w:tc>
        <w:tc>
          <w:tcPr>
            <w:tcW w:w="7950" w:type="dxa"/>
            <w:shd w:val="clear" w:color="auto" w:fill="EEECE1"/>
          </w:tcPr>
          <w:p w14:paraId="0F05A196" w14:textId="77777777" w:rsidR="00DF1D05" w:rsidRPr="00014246" w:rsidRDefault="00DF1D05" w:rsidP="00DF1D05">
            <w:pPr>
              <w:rPr>
                <w:rFonts w:ascii="Verdana" w:hAnsi="Verdana"/>
                <w:b/>
                <w:sz w:val="20"/>
                <w:szCs w:val="20"/>
                <w:lang w:val="bg-BG" w:eastAsia="bg-BG"/>
              </w:rPr>
            </w:pPr>
            <w:r w:rsidRPr="00014246">
              <w:rPr>
                <w:rFonts w:ascii="Verdana" w:hAnsi="Verdana"/>
                <w:b/>
                <w:sz w:val="20"/>
                <w:szCs w:val="20"/>
                <w:lang w:val="bg-BG" w:eastAsia="bg-BG"/>
              </w:rPr>
              <w:t>Обновяване на SAN средата в гр. София</w:t>
            </w:r>
          </w:p>
        </w:tc>
        <w:tc>
          <w:tcPr>
            <w:tcW w:w="851" w:type="dxa"/>
            <w:shd w:val="clear" w:color="auto" w:fill="EEECE1"/>
          </w:tcPr>
          <w:p w14:paraId="6614A50C" w14:textId="77777777" w:rsidR="00DF1D05" w:rsidRPr="00014246" w:rsidRDefault="00DF1D05" w:rsidP="00DF1D05">
            <w:pPr>
              <w:jc w:val="center"/>
              <w:rPr>
                <w:rFonts w:ascii="Verdana" w:hAnsi="Verdana"/>
                <w:b/>
                <w:sz w:val="20"/>
                <w:szCs w:val="20"/>
                <w:lang w:val="bg-BG" w:eastAsia="bg-BG"/>
              </w:rPr>
            </w:pPr>
            <w:r w:rsidRPr="00014246">
              <w:rPr>
                <w:rFonts w:ascii="Verdana" w:hAnsi="Verdana"/>
                <w:b/>
                <w:sz w:val="20"/>
                <w:szCs w:val="20"/>
                <w:lang w:val="bg-BG" w:eastAsia="bg-BG"/>
              </w:rPr>
              <w:t>1</w:t>
            </w:r>
          </w:p>
        </w:tc>
      </w:tr>
      <w:tr w:rsidR="00DF1D05" w:rsidRPr="00014246" w14:paraId="35BB2623" w14:textId="77777777" w:rsidTr="003F5FF4">
        <w:trPr>
          <w:trHeight w:val="33"/>
        </w:trPr>
        <w:tc>
          <w:tcPr>
            <w:tcW w:w="955" w:type="dxa"/>
            <w:shd w:val="clear" w:color="auto" w:fill="auto"/>
          </w:tcPr>
          <w:p w14:paraId="1D95343C"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0001926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За всеки един от налични два броя Fibre Channel комутатори Brocade 300, да се доставят, инсталират и конфигурират:</w:t>
            </w:r>
          </w:p>
          <w:p w14:paraId="575B3504" w14:textId="77777777" w:rsidR="00DF1D05" w:rsidRPr="00014246" w:rsidRDefault="00DF1D05" w:rsidP="00D82344">
            <w:pPr>
              <w:numPr>
                <w:ilvl w:val="0"/>
                <w:numId w:val="53"/>
              </w:numPr>
              <w:contextualSpacing/>
              <w:rPr>
                <w:rFonts w:ascii="Verdana" w:hAnsi="Verdana"/>
                <w:sz w:val="20"/>
                <w:szCs w:val="20"/>
                <w:lang w:val="bg-BG"/>
              </w:rPr>
            </w:pPr>
            <w:r w:rsidRPr="00014246">
              <w:rPr>
                <w:rFonts w:ascii="Verdana" w:hAnsi="Verdana"/>
                <w:sz w:val="20"/>
                <w:szCs w:val="20"/>
                <w:lang w:val="bg-BG" w:eastAsia="bg-BG"/>
              </w:rPr>
              <w:t>лицензи за активиране на допълнителни 16 порта;</w:t>
            </w:r>
          </w:p>
          <w:p w14:paraId="610DB6FD" w14:textId="77777777" w:rsidR="00DF1D05" w:rsidRPr="00014246" w:rsidRDefault="00DF1D05" w:rsidP="00D82344">
            <w:pPr>
              <w:numPr>
                <w:ilvl w:val="0"/>
                <w:numId w:val="53"/>
              </w:numPr>
              <w:contextualSpacing/>
              <w:rPr>
                <w:rFonts w:ascii="Verdana" w:hAnsi="Verdana"/>
                <w:sz w:val="20"/>
                <w:szCs w:val="20"/>
                <w:lang w:val="bg-BG"/>
              </w:rPr>
            </w:pPr>
            <w:r w:rsidRPr="00014246">
              <w:rPr>
                <w:rFonts w:ascii="Verdana" w:hAnsi="Verdana"/>
                <w:sz w:val="20"/>
                <w:szCs w:val="20"/>
                <w:lang w:val="bg-BG" w:eastAsia="bg-BG"/>
              </w:rPr>
              <w:t xml:space="preserve">16 броя </w:t>
            </w:r>
            <w:r w:rsidRPr="00014246">
              <w:rPr>
                <w:rFonts w:ascii="Verdana" w:hAnsi="Verdana"/>
                <w:sz w:val="20"/>
                <w:szCs w:val="20"/>
                <w:lang w:eastAsia="bg-BG"/>
              </w:rPr>
              <w:t>8 Gbps MMF SWL SFP</w:t>
            </w:r>
            <w:r w:rsidRPr="00014246">
              <w:rPr>
                <w:rFonts w:ascii="Verdana" w:hAnsi="Verdana"/>
                <w:sz w:val="20"/>
                <w:szCs w:val="20"/>
                <w:lang w:val="bg-BG" w:eastAsia="bg-BG"/>
              </w:rPr>
              <w:t xml:space="preserve"> модула;</w:t>
            </w:r>
          </w:p>
          <w:p w14:paraId="6631FC1F" w14:textId="77777777" w:rsidR="00DF1D05" w:rsidRPr="00014246" w:rsidRDefault="00DF1D05" w:rsidP="00D82344">
            <w:pPr>
              <w:numPr>
                <w:ilvl w:val="0"/>
                <w:numId w:val="53"/>
              </w:numPr>
              <w:contextualSpacing/>
              <w:rPr>
                <w:rFonts w:ascii="Verdana" w:hAnsi="Verdana"/>
                <w:sz w:val="20"/>
                <w:szCs w:val="20"/>
                <w:lang w:val="bg-BG" w:eastAsia="bg-BG"/>
              </w:rPr>
            </w:pPr>
            <w:r w:rsidRPr="00014246">
              <w:rPr>
                <w:rFonts w:ascii="Verdana" w:hAnsi="Verdana"/>
                <w:sz w:val="20"/>
                <w:szCs w:val="20"/>
                <w:lang w:val="bg-BG" w:eastAsia="bg-BG"/>
              </w:rPr>
              <w:t>16 броя</w:t>
            </w:r>
            <w:r w:rsidRPr="00014246">
              <w:rPr>
                <w:rFonts w:ascii="Verdana" w:hAnsi="Verdana"/>
                <w:sz w:val="20"/>
                <w:szCs w:val="20"/>
              </w:rPr>
              <w:t xml:space="preserve"> </w:t>
            </w:r>
            <w:r w:rsidRPr="00014246">
              <w:rPr>
                <w:rFonts w:ascii="Verdana" w:hAnsi="Verdana"/>
                <w:sz w:val="20"/>
                <w:szCs w:val="20"/>
                <w:lang w:val="bg-BG"/>
              </w:rPr>
              <w:t xml:space="preserve">оптични кабели </w:t>
            </w:r>
            <w:r w:rsidRPr="00014246">
              <w:rPr>
                <w:rFonts w:ascii="Verdana" w:hAnsi="Verdana"/>
                <w:sz w:val="20"/>
                <w:szCs w:val="20"/>
                <w:lang w:val="bg-BG" w:eastAsia="bg-BG"/>
              </w:rPr>
              <w:t>OM3 MMF, LC конектори, дуплекс, 5 метра</w:t>
            </w:r>
            <w:r w:rsidRPr="00014246">
              <w:rPr>
                <w:rFonts w:ascii="Verdana" w:hAnsi="Verdana"/>
                <w:sz w:val="20"/>
                <w:szCs w:val="20"/>
                <w:lang w:eastAsia="bg-BG"/>
              </w:rPr>
              <w:t>.</w:t>
            </w:r>
          </w:p>
        </w:tc>
        <w:tc>
          <w:tcPr>
            <w:tcW w:w="851" w:type="dxa"/>
            <w:shd w:val="clear" w:color="auto" w:fill="auto"/>
          </w:tcPr>
          <w:p w14:paraId="26A226E7" w14:textId="77777777" w:rsidR="00DF1D05" w:rsidRPr="00014246" w:rsidRDefault="00DF1D05" w:rsidP="00DF1D05">
            <w:pPr>
              <w:jc w:val="center"/>
              <w:rPr>
                <w:rFonts w:ascii="Verdana" w:hAnsi="Verdana"/>
                <w:sz w:val="20"/>
                <w:szCs w:val="20"/>
                <w:lang w:val="bg-BG" w:eastAsia="bg-BG"/>
              </w:rPr>
            </w:pPr>
          </w:p>
        </w:tc>
      </w:tr>
      <w:tr w:rsidR="00DF1D05" w:rsidRPr="00014246" w14:paraId="33664A5E" w14:textId="77777777" w:rsidTr="003F5FF4">
        <w:trPr>
          <w:trHeight w:val="33"/>
        </w:trPr>
        <w:tc>
          <w:tcPr>
            <w:tcW w:w="955" w:type="dxa"/>
            <w:shd w:val="clear" w:color="auto" w:fill="EEECE1"/>
          </w:tcPr>
          <w:p w14:paraId="67B2EBB9" w14:textId="77777777" w:rsidR="00DF1D05" w:rsidRPr="00014246" w:rsidRDefault="00DF1D05" w:rsidP="00D82344">
            <w:pPr>
              <w:numPr>
                <w:ilvl w:val="0"/>
                <w:numId w:val="40"/>
              </w:numPr>
              <w:spacing w:line="256" w:lineRule="auto"/>
              <w:contextualSpacing/>
              <w:rPr>
                <w:rFonts w:ascii="Verdana" w:eastAsia="Calibri" w:hAnsi="Verdana"/>
                <w:b/>
                <w:sz w:val="20"/>
                <w:szCs w:val="20"/>
                <w:lang w:val="bg-BG"/>
              </w:rPr>
            </w:pPr>
          </w:p>
        </w:tc>
        <w:tc>
          <w:tcPr>
            <w:tcW w:w="7950" w:type="dxa"/>
            <w:shd w:val="clear" w:color="auto" w:fill="EEECE1"/>
          </w:tcPr>
          <w:p w14:paraId="5609FE55" w14:textId="77777777" w:rsidR="00DF1D05" w:rsidRPr="00014246" w:rsidRDefault="00DF1D05" w:rsidP="00DF1D05">
            <w:pPr>
              <w:spacing w:after="160" w:line="256" w:lineRule="auto"/>
              <w:contextualSpacing/>
              <w:rPr>
                <w:rFonts w:ascii="Verdana" w:eastAsia="Calibri" w:hAnsi="Verdana"/>
                <w:sz w:val="20"/>
                <w:szCs w:val="20"/>
                <w:lang w:val="bg-BG"/>
              </w:rPr>
            </w:pPr>
            <w:r w:rsidRPr="00014246">
              <w:rPr>
                <w:rFonts w:ascii="Verdana" w:eastAsia="Calibri" w:hAnsi="Verdana"/>
                <w:b/>
                <w:sz w:val="20"/>
                <w:szCs w:val="20"/>
                <w:lang w:val="bg-BG"/>
              </w:rPr>
              <w:t>Памет за съществуващи сървъри в София</w:t>
            </w:r>
          </w:p>
        </w:tc>
        <w:tc>
          <w:tcPr>
            <w:tcW w:w="851" w:type="dxa"/>
            <w:shd w:val="clear" w:color="auto" w:fill="EEECE1"/>
          </w:tcPr>
          <w:p w14:paraId="586EF2D2" w14:textId="77777777" w:rsidR="00DF1D05" w:rsidRPr="00014246" w:rsidRDefault="00DF1D05" w:rsidP="00DF1D05">
            <w:pPr>
              <w:spacing w:after="160" w:line="256" w:lineRule="auto"/>
              <w:contextualSpacing/>
              <w:jc w:val="center"/>
              <w:rPr>
                <w:rFonts w:ascii="Verdana" w:eastAsia="Calibri" w:hAnsi="Verdana"/>
                <w:sz w:val="20"/>
                <w:szCs w:val="20"/>
                <w:lang w:val="bg-BG"/>
              </w:rPr>
            </w:pPr>
            <w:r w:rsidRPr="00014246">
              <w:rPr>
                <w:rFonts w:ascii="Verdana" w:eastAsia="Calibri" w:hAnsi="Verdana"/>
                <w:b/>
                <w:sz w:val="20"/>
                <w:szCs w:val="20"/>
                <w:lang w:val="bg-BG"/>
              </w:rPr>
              <w:t>1</w:t>
            </w:r>
          </w:p>
        </w:tc>
      </w:tr>
      <w:tr w:rsidR="00DF1D05" w:rsidRPr="00014246" w14:paraId="33A479DF" w14:textId="77777777" w:rsidTr="003F5FF4">
        <w:trPr>
          <w:trHeight w:val="33"/>
        </w:trPr>
        <w:tc>
          <w:tcPr>
            <w:tcW w:w="955" w:type="dxa"/>
            <w:shd w:val="clear" w:color="auto" w:fill="auto"/>
          </w:tcPr>
          <w:p w14:paraId="763FB71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055FB704" w14:textId="7C430415" w:rsidR="00DF1D05" w:rsidRPr="00014246" w:rsidRDefault="00C664C9" w:rsidP="00DF1D05">
            <w:pPr>
              <w:rPr>
                <w:rFonts w:ascii="Verdana" w:hAnsi="Verdana"/>
                <w:sz w:val="20"/>
                <w:szCs w:val="20"/>
                <w:lang w:val="bg-BG" w:eastAsia="bg-BG"/>
              </w:rPr>
            </w:pPr>
            <w:r>
              <w:rPr>
                <w:rFonts w:ascii="Verdana" w:hAnsi="Verdana"/>
                <w:sz w:val="20"/>
                <w:szCs w:val="20"/>
                <w:lang w:val="bg-BG" w:eastAsia="bg-BG"/>
              </w:rPr>
              <w:t>За</w:t>
            </w:r>
            <w:r w:rsidR="0099272C">
              <w:rPr>
                <w:rFonts w:ascii="Verdana" w:hAnsi="Verdana"/>
                <w:sz w:val="20"/>
                <w:szCs w:val="20"/>
                <w:lang w:val="bg-BG" w:eastAsia="bg-BG"/>
              </w:rPr>
              <w:t xml:space="preserve"> два броя от съществуващите</w:t>
            </w:r>
            <w:r w:rsidR="0099272C" w:rsidRPr="00014246">
              <w:rPr>
                <w:rFonts w:ascii="Verdana" w:hAnsi="Verdana"/>
                <w:sz w:val="20"/>
                <w:szCs w:val="20"/>
                <w:lang w:val="bg-BG" w:eastAsia="bg-BG"/>
              </w:rPr>
              <w:t xml:space="preserve"> </w:t>
            </w:r>
            <w:r w:rsidR="00DF1D05" w:rsidRPr="00014246">
              <w:rPr>
                <w:rFonts w:ascii="Verdana" w:hAnsi="Verdana"/>
                <w:sz w:val="20"/>
                <w:szCs w:val="20"/>
                <w:lang w:val="bg-BG" w:eastAsia="bg-BG"/>
              </w:rPr>
              <w:t>сървъри Fujitsu PRIMERGY RX300 S8.</w:t>
            </w:r>
          </w:p>
          <w:p w14:paraId="43FCB6D8"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 xml:space="preserve">С цел запазване на максимална производителност на сървърите, новодоставените модули трябва да са еднакви с наличните в момента. </w:t>
            </w:r>
          </w:p>
          <w:p w14:paraId="50FF649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се доставят и инсталират оригинални модули памет от производителя на сървърите:</w:t>
            </w:r>
          </w:p>
          <w:p w14:paraId="70C3EDAB" w14:textId="77777777" w:rsidR="00DF1D05" w:rsidRPr="00014246" w:rsidRDefault="00DF1D05" w:rsidP="00D82344">
            <w:pPr>
              <w:numPr>
                <w:ilvl w:val="0"/>
                <w:numId w:val="54"/>
              </w:numPr>
              <w:contextualSpacing/>
              <w:rPr>
                <w:rFonts w:ascii="Verdana" w:hAnsi="Verdana"/>
                <w:sz w:val="20"/>
                <w:szCs w:val="20"/>
                <w:lang w:val="bg-BG" w:eastAsia="bg-BG"/>
              </w:rPr>
            </w:pPr>
            <w:r w:rsidRPr="00014246">
              <w:rPr>
                <w:rFonts w:ascii="Verdana" w:hAnsi="Verdana"/>
                <w:sz w:val="20"/>
                <w:szCs w:val="20"/>
                <w:lang w:val="bg-BG"/>
              </w:rPr>
              <w:t xml:space="preserve">16 броя модули памет, всеки модул да бъде: </w:t>
            </w:r>
            <w:r w:rsidRPr="00014246">
              <w:rPr>
                <w:rFonts w:ascii="Verdana" w:hAnsi="Verdana"/>
                <w:sz w:val="20"/>
                <w:szCs w:val="20"/>
              </w:rPr>
              <w:t>DDR3-1866</w:t>
            </w:r>
            <w:r w:rsidRPr="00014246">
              <w:rPr>
                <w:rFonts w:ascii="Verdana" w:hAnsi="Verdana"/>
                <w:sz w:val="20"/>
                <w:szCs w:val="20"/>
                <w:lang w:val="bg-BG"/>
              </w:rPr>
              <w:t>,</w:t>
            </w:r>
            <w:r w:rsidRPr="00014246">
              <w:rPr>
                <w:rFonts w:ascii="Verdana" w:hAnsi="Verdana"/>
                <w:sz w:val="20"/>
                <w:szCs w:val="20"/>
              </w:rPr>
              <w:t xml:space="preserve"> регистров, 16</w:t>
            </w:r>
            <w:r w:rsidRPr="00014246">
              <w:rPr>
                <w:rFonts w:ascii="Verdana" w:hAnsi="Verdana"/>
                <w:sz w:val="20"/>
                <w:szCs w:val="20"/>
                <w:lang w:val="bg-BG"/>
              </w:rPr>
              <w:t xml:space="preserve"> </w:t>
            </w:r>
            <w:r w:rsidRPr="00014246">
              <w:rPr>
                <w:rFonts w:ascii="Verdana" w:hAnsi="Verdana"/>
                <w:sz w:val="20"/>
                <w:szCs w:val="20"/>
              </w:rPr>
              <w:t>GB, 2Rx4</w:t>
            </w:r>
            <w:r w:rsidRPr="00014246">
              <w:rPr>
                <w:rFonts w:ascii="Verdana" w:hAnsi="Verdana"/>
                <w:sz w:val="20"/>
                <w:szCs w:val="20"/>
                <w:lang w:val="bg-BG"/>
              </w:rPr>
              <w:t>,</w:t>
            </w:r>
            <w:r w:rsidRPr="00014246">
              <w:rPr>
                <w:rFonts w:ascii="Verdana" w:hAnsi="Verdana"/>
                <w:sz w:val="20"/>
                <w:szCs w:val="20"/>
              </w:rPr>
              <w:t xml:space="preserve"> ECC</w:t>
            </w:r>
            <w:r w:rsidRPr="00014246">
              <w:rPr>
                <w:rFonts w:ascii="Verdana" w:hAnsi="Verdana"/>
                <w:sz w:val="20"/>
                <w:szCs w:val="20"/>
                <w:lang w:val="bg-BG"/>
              </w:rPr>
              <w:t>.</w:t>
            </w:r>
          </w:p>
        </w:tc>
        <w:tc>
          <w:tcPr>
            <w:tcW w:w="851" w:type="dxa"/>
            <w:shd w:val="clear" w:color="auto" w:fill="auto"/>
          </w:tcPr>
          <w:p w14:paraId="2781A505" w14:textId="77777777" w:rsidR="00DF1D05" w:rsidRPr="00014246" w:rsidRDefault="00DF1D05" w:rsidP="00DF1D05">
            <w:pPr>
              <w:jc w:val="center"/>
              <w:rPr>
                <w:rFonts w:ascii="Verdana" w:hAnsi="Verdana"/>
                <w:sz w:val="20"/>
                <w:szCs w:val="20"/>
                <w:lang w:val="bg-BG" w:eastAsia="bg-BG"/>
              </w:rPr>
            </w:pPr>
          </w:p>
        </w:tc>
      </w:tr>
      <w:tr w:rsidR="00DF1D05" w:rsidRPr="00014246" w14:paraId="19B6A734" w14:textId="77777777" w:rsidTr="003F5FF4">
        <w:trPr>
          <w:trHeight w:val="33"/>
        </w:trPr>
        <w:tc>
          <w:tcPr>
            <w:tcW w:w="955" w:type="dxa"/>
            <w:shd w:val="clear" w:color="auto" w:fill="EEECE1"/>
          </w:tcPr>
          <w:p w14:paraId="47E43DAC" w14:textId="77777777" w:rsidR="00DF1D05" w:rsidRPr="00014246" w:rsidRDefault="00DF1D05" w:rsidP="00D82344">
            <w:pPr>
              <w:numPr>
                <w:ilvl w:val="0"/>
                <w:numId w:val="40"/>
              </w:numPr>
              <w:spacing w:line="256" w:lineRule="auto"/>
              <w:contextualSpacing/>
              <w:rPr>
                <w:rFonts w:ascii="Verdana" w:eastAsia="Calibri" w:hAnsi="Verdana"/>
                <w:b/>
                <w:sz w:val="20"/>
                <w:szCs w:val="20"/>
                <w:lang w:val="bg-BG"/>
              </w:rPr>
            </w:pPr>
          </w:p>
        </w:tc>
        <w:tc>
          <w:tcPr>
            <w:tcW w:w="7950" w:type="dxa"/>
            <w:shd w:val="clear" w:color="auto" w:fill="EEECE1"/>
          </w:tcPr>
          <w:p w14:paraId="1A1ECB46" w14:textId="77777777" w:rsidR="00DF1D05" w:rsidRPr="00014246" w:rsidRDefault="00DF1D05" w:rsidP="00DF1D05">
            <w:pPr>
              <w:rPr>
                <w:rFonts w:ascii="Verdana" w:hAnsi="Verdana"/>
                <w:sz w:val="20"/>
                <w:szCs w:val="20"/>
                <w:lang w:val="bg-BG" w:eastAsia="bg-BG"/>
              </w:rPr>
            </w:pPr>
            <w:r w:rsidRPr="00014246">
              <w:rPr>
                <w:rFonts w:ascii="Verdana" w:hAnsi="Verdana"/>
                <w:b/>
                <w:sz w:val="20"/>
                <w:szCs w:val="20"/>
                <w:lang w:val="bg-BG" w:eastAsia="bg-BG"/>
              </w:rPr>
              <w:t>Софтуер за резервни копия</w:t>
            </w:r>
          </w:p>
        </w:tc>
        <w:tc>
          <w:tcPr>
            <w:tcW w:w="851" w:type="dxa"/>
            <w:shd w:val="clear" w:color="auto" w:fill="EEECE1"/>
          </w:tcPr>
          <w:p w14:paraId="2A690377" w14:textId="77777777" w:rsidR="00DF1D05" w:rsidRPr="00014246" w:rsidRDefault="00DF1D05" w:rsidP="00DF1D05">
            <w:pPr>
              <w:jc w:val="center"/>
              <w:rPr>
                <w:rFonts w:ascii="Verdana" w:hAnsi="Verdana"/>
                <w:sz w:val="20"/>
                <w:szCs w:val="20"/>
                <w:lang w:val="bg-BG" w:eastAsia="bg-BG"/>
              </w:rPr>
            </w:pPr>
            <w:r w:rsidRPr="00014246">
              <w:rPr>
                <w:rFonts w:ascii="Verdana" w:hAnsi="Verdana"/>
                <w:b/>
                <w:sz w:val="20"/>
                <w:szCs w:val="20"/>
                <w:lang w:val="bg-BG" w:eastAsia="bg-BG"/>
              </w:rPr>
              <w:t>1</w:t>
            </w:r>
          </w:p>
        </w:tc>
      </w:tr>
      <w:tr w:rsidR="00DF1D05" w:rsidRPr="00014246" w14:paraId="78A2A55D" w14:textId="77777777" w:rsidTr="003F5FF4">
        <w:trPr>
          <w:trHeight w:val="33"/>
        </w:trPr>
        <w:tc>
          <w:tcPr>
            <w:tcW w:w="955" w:type="dxa"/>
            <w:shd w:val="clear" w:color="auto" w:fill="auto"/>
          </w:tcPr>
          <w:p w14:paraId="0F39277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1EACF00E"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 xml:space="preserve">Лицензи за поне 4 физически (хардуерни) процесори / цокли, съвместими със съществуващия софтуер за </w:t>
            </w:r>
            <w:r w:rsidRPr="00014246">
              <w:rPr>
                <w:rFonts w:ascii="Verdana" w:hAnsi="Verdana"/>
                <w:sz w:val="20"/>
                <w:szCs w:val="20"/>
                <w:lang w:val="en-US" w:eastAsia="bg-BG"/>
              </w:rPr>
              <w:t>Backup.</w:t>
            </w:r>
          </w:p>
        </w:tc>
        <w:tc>
          <w:tcPr>
            <w:tcW w:w="851" w:type="dxa"/>
            <w:shd w:val="clear" w:color="auto" w:fill="auto"/>
          </w:tcPr>
          <w:p w14:paraId="6B821669" w14:textId="77777777" w:rsidR="00DF1D05" w:rsidRPr="00014246" w:rsidRDefault="00DF1D05" w:rsidP="00DF1D05">
            <w:pPr>
              <w:jc w:val="center"/>
              <w:rPr>
                <w:rFonts w:ascii="Verdana" w:hAnsi="Verdana"/>
                <w:sz w:val="20"/>
                <w:szCs w:val="20"/>
                <w:lang w:val="bg-BG" w:eastAsia="bg-BG"/>
              </w:rPr>
            </w:pPr>
          </w:p>
        </w:tc>
      </w:tr>
      <w:tr w:rsidR="00DF1D05" w:rsidRPr="00014246" w14:paraId="176F6B23" w14:textId="77777777" w:rsidTr="003F5FF4">
        <w:trPr>
          <w:trHeight w:val="33"/>
        </w:trPr>
        <w:tc>
          <w:tcPr>
            <w:tcW w:w="955" w:type="dxa"/>
            <w:shd w:val="clear" w:color="auto" w:fill="auto"/>
          </w:tcPr>
          <w:p w14:paraId="12AEDE4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5992A050"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осигурява резервни копия на виртуални машини</w:t>
            </w:r>
          </w:p>
        </w:tc>
        <w:tc>
          <w:tcPr>
            <w:tcW w:w="851" w:type="dxa"/>
            <w:shd w:val="clear" w:color="auto" w:fill="auto"/>
          </w:tcPr>
          <w:p w14:paraId="691CF853" w14:textId="77777777" w:rsidR="00DF1D05" w:rsidRPr="00014246" w:rsidRDefault="00DF1D05" w:rsidP="00DF1D05">
            <w:pPr>
              <w:jc w:val="center"/>
              <w:rPr>
                <w:rFonts w:ascii="Verdana" w:hAnsi="Verdana"/>
                <w:sz w:val="20"/>
                <w:szCs w:val="20"/>
                <w:lang w:val="bg-BG" w:eastAsia="bg-BG"/>
              </w:rPr>
            </w:pPr>
          </w:p>
        </w:tc>
      </w:tr>
      <w:tr w:rsidR="00DF1D05" w:rsidRPr="00014246" w14:paraId="6E2B8CE4" w14:textId="77777777" w:rsidTr="003F5FF4">
        <w:trPr>
          <w:trHeight w:val="33"/>
        </w:trPr>
        <w:tc>
          <w:tcPr>
            <w:tcW w:w="955" w:type="dxa"/>
            <w:shd w:val="clear" w:color="auto" w:fill="auto"/>
          </w:tcPr>
          <w:p w14:paraId="286DCF2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17B179F8" w14:textId="77777777" w:rsidR="00DF1D05" w:rsidRPr="00014246" w:rsidRDefault="00DF1D05" w:rsidP="00DF1D05">
            <w:pPr>
              <w:outlineLvl w:val="1"/>
              <w:rPr>
                <w:rFonts w:ascii="Verdana" w:hAnsi="Verdana"/>
                <w:sz w:val="20"/>
                <w:szCs w:val="20"/>
                <w:lang w:val="bg-BG" w:eastAsia="bg-BG"/>
              </w:rPr>
            </w:pPr>
            <w:r w:rsidRPr="00014246">
              <w:rPr>
                <w:rFonts w:ascii="Verdana" w:hAnsi="Verdana"/>
                <w:sz w:val="20"/>
                <w:szCs w:val="20"/>
                <w:lang w:val="bg-BG" w:eastAsia="bg-BG"/>
              </w:rPr>
              <w:t>Поддръжка на хипервайзори на:</w:t>
            </w:r>
          </w:p>
          <w:p w14:paraId="0EA0CE4D" w14:textId="77777777" w:rsidR="00DF1D05" w:rsidRPr="00014246" w:rsidRDefault="00DF1D05" w:rsidP="00D82344">
            <w:pPr>
              <w:numPr>
                <w:ilvl w:val="0"/>
                <w:numId w:val="54"/>
              </w:numPr>
              <w:contextualSpacing/>
              <w:rPr>
                <w:rFonts w:ascii="Verdana" w:hAnsi="Verdana"/>
                <w:sz w:val="20"/>
                <w:szCs w:val="20"/>
                <w:lang w:val="bg-BG"/>
              </w:rPr>
            </w:pPr>
            <w:r w:rsidRPr="00014246">
              <w:rPr>
                <w:rFonts w:ascii="Verdana" w:hAnsi="Verdana"/>
                <w:sz w:val="20"/>
                <w:szCs w:val="20"/>
                <w:lang w:val="bg-BG"/>
              </w:rPr>
              <w:t>Vmware</w:t>
            </w:r>
          </w:p>
          <w:p w14:paraId="4A172415" w14:textId="77777777" w:rsidR="00DF1D05" w:rsidRPr="00014246" w:rsidRDefault="00DF1D05" w:rsidP="00D82344">
            <w:pPr>
              <w:numPr>
                <w:ilvl w:val="0"/>
                <w:numId w:val="54"/>
              </w:numPr>
              <w:contextualSpacing/>
              <w:rPr>
                <w:rFonts w:ascii="Verdana" w:hAnsi="Verdana"/>
                <w:sz w:val="20"/>
                <w:szCs w:val="20"/>
                <w:lang w:val="bg-BG" w:eastAsia="bg-BG"/>
              </w:rPr>
            </w:pPr>
            <w:r w:rsidRPr="00014246">
              <w:rPr>
                <w:rFonts w:ascii="Verdana" w:hAnsi="Verdana"/>
                <w:sz w:val="20"/>
                <w:szCs w:val="20"/>
                <w:lang w:val="bg-BG"/>
              </w:rPr>
              <w:t>Microsoft</w:t>
            </w:r>
          </w:p>
        </w:tc>
        <w:tc>
          <w:tcPr>
            <w:tcW w:w="851" w:type="dxa"/>
            <w:shd w:val="clear" w:color="auto" w:fill="auto"/>
          </w:tcPr>
          <w:p w14:paraId="74D017BC" w14:textId="77777777" w:rsidR="00DF1D05" w:rsidRPr="00014246" w:rsidRDefault="00DF1D05" w:rsidP="00DF1D05">
            <w:pPr>
              <w:jc w:val="center"/>
              <w:rPr>
                <w:rFonts w:ascii="Verdana" w:hAnsi="Verdana"/>
                <w:sz w:val="20"/>
                <w:szCs w:val="20"/>
                <w:lang w:val="bg-BG" w:eastAsia="bg-BG"/>
              </w:rPr>
            </w:pPr>
          </w:p>
        </w:tc>
      </w:tr>
      <w:tr w:rsidR="00DF1D05" w:rsidRPr="00014246" w14:paraId="1431BADD" w14:textId="77777777" w:rsidTr="003F5FF4">
        <w:trPr>
          <w:trHeight w:val="33"/>
        </w:trPr>
        <w:tc>
          <w:tcPr>
            <w:tcW w:w="955" w:type="dxa"/>
            <w:shd w:val="clear" w:color="auto" w:fill="auto"/>
          </w:tcPr>
          <w:p w14:paraId="17C901F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155C1873"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„deduplication“</w:t>
            </w:r>
          </w:p>
        </w:tc>
        <w:tc>
          <w:tcPr>
            <w:tcW w:w="851" w:type="dxa"/>
            <w:shd w:val="clear" w:color="auto" w:fill="auto"/>
          </w:tcPr>
          <w:p w14:paraId="0922B977" w14:textId="77777777" w:rsidR="00DF1D05" w:rsidRPr="00014246" w:rsidRDefault="00DF1D05" w:rsidP="00DF1D05">
            <w:pPr>
              <w:jc w:val="center"/>
              <w:rPr>
                <w:rFonts w:ascii="Verdana" w:hAnsi="Verdana"/>
                <w:sz w:val="20"/>
                <w:szCs w:val="20"/>
                <w:lang w:val="bg-BG" w:eastAsia="bg-BG"/>
              </w:rPr>
            </w:pPr>
          </w:p>
        </w:tc>
      </w:tr>
      <w:tr w:rsidR="00DF1D05" w:rsidRPr="00014246" w14:paraId="2D840A72" w14:textId="77777777" w:rsidTr="003F5FF4">
        <w:trPr>
          <w:trHeight w:val="33"/>
        </w:trPr>
        <w:tc>
          <w:tcPr>
            <w:tcW w:w="955" w:type="dxa"/>
            <w:shd w:val="clear" w:color="auto" w:fill="auto"/>
          </w:tcPr>
          <w:p w14:paraId="52DA5F57"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1E886925"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поддържа компресиране на резервните копия</w:t>
            </w:r>
          </w:p>
        </w:tc>
        <w:tc>
          <w:tcPr>
            <w:tcW w:w="851" w:type="dxa"/>
            <w:shd w:val="clear" w:color="auto" w:fill="auto"/>
          </w:tcPr>
          <w:p w14:paraId="7236706D" w14:textId="77777777" w:rsidR="00DF1D05" w:rsidRPr="00014246" w:rsidRDefault="00DF1D05" w:rsidP="00DF1D05">
            <w:pPr>
              <w:jc w:val="center"/>
              <w:rPr>
                <w:rFonts w:ascii="Verdana" w:hAnsi="Verdana"/>
                <w:sz w:val="20"/>
                <w:szCs w:val="20"/>
                <w:lang w:val="bg-BG" w:eastAsia="bg-BG"/>
              </w:rPr>
            </w:pPr>
          </w:p>
        </w:tc>
      </w:tr>
      <w:tr w:rsidR="00DF1D05" w:rsidRPr="00014246" w14:paraId="5DD2FF24" w14:textId="77777777" w:rsidTr="003F5FF4">
        <w:trPr>
          <w:trHeight w:val="33"/>
        </w:trPr>
        <w:tc>
          <w:tcPr>
            <w:tcW w:w="955" w:type="dxa"/>
            <w:shd w:val="clear" w:color="auto" w:fill="auto"/>
          </w:tcPr>
          <w:p w14:paraId="3D91933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14C8F8ED"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Да не изисква инсталиране на допълнителен софтуер върху виртуалните машини („agentless“)</w:t>
            </w:r>
          </w:p>
        </w:tc>
        <w:tc>
          <w:tcPr>
            <w:tcW w:w="851" w:type="dxa"/>
            <w:shd w:val="clear" w:color="auto" w:fill="auto"/>
          </w:tcPr>
          <w:p w14:paraId="7D025710" w14:textId="77777777" w:rsidR="00DF1D05" w:rsidRPr="00014246" w:rsidRDefault="00DF1D05" w:rsidP="00DF1D05">
            <w:pPr>
              <w:jc w:val="center"/>
              <w:rPr>
                <w:rFonts w:ascii="Verdana" w:hAnsi="Verdana"/>
                <w:sz w:val="20"/>
                <w:szCs w:val="20"/>
                <w:lang w:val="bg-BG" w:eastAsia="bg-BG"/>
              </w:rPr>
            </w:pPr>
          </w:p>
        </w:tc>
      </w:tr>
      <w:tr w:rsidR="00DF1D05" w:rsidRPr="00014246" w14:paraId="02646E27" w14:textId="77777777" w:rsidTr="003F5FF4">
        <w:trPr>
          <w:trHeight w:val="33"/>
        </w:trPr>
        <w:tc>
          <w:tcPr>
            <w:tcW w:w="955" w:type="dxa"/>
            <w:shd w:val="clear" w:color="auto" w:fill="auto"/>
          </w:tcPr>
          <w:p w14:paraId="0292EB83"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5961B57D"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Възможност за възстановяване на единични обекти/файлове от резервно копие (без допълнително инсталиране на софтуер върху виртуалните машини)</w:t>
            </w:r>
          </w:p>
        </w:tc>
        <w:tc>
          <w:tcPr>
            <w:tcW w:w="851" w:type="dxa"/>
            <w:shd w:val="clear" w:color="auto" w:fill="auto"/>
          </w:tcPr>
          <w:p w14:paraId="147C5F65" w14:textId="77777777" w:rsidR="00DF1D05" w:rsidRPr="00014246" w:rsidRDefault="00DF1D05" w:rsidP="00DF1D05">
            <w:pPr>
              <w:jc w:val="center"/>
              <w:rPr>
                <w:rFonts w:ascii="Verdana" w:hAnsi="Verdana"/>
                <w:sz w:val="20"/>
                <w:szCs w:val="20"/>
                <w:lang w:val="bg-BG" w:eastAsia="bg-BG"/>
              </w:rPr>
            </w:pPr>
          </w:p>
        </w:tc>
      </w:tr>
      <w:tr w:rsidR="00DF1D05" w:rsidRPr="00014246" w14:paraId="7A5F6F6A" w14:textId="77777777" w:rsidTr="003F5FF4">
        <w:trPr>
          <w:trHeight w:val="33"/>
        </w:trPr>
        <w:tc>
          <w:tcPr>
            <w:tcW w:w="955" w:type="dxa"/>
            <w:shd w:val="clear" w:color="auto" w:fill="auto"/>
          </w:tcPr>
          <w:p w14:paraId="61E27414"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478C2006" w14:textId="77777777" w:rsidR="00DF1D05" w:rsidRPr="00014246" w:rsidRDefault="00DF1D05" w:rsidP="00DF1D05">
            <w:pPr>
              <w:rPr>
                <w:rFonts w:ascii="Verdana" w:hAnsi="Verdana"/>
                <w:sz w:val="20"/>
                <w:szCs w:val="20"/>
                <w:lang w:val="en-US" w:eastAsia="bg-BG"/>
              </w:rPr>
            </w:pPr>
            <w:r w:rsidRPr="00014246">
              <w:rPr>
                <w:rFonts w:ascii="Verdana" w:hAnsi="Verdana"/>
                <w:sz w:val="20"/>
                <w:szCs w:val="20"/>
                <w:lang w:val="bg-BG" w:eastAsia="bg-BG"/>
              </w:rPr>
              <w:t>Интеграция с vCenter Server</w:t>
            </w:r>
          </w:p>
        </w:tc>
        <w:tc>
          <w:tcPr>
            <w:tcW w:w="851" w:type="dxa"/>
            <w:shd w:val="clear" w:color="auto" w:fill="auto"/>
          </w:tcPr>
          <w:p w14:paraId="65B56137" w14:textId="77777777" w:rsidR="00DF1D05" w:rsidRPr="00014246" w:rsidRDefault="00DF1D05" w:rsidP="00DF1D05">
            <w:pPr>
              <w:jc w:val="center"/>
              <w:rPr>
                <w:rFonts w:ascii="Verdana" w:hAnsi="Verdana"/>
                <w:sz w:val="20"/>
                <w:szCs w:val="20"/>
                <w:lang w:val="bg-BG" w:eastAsia="bg-BG"/>
              </w:rPr>
            </w:pPr>
          </w:p>
        </w:tc>
      </w:tr>
      <w:tr w:rsidR="00DF1D05" w:rsidRPr="00014246" w14:paraId="35DA1E07" w14:textId="77777777" w:rsidTr="003F5FF4">
        <w:trPr>
          <w:trHeight w:val="33"/>
        </w:trPr>
        <w:tc>
          <w:tcPr>
            <w:tcW w:w="955" w:type="dxa"/>
            <w:shd w:val="clear" w:color="auto" w:fill="auto"/>
          </w:tcPr>
          <w:p w14:paraId="3A42400D"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1AA00705"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Интеграция с Microsoft System Center Virtual Machine Manager</w:t>
            </w:r>
          </w:p>
        </w:tc>
        <w:tc>
          <w:tcPr>
            <w:tcW w:w="851" w:type="dxa"/>
            <w:shd w:val="clear" w:color="auto" w:fill="auto"/>
          </w:tcPr>
          <w:p w14:paraId="083A0B8F" w14:textId="77777777" w:rsidR="00DF1D05" w:rsidRPr="00014246" w:rsidRDefault="00DF1D05" w:rsidP="00DF1D05">
            <w:pPr>
              <w:jc w:val="center"/>
              <w:rPr>
                <w:rFonts w:ascii="Verdana" w:hAnsi="Verdana"/>
                <w:sz w:val="20"/>
                <w:szCs w:val="20"/>
                <w:lang w:val="bg-BG" w:eastAsia="bg-BG"/>
              </w:rPr>
            </w:pPr>
          </w:p>
        </w:tc>
      </w:tr>
      <w:tr w:rsidR="00DF1D05" w:rsidRPr="00014246" w14:paraId="7A81BDF2" w14:textId="77777777" w:rsidTr="003F5FF4">
        <w:trPr>
          <w:trHeight w:val="33"/>
        </w:trPr>
        <w:tc>
          <w:tcPr>
            <w:tcW w:w="955" w:type="dxa"/>
            <w:shd w:val="clear" w:color="auto" w:fill="auto"/>
          </w:tcPr>
          <w:p w14:paraId="0BBECB69"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318E3EF5" w14:textId="77777777" w:rsidR="00DF1D05" w:rsidRPr="00014246" w:rsidRDefault="00DF1D05" w:rsidP="00DF1D05">
            <w:pPr>
              <w:outlineLvl w:val="1"/>
              <w:rPr>
                <w:rFonts w:ascii="Verdana" w:hAnsi="Verdana"/>
                <w:sz w:val="20"/>
                <w:szCs w:val="20"/>
                <w:lang w:val="bg-BG" w:eastAsia="bg-BG"/>
              </w:rPr>
            </w:pPr>
            <w:r w:rsidRPr="00014246">
              <w:rPr>
                <w:rFonts w:ascii="Verdana" w:hAnsi="Verdana"/>
                <w:sz w:val="20"/>
                <w:szCs w:val="20"/>
                <w:lang w:val="bg-BG" w:eastAsia="bg-BG"/>
              </w:rPr>
              <w:t>Възможност за 24x7 наблюдение на виртуалната инфраструктура базирана на :</w:t>
            </w:r>
          </w:p>
          <w:p w14:paraId="3911FF3E" w14:textId="77777777" w:rsidR="00DF1D05" w:rsidRPr="00014246" w:rsidRDefault="00DF1D05" w:rsidP="00D82344">
            <w:pPr>
              <w:numPr>
                <w:ilvl w:val="0"/>
                <w:numId w:val="33"/>
              </w:numPr>
              <w:contextualSpacing/>
              <w:outlineLvl w:val="1"/>
              <w:rPr>
                <w:rFonts w:ascii="Verdana" w:hAnsi="Verdana"/>
                <w:sz w:val="20"/>
                <w:szCs w:val="20"/>
                <w:lang w:val="bg-BG"/>
              </w:rPr>
            </w:pPr>
            <w:r w:rsidRPr="00014246">
              <w:rPr>
                <w:rFonts w:ascii="Verdana" w:hAnsi="Verdana"/>
                <w:sz w:val="20"/>
                <w:szCs w:val="20"/>
                <w:lang w:val="bg-BG"/>
              </w:rPr>
              <w:t>Vmware</w:t>
            </w:r>
          </w:p>
          <w:p w14:paraId="0279B6E2" w14:textId="77777777" w:rsidR="00DF1D05" w:rsidRPr="00014246" w:rsidRDefault="00DF1D05" w:rsidP="00DF1D05">
            <w:pPr>
              <w:rPr>
                <w:rFonts w:ascii="Verdana" w:hAnsi="Verdana"/>
                <w:sz w:val="20"/>
                <w:szCs w:val="20"/>
                <w:lang w:val="bg-BG" w:eastAsia="bg-BG"/>
              </w:rPr>
            </w:pPr>
            <w:r w:rsidRPr="00014246">
              <w:rPr>
                <w:rFonts w:ascii="Verdana" w:hAnsi="Verdana"/>
                <w:sz w:val="20"/>
                <w:szCs w:val="20"/>
                <w:lang w:val="bg-BG" w:eastAsia="bg-BG"/>
              </w:rPr>
              <w:t>Microsoft Hyper-V</w:t>
            </w:r>
          </w:p>
        </w:tc>
        <w:tc>
          <w:tcPr>
            <w:tcW w:w="851" w:type="dxa"/>
            <w:shd w:val="clear" w:color="auto" w:fill="auto"/>
          </w:tcPr>
          <w:p w14:paraId="1269A8E9" w14:textId="77777777" w:rsidR="00DF1D05" w:rsidRPr="00014246" w:rsidRDefault="00DF1D05" w:rsidP="00DF1D05">
            <w:pPr>
              <w:jc w:val="center"/>
              <w:rPr>
                <w:rFonts w:ascii="Verdana" w:hAnsi="Verdana"/>
                <w:sz w:val="20"/>
                <w:szCs w:val="20"/>
                <w:lang w:val="bg-BG" w:eastAsia="bg-BG"/>
              </w:rPr>
            </w:pPr>
          </w:p>
        </w:tc>
      </w:tr>
      <w:tr w:rsidR="00DF1D05" w:rsidRPr="00014246" w14:paraId="27F9867D" w14:textId="77777777" w:rsidTr="003F5FF4">
        <w:trPr>
          <w:trHeight w:val="300"/>
        </w:trPr>
        <w:tc>
          <w:tcPr>
            <w:tcW w:w="955" w:type="dxa"/>
            <w:shd w:val="clear" w:color="auto" w:fill="auto"/>
          </w:tcPr>
          <w:p w14:paraId="5E60F2CF"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484FDFD1" w14:textId="77777777" w:rsidR="00DF1D05" w:rsidRPr="00014246" w:rsidRDefault="00DF1D05" w:rsidP="00DF1D05">
            <w:pPr>
              <w:rPr>
                <w:rFonts w:ascii="Verdana" w:hAnsi="Verdana"/>
                <w:sz w:val="20"/>
                <w:szCs w:val="20"/>
                <w:lang w:val="en-US" w:eastAsia="bg-BG"/>
              </w:rPr>
            </w:pPr>
            <w:r w:rsidRPr="00014246">
              <w:rPr>
                <w:rFonts w:ascii="Verdana" w:hAnsi="Verdana"/>
                <w:sz w:val="20"/>
                <w:szCs w:val="20"/>
                <w:lang w:val="bg-BG" w:eastAsia="bg-BG"/>
              </w:rPr>
              <w:t xml:space="preserve">Възможност за анализ на бързодействието на виртуалната инфраструктура </w:t>
            </w:r>
          </w:p>
        </w:tc>
        <w:tc>
          <w:tcPr>
            <w:tcW w:w="851" w:type="dxa"/>
            <w:shd w:val="clear" w:color="auto" w:fill="auto"/>
          </w:tcPr>
          <w:p w14:paraId="3B4A2EFD" w14:textId="77777777" w:rsidR="00DF1D05" w:rsidRPr="00014246" w:rsidRDefault="00DF1D05" w:rsidP="00DF1D05">
            <w:pPr>
              <w:jc w:val="center"/>
              <w:rPr>
                <w:rFonts w:ascii="Verdana" w:hAnsi="Verdana"/>
                <w:sz w:val="20"/>
                <w:szCs w:val="20"/>
                <w:lang w:val="bg-BG" w:eastAsia="bg-BG"/>
              </w:rPr>
            </w:pPr>
          </w:p>
        </w:tc>
      </w:tr>
      <w:tr w:rsidR="00DF1D05" w:rsidRPr="00014246" w14:paraId="21CBF92E" w14:textId="77777777" w:rsidTr="003F5FF4">
        <w:trPr>
          <w:trHeight w:val="300"/>
        </w:trPr>
        <w:tc>
          <w:tcPr>
            <w:tcW w:w="955" w:type="dxa"/>
            <w:shd w:val="clear" w:color="auto" w:fill="auto"/>
          </w:tcPr>
          <w:p w14:paraId="2AA93670"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389A360A" w14:textId="77777777" w:rsidR="00DF1D05" w:rsidRPr="00014246" w:rsidRDefault="00DF1D05" w:rsidP="00DF1D05">
            <w:pPr>
              <w:rPr>
                <w:rFonts w:ascii="Verdana" w:hAnsi="Verdana"/>
                <w:sz w:val="20"/>
                <w:szCs w:val="20"/>
                <w:lang w:val="en-US" w:eastAsia="bg-BG"/>
              </w:rPr>
            </w:pPr>
            <w:r w:rsidRPr="00014246">
              <w:rPr>
                <w:rFonts w:ascii="Verdana" w:hAnsi="Verdana"/>
                <w:sz w:val="20"/>
                <w:szCs w:val="20"/>
                <w:lang w:val="bg-BG" w:eastAsia="bg-BG"/>
              </w:rPr>
              <w:t xml:space="preserve">Възможност за генериране на справки </w:t>
            </w:r>
          </w:p>
        </w:tc>
        <w:tc>
          <w:tcPr>
            <w:tcW w:w="851" w:type="dxa"/>
            <w:shd w:val="clear" w:color="auto" w:fill="auto"/>
          </w:tcPr>
          <w:p w14:paraId="0F17DED3" w14:textId="77777777" w:rsidR="00DF1D05" w:rsidRPr="00014246" w:rsidRDefault="00DF1D05" w:rsidP="00DF1D05">
            <w:pPr>
              <w:jc w:val="center"/>
              <w:rPr>
                <w:rFonts w:ascii="Verdana" w:hAnsi="Verdana"/>
                <w:sz w:val="20"/>
                <w:szCs w:val="20"/>
                <w:lang w:val="bg-BG" w:eastAsia="bg-BG"/>
              </w:rPr>
            </w:pPr>
          </w:p>
        </w:tc>
      </w:tr>
      <w:tr w:rsidR="00DF1D05" w:rsidRPr="00014246" w14:paraId="521AEFCE" w14:textId="77777777" w:rsidTr="003F5FF4">
        <w:trPr>
          <w:trHeight w:val="300"/>
        </w:trPr>
        <w:tc>
          <w:tcPr>
            <w:tcW w:w="955" w:type="dxa"/>
            <w:shd w:val="clear" w:color="auto" w:fill="auto"/>
          </w:tcPr>
          <w:p w14:paraId="292319DA"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42A38641" w14:textId="77777777" w:rsidR="00DF1D05" w:rsidRPr="00014246" w:rsidRDefault="00DF1D05" w:rsidP="00DF1D05">
            <w:pPr>
              <w:rPr>
                <w:rFonts w:ascii="Verdana" w:hAnsi="Verdana"/>
                <w:sz w:val="20"/>
                <w:szCs w:val="20"/>
                <w:lang w:val="en-US" w:eastAsia="bg-BG"/>
              </w:rPr>
            </w:pPr>
            <w:r w:rsidRPr="00014246">
              <w:rPr>
                <w:rFonts w:ascii="Verdana" w:hAnsi="Verdana"/>
                <w:sz w:val="20"/>
                <w:szCs w:val="20"/>
                <w:lang w:val="bg-BG" w:eastAsia="bg-BG"/>
              </w:rPr>
              <w:t>Възможност за генериране на аларми при възникване на определени събития</w:t>
            </w:r>
          </w:p>
        </w:tc>
        <w:tc>
          <w:tcPr>
            <w:tcW w:w="851" w:type="dxa"/>
            <w:shd w:val="clear" w:color="auto" w:fill="auto"/>
          </w:tcPr>
          <w:p w14:paraId="16623F16" w14:textId="77777777" w:rsidR="00DF1D05" w:rsidRPr="00014246" w:rsidRDefault="00DF1D05" w:rsidP="00DF1D05">
            <w:pPr>
              <w:jc w:val="center"/>
              <w:rPr>
                <w:rFonts w:ascii="Verdana" w:hAnsi="Verdana"/>
                <w:sz w:val="20"/>
                <w:szCs w:val="20"/>
                <w:lang w:val="bg-BG" w:eastAsia="bg-BG"/>
              </w:rPr>
            </w:pPr>
          </w:p>
        </w:tc>
      </w:tr>
      <w:tr w:rsidR="00DF1D05" w:rsidRPr="00014246" w14:paraId="603E1A38" w14:textId="77777777" w:rsidTr="003F5FF4">
        <w:trPr>
          <w:trHeight w:val="300"/>
        </w:trPr>
        <w:tc>
          <w:tcPr>
            <w:tcW w:w="955" w:type="dxa"/>
            <w:shd w:val="clear" w:color="auto" w:fill="auto"/>
          </w:tcPr>
          <w:p w14:paraId="6E6E903E"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22A095A2" w14:textId="77777777" w:rsidR="00DF1D05" w:rsidRPr="00014246" w:rsidRDefault="00DF1D05" w:rsidP="00DF1D05">
            <w:pPr>
              <w:rPr>
                <w:rFonts w:ascii="Verdana" w:hAnsi="Verdana"/>
                <w:sz w:val="20"/>
                <w:szCs w:val="20"/>
                <w:lang w:val="en-US" w:eastAsia="bg-BG"/>
              </w:rPr>
            </w:pPr>
            <w:r w:rsidRPr="00014246">
              <w:rPr>
                <w:rFonts w:ascii="Verdana" w:hAnsi="Verdana"/>
                <w:sz w:val="20"/>
                <w:szCs w:val="20"/>
                <w:lang w:val="bg-BG" w:eastAsia="bg-BG"/>
              </w:rPr>
              <w:t xml:space="preserve">Възможност за възстановяване на отделни писма и контакти от резервно копие на Microsоft Exchange Server </w:t>
            </w:r>
          </w:p>
        </w:tc>
        <w:tc>
          <w:tcPr>
            <w:tcW w:w="851" w:type="dxa"/>
            <w:shd w:val="clear" w:color="auto" w:fill="auto"/>
          </w:tcPr>
          <w:p w14:paraId="05992C1D" w14:textId="77777777" w:rsidR="00DF1D05" w:rsidRPr="00014246" w:rsidRDefault="00DF1D05" w:rsidP="00DF1D05">
            <w:pPr>
              <w:jc w:val="center"/>
              <w:rPr>
                <w:rFonts w:ascii="Verdana" w:hAnsi="Verdana"/>
                <w:sz w:val="20"/>
                <w:szCs w:val="20"/>
                <w:lang w:val="bg-BG" w:eastAsia="bg-BG"/>
              </w:rPr>
            </w:pPr>
          </w:p>
        </w:tc>
      </w:tr>
      <w:tr w:rsidR="00DF1D05" w:rsidRPr="00014246" w14:paraId="3CBE7CD0" w14:textId="77777777" w:rsidTr="003F5FF4">
        <w:trPr>
          <w:trHeight w:val="300"/>
        </w:trPr>
        <w:tc>
          <w:tcPr>
            <w:tcW w:w="955" w:type="dxa"/>
            <w:shd w:val="clear" w:color="auto" w:fill="auto"/>
          </w:tcPr>
          <w:p w14:paraId="4980AD56"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688691A9" w14:textId="77777777" w:rsidR="00DF1D05" w:rsidRPr="00014246" w:rsidRDefault="00DF1D05" w:rsidP="00DF1D05">
            <w:pPr>
              <w:rPr>
                <w:rFonts w:ascii="Verdana" w:hAnsi="Verdana"/>
                <w:sz w:val="20"/>
                <w:szCs w:val="20"/>
                <w:lang w:val="en-US" w:eastAsia="bg-BG"/>
              </w:rPr>
            </w:pPr>
            <w:r w:rsidRPr="00014246">
              <w:rPr>
                <w:rFonts w:ascii="Verdana" w:hAnsi="Verdana"/>
                <w:sz w:val="20"/>
                <w:szCs w:val="20"/>
                <w:lang w:val="bg-BG" w:eastAsia="bg-BG"/>
              </w:rPr>
              <w:t>Възможност за възстановяване на потребители и групи с техните атрибути от резервно копие на Microsоft Active Directory Server</w:t>
            </w:r>
          </w:p>
        </w:tc>
        <w:tc>
          <w:tcPr>
            <w:tcW w:w="851" w:type="dxa"/>
            <w:shd w:val="clear" w:color="auto" w:fill="auto"/>
          </w:tcPr>
          <w:p w14:paraId="0D8EDCEF" w14:textId="77777777" w:rsidR="00DF1D05" w:rsidRPr="00014246" w:rsidRDefault="00DF1D05" w:rsidP="00DF1D05">
            <w:pPr>
              <w:jc w:val="center"/>
              <w:rPr>
                <w:rFonts w:ascii="Verdana" w:hAnsi="Verdana"/>
                <w:sz w:val="20"/>
                <w:szCs w:val="20"/>
                <w:lang w:val="bg-BG" w:eastAsia="bg-BG"/>
              </w:rPr>
            </w:pPr>
          </w:p>
        </w:tc>
      </w:tr>
      <w:tr w:rsidR="00DF1D05" w:rsidRPr="00014246" w14:paraId="12097730" w14:textId="77777777" w:rsidTr="003F5FF4">
        <w:trPr>
          <w:trHeight w:val="300"/>
        </w:trPr>
        <w:tc>
          <w:tcPr>
            <w:tcW w:w="955" w:type="dxa"/>
            <w:shd w:val="clear" w:color="auto" w:fill="auto"/>
          </w:tcPr>
          <w:p w14:paraId="72C7160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5AA5A612" w14:textId="77777777" w:rsidR="00DF1D05" w:rsidRPr="00014246" w:rsidRDefault="00DF1D05" w:rsidP="00DF1D05">
            <w:pPr>
              <w:rPr>
                <w:rFonts w:ascii="Verdana" w:hAnsi="Verdana"/>
                <w:sz w:val="20"/>
                <w:szCs w:val="20"/>
                <w:lang w:val="en-US" w:eastAsia="bg-BG"/>
              </w:rPr>
            </w:pPr>
            <w:r w:rsidRPr="00014246">
              <w:rPr>
                <w:rFonts w:ascii="Verdana" w:hAnsi="Verdana"/>
                <w:sz w:val="20"/>
                <w:szCs w:val="20"/>
                <w:lang w:val="bg-BG" w:eastAsia="bg-BG"/>
              </w:rPr>
              <w:t>Възможност за възстановяване на таблици и записи в тях от резервно копие на Microsоft SQL Server</w:t>
            </w:r>
          </w:p>
        </w:tc>
        <w:tc>
          <w:tcPr>
            <w:tcW w:w="851" w:type="dxa"/>
            <w:shd w:val="clear" w:color="auto" w:fill="auto"/>
          </w:tcPr>
          <w:p w14:paraId="1FE0E6F8" w14:textId="77777777" w:rsidR="00DF1D05" w:rsidRPr="00014246" w:rsidRDefault="00DF1D05" w:rsidP="00DF1D05">
            <w:pPr>
              <w:jc w:val="center"/>
              <w:rPr>
                <w:rFonts w:ascii="Verdana" w:hAnsi="Verdana"/>
                <w:sz w:val="20"/>
                <w:szCs w:val="20"/>
                <w:lang w:val="bg-BG" w:eastAsia="bg-BG"/>
              </w:rPr>
            </w:pPr>
          </w:p>
        </w:tc>
      </w:tr>
      <w:tr w:rsidR="00DF1D05" w:rsidRPr="00014246" w14:paraId="12EF4517" w14:textId="77777777" w:rsidTr="003F5FF4">
        <w:trPr>
          <w:trHeight w:val="300"/>
        </w:trPr>
        <w:tc>
          <w:tcPr>
            <w:tcW w:w="955" w:type="dxa"/>
            <w:shd w:val="clear" w:color="auto" w:fill="auto"/>
          </w:tcPr>
          <w:p w14:paraId="102E1DAB"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5434E98F" w14:textId="77777777" w:rsidR="00DF1D05" w:rsidRPr="00014246" w:rsidRDefault="00DF1D05" w:rsidP="00DF1D05">
            <w:pPr>
              <w:rPr>
                <w:rFonts w:ascii="Verdana" w:hAnsi="Verdana"/>
                <w:sz w:val="20"/>
                <w:szCs w:val="20"/>
                <w:lang w:val="en-US" w:eastAsia="bg-BG"/>
              </w:rPr>
            </w:pPr>
            <w:r w:rsidRPr="00014246">
              <w:rPr>
                <w:rFonts w:ascii="Verdana" w:hAnsi="Verdana"/>
                <w:sz w:val="20"/>
                <w:szCs w:val="20"/>
                <w:lang w:val="bg-BG" w:eastAsia="bg-BG"/>
              </w:rPr>
              <w:t xml:space="preserve">Възможност за репликиране на </w:t>
            </w:r>
            <w:r w:rsidRPr="00014246">
              <w:rPr>
                <w:rFonts w:ascii="Verdana" w:hAnsi="Verdana"/>
                <w:sz w:val="20"/>
                <w:szCs w:val="20"/>
                <w:lang w:val="en-US" w:eastAsia="bg-BG"/>
              </w:rPr>
              <w:t>Backup</w:t>
            </w:r>
            <w:r w:rsidRPr="00014246">
              <w:rPr>
                <w:rFonts w:ascii="Verdana" w:hAnsi="Verdana"/>
                <w:sz w:val="20"/>
                <w:szCs w:val="20"/>
                <w:lang w:val="bg-BG" w:eastAsia="bg-BG"/>
              </w:rPr>
              <w:t xml:space="preserve"> на виртуални машини в резервен център за данни</w:t>
            </w:r>
          </w:p>
        </w:tc>
        <w:tc>
          <w:tcPr>
            <w:tcW w:w="851" w:type="dxa"/>
            <w:shd w:val="clear" w:color="auto" w:fill="auto"/>
          </w:tcPr>
          <w:p w14:paraId="0CF0F4E2" w14:textId="77777777" w:rsidR="00DF1D05" w:rsidRPr="00014246" w:rsidRDefault="00DF1D05" w:rsidP="00DF1D05">
            <w:pPr>
              <w:jc w:val="center"/>
              <w:rPr>
                <w:rFonts w:ascii="Verdana" w:hAnsi="Verdana"/>
                <w:sz w:val="20"/>
                <w:szCs w:val="20"/>
                <w:lang w:val="bg-BG" w:eastAsia="bg-BG"/>
              </w:rPr>
            </w:pPr>
          </w:p>
        </w:tc>
      </w:tr>
      <w:tr w:rsidR="00DF1D05" w:rsidRPr="00014246" w14:paraId="0CBBCC4C" w14:textId="77777777" w:rsidTr="003F5FF4">
        <w:trPr>
          <w:trHeight w:val="300"/>
        </w:trPr>
        <w:tc>
          <w:tcPr>
            <w:tcW w:w="955" w:type="dxa"/>
            <w:shd w:val="clear" w:color="auto" w:fill="auto"/>
          </w:tcPr>
          <w:p w14:paraId="003A45AC"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568F8171" w14:textId="77777777" w:rsidR="00DF1D05" w:rsidRPr="00014246" w:rsidRDefault="00DF1D05" w:rsidP="00DF1D05">
            <w:pPr>
              <w:rPr>
                <w:rFonts w:ascii="Verdana" w:hAnsi="Verdana"/>
                <w:sz w:val="20"/>
                <w:szCs w:val="20"/>
                <w:lang w:val="en-US" w:eastAsia="bg-BG"/>
              </w:rPr>
            </w:pPr>
            <w:r w:rsidRPr="00014246">
              <w:rPr>
                <w:rFonts w:ascii="Verdana" w:hAnsi="Verdana"/>
                <w:sz w:val="20"/>
                <w:szCs w:val="20"/>
                <w:lang w:val="bg-BG" w:eastAsia="bg-BG"/>
              </w:rPr>
              <w:t>Възможност за възстановяване на виртуални машини в резервен център за данни, от репликираното копие</w:t>
            </w:r>
          </w:p>
        </w:tc>
        <w:tc>
          <w:tcPr>
            <w:tcW w:w="851" w:type="dxa"/>
            <w:shd w:val="clear" w:color="auto" w:fill="auto"/>
          </w:tcPr>
          <w:p w14:paraId="5A65C177" w14:textId="77777777" w:rsidR="00DF1D05" w:rsidRPr="00014246" w:rsidRDefault="00DF1D05" w:rsidP="00DF1D05">
            <w:pPr>
              <w:jc w:val="center"/>
              <w:rPr>
                <w:rFonts w:ascii="Verdana" w:hAnsi="Verdana"/>
                <w:sz w:val="20"/>
                <w:szCs w:val="20"/>
                <w:lang w:val="bg-BG" w:eastAsia="bg-BG"/>
              </w:rPr>
            </w:pPr>
          </w:p>
        </w:tc>
      </w:tr>
      <w:tr w:rsidR="00DF1D05" w:rsidRPr="00014246" w14:paraId="63E3AD80" w14:textId="77777777" w:rsidTr="003F5FF4">
        <w:trPr>
          <w:trHeight w:val="300"/>
        </w:trPr>
        <w:tc>
          <w:tcPr>
            <w:tcW w:w="955" w:type="dxa"/>
            <w:shd w:val="clear" w:color="auto" w:fill="auto"/>
          </w:tcPr>
          <w:p w14:paraId="1B993FD3" w14:textId="77777777" w:rsidR="00DF1D05" w:rsidRPr="00014246" w:rsidRDefault="00DF1D05" w:rsidP="00D82344">
            <w:pPr>
              <w:numPr>
                <w:ilvl w:val="1"/>
                <w:numId w:val="40"/>
              </w:numPr>
              <w:ind w:left="0" w:firstLine="113"/>
              <w:contextualSpacing/>
              <w:rPr>
                <w:rFonts w:ascii="Verdana" w:hAnsi="Verdana"/>
                <w:sz w:val="20"/>
                <w:szCs w:val="20"/>
                <w:lang w:val="bg-BG" w:eastAsia="bg-BG"/>
              </w:rPr>
            </w:pPr>
          </w:p>
        </w:tc>
        <w:tc>
          <w:tcPr>
            <w:tcW w:w="7950" w:type="dxa"/>
            <w:shd w:val="clear" w:color="auto" w:fill="auto"/>
          </w:tcPr>
          <w:p w14:paraId="61324EAD" w14:textId="77777777" w:rsidR="00DF1D05" w:rsidRPr="00014246" w:rsidRDefault="00DF1D05" w:rsidP="00DF1D05">
            <w:pPr>
              <w:rPr>
                <w:rFonts w:ascii="Verdana" w:hAnsi="Verdana"/>
                <w:sz w:val="20"/>
                <w:szCs w:val="20"/>
                <w:lang w:val="en-US" w:eastAsia="bg-BG"/>
              </w:rPr>
            </w:pPr>
            <w:r w:rsidRPr="00014246">
              <w:rPr>
                <w:rFonts w:ascii="Verdana" w:hAnsi="Verdana"/>
                <w:sz w:val="20"/>
                <w:szCs w:val="20"/>
                <w:lang w:val="bg-BG" w:eastAsia="bg-BG"/>
              </w:rPr>
              <w:t xml:space="preserve">Автоматична проверка за изправност на </w:t>
            </w:r>
            <w:r w:rsidRPr="00014246">
              <w:rPr>
                <w:rFonts w:ascii="Verdana" w:hAnsi="Verdana"/>
                <w:sz w:val="20"/>
                <w:szCs w:val="20"/>
                <w:lang w:val="en-US" w:eastAsia="bg-BG"/>
              </w:rPr>
              <w:t xml:space="preserve">Backup </w:t>
            </w:r>
            <w:r w:rsidRPr="00014246">
              <w:rPr>
                <w:rFonts w:ascii="Verdana" w:hAnsi="Verdana"/>
                <w:sz w:val="20"/>
                <w:szCs w:val="20"/>
                <w:lang w:val="bg-BG" w:eastAsia="bg-BG"/>
              </w:rPr>
              <w:t>и репликирани копия</w:t>
            </w:r>
          </w:p>
        </w:tc>
        <w:tc>
          <w:tcPr>
            <w:tcW w:w="851" w:type="dxa"/>
            <w:shd w:val="clear" w:color="auto" w:fill="auto"/>
          </w:tcPr>
          <w:p w14:paraId="6201388F" w14:textId="77777777" w:rsidR="00DF1D05" w:rsidRPr="00014246" w:rsidRDefault="00DF1D05" w:rsidP="00DF1D05">
            <w:pPr>
              <w:jc w:val="center"/>
              <w:rPr>
                <w:rFonts w:ascii="Verdana" w:hAnsi="Verdana"/>
                <w:sz w:val="20"/>
                <w:szCs w:val="20"/>
                <w:lang w:val="bg-BG" w:eastAsia="bg-BG"/>
              </w:rPr>
            </w:pPr>
          </w:p>
        </w:tc>
      </w:tr>
    </w:tbl>
    <w:p w14:paraId="3083E264" w14:textId="77777777" w:rsidR="00DF1D05" w:rsidRPr="00014246" w:rsidRDefault="00DF1D05" w:rsidP="00DF1D05">
      <w:pPr>
        <w:spacing w:before="90" w:after="90"/>
        <w:contextualSpacing/>
        <w:jc w:val="both"/>
        <w:rPr>
          <w:rFonts w:ascii="Verdana" w:hAnsi="Verdana"/>
          <w:sz w:val="20"/>
          <w:szCs w:val="20"/>
          <w:lang w:val="bg-BG"/>
        </w:rPr>
      </w:pPr>
    </w:p>
    <w:p w14:paraId="4E90D677" w14:textId="77777777" w:rsidR="00DF1D05" w:rsidRPr="00014246" w:rsidRDefault="00DF1D05" w:rsidP="00DF1D05">
      <w:pPr>
        <w:keepNext/>
        <w:keepLines/>
        <w:spacing w:before="320" w:after="40" w:line="252" w:lineRule="auto"/>
        <w:jc w:val="both"/>
        <w:outlineLvl w:val="1"/>
        <w:rPr>
          <w:rFonts w:ascii="Verdana" w:hAnsi="Verdana"/>
          <w:b/>
          <w:bCs/>
          <w:caps/>
          <w:spacing w:val="4"/>
          <w:sz w:val="20"/>
          <w:szCs w:val="20"/>
          <w:highlight w:val="yellow"/>
          <w:lang w:val="bg-BG" w:eastAsia="bg-BG"/>
        </w:rPr>
      </w:pPr>
    </w:p>
    <w:p w14:paraId="450423C4" w14:textId="77777777" w:rsidR="0099351F" w:rsidRPr="00475B8B" w:rsidRDefault="0099351F" w:rsidP="0099351F">
      <w:pPr>
        <w:keepLines/>
        <w:spacing w:after="200" w:line="276" w:lineRule="auto"/>
        <w:rPr>
          <w:rFonts w:ascii="Verdana" w:hAnsi="Verdana"/>
          <w:sz w:val="20"/>
          <w:szCs w:val="20"/>
          <w:lang w:val="bg-BG"/>
        </w:rPr>
        <w:sectPr w:rsidR="0099351F" w:rsidRPr="00475B8B" w:rsidSect="0099351F">
          <w:headerReference w:type="default" r:id="rId17"/>
          <w:footerReference w:type="default" r:id="rId18"/>
          <w:pgSz w:w="11906" w:h="16838" w:code="9"/>
          <w:pgMar w:top="992" w:right="1440" w:bottom="1559" w:left="1440" w:header="709" w:footer="318" w:gutter="0"/>
          <w:cols w:space="708"/>
          <w:docGrid w:linePitch="360"/>
        </w:sectPr>
      </w:pPr>
    </w:p>
    <w:p w14:paraId="4ADCF0B7" w14:textId="77777777" w:rsidR="0099351F" w:rsidRPr="00475B8B" w:rsidRDefault="0099351F" w:rsidP="0099351F">
      <w:pPr>
        <w:keepLines/>
        <w:spacing w:after="200" w:line="276" w:lineRule="auto"/>
        <w:jc w:val="center"/>
        <w:rPr>
          <w:rFonts w:ascii="Verdana" w:hAnsi="Verdana"/>
          <w:sz w:val="20"/>
          <w:szCs w:val="20"/>
          <w:lang w:val="bg-BG"/>
        </w:rPr>
      </w:pPr>
      <w:r w:rsidRPr="00475B8B">
        <w:rPr>
          <w:rFonts w:ascii="Verdana" w:hAnsi="Verdana"/>
          <w:b/>
          <w:sz w:val="20"/>
          <w:szCs w:val="20"/>
          <w:lang w:val="bg-BG"/>
        </w:rPr>
        <w:t>РАЗДЕЛ Б: ЦЕНИ И ДАННИ</w:t>
      </w:r>
    </w:p>
    <w:p w14:paraId="190B8682" w14:textId="77777777" w:rsidR="0099351F" w:rsidRPr="00475B8B" w:rsidRDefault="0099351F" w:rsidP="0099351F">
      <w:pPr>
        <w:keepLines/>
        <w:rPr>
          <w:rFonts w:ascii="Verdana" w:hAnsi="Verdana"/>
          <w:sz w:val="20"/>
          <w:szCs w:val="20"/>
          <w:lang w:val="bg-BG"/>
        </w:rPr>
        <w:sectPr w:rsidR="0099351F" w:rsidRPr="00475B8B" w:rsidSect="0014781D">
          <w:pgSz w:w="11906" w:h="16838" w:code="9"/>
          <w:pgMar w:top="851" w:right="1440" w:bottom="1559" w:left="1440" w:header="709" w:footer="318" w:gutter="0"/>
          <w:cols w:space="708"/>
          <w:vAlign w:val="center"/>
          <w:docGrid w:linePitch="360"/>
        </w:sectPr>
      </w:pPr>
    </w:p>
    <w:p w14:paraId="2AB1C662" w14:textId="77777777" w:rsidR="007F52EE" w:rsidRPr="00DF1D05" w:rsidRDefault="007F52EE" w:rsidP="007F52EE">
      <w:pPr>
        <w:rPr>
          <w:rFonts w:ascii="Verdana" w:hAnsi="Verdana"/>
          <w:b/>
          <w:sz w:val="20"/>
          <w:szCs w:val="20"/>
          <w:lang w:val="bg-BG" w:eastAsia="bg-BG"/>
        </w:rPr>
      </w:pPr>
      <w:bookmarkStart w:id="11" w:name="_Ref21230702"/>
      <w:bookmarkStart w:id="12" w:name="_Ref64275411"/>
    </w:p>
    <w:p w14:paraId="37593B2F" w14:textId="77777777" w:rsidR="00CF2FB9" w:rsidRPr="00475B8B" w:rsidRDefault="00CF2FB9" w:rsidP="00CF2FB9">
      <w:pPr>
        <w:pStyle w:val="Heading2"/>
        <w:keepNext w:val="0"/>
        <w:keepLines/>
        <w:spacing w:after="240"/>
        <w:rPr>
          <w:rFonts w:ascii="Verdana" w:hAnsi="Verdana"/>
          <w:b/>
          <w:bCs/>
          <w:color w:val="auto"/>
          <w:sz w:val="20"/>
          <w:szCs w:val="20"/>
          <w:lang w:val="bg-BG"/>
        </w:rPr>
      </w:pPr>
      <w:r w:rsidRPr="00475B8B">
        <w:rPr>
          <w:rFonts w:ascii="Verdana" w:hAnsi="Verdana"/>
          <w:b/>
          <w:bCs/>
          <w:color w:val="auto"/>
          <w:sz w:val="20"/>
          <w:szCs w:val="20"/>
          <w:lang w:val="bg-BG"/>
        </w:rPr>
        <w:t>ЦЕНОВИ ДОКУМЕНТ</w:t>
      </w:r>
    </w:p>
    <w:p w14:paraId="75403A49" w14:textId="77777777" w:rsidR="00CF2FB9" w:rsidRPr="00475B8B" w:rsidRDefault="00CF2FB9" w:rsidP="00CF2FB9">
      <w:pPr>
        <w:keepLines/>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475B8B">
        <w:rPr>
          <w:rFonts w:ascii="Verdana" w:hAnsi="Verdana"/>
          <w:b/>
          <w:spacing w:val="-10"/>
          <w:sz w:val="20"/>
          <w:szCs w:val="20"/>
          <w:lang w:val="bg-BG"/>
        </w:rPr>
        <w:t>ОБЩИ ПОЛОЖЕНИЯ</w:t>
      </w:r>
    </w:p>
    <w:p w14:paraId="3C08F5E9" w14:textId="755B3139" w:rsidR="00CF2FB9" w:rsidRPr="00475B8B" w:rsidRDefault="00CF2FB9" w:rsidP="00CF2FB9">
      <w:pPr>
        <w:keepLines/>
        <w:numPr>
          <w:ilvl w:val="1"/>
          <w:numId w:val="4"/>
        </w:numPr>
        <w:tabs>
          <w:tab w:val="clear" w:pos="2008"/>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 xml:space="preserve">Цените на стоките, предложени в ценовите таблици, са в български лева, без ДДС и </w:t>
      </w:r>
      <w:r>
        <w:rPr>
          <w:rFonts w:ascii="Verdana" w:hAnsi="Verdana"/>
          <w:sz w:val="20"/>
          <w:szCs w:val="20"/>
          <w:lang w:val="bg-BG"/>
        </w:rPr>
        <w:t xml:space="preserve">закръглени </w:t>
      </w:r>
      <w:r w:rsidRPr="00475B8B">
        <w:rPr>
          <w:rFonts w:ascii="Verdana" w:hAnsi="Verdana"/>
          <w:sz w:val="20"/>
          <w:szCs w:val="20"/>
          <w:lang w:val="bg-BG"/>
        </w:rPr>
        <w:t>с точност до втория знак след десетичната запетая.</w:t>
      </w:r>
    </w:p>
    <w:p w14:paraId="3ECEBAFE" w14:textId="77777777" w:rsidR="00CF2FB9" w:rsidRPr="00475B8B" w:rsidRDefault="00CF2FB9" w:rsidP="00CF2FB9">
      <w:pPr>
        <w:keepLines/>
        <w:numPr>
          <w:ilvl w:val="1"/>
          <w:numId w:val="4"/>
        </w:numPr>
        <w:tabs>
          <w:tab w:val="clear" w:pos="2008"/>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Единичните цени по договора включват всички договорни задължения на Доставчика, било подразбиращи се или изрично упоменати, включително транспортните разходи до обектите на доставка, намиращи се на територията на гр. София.</w:t>
      </w:r>
    </w:p>
    <w:p w14:paraId="1BE889D4" w14:textId="77777777" w:rsidR="00CF2FB9" w:rsidRPr="00475B8B" w:rsidRDefault="00CF2FB9" w:rsidP="00CF2FB9">
      <w:pPr>
        <w:keepLines/>
        <w:numPr>
          <w:ilvl w:val="1"/>
          <w:numId w:val="4"/>
        </w:numPr>
        <w:tabs>
          <w:tab w:val="clear" w:pos="2008"/>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На Доставчика не са гарантирани количества или продължителност на дейностите.</w:t>
      </w:r>
    </w:p>
    <w:p w14:paraId="42FC3E8A" w14:textId="77777777" w:rsidR="00CF2FB9" w:rsidRPr="00475B8B" w:rsidRDefault="00CF2FB9" w:rsidP="00CF2FB9">
      <w:pPr>
        <w:keepLines/>
        <w:numPr>
          <w:ilvl w:val="1"/>
          <w:numId w:val="4"/>
        </w:numPr>
        <w:tabs>
          <w:tab w:val="clear" w:pos="2008"/>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Цените на стоките са постоянни за срока на договора, считано от датата на подписването му.</w:t>
      </w:r>
    </w:p>
    <w:p w14:paraId="61F81AA2" w14:textId="77777777" w:rsidR="00CF2FB9" w:rsidRPr="00475B8B" w:rsidRDefault="00CF2FB9" w:rsidP="00CF2FB9">
      <w:pPr>
        <w:keepNext/>
        <w:keepLines/>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475B8B">
        <w:rPr>
          <w:rFonts w:ascii="Verdana" w:hAnsi="Verdana"/>
          <w:b/>
          <w:sz w:val="20"/>
          <w:szCs w:val="20"/>
          <w:lang w:val="bg-BG"/>
        </w:rPr>
        <w:t>НАЧИН НА ПЛАЩАНЕ</w:t>
      </w:r>
    </w:p>
    <w:p w14:paraId="0622A547" w14:textId="0FC03F41" w:rsidR="00CF2FB9" w:rsidRPr="00475B8B" w:rsidRDefault="00CF2FB9" w:rsidP="00CF2FB9">
      <w:pPr>
        <w:keepLines/>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sidRPr="00475B8B">
        <w:rPr>
          <w:rFonts w:ascii="Verdana" w:hAnsi="Verdana"/>
          <w:sz w:val="20"/>
          <w:szCs w:val="20"/>
          <w:lang w:val="bg-BG"/>
        </w:rPr>
        <w:t>След доставката на поръчаните стоки</w:t>
      </w:r>
      <w:r>
        <w:rPr>
          <w:rFonts w:ascii="Verdana" w:hAnsi="Verdana"/>
          <w:sz w:val="20"/>
          <w:szCs w:val="20"/>
          <w:lang w:val="bg-BG"/>
        </w:rPr>
        <w:t xml:space="preserve"> и услуги</w:t>
      </w:r>
      <w:r w:rsidRPr="00475B8B">
        <w:rPr>
          <w:rFonts w:ascii="Verdana" w:hAnsi="Verdana"/>
          <w:sz w:val="20"/>
          <w:szCs w:val="20"/>
          <w:lang w:val="bg-BG"/>
        </w:rPr>
        <w:t>, съгласно изискванията на Договора, Доставчикът и Възложителят подписват приемо-предавателен протокол.</w:t>
      </w:r>
    </w:p>
    <w:p w14:paraId="7A2B41E6" w14:textId="4BECC8C8" w:rsidR="00CF2FB9" w:rsidRPr="00FB69CA" w:rsidRDefault="00CF2FB9" w:rsidP="00FB69CA">
      <w:pPr>
        <w:keepLines/>
        <w:numPr>
          <w:ilvl w:val="1"/>
          <w:numId w:val="1"/>
        </w:numPr>
        <w:tabs>
          <w:tab w:val="clear" w:pos="720"/>
          <w:tab w:val="num" w:pos="851"/>
          <w:tab w:val="left" w:leader="dot" w:pos="12960"/>
        </w:tabs>
        <w:spacing w:after="240"/>
        <w:ind w:left="851" w:hanging="567"/>
        <w:jc w:val="both"/>
        <w:rPr>
          <w:rFonts w:ascii="Verdana" w:eastAsia="Calibri" w:hAnsi="Verdana"/>
          <w:sz w:val="20"/>
          <w:szCs w:val="20"/>
          <w:lang w:val="bg-BG" w:eastAsia="bg-BG"/>
        </w:rPr>
      </w:pPr>
      <w:r w:rsidRPr="00FB69CA">
        <w:rPr>
          <w:rFonts w:ascii="Verdana" w:hAnsi="Verdana"/>
          <w:sz w:val="20"/>
          <w:szCs w:val="20"/>
          <w:lang w:val="bg-BG"/>
        </w:rPr>
        <w:t>Доставчикът издава коректно попълнена фактура в срок до 5 (пет) дни след подписването без възражения от страна на Възложителя на приемо-предавателен протокол.</w:t>
      </w:r>
      <w:r w:rsidR="00FB69CA" w:rsidRPr="00FB69CA">
        <w:rPr>
          <w:rFonts w:ascii="Verdana" w:eastAsia="Calibri" w:hAnsi="Verdana"/>
          <w:sz w:val="20"/>
          <w:szCs w:val="20"/>
          <w:lang w:val="bg-BG" w:eastAsia="bg-BG"/>
        </w:rPr>
        <w:t xml:space="preserve"> Фактурата следва да бъде одобрена от Контролиращия служител по договора.</w:t>
      </w:r>
    </w:p>
    <w:p w14:paraId="75D8B86A" w14:textId="77777777" w:rsidR="00FB69CA" w:rsidRPr="00FB69CA" w:rsidRDefault="00FB69CA" w:rsidP="00FB69CA">
      <w:pPr>
        <w:keepLines/>
        <w:numPr>
          <w:ilvl w:val="1"/>
          <w:numId w:val="1"/>
        </w:numPr>
        <w:tabs>
          <w:tab w:val="clear" w:pos="720"/>
          <w:tab w:val="num" w:pos="851"/>
          <w:tab w:val="left" w:leader="dot" w:pos="12960"/>
        </w:tabs>
        <w:spacing w:after="240"/>
        <w:ind w:left="851" w:hanging="567"/>
        <w:jc w:val="both"/>
        <w:rPr>
          <w:rFonts w:ascii="Verdana" w:eastAsia="Calibri" w:hAnsi="Verdana"/>
          <w:sz w:val="20"/>
          <w:szCs w:val="20"/>
          <w:lang w:val="bg-BG" w:eastAsia="bg-BG"/>
        </w:rPr>
      </w:pPr>
      <w:r w:rsidRPr="00FB69CA">
        <w:rPr>
          <w:rFonts w:ascii="Verdana" w:eastAsia="Calibri" w:hAnsi="Verdana"/>
          <w:sz w:val="20"/>
          <w:szCs w:val="20"/>
          <w:lang w:val="bg-BG" w:eastAsia="bg-BG"/>
        </w:rPr>
        <w:t>Плащането се извършва по банков път по банкова сметка на Доставчика в четиридесет и пет дневен срок от датата на представяне от Доставчика на коректно съставена оригинална фактура.</w:t>
      </w:r>
    </w:p>
    <w:p w14:paraId="454EA9E6" w14:textId="090726E4" w:rsidR="00FB69CA" w:rsidRPr="006B0F7F" w:rsidRDefault="00FB69CA" w:rsidP="006B0F7F">
      <w:pPr>
        <w:keepLines/>
        <w:numPr>
          <w:ilvl w:val="1"/>
          <w:numId w:val="1"/>
        </w:numPr>
        <w:tabs>
          <w:tab w:val="clear" w:pos="720"/>
          <w:tab w:val="num" w:pos="851"/>
          <w:tab w:val="left" w:leader="dot" w:pos="12960"/>
        </w:tabs>
        <w:spacing w:after="240"/>
        <w:ind w:left="851" w:hanging="567"/>
        <w:jc w:val="both"/>
        <w:rPr>
          <w:rFonts w:ascii="Verdana" w:eastAsia="Calibri" w:hAnsi="Verdana"/>
          <w:sz w:val="20"/>
          <w:szCs w:val="20"/>
          <w:lang w:val="bg-BG" w:eastAsia="bg-BG"/>
        </w:rPr>
      </w:pPr>
      <w:r w:rsidRPr="00FB69CA">
        <w:rPr>
          <w:rFonts w:ascii="Verdana" w:eastAsia="Calibri" w:hAnsi="Verdana"/>
          <w:sz w:val="20"/>
          <w:szCs w:val="20"/>
          <w:lang w:val="bg-BG" w:eastAsia="bg-BG"/>
        </w:rPr>
        <w:t>Плащането на фактурите не означава отказ от полагащите се на Възложителя претенции, произтичащи от незадоволително изпълнение, гаранции и обезщетения.</w:t>
      </w:r>
    </w:p>
    <w:p w14:paraId="52C9188F" w14:textId="726BA28F" w:rsidR="007F52EE" w:rsidRPr="00DF1D05" w:rsidRDefault="007F52EE" w:rsidP="006B0F7F">
      <w:pPr>
        <w:tabs>
          <w:tab w:val="left" w:pos="720"/>
          <w:tab w:val="left" w:leader="dot" w:pos="12960"/>
        </w:tabs>
        <w:spacing w:after="120" w:line="276" w:lineRule="auto"/>
        <w:ind w:left="1004"/>
        <w:jc w:val="both"/>
        <w:outlineLvl w:val="1"/>
        <w:rPr>
          <w:rFonts w:ascii="Verdana" w:eastAsia="Calibri" w:hAnsi="Verdana"/>
          <w:iCs/>
          <w:sz w:val="16"/>
          <w:szCs w:val="16"/>
          <w:lang w:val="bg-BG" w:eastAsia="bg-BG"/>
        </w:rPr>
      </w:pPr>
    </w:p>
    <w:p w14:paraId="07C00EA1" w14:textId="26484ED2" w:rsidR="007F52EE" w:rsidRPr="00DF1D05" w:rsidRDefault="007F52EE" w:rsidP="007F52EE">
      <w:pPr>
        <w:tabs>
          <w:tab w:val="num" w:pos="1080"/>
          <w:tab w:val="left" w:leader="dot" w:pos="12960"/>
        </w:tabs>
        <w:spacing w:after="120" w:line="276" w:lineRule="auto"/>
        <w:outlineLvl w:val="1"/>
        <w:rPr>
          <w:rFonts w:ascii="Verdana" w:eastAsia="Calibri" w:hAnsi="Verdana"/>
          <w:b/>
          <w:sz w:val="20"/>
          <w:szCs w:val="20"/>
          <w:lang w:val="bg-BG" w:eastAsia="bg-BG"/>
        </w:rPr>
      </w:pPr>
      <w:r w:rsidRPr="00DF1D05">
        <w:rPr>
          <w:rFonts w:ascii="Verdana" w:eastAsia="Calibri" w:hAnsi="Verdana"/>
          <w:b/>
          <w:sz w:val="16"/>
          <w:szCs w:val="16"/>
          <w:lang w:val="bg-BG" w:eastAsia="bg-BG"/>
        </w:rPr>
        <w:br w:type="page"/>
      </w:r>
    </w:p>
    <w:bookmarkEnd w:id="11"/>
    <w:bookmarkEnd w:id="12"/>
    <w:p w14:paraId="07941FC3" w14:textId="51BC0175" w:rsidR="0099351F" w:rsidRPr="00475B8B" w:rsidRDefault="0099351F" w:rsidP="0099351F">
      <w:pPr>
        <w:keepLines/>
        <w:numPr>
          <w:ilvl w:val="0"/>
          <w:numId w:val="1"/>
        </w:numPr>
        <w:tabs>
          <w:tab w:val="clear" w:pos="720"/>
          <w:tab w:val="num" w:pos="360"/>
          <w:tab w:val="left" w:leader="dot" w:pos="12960"/>
        </w:tabs>
        <w:spacing w:after="240"/>
        <w:jc w:val="both"/>
        <w:rPr>
          <w:rFonts w:ascii="Verdana" w:hAnsi="Verdana"/>
          <w:b/>
          <w:sz w:val="20"/>
          <w:szCs w:val="20"/>
          <w:lang w:val="bg-BG"/>
        </w:rPr>
      </w:pPr>
      <w:r w:rsidRPr="00475B8B">
        <w:rPr>
          <w:rFonts w:ascii="Verdana" w:hAnsi="Verdana"/>
          <w:b/>
          <w:sz w:val="20"/>
          <w:szCs w:val="20"/>
          <w:lang w:val="bg-BG"/>
        </w:rPr>
        <w:t>ЦЕНОВ</w:t>
      </w:r>
      <w:r w:rsidR="006B0F7F">
        <w:rPr>
          <w:rFonts w:ascii="Verdana" w:hAnsi="Verdana"/>
          <w:b/>
          <w:sz w:val="20"/>
          <w:szCs w:val="20"/>
          <w:lang w:val="bg-BG"/>
        </w:rPr>
        <w:t>А</w:t>
      </w:r>
      <w:r w:rsidRPr="00475B8B">
        <w:rPr>
          <w:rFonts w:ascii="Verdana" w:hAnsi="Verdana"/>
          <w:b/>
          <w:sz w:val="20"/>
          <w:szCs w:val="20"/>
          <w:lang w:val="bg-BG"/>
        </w:rPr>
        <w:t xml:space="preserve"> ТАБЛИЦ</w:t>
      </w:r>
      <w:r w:rsidR="006B0F7F">
        <w:rPr>
          <w:rFonts w:ascii="Verdana" w:hAnsi="Verdana"/>
          <w:b/>
          <w:sz w:val="20"/>
          <w:szCs w:val="20"/>
          <w:lang w:val="bg-BG"/>
        </w:rPr>
        <w:t>А</w:t>
      </w:r>
    </w:p>
    <w:p w14:paraId="7D0DBE4D" w14:textId="0E246593" w:rsidR="006B0F7F" w:rsidRPr="003E5232" w:rsidRDefault="006B0F7F" w:rsidP="006B0F7F">
      <w:pPr>
        <w:widowControl w:val="0"/>
        <w:adjustRightInd w:val="0"/>
        <w:spacing w:after="240"/>
        <w:jc w:val="both"/>
        <w:textAlignment w:val="baseline"/>
        <w:outlineLvl w:val="1"/>
        <w:rPr>
          <w:rFonts w:ascii="Verdana" w:eastAsia="Calibri" w:hAnsi="Verdana"/>
          <w:b/>
          <w:bCs/>
          <w:sz w:val="20"/>
          <w:szCs w:val="20"/>
        </w:rPr>
      </w:pPr>
      <w:r w:rsidRPr="003E5232">
        <w:rPr>
          <w:rFonts w:ascii="Verdana" w:eastAsia="Calibri" w:hAnsi="Verdana"/>
          <w:b/>
          <w:bCs/>
          <w:sz w:val="20"/>
          <w:szCs w:val="20"/>
        </w:rPr>
        <w:t>Ценова таблица: Резервиране на основен информационен център и надграждане на съществуващо оборудване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1276"/>
        <w:gridCol w:w="850"/>
        <w:gridCol w:w="1276"/>
        <w:gridCol w:w="1559"/>
      </w:tblGrid>
      <w:tr w:rsidR="006B0F7F" w:rsidRPr="00474258" w14:paraId="10DE5862" w14:textId="77777777" w:rsidTr="003F5FF4">
        <w:trPr>
          <w:trHeight w:val="547"/>
        </w:trPr>
        <w:tc>
          <w:tcPr>
            <w:tcW w:w="675" w:type="dxa"/>
            <w:shd w:val="clear" w:color="auto" w:fill="auto"/>
            <w:vAlign w:val="center"/>
          </w:tcPr>
          <w:p w14:paraId="134A84F0" w14:textId="77777777" w:rsidR="006B0F7F" w:rsidRPr="00474258" w:rsidRDefault="006B0F7F" w:rsidP="00D6082B">
            <w:pPr>
              <w:tabs>
                <w:tab w:val="num" w:pos="1800"/>
              </w:tabs>
              <w:spacing w:after="120"/>
              <w:ind w:left="720" w:hanging="720"/>
              <w:jc w:val="center"/>
              <w:outlineLvl w:val="1"/>
              <w:rPr>
                <w:rFonts w:ascii="Verdana" w:eastAsia="Calibri" w:hAnsi="Verdana"/>
                <w:b/>
                <w:bCs/>
                <w:snapToGrid w:val="0"/>
                <w:color w:val="000000"/>
                <w:sz w:val="18"/>
                <w:szCs w:val="18"/>
              </w:rPr>
            </w:pPr>
            <w:r w:rsidRPr="00474258">
              <w:rPr>
                <w:rFonts w:ascii="Verdana" w:eastAsia="Calibri" w:hAnsi="Verdana"/>
                <w:b/>
                <w:bCs/>
                <w:snapToGrid w:val="0"/>
                <w:color w:val="000000"/>
                <w:sz w:val="18"/>
                <w:szCs w:val="18"/>
              </w:rPr>
              <w:t>№</w:t>
            </w:r>
          </w:p>
        </w:tc>
        <w:tc>
          <w:tcPr>
            <w:tcW w:w="3544" w:type="dxa"/>
            <w:shd w:val="clear" w:color="auto" w:fill="auto"/>
            <w:vAlign w:val="center"/>
          </w:tcPr>
          <w:p w14:paraId="2CDAB37F" w14:textId="77777777" w:rsidR="006B0F7F" w:rsidRPr="00474258" w:rsidRDefault="006B0F7F" w:rsidP="00D6082B">
            <w:pPr>
              <w:tabs>
                <w:tab w:val="num" w:pos="1800"/>
              </w:tabs>
              <w:spacing w:after="120"/>
              <w:ind w:left="720" w:hanging="720"/>
              <w:jc w:val="center"/>
              <w:outlineLvl w:val="1"/>
              <w:rPr>
                <w:rFonts w:ascii="Verdana" w:eastAsia="Calibri" w:hAnsi="Verdana"/>
                <w:b/>
                <w:bCs/>
                <w:snapToGrid w:val="0"/>
                <w:color w:val="000000"/>
                <w:sz w:val="18"/>
                <w:szCs w:val="18"/>
              </w:rPr>
            </w:pPr>
            <w:r w:rsidRPr="00474258">
              <w:rPr>
                <w:rFonts w:ascii="Verdana" w:eastAsia="Calibri" w:hAnsi="Verdana"/>
                <w:b/>
                <w:bCs/>
                <w:snapToGrid w:val="0"/>
                <w:color w:val="000000"/>
                <w:sz w:val="18"/>
                <w:szCs w:val="18"/>
              </w:rPr>
              <w:t>НАИМЕНОВАНИЕ</w:t>
            </w:r>
          </w:p>
        </w:tc>
        <w:tc>
          <w:tcPr>
            <w:tcW w:w="1276" w:type="dxa"/>
            <w:shd w:val="clear" w:color="auto" w:fill="auto"/>
            <w:vAlign w:val="center"/>
          </w:tcPr>
          <w:p w14:paraId="5D24CD7A" w14:textId="77777777" w:rsidR="006B0F7F" w:rsidRPr="00474258" w:rsidRDefault="006B0F7F" w:rsidP="00D6082B">
            <w:pPr>
              <w:tabs>
                <w:tab w:val="num" w:pos="1800"/>
              </w:tabs>
              <w:spacing w:after="120"/>
              <w:ind w:left="59"/>
              <w:jc w:val="center"/>
              <w:outlineLvl w:val="1"/>
              <w:rPr>
                <w:rFonts w:ascii="Verdana" w:eastAsia="Calibri" w:hAnsi="Verdana"/>
                <w:b/>
                <w:bCs/>
                <w:snapToGrid w:val="0"/>
                <w:color w:val="000000"/>
                <w:sz w:val="18"/>
                <w:szCs w:val="18"/>
              </w:rPr>
            </w:pPr>
            <w:r w:rsidRPr="00474258">
              <w:rPr>
                <w:rFonts w:ascii="Verdana" w:eastAsia="Calibri" w:hAnsi="Verdana"/>
                <w:b/>
                <w:bCs/>
                <w:snapToGrid w:val="0"/>
                <w:color w:val="000000"/>
                <w:sz w:val="18"/>
                <w:szCs w:val="18"/>
              </w:rPr>
              <w:t>Марка / Модел</w:t>
            </w:r>
          </w:p>
        </w:tc>
        <w:tc>
          <w:tcPr>
            <w:tcW w:w="850" w:type="dxa"/>
            <w:shd w:val="clear" w:color="auto" w:fill="auto"/>
            <w:vAlign w:val="center"/>
          </w:tcPr>
          <w:p w14:paraId="67EB9FF4" w14:textId="77777777" w:rsidR="006B0F7F" w:rsidRPr="00474258" w:rsidRDefault="006B0F7F" w:rsidP="00D6082B">
            <w:pPr>
              <w:tabs>
                <w:tab w:val="num" w:pos="1800"/>
              </w:tabs>
              <w:spacing w:after="120"/>
              <w:ind w:left="720" w:hanging="720"/>
              <w:jc w:val="center"/>
              <w:outlineLvl w:val="1"/>
              <w:rPr>
                <w:rFonts w:ascii="Verdana" w:eastAsia="Calibri" w:hAnsi="Verdana"/>
                <w:b/>
                <w:bCs/>
                <w:snapToGrid w:val="0"/>
                <w:color w:val="000000"/>
                <w:sz w:val="18"/>
                <w:szCs w:val="18"/>
              </w:rPr>
            </w:pPr>
            <w:r w:rsidRPr="00474258">
              <w:rPr>
                <w:rFonts w:ascii="Verdana" w:eastAsia="Calibri" w:hAnsi="Verdana"/>
                <w:b/>
                <w:bCs/>
                <w:snapToGrid w:val="0"/>
                <w:color w:val="000000"/>
                <w:sz w:val="18"/>
                <w:szCs w:val="18"/>
              </w:rPr>
              <w:t>Брой</w:t>
            </w:r>
          </w:p>
        </w:tc>
        <w:tc>
          <w:tcPr>
            <w:tcW w:w="1276" w:type="dxa"/>
            <w:shd w:val="clear" w:color="auto" w:fill="auto"/>
            <w:vAlign w:val="center"/>
          </w:tcPr>
          <w:p w14:paraId="55643D4A" w14:textId="77777777" w:rsidR="006B0F7F" w:rsidRPr="00474258" w:rsidRDefault="006B0F7F" w:rsidP="00D6082B">
            <w:pPr>
              <w:tabs>
                <w:tab w:val="num" w:pos="1800"/>
              </w:tabs>
              <w:spacing w:after="120"/>
              <w:ind w:left="26" w:firstLine="26"/>
              <w:jc w:val="center"/>
              <w:outlineLvl w:val="1"/>
              <w:rPr>
                <w:rFonts w:ascii="Verdana" w:eastAsia="Calibri" w:hAnsi="Verdana"/>
                <w:b/>
                <w:bCs/>
                <w:snapToGrid w:val="0"/>
                <w:color w:val="000000"/>
                <w:sz w:val="18"/>
                <w:szCs w:val="18"/>
              </w:rPr>
            </w:pPr>
            <w:r w:rsidRPr="00474258">
              <w:rPr>
                <w:rFonts w:ascii="Verdana" w:eastAsia="Calibri" w:hAnsi="Verdana"/>
                <w:b/>
                <w:bCs/>
                <w:snapToGrid w:val="0"/>
                <w:color w:val="000000"/>
                <w:sz w:val="18"/>
                <w:szCs w:val="18"/>
              </w:rPr>
              <w:t>Единична цена (лв. без ДДС)</w:t>
            </w:r>
          </w:p>
        </w:tc>
        <w:tc>
          <w:tcPr>
            <w:tcW w:w="1559" w:type="dxa"/>
            <w:shd w:val="clear" w:color="auto" w:fill="auto"/>
            <w:vAlign w:val="center"/>
          </w:tcPr>
          <w:p w14:paraId="01901E12" w14:textId="77777777" w:rsidR="006B0F7F" w:rsidRPr="00474258" w:rsidRDefault="006B0F7F" w:rsidP="00D6082B">
            <w:pPr>
              <w:tabs>
                <w:tab w:val="num" w:pos="1800"/>
              </w:tabs>
              <w:spacing w:after="120"/>
              <w:ind w:left="-108"/>
              <w:jc w:val="center"/>
              <w:outlineLvl w:val="1"/>
              <w:rPr>
                <w:rFonts w:ascii="Verdana" w:eastAsia="Calibri" w:hAnsi="Verdana"/>
                <w:b/>
                <w:bCs/>
                <w:snapToGrid w:val="0"/>
                <w:color w:val="000000"/>
                <w:sz w:val="18"/>
                <w:szCs w:val="18"/>
              </w:rPr>
            </w:pPr>
            <w:r w:rsidRPr="00474258">
              <w:rPr>
                <w:rFonts w:ascii="Verdana" w:eastAsia="Calibri" w:hAnsi="Verdana"/>
                <w:b/>
                <w:bCs/>
                <w:snapToGrid w:val="0"/>
                <w:color w:val="000000"/>
                <w:sz w:val="18"/>
                <w:szCs w:val="18"/>
              </w:rPr>
              <w:t>Обща сума (цена по количество), лв. без ДДС</w:t>
            </w:r>
          </w:p>
        </w:tc>
      </w:tr>
      <w:tr w:rsidR="006B0F7F" w:rsidRPr="003E5232" w14:paraId="42BCCC80" w14:textId="77777777" w:rsidTr="003F5FF4">
        <w:trPr>
          <w:trHeight w:val="287"/>
        </w:trPr>
        <w:tc>
          <w:tcPr>
            <w:tcW w:w="675" w:type="dxa"/>
            <w:shd w:val="clear" w:color="auto" w:fill="auto"/>
            <w:vAlign w:val="center"/>
          </w:tcPr>
          <w:p w14:paraId="3CF151CA" w14:textId="77777777" w:rsidR="006B0F7F" w:rsidRPr="003E5232" w:rsidRDefault="006B0F7F" w:rsidP="00D6082B">
            <w:pPr>
              <w:spacing w:after="1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1.</w:t>
            </w:r>
          </w:p>
        </w:tc>
        <w:tc>
          <w:tcPr>
            <w:tcW w:w="3544" w:type="dxa"/>
            <w:shd w:val="clear" w:color="auto" w:fill="auto"/>
            <w:vAlign w:val="center"/>
          </w:tcPr>
          <w:p w14:paraId="10DB7B7B" w14:textId="77777777" w:rsidR="006B0F7F" w:rsidRPr="003E5232" w:rsidRDefault="006B0F7F" w:rsidP="00D6082B">
            <w:pPr>
              <w:tabs>
                <w:tab w:val="num" w:pos="1800"/>
              </w:tabs>
              <w:spacing w:after="120"/>
              <w:ind w:left="84"/>
              <w:jc w:val="both"/>
              <w:outlineLvl w:val="1"/>
              <w:rPr>
                <w:rFonts w:ascii="Verdana" w:eastAsia="Calibri" w:hAnsi="Verdana"/>
                <w:bCs/>
                <w:snapToGrid w:val="0"/>
                <w:color w:val="000000"/>
                <w:sz w:val="20"/>
                <w:szCs w:val="20"/>
              </w:rPr>
            </w:pPr>
            <w:r w:rsidRPr="003E5232">
              <w:rPr>
                <w:rFonts w:ascii="Verdana" w:eastAsia="Calibri" w:hAnsi="Verdana"/>
                <w:bCs/>
                <w:snapToGrid w:val="0"/>
                <w:color w:val="000000"/>
                <w:sz w:val="20"/>
                <w:szCs w:val="20"/>
              </w:rPr>
              <w:t>Опорен комутатор</w:t>
            </w:r>
          </w:p>
        </w:tc>
        <w:tc>
          <w:tcPr>
            <w:tcW w:w="1276" w:type="dxa"/>
            <w:shd w:val="clear" w:color="auto" w:fill="auto"/>
            <w:vAlign w:val="center"/>
          </w:tcPr>
          <w:p w14:paraId="4F1CC53F"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1DC7D822"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2</w:t>
            </w:r>
          </w:p>
        </w:tc>
        <w:tc>
          <w:tcPr>
            <w:tcW w:w="1276" w:type="dxa"/>
            <w:shd w:val="clear" w:color="auto" w:fill="auto"/>
            <w:vAlign w:val="center"/>
          </w:tcPr>
          <w:p w14:paraId="16BB4674"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auto"/>
            <w:vAlign w:val="center"/>
          </w:tcPr>
          <w:p w14:paraId="298A892A"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6B0F7F" w:rsidRPr="003E5232" w14:paraId="5BFD47D4" w14:textId="77777777" w:rsidTr="003F5FF4">
        <w:trPr>
          <w:trHeight w:val="287"/>
        </w:trPr>
        <w:tc>
          <w:tcPr>
            <w:tcW w:w="675" w:type="dxa"/>
            <w:shd w:val="clear" w:color="auto" w:fill="auto"/>
            <w:vAlign w:val="center"/>
          </w:tcPr>
          <w:p w14:paraId="5FFE25D6" w14:textId="77777777" w:rsidR="006B0F7F" w:rsidRPr="003E5232" w:rsidRDefault="006B0F7F" w:rsidP="00D6082B">
            <w:pPr>
              <w:spacing w:after="1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2.</w:t>
            </w:r>
          </w:p>
        </w:tc>
        <w:tc>
          <w:tcPr>
            <w:tcW w:w="3544" w:type="dxa"/>
            <w:shd w:val="clear" w:color="auto" w:fill="auto"/>
            <w:vAlign w:val="center"/>
          </w:tcPr>
          <w:p w14:paraId="33FE6CB1" w14:textId="77777777" w:rsidR="006B0F7F" w:rsidRPr="003E5232" w:rsidRDefault="006B0F7F" w:rsidP="00D6082B">
            <w:pPr>
              <w:tabs>
                <w:tab w:val="num" w:pos="1800"/>
              </w:tabs>
              <w:spacing w:after="120"/>
              <w:ind w:left="84"/>
              <w:jc w:val="both"/>
              <w:outlineLvl w:val="1"/>
              <w:rPr>
                <w:rFonts w:ascii="Verdana" w:eastAsia="Calibri" w:hAnsi="Verdana"/>
                <w:bCs/>
                <w:snapToGrid w:val="0"/>
                <w:color w:val="000000"/>
                <w:sz w:val="20"/>
                <w:szCs w:val="20"/>
              </w:rPr>
            </w:pPr>
            <w:r w:rsidRPr="003E5232">
              <w:rPr>
                <w:rFonts w:ascii="Verdana" w:eastAsia="Calibri" w:hAnsi="Verdana"/>
                <w:bCs/>
                <w:snapToGrid w:val="0"/>
                <w:color w:val="000000"/>
                <w:sz w:val="20"/>
                <w:szCs w:val="20"/>
              </w:rPr>
              <w:t>Опорен маршрутизатор и VPN концентратор</w:t>
            </w:r>
          </w:p>
        </w:tc>
        <w:tc>
          <w:tcPr>
            <w:tcW w:w="1276" w:type="dxa"/>
            <w:shd w:val="clear" w:color="auto" w:fill="auto"/>
            <w:vAlign w:val="center"/>
          </w:tcPr>
          <w:p w14:paraId="429C95FF"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0C332D5C" w14:textId="7802583D" w:rsidR="006B0F7F" w:rsidRPr="00474258" w:rsidRDefault="00774AC4" w:rsidP="00D6082B">
            <w:pPr>
              <w:tabs>
                <w:tab w:val="num" w:pos="1800"/>
              </w:tabs>
              <w:spacing w:after="120"/>
              <w:ind w:left="720" w:hanging="720"/>
              <w:jc w:val="center"/>
              <w:outlineLvl w:val="1"/>
              <w:rPr>
                <w:rFonts w:ascii="Verdana" w:eastAsia="Calibri" w:hAnsi="Verdana"/>
                <w:b/>
                <w:bCs/>
                <w:snapToGrid w:val="0"/>
                <w:color w:val="000000"/>
                <w:sz w:val="20"/>
                <w:szCs w:val="20"/>
                <w:lang w:val="bg-BG"/>
              </w:rPr>
            </w:pPr>
            <w:r>
              <w:rPr>
                <w:rFonts w:ascii="Verdana" w:eastAsia="Calibri" w:hAnsi="Verdana"/>
                <w:b/>
                <w:bCs/>
                <w:snapToGrid w:val="0"/>
                <w:color w:val="000000"/>
                <w:sz w:val="20"/>
                <w:szCs w:val="20"/>
                <w:lang w:val="bg-BG"/>
              </w:rPr>
              <w:t>2</w:t>
            </w:r>
          </w:p>
        </w:tc>
        <w:tc>
          <w:tcPr>
            <w:tcW w:w="1276" w:type="dxa"/>
            <w:shd w:val="clear" w:color="auto" w:fill="auto"/>
            <w:vAlign w:val="center"/>
          </w:tcPr>
          <w:p w14:paraId="225FCE1B"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auto"/>
            <w:vAlign w:val="center"/>
          </w:tcPr>
          <w:p w14:paraId="5072B7AD"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6B0F7F" w:rsidRPr="003E5232" w14:paraId="0E47AE6F" w14:textId="77777777" w:rsidTr="003F5FF4">
        <w:trPr>
          <w:trHeight w:val="287"/>
        </w:trPr>
        <w:tc>
          <w:tcPr>
            <w:tcW w:w="675" w:type="dxa"/>
            <w:shd w:val="clear" w:color="auto" w:fill="auto"/>
            <w:vAlign w:val="center"/>
          </w:tcPr>
          <w:p w14:paraId="1EB98402" w14:textId="77777777" w:rsidR="006B0F7F" w:rsidRPr="003E5232" w:rsidRDefault="006B0F7F" w:rsidP="00D6082B">
            <w:pPr>
              <w:spacing w:after="1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3.</w:t>
            </w:r>
          </w:p>
        </w:tc>
        <w:tc>
          <w:tcPr>
            <w:tcW w:w="3544" w:type="dxa"/>
            <w:shd w:val="clear" w:color="auto" w:fill="auto"/>
            <w:vAlign w:val="center"/>
          </w:tcPr>
          <w:p w14:paraId="4E09FB18" w14:textId="77777777" w:rsidR="006B0F7F" w:rsidRPr="003E5232" w:rsidRDefault="006B0F7F" w:rsidP="00D6082B">
            <w:pPr>
              <w:tabs>
                <w:tab w:val="num" w:pos="1800"/>
              </w:tabs>
              <w:spacing w:after="120"/>
              <w:ind w:left="84"/>
              <w:jc w:val="both"/>
              <w:outlineLvl w:val="1"/>
              <w:rPr>
                <w:rFonts w:ascii="Verdana" w:eastAsia="Calibri" w:hAnsi="Verdana"/>
                <w:bCs/>
                <w:snapToGrid w:val="0"/>
                <w:color w:val="000000"/>
                <w:sz w:val="20"/>
                <w:szCs w:val="20"/>
              </w:rPr>
            </w:pPr>
            <w:r w:rsidRPr="003E5232">
              <w:rPr>
                <w:rFonts w:ascii="Verdana" w:eastAsia="Calibri" w:hAnsi="Verdana"/>
                <w:bCs/>
                <w:snapToGrid w:val="0"/>
                <w:color w:val="000000"/>
                <w:sz w:val="20"/>
                <w:szCs w:val="20"/>
              </w:rPr>
              <w:t>Периметър комутатор</w:t>
            </w:r>
          </w:p>
        </w:tc>
        <w:tc>
          <w:tcPr>
            <w:tcW w:w="1276" w:type="dxa"/>
            <w:shd w:val="clear" w:color="auto" w:fill="auto"/>
            <w:vAlign w:val="center"/>
          </w:tcPr>
          <w:p w14:paraId="6FF2B4A9"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4D09BBA4"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2</w:t>
            </w:r>
          </w:p>
        </w:tc>
        <w:tc>
          <w:tcPr>
            <w:tcW w:w="1276" w:type="dxa"/>
            <w:shd w:val="clear" w:color="auto" w:fill="auto"/>
            <w:vAlign w:val="center"/>
          </w:tcPr>
          <w:p w14:paraId="09707359"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auto"/>
            <w:vAlign w:val="center"/>
          </w:tcPr>
          <w:p w14:paraId="3A05DEF8"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6B0F7F" w:rsidRPr="003E5232" w14:paraId="000F3DC5" w14:textId="77777777" w:rsidTr="003F5FF4">
        <w:trPr>
          <w:trHeight w:val="287"/>
        </w:trPr>
        <w:tc>
          <w:tcPr>
            <w:tcW w:w="675" w:type="dxa"/>
            <w:shd w:val="clear" w:color="auto" w:fill="auto"/>
            <w:vAlign w:val="center"/>
          </w:tcPr>
          <w:p w14:paraId="6EFB7FBC" w14:textId="77777777" w:rsidR="006B0F7F" w:rsidRPr="003E5232" w:rsidRDefault="006B0F7F" w:rsidP="00D6082B">
            <w:pPr>
              <w:spacing w:after="1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4.</w:t>
            </w:r>
          </w:p>
        </w:tc>
        <w:tc>
          <w:tcPr>
            <w:tcW w:w="3544" w:type="dxa"/>
            <w:shd w:val="clear" w:color="auto" w:fill="auto"/>
            <w:vAlign w:val="center"/>
          </w:tcPr>
          <w:p w14:paraId="41603DF7" w14:textId="77777777" w:rsidR="006B0F7F" w:rsidRPr="003E5232" w:rsidRDefault="006B0F7F" w:rsidP="00D6082B">
            <w:pPr>
              <w:tabs>
                <w:tab w:val="num" w:pos="1800"/>
              </w:tabs>
              <w:spacing w:after="120"/>
              <w:ind w:left="84"/>
              <w:jc w:val="both"/>
              <w:outlineLvl w:val="1"/>
              <w:rPr>
                <w:rFonts w:ascii="Verdana" w:eastAsia="Calibri" w:hAnsi="Verdana"/>
                <w:bCs/>
                <w:snapToGrid w:val="0"/>
                <w:color w:val="000000"/>
                <w:sz w:val="20"/>
                <w:szCs w:val="20"/>
              </w:rPr>
            </w:pPr>
            <w:r w:rsidRPr="003E5232">
              <w:rPr>
                <w:rFonts w:ascii="Verdana" w:eastAsia="Calibri" w:hAnsi="Verdana"/>
                <w:bCs/>
                <w:snapToGrid w:val="0"/>
                <w:color w:val="000000"/>
                <w:sz w:val="20"/>
                <w:szCs w:val="20"/>
              </w:rPr>
              <w:t>Защитна стена</w:t>
            </w:r>
          </w:p>
        </w:tc>
        <w:tc>
          <w:tcPr>
            <w:tcW w:w="1276" w:type="dxa"/>
            <w:shd w:val="clear" w:color="auto" w:fill="auto"/>
            <w:vAlign w:val="center"/>
          </w:tcPr>
          <w:p w14:paraId="24361183"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494A8DD4"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1</w:t>
            </w:r>
          </w:p>
        </w:tc>
        <w:tc>
          <w:tcPr>
            <w:tcW w:w="1276" w:type="dxa"/>
            <w:shd w:val="clear" w:color="auto" w:fill="auto"/>
            <w:vAlign w:val="center"/>
          </w:tcPr>
          <w:p w14:paraId="4C2FE38B"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auto"/>
            <w:vAlign w:val="center"/>
          </w:tcPr>
          <w:p w14:paraId="64392A0E"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6B0F7F" w:rsidRPr="003E5232" w14:paraId="35DDE3D3" w14:textId="77777777" w:rsidTr="003F5FF4">
        <w:trPr>
          <w:trHeight w:val="287"/>
        </w:trPr>
        <w:tc>
          <w:tcPr>
            <w:tcW w:w="675" w:type="dxa"/>
            <w:shd w:val="clear" w:color="auto" w:fill="auto"/>
            <w:vAlign w:val="center"/>
          </w:tcPr>
          <w:p w14:paraId="63C16A82" w14:textId="77777777" w:rsidR="006B0F7F" w:rsidRPr="003E5232" w:rsidRDefault="006B0F7F" w:rsidP="00D6082B">
            <w:pPr>
              <w:spacing w:after="1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5.</w:t>
            </w:r>
          </w:p>
        </w:tc>
        <w:tc>
          <w:tcPr>
            <w:tcW w:w="3544" w:type="dxa"/>
            <w:shd w:val="clear" w:color="auto" w:fill="auto"/>
            <w:vAlign w:val="center"/>
          </w:tcPr>
          <w:p w14:paraId="0E1FE30F" w14:textId="77777777" w:rsidR="006B0F7F" w:rsidRPr="003E5232" w:rsidRDefault="006B0F7F" w:rsidP="00D6082B">
            <w:pPr>
              <w:tabs>
                <w:tab w:val="num" w:pos="1800"/>
              </w:tabs>
              <w:spacing w:after="120"/>
              <w:ind w:left="84"/>
              <w:jc w:val="both"/>
              <w:outlineLvl w:val="1"/>
              <w:rPr>
                <w:rFonts w:ascii="Verdana" w:eastAsia="Calibri" w:hAnsi="Verdana"/>
                <w:bCs/>
                <w:snapToGrid w:val="0"/>
                <w:color w:val="000000"/>
                <w:sz w:val="20"/>
                <w:szCs w:val="20"/>
              </w:rPr>
            </w:pPr>
            <w:r w:rsidRPr="003E5232">
              <w:rPr>
                <w:rFonts w:ascii="Verdana" w:eastAsia="Calibri" w:hAnsi="Verdana"/>
                <w:bCs/>
                <w:snapToGrid w:val="0"/>
                <w:color w:val="000000"/>
                <w:sz w:val="20"/>
                <w:szCs w:val="20"/>
              </w:rPr>
              <w:t>Сървърна система от модулен тип</w:t>
            </w:r>
          </w:p>
        </w:tc>
        <w:tc>
          <w:tcPr>
            <w:tcW w:w="1276" w:type="dxa"/>
            <w:shd w:val="clear" w:color="auto" w:fill="auto"/>
            <w:vAlign w:val="center"/>
          </w:tcPr>
          <w:p w14:paraId="785671CA"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27584D31"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1</w:t>
            </w:r>
          </w:p>
        </w:tc>
        <w:tc>
          <w:tcPr>
            <w:tcW w:w="1276" w:type="dxa"/>
            <w:shd w:val="clear" w:color="auto" w:fill="auto"/>
            <w:vAlign w:val="center"/>
          </w:tcPr>
          <w:p w14:paraId="01961F8E"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auto"/>
            <w:vAlign w:val="center"/>
          </w:tcPr>
          <w:p w14:paraId="77453A63"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6B0F7F" w:rsidRPr="003E5232" w14:paraId="3C4CA856" w14:textId="77777777" w:rsidTr="003F5FF4">
        <w:trPr>
          <w:trHeight w:val="287"/>
        </w:trPr>
        <w:tc>
          <w:tcPr>
            <w:tcW w:w="675" w:type="dxa"/>
            <w:shd w:val="clear" w:color="auto" w:fill="auto"/>
            <w:vAlign w:val="center"/>
          </w:tcPr>
          <w:p w14:paraId="1C79DE69" w14:textId="77777777" w:rsidR="006B0F7F" w:rsidRPr="003E5232" w:rsidRDefault="006B0F7F" w:rsidP="00D6082B">
            <w:pPr>
              <w:spacing w:after="1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5.1.</w:t>
            </w:r>
          </w:p>
        </w:tc>
        <w:tc>
          <w:tcPr>
            <w:tcW w:w="3544" w:type="dxa"/>
            <w:shd w:val="clear" w:color="auto" w:fill="auto"/>
            <w:vAlign w:val="center"/>
          </w:tcPr>
          <w:p w14:paraId="0A5623EF" w14:textId="77777777" w:rsidR="006B0F7F" w:rsidRPr="003E5232" w:rsidRDefault="006B0F7F" w:rsidP="00D6082B">
            <w:pPr>
              <w:tabs>
                <w:tab w:val="num" w:pos="1800"/>
              </w:tabs>
              <w:spacing w:after="120"/>
              <w:ind w:left="84"/>
              <w:jc w:val="both"/>
              <w:outlineLvl w:val="1"/>
              <w:rPr>
                <w:rFonts w:ascii="Verdana" w:eastAsia="Calibri" w:hAnsi="Verdana"/>
                <w:bCs/>
                <w:snapToGrid w:val="0"/>
                <w:color w:val="000000"/>
                <w:sz w:val="20"/>
                <w:szCs w:val="20"/>
              </w:rPr>
            </w:pPr>
            <w:r w:rsidRPr="003E5232">
              <w:rPr>
                <w:rFonts w:ascii="Verdana" w:eastAsia="Calibri" w:hAnsi="Verdana"/>
                <w:bCs/>
                <w:snapToGrid w:val="0"/>
                <w:color w:val="000000"/>
                <w:sz w:val="20"/>
                <w:szCs w:val="20"/>
              </w:rPr>
              <w:t>Шаси</w:t>
            </w:r>
          </w:p>
        </w:tc>
        <w:tc>
          <w:tcPr>
            <w:tcW w:w="1276" w:type="dxa"/>
            <w:shd w:val="clear" w:color="auto" w:fill="auto"/>
            <w:vAlign w:val="center"/>
          </w:tcPr>
          <w:p w14:paraId="25AD4DBC"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048BEAD6"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1</w:t>
            </w:r>
          </w:p>
        </w:tc>
        <w:tc>
          <w:tcPr>
            <w:tcW w:w="1276" w:type="dxa"/>
            <w:shd w:val="clear" w:color="auto" w:fill="auto"/>
            <w:vAlign w:val="center"/>
          </w:tcPr>
          <w:p w14:paraId="06BCB670"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auto"/>
            <w:vAlign w:val="center"/>
          </w:tcPr>
          <w:p w14:paraId="10AF9DFD"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6B0F7F" w:rsidRPr="003E5232" w14:paraId="231C68D4" w14:textId="77777777" w:rsidTr="003F5FF4">
        <w:trPr>
          <w:trHeight w:val="287"/>
        </w:trPr>
        <w:tc>
          <w:tcPr>
            <w:tcW w:w="675" w:type="dxa"/>
            <w:shd w:val="clear" w:color="auto" w:fill="auto"/>
            <w:vAlign w:val="center"/>
          </w:tcPr>
          <w:p w14:paraId="63E2B246" w14:textId="77777777" w:rsidR="006B0F7F" w:rsidRPr="003E5232" w:rsidRDefault="006B0F7F" w:rsidP="00D6082B">
            <w:pPr>
              <w:spacing w:after="1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5.2.</w:t>
            </w:r>
          </w:p>
        </w:tc>
        <w:tc>
          <w:tcPr>
            <w:tcW w:w="3544" w:type="dxa"/>
            <w:shd w:val="clear" w:color="auto" w:fill="auto"/>
            <w:vAlign w:val="center"/>
          </w:tcPr>
          <w:p w14:paraId="0ADE08C4" w14:textId="77777777" w:rsidR="006B0F7F" w:rsidRPr="003E5232" w:rsidRDefault="006B0F7F" w:rsidP="00D6082B">
            <w:pPr>
              <w:tabs>
                <w:tab w:val="num" w:pos="1800"/>
              </w:tabs>
              <w:spacing w:after="120"/>
              <w:ind w:left="84"/>
              <w:jc w:val="both"/>
              <w:outlineLvl w:val="1"/>
              <w:rPr>
                <w:rFonts w:ascii="Verdana" w:eastAsia="Calibri" w:hAnsi="Verdana"/>
                <w:bCs/>
                <w:snapToGrid w:val="0"/>
                <w:color w:val="000000"/>
                <w:sz w:val="20"/>
                <w:szCs w:val="20"/>
              </w:rPr>
            </w:pPr>
            <w:r w:rsidRPr="003E5232">
              <w:rPr>
                <w:rFonts w:ascii="Verdana" w:eastAsia="Calibri" w:hAnsi="Verdana"/>
                <w:bCs/>
                <w:snapToGrid w:val="0"/>
                <w:color w:val="000000"/>
                <w:sz w:val="20"/>
                <w:szCs w:val="20"/>
              </w:rPr>
              <w:t>Сървър от модулен тип (blade server)</w:t>
            </w:r>
          </w:p>
        </w:tc>
        <w:tc>
          <w:tcPr>
            <w:tcW w:w="1276" w:type="dxa"/>
            <w:shd w:val="clear" w:color="auto" w:fill="auto"/>
            <w:vAlign w:val="center"/>
          </w:tcPr>
          <w:p w14:paraId="0302F8CF"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240FDA1E"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4</w:t>
            </w:r>
          </w:p>
        </w:tc>
        <w:tc>
          <w:tcPr>
            <w:tcW w:w="1276" w:type="dxa"/>
            <w:shd w:val="clear" w:color="auto" w:fill="auto"/>
            <w:vAlign w:val="center"/>
          </w:tcPr>
          <w:p w14:paraId="0F2F7E3B"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auto"/>
            <w:vAlign w:val="center"/>
          </w:tcPr>
          <w:p w14:paraId="2C0A52EF"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6B0F7F" w:rsidRPr="003E5232" w14:paraId="3E998701" w14:textId="77777777" w:rsidTr="003F5FF4">
        <w:trPr>
          <w:trHeight w:val="287"/>
        </w:trPr>
        <w:tc>
          <w:tcPr>
            <w:tcW w:w="675" w:type="dxa"/>
            <w:shd w:val="clear" w:color="auto" w:fill="auto"/>
            <w:vAlign w:val="center"/>
          </w:tcPr>
          <w:p w14:paraId="13EE43DE" w14:textId="77777777" w:rsidR="006B0F7F" w:rsidRPr="003E5232" w:rsidRDefault="006B0F7F" w:rsidP="00D6082B">
            <w:pPr>
              <w:spacing w:after="1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6.</w:t>
            </w:r>
          </w:p>
        </w:tc>
        <w:tc>
          <w:tcPr>
            <w:tcW w:w="3544" w:type="dxa"/>
            <w:shd w:val="clear" w:color="auto" w:fill="auto"/>
            <w:vAlign w:val="center"/>
          </w:tcPr>
          <w:p w14:paraId="36AE4DA0" w14:textId="77777777" w:rsidR="006B0F7F" w:rsidRPr="003E5232" w:rsidRDefault="006B0F7F" w:rsidP="00D6082B">
            <w:pPr>
              <w:tabs>
                <w:tab w:val="num" w:pos="1800"/>
              </w:tabs>
              <w:spacing w:after="120"/>
              <w:ind w:left="84"/>
              <w:jc w:val="both"/>
              <w:outlineLvl w:val="1"/>
              <w:rPr>
                <w:rFonts w:ascii="Verdana" w:eastAsia="Calibri" w:hAnsi="Verdana"/>
                <w:bCs/>
                <w:snapToGrid w:val="0"/>
                <w:color w:val="000000"/>
                <w:sz w:val="20"/>
                <w:szCs w:val="20"/>
              </w:rPr>
            </w:pPr>
            <w:r w:rsidRPr="003E5232">
              <w:rPr>
                <w:rFonts w:ascii="Verdana" w:eastAsia="Calibri" w:hAnsi="Verdana"/>
                <w:bCs/>
                <w:snapToGrid w:val="0"/>
                <w:color w:val="000000"/>
                <w:sz w:val="20"/>
                <w:szCs w:val="20"/>
              </w:rPr>
              <w:t>Софтуер за виртуализация</w:t>
            </w:r>
          </w:p>
        </w:tc>
        <w:tc>
          <w:tcPr>
            <w:tcW w:w="1276" w:type="dxa"/>
            <w:shd w:val="clear" w:color="auto" w:fill="auto"/>
            <w:vAlign w:val="center"/>
          </w:tcPr>
          <w:p w14:paraId="57E4D2E2"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007B0731" w14:textId="0CF963A5" w:rsidR="006B0F7F" w:rsidRPr="00676B16" w:rsidRDefault="000C4968" w:rsidP="00D6082B">
            <w:pPr>
              <w:tabs>
                <w:tab w:val="num" w:pos="1800"/>
              </w:tabs>
              <w:spacing w:after="120"/>
              <w:ind w:left="720" w:hanging="720"/>
              <w:jc w:val="center"/>
              <w:outlineLvl w:val="1"/>
              <w:rPr>
                <w:rFonts w:ascii="Verdana" w:eastAsia="Calibri" w:hAnsi="Verdana"/>
                <w:b/>
                <w:snapToGrid w:val="0"/>
                <w:color w:val="000000"/>
                <w:sz w:val="20"/>
                <w:lang w:val="bg-BG"/>
              </w:rPr>
            </w:pPr>
            <w:r>
              <w:rPr>
                <w:rFonts w:ascii="Verdana" w:eastAsia="Calibri" w:hAnsi="Verdana"/>
                <w:b/>
                <w:bCs/>
                <w:snapToGrid w:val="0"/>
                <w:color w:val="000000"/>
                <w:sz w:val="20"/>
                <w:szCs w:val="20"/>
                <w:lang w:val="bg-BG"/>
              </w:rPr>
              <w:t>1</w:t>
            </w:r>
          </w:p>
        </w:tc>
        <w:tc>
          <w:tcPr>
            <w:tcW w:w="1276" w:type="dxa"/>
            <w:shd w:val="clear" w:color="auto" w:fill="auto"/>
            <w:vAlign w:val="center"/>
          </w:tcPr>
          <w:p w14:paraId="0ACF832C"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highlight w:val="yellow"/>
              </w:rPr>
            </w:pPr>
          </w:p>
        </w:tc>
        <w:tc>
          <w:tcPr>
            <w:tcW w:w="1559" w:type="dxa"/>
            <w:shd w:val="clear" w:color="auto" w:fill="auto"/>
            <w:vAlign w:val="center"/>
          </w:tcPr>
          <w:p w14:paraId="55E7F471"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highlight w:val="yellow"/>
              </w:rPr>
            </w:pPr>
          </w:p>
        </w:tc>
      </w:tr>
      <w:tr w:rsidR="006B0F7F" w:rsidRPr="003E5232" w14:paraId="7C6CFFCE" w14:textId="77777777" w:rsidTr="003F5FF4">
        <w:trPr>
          <w:trHeight w:val="287"/>
        </w:trPr>
        <w:tc>
          <w:tcPr>
            <w:tcW w:w="675" w:type="dxa"/>
            <w:shd w:val="clear" w:color="auto" w:fill="auto"/>
            <w:vAlign w:val="center"/>
          </w:tcPr>
          <w:p w14:paraId="22DCFB65" w14:textId="77777777" w:rsidR="006B0F7F" w:rsidRPr="003E5232" w:rsidRDefault="006B0F7F" w:rsidP="00D6082B">
            <w:pPr>
              <w:spacing w:after="1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7.</w:t>
            </w:r>
          </w:p>
        </w:tc>
        <w:tc>
          <w:tcPr>
            <w:tcW w:w="3544" w:type="dxa"/>
            <w:shd w:val="clear" w:color="auto" w:fill="auto"/>
            <w:vAlign w:val="center"/>
          </w:tcPr>
          <w:p w14:paraId="12A516DA" w14:textId="77777777" w:rsidR="006B0F7F" w:rsidRPr="003E5232" w:rsidRDefault="006B0F7F" w:rsidP="00D6082B">
            <w:pPr>
              <w:tabs>
                <w:tab w:val="num" w:pos="1800"/>
              </w:tabs>
              <w:spacing w:after="120"/>
              <w:ind w:left="84"/>
              <w:jc w:val="both"/>
              <w:outlineLvl w:val="1"/>
              <w:rPr>
                <w:rFonts w:ascii="Verdana" w:eastAsia="Calibri" w:hAnsi="Verdana"/>
                <w:bCs/>
                <w:snapToGrid w:val="0"/>
                <w:color w:val="000000"/>
                <w:sz w:val="20"/>
                <w:szCs w:val="20"/>
              </w:rPr>
            </w:pPr>
            <w:r w:rsidRPr="003E5232">
              <w:rPr>
                <w:rFonts w:ascii="Verdana" w:eastAsia="Calibri" w:hAnsi="Verdana"/>
                <w:bCs/>
                <w:snapToGrid w:val="0"/>
                <w:color w:val="000000"/>
                <w:sz w:val="20"/>
                <w:szCs w:val="20"/>
              </w:rPr>
              <w:t>Дисков масив гр. София</w:t>
            </w:r>
          </w:p>
        </w:tc>
        <w:tc>
          <w:tcPr>
            <w:tcW w:w="1276" w:type="dxa"/>
            <w:shd w:val="clear" w:color="auto" w:fill="auto"/>
            <w:vAlign w:val="center"/>
          </w:tcPr>
          <w:p w14:paraId="626A75C5"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2934F8D5"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1</w:t>
            </w:r>
          </w:p>
        </w:tc>
        <w:tc>
          <w:tcPr>
            <w:tcW w:w="1276" w:type="dxa"/>
            <w:shd w:val="clear" w:color="auto" w:fill="auto"/>
            <w:vAlign w:val="center"/>
          </w:tcPr>
          <w:p w14:paraId="703ADD4A"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auto"/>
            <w:vAlign w:val="center"/>
          </w:tcPr>
          <w:p w14:paraId="1D485EE4"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3B6531" w:rsidRPr="003E5232" w14:paraId="05C88023" w14:textId="77777777" w:rsidTr="003F5FF4">
        <w:trPr>
          <w:trHeight w:val="287"/>
        </w:trPr>
        <w:tc>
          <w:tcPr>
            <w:tcW w:w="675" w:type="dxa"/>
            <w:shd w:val="clear" w:color="auto" w:fill="auto"/>
            <w:vAlign w:val="center"/>
          </w:tcPr>
          <w:p w14:paraId="1A32D65A" w14:textId="58C6C300" w:rsidR="003B6531" w:rsidRPr="00474258" w:rsidRDefault="003B6531" w:rsidP="00D6082B">
            <w:pPr>
              <w:spacing w:after="120"/>
              <w:jc w:val="center"/>
              <w:outlineLvl w:val="1"/>
              <w:rPr>
                <w:rFonts w:ascii="Verdana" w:eastAsia="Calibri" w:hAnsi="Verdana"/>
                <w:b/>
                <w:bCs/>
                <w:snapToGrid w:val="0"/>
                <w:color w:val="000000"/>
                <w:sz w:val="20"/>
                <w:szCs w:val="20"/>
                <w:lang w:val="bg-BG"/>
              </w:rPr>
            </w:pPr>
            <w:r>
              <w:rPr>
                <w:rFonts w:ascii="Verdana" w:eastAsia="Calibri" w:hAnsi="Verdana"/>
                <w:b/>
                <w:bCs/>
                <w:snapToGrid w:val="0"/>
                <w:color w:val="000000"/>
                <w:sz w:val="20"/>
                <w:szCs w:val="20"/>
                <w:lang w:val="bg-BG"/>
              </w:rPr>
              <w:t>8.</w:t>
            </w:r>
          </w:p>
        </w:tc>
        <w:tc>
          <w:tcPr>
            <w:tcW w:w="3544" w:type="dxa"/>
            <w:shd w:val="clear" w:color="auto" w:fill="auto"/>
            <w:vAlign w:val="center"/>
          </w:tcPr>
          <w:p w14:paraId="2B5601E1" w14:textId="461C9964" w:rsidR="003B6531" w:rsidRPr="00474258" w:rsidRDefault="003B6531" w:rsidP="00D6082B">
            <w:pPr>
              <w:tabs>
                <w:tab w:val="num" w:pos="1800"/>
              </w:tabs>
              <w:spacing w:after="120"/>
              <w:ind w:left="84"/>
              <w:outlineLvl w:val="1"/>
              <w:rPr>
                <w:rFonts w:ascii="Verdana" w:hAnsi="Verdana"/>
                <w:sz w:val="20"/>
                <w:szCs w:val="20"/>
                <w:lang w:val="en-US"/>
              </w:rPr>
            </w:pPr>
            <w:r>
              <w:rPr>
                <w:rFonts w:ascii="Verdana" w:hAnsi="Verdana"/>
                <w:sz w:val="20"/>
                <w:szCs w:val="20"/>
                <w:lang w:val="bg-BG"/>
              </w:rPr>
              <w:t xml:space="preserve">Обновяване на съществуващ дисков масив </w:t>
            </w:r>
            <w:r>
              <w:rPr>
                <w:rFonts w:ascii="Verdana" w:hAnsi="Verdana"/>
                <w:sz w:val="20"/>
                <w:szCs w:val="20"/>
                <w:lang w:val="en-US"/>
              </w:rPr>
              <w:t>Hitachi HUS130</w:t>
            </w:r>
          </w:p>
        </w:tc>
        <w:tc>
          <w:tcPr>
            <w:tcW w:w="1276" w:type="dxa"/>
            <w:shd w:val="clear" w:color="auto" w:fill="auto"/>
            <w:vAlign w:val="center"/>
          </w:tcPr>
          <w:p w14:paraId="1D92DDA5" w14:textId="77777777" w:rsidR="003B6531" w:rsidRPr="003E5232" w:rsidRDefault="003B6531"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264DD2AB" w14:textId="517F3DC7" w:rsidR="003B6531" w:rsidRPr="003E5232" w:rsidRDefault="003B6531" w:rsidP="00D6082B">
            <w:pPr>
              <w:tabs>
                <w:tab w:val="num" w:pos="1800"/>
              </w:tabs>
              <w:spacing w:after="120"/>
              <w:ind w:left="720" w:hanging="720"/>
              <w:jc w:val="center"/>
              <w:outlineLvl w:val="1"/>
              <w:rPr>
                <w:rFonts w:ascii="Verdana" w:eastAsia="Calibri" w:hAnsi="Verdana"/>
                <w:b/>
                <w:bCs/>
                <w:snapToGrid w:val="0"/>
                <w:color w:val="000000"/>
                <w:sz w:val="20"/>
                <w:szCs w:val="20"/>
              </w:rPr>
            </w:pPr>
            <w:r>
              <w:rPr>
                <w:rFonts w:ascii="Verdana" w:eastAsia="Calibri" w:hAnsi="Verdana"/>
                <w:b/>
                <w:bCs/>
                <w:snapToGrid w:val="0"/>
                <w:color w:val="000000"/>
                <w:sz w:val="20"/>
                <w:szCs w:val="20"/>
              </w:rPr>
              <w:t>1</w:t>
            </w:r>
          </w:p>
        </w:tc>
        <w:tc>
          <w:tcPr>
            <w:tcW w:w="1276" w:type="dxa"/>
            <w:shd w:val="clear" w:color="auto" w:fill="auto"/>
            <w:vAlign w:val="center"/>
          </w:tcPr>
          <w:p w14:paraId="1297A7CA" w14:textId="77777777" w:rsidR="003B6531" w:rsidRPr="003E5232" w:rsidRDefault="003B6531"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auto"/>
            <w:vAlign w:val="center"/>
          </w:tcPr>
          <w:p w14:paraId="5F0CB6AA" w14:textId="77777777" w:rsidR="003B6531" w:rsidRPr="003E5232" w:rsidRDefault="003B6531"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6B0F7F" w:rsidRPr="003E5232" w14:paraId="57F66F99" w14:textId="77777777" w:rsidTr="003F5FF4">
        <w:trPr>
          <w:trHeight w:val="287"/>
        </w:trPr>
        <w:tc>
          <w:tcPr>
            <w:tcW w:w="675" w:type="dxa"/>
            <w:shd w:val="clear" w:color="auto" w:fill="auto"/>
            <w:vAlign w:val="center"/>
          </w:tcPr>
          <w:p w14:paraId="7C9E7DC4" w14:textId="0D001D0A" w:rsidR="006B0F7F" w:rsidRPr="003E5232" w:rsidRDefault="003B6531" w:rsidP="00D6082B">
            <w:pPr>
              <w:spacing w:after="120"/>
              <w:jc w:val="center"/>
              <w:outlineLvl w:val="1"/>
              <w:rPr>
                <w:rFonts w:ascii="Verdana" w:eastAsia="Calibri" w:hAnsi="Verdana"/>
                <w:b/>
                <w:bCs/>
                <w:snapToGrid w:val="0"/>
                <w:color w:val="000000"/>
                <w:sz w:val="20"/>
                <w:szCs w:val="20"/>
              </w:rPr>
            </w:pPr>
            <w:r>
              <w:rPr>
                <w:rFonts w:ascii="Verdana" w:eastAsia="Calibri" w:hAnsi="Verdana"/>
                <w:b/>
                <w:bCs/>
                <w:snapToGrid w:val="0"/>
                <w:color w:val="000000"/>
                <w:sz w:val="20"/>
                <w:szCs w:val="20"/>
              </w:rPr>
              <w:t>9</w:t>
            </w:r>
            <w:r w:rsidR="006B0F7F" w:rsidRPr="003E5232">
              <w:rPr>
                <w:rFonts w:ascii="Verdana" w:eastAsia="Calibri" w:hAnsi="Verdana"/>
                <w:b/>
                <w:bCs/>
                <w:snapToGrid w:val="0"/>
                <w:color w:val="000000"/>
                <w:sz w:val="20"/>
                <w:szCs w:val="20"/>
              </w:rPr>
              <w:t>.</w:t>
            </w:r>
          </w:p>
        </w:tc>
        <w:tc>
          <w:tcPr>
            <w:tcW w:w="3544" w:type="dxa"/>
            <w:shd w:val="clear" w:color="auto" w:fill="auto"/>
            <w:vAlign w:val="center"/>
          </w:tcPr>
          <w:p w14:paraId="674BB2D3" w14:textId="77777777" w:rsidR="006B0F7F" w:rsidRPr="003E5232" w:rsidRDefault="006B0F7F" w:rsidP="00D6082B">
            <w:pPr>
              <w:tabs>
                <w:tab w:val="num" w:pos="1800"/>
              </w:tabs>
              <w:spacing w:after="120"/>
              <w:ind w:left="84"/>
              <w:outlineLvl w:val="1"/>
              <w:rPr>
                <w:rFonts w:ascii="Verdana" w:eastAsia="Calibri" w:hAnsi="Verdana"/>
                <w:bCs/>
                <w:snapToGrid w:val="0"/>
                <w:color w:val="000000"/>
                <w:sz w:val="20"/>
                <w:szCs w:val="20"/>
              </w:rPr>
            </w:pPr>
            <w:r w:rsidRPr="003E5232">
              <w:rPr>
                <w:rFonts w:ascii="Verdana" w:hAnsi="Verdana"/>
                <w:sz w:val="20"/>
                <w:szCs w:val="20"/>
              </w:rPr>
              <w:t>Система за виртуализиране на външни дискови масиви (СВВДМ) в гр. София</w:t>
            </w:r>
          </w:p>
        </w:tc>
        <w:tc>
          <w:tcPr>
            <w:tcW w:w="1276" w:type="dxa"/>
            <w:shd w:val="clear" w:color="auto" w:fill="auto"/>
            <w:vAlign w:val="center"/>
          </w:tcPr>
          <w:p w14:paraId="5E1834C6"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61AD6DE3"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1</w:t>
            </w:r>
          </w:p>
        </w:tc>
        <w:tc>
          <w:tcPr>
            <w:tcW w:w="1276" w:type="dxa"/>
            <w:shd w:val="clear" w:color="auto" w:fill="auto"/>
            <w:vAlign w:val="center"/>
          </w:tcPr>
          <w:p w14:paraId="555D9520"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auto"/>
            <w:vAlign w:val="center"/>
          </w:tcPr>
          <w:p w14:paraId="022EC98A"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6B0F7F" w:rsidRPr="003E5232" w14:paraId="4358DB2F" w14:textId="77777777" w:rsidTr="003F5FF4">
        <w:trPr>
          <w:trHeight w:val="287"/>
        </w:trPr>
        <w:tc>
          <w:tcPr>
            <w:tcW w:w="675" w:type="dxa"/>
            <w:shd w:val="clear" w:color="auto" w:fill="auto"/>
            <w:vAlign w:val="center"/>
          </w:tcPr>
          <w:p w14:paraId="242430D4" w14:textId="5866CC4B" w:rsidR="006B0F7F" w:rsidRPr="003E5232" w:rsidRDefault="003B6531" w:rsidP="00D6082B">
            <w:pPr>
              <w:spacing w:after="120"/>
              <w:jc w:val="center"/>
              <w:outlineLvl w:val="1"/>
              <w:rPr>
                <w:rFonts w:ascii="Verdana" w:eastAsia="Calibri" w:hAnsi="Verdana"/>
                <w:b/>
                <w:bCs/>
                <w:snapToGrid w:val="0"/>
                <w:color w:val="000000"/>
                <w:sz w:val="20"/>
                <w:szCs w:val="20"/>
              </w:rPr>
            </w:pPr>
            <w:r>
              <w:rPr>
                <w:rFonts w:ascii="Verdana" w:eastAsia="Calibri" w:hAnsi="Verdana"/>
                <w:b/>
                <w:bCs/>
                <w:snapToGrid w:val="0"/>
                <w:color w:val="000000"/>
                <w:sz w:val="20"/>
                <w:szCs w:val="20"/>
              </w:rPr>
              <w:t>10</w:t>
            </w:r>
            <w:r w:rsidR="006B0F7F" w:rsidRPr="003E5232">
              <w:rPr>
                <w:rFonts w:ascii="Verdana" w:eastAsia="Calibri" w:hAnsi="Verdana"/>
                <w:b/>
                <w:bCs/>
                <w:snapToGrid w:val="0"/>
                <w:color w:val="000000"/>
                <w:sz w:val="20"/>
                <w:szCs w:val="20"/>
              </w:rPr>
              <w:t>.</w:t>
            </w:r>
          </w:p>
        </w:tc>
        <w:tc>
          <w:tcPr>
            <w:tcW w:w="3544" w:type="dxa"/>
            <w:shd w:val="clear" w:color="auto" w:fill="auto"/>
            <w:vAlign w:val="center"/>
          </w:tcPr>
          <w:p w14:paraId="1B72033E" w14:textId="77777777" w:rsidR="006B0F7F" w:rsidRPr="003E5232" w:rsidRDefault="006B0F7F" w:rsidP="00D6082B">
            <w:pPr>
              <w:tabs>
                <w:tab w:val="num" w:pos="1800"/>
              </w:tabs>
              <w:spacing w:after="120"/>
              <w:ind w:left="84"/>
              <w:jc w:val="both"/>
              <w:outlineLvl w:val="1"/>
              <w:rPr>
                <w:rFonts w:ascii="Verdana" w:eastAsia="Calibri" w:hAnsi="Verdana"/>
                <w:bCs/>
                <w:snapToGrid w:val="0"/>
                <w:color w:val="000000"/>
                <w:sz w:val="20"/>
                <w:szCs w:val="20"/>
              </w:rPr>
            </w:pPr>
            <w:r w:rsidRPr="003E5232">
              <w:rPr>
                <w:rFonts w:ascii="Verdana" w:eastAsia="Calibri" w:hAnsi="Verdana"/>
                <w:bCs/>
                <w:snapToGrid w:val="0"/>
                <w:color w:val="000000"/>
                <w:sz w:val="20"/>
                <w:szCs w:val="20"/>
              </w:rPr>
              <w:t>Дисков масив гр. Каспичан</w:t>
            </w:r>
          </w:p>
        </w:tc>
        <w:tc>
          <w:tcPr>
            <w:tcW w:w="1276" w:type="dxa"/>
            <w:shd w:val="clear" w:color="auto" w:fill="auto"/>
            <w:vAlign w:val="center"/>
          </w:tcPr>
          <w:p w14:paraId="7FF32D46"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2F1CC8C6"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1</w:t>
            </w:r>
          </w:p>
        </w:tc>
        <w:tc>
          <w:tcPr>
            <w:tcW w:w="1276" w:type="dxa"/>
            <w:shd w:val="clear" w:color="auto" w:fill="auto"/>
            <w:vAlign w:val="center"/>
          </w:tcPr>
          <w:p w14:paraId="7E4F0E98"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auto"/>
            <w:vAlign w:val="center"/>
          </w:tcPr>
          <w:p w14:paraId="39EFE60A"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6B0F7F" w:rsidRPr="003E5232" w14:paraId="456523D5" w14:textId="77777777" w:rsidTr="003F5FF4">
        <w:trPr>
          <w:trHeight w:val="287"/>
        </w:trPr>
        <w:tc>
          <w:tcPr>
            <w:tcW w:w="675" w:type="dxa"/>
            <w:tcBorders>
              <w:bottom w:val="single" w:sz="4" w:space="0" w:color="auto"/>
            </w:tcBorders>
            <w:shd w:val="clear" w:color="auto" w:fill="auto"/>
            <w:vAlign w:val="center"/>
          </w:tcPr>
          <w:p w14:paraId="42DD73D7" w14:textId="7AB833E8" w:rsidR="006B0F7F" w:rsidRPr="003E5232" w:rsidRDefault="003B6531" w:rsidP="003B6531">
            <w:pPr>
              <w:spacing w:after="1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1</w:t>
            </w:r>
            <w:r>
              <w:rPr>
                <w:rFonts w:ascii="Verdana" w:eastAsia="Calibri" w:hAnsi="Verdana"/>
                <w:b/>
                <w:bCs/>
                <w:snapToGrid w:val="0"/>
                <w:color w:val="000000"/>
                <w:sz w:val="20"/>
                <w:szCs w:val="20"/>
              </w:rPr>
              <w:t>1</w:t>
            </w:r>
            <w:r w:rsidR="006B0F7F" w:rsidRPr="003E5232">
              <w:rPr>
                <w:rFonts w:ascii="Verdana" w:eastAsia="Calibri" w:hAnsi="Verdana"/>
                <w:b/>
                <w:bCs/>
                <w:snapToGrid w:val="0"/>
                <w:color w:val="000000"/>
                <w:sz w:val="20"/>
                <w:szCs w:val="20"/>
              </w:rPr>
              <w:t>.</w:t>
            </w:r>
          </w:p>
        </w:tc>
        <w:tc>
          <w:tcPr>
            <w:tcW w:w="3544" w:type="dxa"/>
            <w:tcBorders>
              <w:bottom w:val="single" w:sz="4" w:space="0" w:color="auto"/>
            </w:tcBorders>
            <w:shd w:val="clear" w:color="auto" w:fill="auto"/>
            <w:vAlign w:val="center"/>
          </w:tcPr>
          <w:p w14:paraId="44B1C9CF" w14:textId="07AC433F" w:rsidR="006B0F7F" w:rsidRPr="003E5232" w:rsidRDefault="003B6531" w:rsidP="003B6531">
            <w:pPr>
              <w:tabs>
                <w:tab w:val="num" w:pos="1800"/>
              </w:tabs>
              <w:spacing w:after="120"/>
              <w:ind w:left="84"/>
              <w:outlineLvl w:val="1"/>
              <w:rPr>
                <w:rFonts w:ascii="Verdana" w:eastAsia="Calibri" w:hAnsi="Verdana"/>
                <w:snapToGrid w:val="0"/>
                <w:color w:val="000000"/>
                <w:sz w:val="20"/>
                <w:szCs w:val="20"/>
              </w:rPr>
            </w:pPr>
            <w:r>
              <w:rPr>
                <w:rFonts w:ascii="Verdana" w:hAnsi="Verdana"/>
                <w:sz w:val="20"/>
                <w:szCs w:val="20"/>
                <w:lang w:val="bg-BG"/>
              </w:rPr>
              <w:t>Сисетма за в</w:t>
            </w:r>
            <w:r w:rsidR="006B0F7F" w:rsidRPr="003E5232">
              <w:rPr>
                <w:rFonts w:ascii="Verdana" w:hAnsi="Verdana"/>
                <w:sz w:val="20"/>
                <w:szCs w:val="20"/>
              </w:rPr>
              <w:t>иртуализация на външни дискови масиви (СВВДМ) в гр. Каспичан</w:t>
            </w:r>
          </w:p>
        </w:tc>
        <w:tc>
          <w:tcPr>
            <w:tcW w:w="1276" w:type="dxa"/>
            <w:tcBorders>
              <w:bottom w:val="single" w:sz="4" w:space="0" w:color="auto"/>
            </w:tcBorders>
            <w:shd w:val="clear" w:color="auto" w:fill="auto"/>
            <w:vAlign w:val="center"/>
          </w:tcPr>
          <w:p w14:paraId="7397E7B5"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lang w:val="en-US"/>
              </w:rPr>
            </w:pPr>
          </w:p>
        </w:tc>
        <w:tc>
          <w:tcPr>
            <w:tcW w:w="850" w:type="dxa"/>
            <w:tcBorders>
              <w:bottom w:val="single" w:sz="4" w:space="0" w:color="auto"/>
            </w:tcBorders>
            <w:shd w:val="clear" w:color="auto" w:fill="auto"/>
            <w:vAlign w:val="center"/>
          </w:tcPr>
          <w:p w14:paraId="25A0FEF8"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1</w:t>
            </w:r>
          </w:p>
        </w:tc>
        <w:tc>
          <w:tcPr>
            <w:tcW w:w="1276" w:type="dxa"/>
            <w:tcBorders>
              <w:bottom w:val="single" w:sz="4" w:space="0" w:color="auto"/>
            </w:tcBorders>
            <w:shd w:val="clear" w:color="auto" w:fill="auto"/>
            <w:vAlign w:val="center"/>
          </w:tcPr>
          <w:p w14:paraId="2C623F72"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tcBorders>
              <w:bottom w:val="single" w:sz="4" w:space="0" w:color="auto"/>
            </w:tcBorders>
            <w:shd w:val="clear" w:color="auto" w:fill="auto"/>
            <w:vAlign w:val="center"/>
          </w:tcPr>
          <w:p w14:paraId="5028B99A"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6B0F7F" w:rsidRPr="003E5232" w14:paraId="5F9CCD94" w14:textId="77777777" w:rsidTr="003F5FF4">
        <w:trPr>
          <w:trHeight w:val="287"/>
        </w:trPr>
        <w:tc>
          <w:tcPr>
            <w:tcW w:w="675" w:type="dxa"/>
            <w:shd w:val="clear" w:color="auto" w:fill="FFFFFF" w:themeFill="background1"/>
            <w:vAlign w:val="center"/>
          </w:tcPr>
          <w:p w14:paraId="541C88E1" w14:textId="769C7404" w:rsidR="006B0F7F" w:rsidRPr="00676B16" w:rsidRDefault="00554263" w:rsidP="00554263">
            <w:pPr>
              <w:spacing w:after="120"/>
              <w:jc w:val="center"/>
              <w:outlineLvl w:val="1"/>
              <w:rPr>
                <w:rFonts w:ascii="Verdana" w:eastAsia="Calibri" w:hAnsi="Verdana"/>
                <w:b/>
                <w:snapToGrid w:val="0"/>
                <w:color w:val="000000"/>
                <w:sz w:val="20"/>
              </w:rPr>
            </w:pPr>
            <w:r w:rsidRPr="00676B16">
              <w:rPr>
                <w:rFonts w:ascii="Verdana" w:eastAsia="Calibri" w:hAnsi="Verdana"/>
                <w:b/>
                <w:snapToGrid w:val="0"/>
                <w:color w:val="000000"/>
                <w:sz w:val="20"/>
              </w:rPr>
              <w:t>1</w:t>
            </w:r>
            <w:r>
              <w:rPr>
                <w:rFonts w:ascii="Verdana" w:eastAsia="Calibri" w:hAnsi="Verdana"/>
                <w:b/>
                <w:snapToGrid w:val="0"/>
                <w:color w:val="000000"/>
                <w:sz w:val="20"/>
                <w:lang w:val="bg-BG"/>
              </w:rPr>
              <w:t>2</w:t>
            </w:r>
            <w:r w:rsidR="006B0F7F" w:rsidRPr="00676B16">
              <w:rPr>
                <w:rFonts w:ascii="Verdana" w:eastAsia="Calibri" w:hAnsi="Verdana"/>
                <w:b/>
                <w:snapToGrid w:val="0"/>
                <w:color w:val="000000"/>
                <w:sz w:val="20"/>
              </w:rPr>
              <w:t>.</w:t>
            </w:r>
          </w:p>
        </w:tc>
        <w:tc>
          <w:tcPr>
            <w:tcW w:w="3544" w:type="dxa"/>
            <w:shd w:val="clear" w:color="auto" w:fill="FFFFFF" w:themeFill="background1"/>
            <w:vAlign w:val="center"/>
          </w:tcPr>
          <w:p w14:paraId="65BC0C28" w14:textId="77777777" w:rsidR="006B0F7F" w:rsidRPr="003E5232" w:rsidRDefault="006B0F7F" w:rsidP="00D6082B">
            <w:pPr>
              <w:tabs>
                <w:tab w:val="num" w:pos="1800"/>
              </w:tabs>
              <w:spacing w:after="120"/>
              <w:ind w:left="84"/>
              <w:outlineLvl w:val="1"/>
              <w:rPr>
                <w:rFonts w:ascii="Verdana" w:eastAsia="Calibri" w:hAnsi="Verdana"/>
                <w:snapToGrid w:val="0"/>
                <w:color w:val="000000"/>
                <w:sz w:val="20"/>
                <w:szCs w:val="20"/>
              </w:rPr>
            </w:pPr>
            <w:r w:rsidRPr="00676B16">
              <w:rPr>
                <w:rFonts w:ascii="Verdana" w:hAnsi="Verdana"/>
                <w:sz w:val="20"/>
              </w:rPr>
              <w:t>Система за репликация на данни между гр. София и гр. Каспичан</w:t>
            </w:r>
          </w:p>
        </w:tc>
        <w:tc>
          <w:tcPr>
            <w:tcW w:w="1276" w:type="dxa"/>
            <w:shd w:val="clear" w:color="auto" w:fill="FFFFFF" w:themeFill="background1"/>
            <w:vAlign w:val="center"/>
          </w:tcPr>
          <w:p w14:paraId="7A2B545D"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FFFFFF" w:themeFill="background1"/>
            <w:vAlign w:val="center"/>
          </w:tcPr>
          <w:p w14:paraId="6B505AF6" w14:textId="511C4651" w:rsidR="006B0F7F" w:rsidRPr="00676B16" w:rsidRDefault="000C4968" w:rsidP="00D6082B">
            <w:pPr>
              <w:tabs>
                <w:tab w:val="num" w:pos="1800"/>
              </w:tabs>
              <w:spacing w:after="120"/>
              <w:ind w:left="720" w:hanging="720"/>
              <w:jc w:val="center"/>
              <w:outlineLvl w:val="1"/>
              <w:rPr>
                <w:rFonts w:ascii="Verdana" w:eastAsia="Calibri" w:hAnsi="Verdana"/>
                <w:b/>
                <w:snapToGrid w:val="0"/>
                <w:color w:val="000000"/>
                <w:sz w:val="20"/>
                <w:lang w:val="bg-BG"/>
              </w:rPr>
            </w:pPr>
            <w:r w:rsidRPr="000A4D37">
              <w:rPr>
                <w:rFonts w:ascii="Verdana" w:eastAsia="Calibri" w:hAnsi="Verdana"/>
                <w:b/>
                <w:bCs/>
                <w:snapToGrid w:val="0"/>
                <w:color w:val="000000"/>
                <w:sz w:val="20"/>
                <w:szCs w:val="20"/>
                <w:lang w:val="bg-BG"/>
              </w:rPr>
              <w:t>1</w:t>
            </w:r>
          </w:p>
        </w:tc>
        <w:tc>
          <w:tcPr>
            <w:tcW w:w="1276" w:type="dxa"/>
            <w:shd w:val="clear" w:color="auto" w:fill="FFFFFF" w:themeFill="background1"/>
            <w:vAlign w:val="center"/>
          </w:tcPr>
          <w:p w14:paraId="04BE6DDB"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FFFFFF" w:themeFill="background1"/>
            <w:vAlign w:val="center"/>
          </w:tcPr>
          <w:p w14:paraId="18891FFC"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6B0F7F" w:rsidRPr="003E5232" w14:paraId="127AE709" w14:textId="77777777" w:rsidTr="003F5FF4">
        <w:trPr>
          <w:trHeight w:val="287"/>
        </w:trPr>
        <w:tc>
          <w:tcPr>
            <w:tcW w:w="675" w:type="dxa"/>
            <w:shd w:val="clear" w:color="auto" w:fill="auto"/>
            <w:vAlign w:val="center"/>
          </w:tcPr>
          <w:p w14:paraId="1D87881A" w14:textId="77777777" w:rsidR="006B0F7F" w:rsidRPr="003E5232" w:rsidRDefault="006B0F7F" w:rsidP="00D6082B">
            <w:pPr>
              <w:spacing w:after="1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12.</w:t>
            </w:r>
          </w:p>
        </w:tc>
        <w:tc>
          <w:tcPr>
            <w:tcW w:w="3544" w:type="dxa"/>
            <w:shd w:val="clear" w:color="auto" w:fill="auto"/>
            <w:vAlign w:val="center"/>
          </w:tcPr>
          <w:p w14:paraId="737CFF0C" w14:textId="77777777" w:rsidR="006B0F7F" w:rsidRPr="003E5232" w:rsidRDefault="006B0F7F" w:rsidP="00D6082B">
            <w:pPr>
              <w:tabs>
                <w:tab w:val="num" w:pos="1800"/>
              </w:tabs>
              <w:spacing w:after="120"/>
              <w:ind w:left="84"/>
              <w:outlineLvl w:val="1"/>
              <w:rPr>
                <w:rFonts w:ascii="Verdana" w:hAnsi="Verdana"/>
                <w:sz w:val="20"/>
                <w:szCs w:val="20"/>
              </w:rPr>
            </w:pPr>
            <w:r w:rsidRPr="003E5232">
              <w:rPr>
                <w:rFonts w:ascii="Verdana" w:hAnsi="Verdana"/>
                <w:sz w:val="20"/>
                <w:szCs w:val="20"/>
              </w:rPr>
              <w:t>Обновяване на SAN средата в гр. София</w:t>
            </w:r>
          </w:p>
        </w:tc>
        <w:tc>
          <w:tcPr>
            <w:tcW w:w="1276" w:type="dxa"/>
            <w:shd w:val="clear" w:color="auto" w:fill="auto"/>
            <w:vAlign w:val="center"/>
          </w:tcPr>
          <w:p w14:paraId="1D5152A4"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53DC2AFA"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1</w:t>
            </w:r>
          </w:p>
        </w:tc>
        <w:tc>
          <w:tcPr>
            <w:tcW w:w="1276" w:type="dxa"/>
            <w:shd w:val="clear" w:color="auto" w:fill="auto"/>
            <w:vAlign w:val="center"/>
          </w:tcPr>
          <w:p w14:paraId="4069AB03"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auto"/>
            <w:vAlign w:val="center"/>
          </w:tcPr>
          <w:p w14:paraId="30D26509"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554263" w:rsidRPr="003E5232" w14:paraId="463744A5" w14:textId="77777777" w:rsidTr="003F5FF4">
        <w:trPr>
          <w:trHeight w:val="287"/>
        </w:trPr>
        <w:tc>
          <w:tcPr>
            <w:tcW w:w="675" w:type="dxa"/>
            <w:shd w:val="clear" w:color="auto" w:fill="auto"/>
            <w:vAlign w:val="center"/>
          </w:tcPr>
          <w:p w14:paraId="011301C8" w14:textId="10F7DB5A" w:rsidR="00554263" w:rsidRPr="00474258" w:rsidRDefault="00554263" w:rsidP="00D6082B">
            <w:pPr>
              <w:spacing w:after="120"/>
              <w:jc w:val="center"/>
              <w:outlineLvl w:val="1"/>
              <w:rPr>
                <w:rFonts w:ascii="Verdana" w:eastAsia="Calibri" w:hAnsi="Verdana"/>
                <w:b/>
                <w:bCs/>
                <w:snapToGrid w:val="0"/>
                <w:color w:val="000000"/>
                <w:sz w:val="20"/>
                <w:szCs w:val="20"/>
                <w:lang w:val="bg-BG"/>
              </w:rPr>
            </w:pPr>
            <w:r>
              <w:rPr>
                <w:rFonts w:ascii="Verdana" w:eastAsia="Calibri" w:hAnsi="Verdana"/>
                <w:b/>
                <w:bCs/>
                <w:snapToGrid w:val="0"/>
                <w:color w:val="000000"/>
                <w:sz w:val="20"/>
                <w:szCs w:val="20"/>
                <w:lang w:val="bg-BG"/>
              </w:rPr>
              <w:t>13.</w:t>
            </w:r>
          </w:p>
        </w:tc>
        <w:tc>
          <w:tcPr>
            <w:tcW w:w="3544" w:type="dxa"/>
            <w:shd w:val="clear" w:color="auto" w:fill="auto"/>
            <w:vAlign w:val="center"/>
          </w:tcPr>
          <w:p w14:paraId="51380F6D" w14:textId="79CAB18E" w:rsidR="00554263" w:rsidRPr="00474258" w:rsidRDefault="00554263" w:rsidP="00D6082B">
            <w:pPr>
              <w:tabs>
                <w:tab w:val="num" w:pos="1800"/>
              </w:tabs>
              <w:spacing w:after="120"/>
              <w:ind w:left="84"/>
              <w:outlineLvl w:val="1"/>
              <w:rPr>
                <w:rFonts w:ascii="Verdana" w:hAnsi="Verdana"/>
                <w:sz w:val="20"/>
                <w:szCs w:val="20"/>
                <w:lang w:val="bg-BG"/>
              </w:rPr>
            </w:pPr>
            <w:r>
              <w:rPr>
                <w:rFonts w:ascii="Verdana" w:hAnsi="Verdana"/>
                <w:sz w:val="20"/>
                <w:szCs w:val="20"/>
                <w:lang w:val="bg-BG"/>
              </w:rPr>
              <w:t xml:space="preserve">Система за </w:t>
            </w:r>
            <w:r>
              <w:rPr>
                <w:rFonts w:ascii="Verdana" w:hAnsi="Verdana"/>
                <w:sz w:val="20"/>
                <w:szCs w:val="20"/>
                <w:lang w:val="en-US"/>
              </w:rPr>
              <w:t>WAN</w:t>
            </w:r>
            <w:r>
              <w:rPr>
                <w:rFonts w:ascii="Verdana" w:hAnsi="Verdana"/>
                <w:sz w:val="20"/>
                <w:szCs w:val="20"/>
                <w:lang w:val="bg-BG"/>
              </w:rPr>
              <w:t xml:space="preserve"> оптимизиране на репликацията на данни между гр.София и гр.Каспичан</w:t>
            </w:r>
          </w:p>
        </w:tc>
        <w:tc>
          <w:tcPr>
            <w:tcW w:w="1276" w:type="dxa"/>
            <w:shd w:val="clear" w:color="auto" w:fill="auto"/>
            <w:vAlign w:val="center"/>
          </w:tcPr>
          <w:p w14:paraId="6EB4A429" w14:textId="77777777" w:rsidR="00554263" w:rsidRPr="003E5232" w:rsidRDefault="00554263"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230A9CDA" w14:textId="700A9DED" w:rsidR="00554263" w:rsidRPr="00474258" w:rsidRDefault="00554263" w:rsidP="00D6082B">
            <w:pPr>
              <w:tabs>
                <w:tab w:val="num" w:pos="1800"/>
              </w:tabs>
              <w:spacing w:after="120"/>
              <w:ind w:left="720" w:hanging="720"/>
              <w:jc w:val="center"/>
              <w:outlineLvl w:val="1"/>
              <w:rPr>
                <w:rFonts w:ascii="Verdana" w:eastAsia="Calibri" w:hAnsi="Verdana"/>
                <w:b/>
                <w:bCs/>
                <w:snapToGrid w:val="0"/>
                <w:color w:val="000000"/>
                <w:sz w:val="20"/>
                <w:szCs w:val="20"/>
                <w:lang w:val="bg-BG"/>
              </w:rPr>
            </w:pPr>
            <w:r>
              <w:rPr>
                <w:rFonts w:ascii="Verdana" w:eastAsia="Calibri" w:hAnsi="Verdana"/>
                <w:b/>
                <w:bCs/>
                <w:snapToGrid w:val="0"/>
                <w:color w:val="000000"/>
                <w:sz w:val="20"/>
                <w:szCs w:val="20"/>
                <w:lang w:val="bg-BG"/>
              </w:rPr>
              <w:t>1</w:t>
            </w:r>
          </w:p>
        </w:tc>
        <w:tc>
          <w:tcPr>
            <w:tcW w:w="1276" w:type="dxa"/>
            <w:shd w:val="clear" w:color="auto" w:fill="auto"/>
            <w:vAlign w:val="center"/>
          </w:tcPr>
          <w:p w14:paraId="69301682" w14:textId="77777777" w:rsidR="00554263" w:rsidRPr="003E5232" w:rsidRDefault="00554263"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auto"/>
            <w:vAlign w:val="center"/>
          </w:tcPr>
          <w:p w14:paraId="74DC65B8" w14:textId="77777777" w:rsidR="00554263" w:rsidRPr="003E5232" w:rsidRDefault="00554263"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554263" w:rsidRPr="003E5232" w14:paraId="40EB1B7D" w14:textId="77777777" w:rsidTr="003F5FF4">
        <w:trPr>
          <w:trHeight w:val="287"/>
        </w:trPr>
        <w:tc>
          <w:tcPr>
            <w:tcW w:w="675" w:type="dxa"/>
            <w:shd w:val="clear" w:color="auto" w:fill="auto"/>
            <w:vAlign w:val="center"/>
          </w:tcPr>
          <w:p w14:paraId="476813C0" w14:textId="758C628E" w:rsidR="00554263" w:rsidRPr="00474258" w:rsidRDefault="00554263" w:rsidP="00D6082B">
            <w:pPr>
              <w:spacing w:after="120"/>
              <w:jc w:val="center"/>
              <w:outlineLvl w:val="1"/>
              <w:rPr>
                <w:rFonts w:ascii="Verdana" w:eastAsia="Calibri" w:hAnsi="Verdana"/>
                <w:b/>
                <w:bCs/>
                <w:snapToGrid w:val="0"/>
                <w:color w:val="000000"/>
                <w:sz w:val="20"/>
                <w:szCs w:val="20"/>
                <w:lang w:val="bg-BG"/>
              </w:rPr>
            </w:pPr>
            <w:r>
              <w:rPr>
                <w:rFonts w:ascii="Verdana" w:eastAsia="Calibri" w:hAnsi="Verdana"/>
                <w:b/>
                <w:bCs/>
                <w:snapToGrid w:val="0"/>
                <w:color w:val="000000"/>
                <w:sz w:val="20"/>
                <w:szCs w:val="20"/>
                <w:lang w:val="bg-BG"/>
              </w:rPr>
              <w:t>14.</w:t>
            </w:r>
          </w:p>
        </w:tc>
        <w:tc>
          <w:tcPr>
            <w:tcW w:w="3544" w:type="dxa"/>
            <w:shd w:val="clear" w:color="auto" w:fill="auto"/>
            <w:vAlign w:val="center"/>
          </w:tcPr>
          <w:p w14:paraId="7ECA87A2" w14:textId="056FFE9F" w:rsidR="00554263" w:rsidRPr="00474258" w:rsidRDefault="00554263" w:rsidP="00D6082B">
            <w:pPr>
              <w:tabs>
                <w:tab w:val="num" w:pos="1800"/>
              </w:tabs>
              <w:spacing w:after="120"/>
              <w:ind w:left="84"/>
              <w:outlineLvl w:val="1"/>
              <w:rPr>
                <w:rFonts w:ascii="Verdana" w:hAnsi="Verdana"/>
                <w:sz w:val="20"/>
                <w:szCs w:val="20"/>
                <w:lang w:val="bg-BG"/>
              </w:rPr>
            </w:pPr>
            <w:r>
              <w:rPr>
                <w:rFonts w:ascii="Verdana" w:hAnsi="Verdana"/>
                <w:sz w:val="20"/>
                <w:szCs w:val="20"/>
                <w:lang w:val="bg-BG"/>
              </w:rPr>
              <w:t xml:space="preserve">Обновяване на </w:t>
            </w:r>
            <w:r>
              <w:rPr>
                <w:rFonts w:ascii="Verdana" w:hAnsi="Verdana"/>
                <w:sz w:val="20"/>
                <w:szCs w:val="20"/>
                <w:lang w:val="en-US"/>
              </w:rPr>
              <w:t xml:space="preserve">SAN </w:t>
            </w:r>
            <w:r>
              <w:rPr>
                <w:rFonts w:ascii="Verdana" w:hAnsi="Verdana"/>
                <w:sz w:val="20"/>
                <w:szCs w:val="20"/>
                <w:lang w:val="bg-BG"/>
              </w:rPr>
              <w:t>средата в гр.София</w:t>
            </w:r>
          </w:p>
        </w:tc>
        <w:tc>
          <w:tcPr>
            <w:tcW w:w="1276" w:type="dxa"/>
            <w:shd w:val="clear" w:color="auto" w:fill="auto"/>
            <w:vAlign w:val="center"/>
          </w:tcPr>
          <w:p w14:paraId="3AC25EB8" w14:textId="77777777" w:rsidR="00554263" w:rsidRPr="003E5232" w:rsidRDefault="00554263"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4DB87EE7" w14:textId="3D7BD11F" w:rsidR="00554263" w:rsidRPr="00474258" w:rsidRDefault="00554263" w:rsidP="00D6082B">
            <w:pPr>
              <w:tabs>
                <w:tab w:val="num" w:pos="1800"/>
              </w:tabs>
              <w:spacing w:after="120"/>
              <w:ind w:left="720" w:hanging="720"/>
              <w:jc w:val="center"/>
              <w:outlineLvl w:val="1"/>
              <w:rPr>
                <w:rFonts w:ascii="Verdana" w:eastAsia="Calibri" w:hAnsi="Verdana"/>
                <w:b/>
                <w:bCs/>
                <w:snapToGrid w:val="0"/>
                <w:color w:val="000000"/>
                <w:sz w:val="20"/>
                <w:szCs w:val="20"/>
                <w:lang w:val="bg-BG"/>
              </w:rPr>
            </w:pPr>
            <w:r>
              <w:rPr>
                <w:rFonts w:ascii="Verdana" w:eastAsia="Calibri" w:hAnsi="Verdana"/>
                <w:b/>
                <w:bCs/>
                <w:snapToGrid w:val="0"/>
                <w:color w:val="000000"/>
                <w:sz w:val="20"/>
                <w:szCs w:val="20"/>
                <w:lang w:val="bg-BG"/>
              </w:rPr>
              <w:t>1</w:t>
            </w:r>
          </w:p>
        </w:tc>
        <w:tc>
          <w:tcPr>
            <w:tcW w:w="1276" w:type="dxa"/>
            <w:shd w:val="clear" w:color="auto" w:fill="auto"/>
            <w:vAlign w:val="center"/>
          </w:tcPr>
          <w:p w14:paraId="39E93764" w14:textId="77777777" w:rsidR="00554263" w:rsidRPr="003E5232" w:rsidRDefault="00554263"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auto"/>
            <w:vAlign w:val="center"/>
          </w:tcPr>
          <w:p w14:paraId="42FEB824" w14:textId="77777777" w:rsidR="00554263" w:rsidRPr="003E5232" w:rsidRDefault="00554263"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6B0F7F" w:rsidRPr="003E5232" w14:paraId="43CCDFB4" w14:textId="77777777" w:rsidTr="003F5FF4">
        <w:trPr>
          <w:trHeight w:val="287"/>
        </w:trPr>
        <w:tc>
          <w:tcPr>
            <w:tcW w:w="675" w:type="dxa"/>
            <w:shd w:val="clear" w:color="auto" w:fill="auto"/>
            <w:vAlign w:val="center"/>
          </w:tcPr>
          <w:p w14:paraId="0FFDF2CE" w14:textId="6B1BBD21" w:rsidR="006B0F7F" w:rsidRPr="003E5232" w:rsidRDefault="006B0F7F" w:rsidP="00554263">
            <w:pPr>
              <w:spacing w:after="1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1</w:t>
            </w:r>
            <w:r w:rsidR="00554263">
              <w:rPr>
                <w:rFonts w:ascii="Verdana" w:eastAsia="Calibri" w:hAnsi="Verdana"/>
                <w:b/>
                <w:bCs/>
                <w:snapToGrid w:val="0"/>
                <w:color w:val="000000"/>
                <w:sz w:val="20"/>
                <w:szCs w:val="20"/>
                <w:lang w:val="bg-BG"/>
              </w:rPr>
              <w:t>5</w:t>
            </w:r>
            <w:r w:rsidRPr="003E5232">
              <w:rPr>
                <w:rFonts w:ascii="Verdana" w:eastAsia="Calibri" w:hAnsi="Verdana"/>
                <w:b/>
                <w:bCs/>
                <w:snapToGrid w:val="0"/>
                <w:color w:val="000000"/>
                <w:sz w:val="20"/>
                <w:szCs w:val="20"/>
              </w:rPr>
              <w:t>.</w:t>
            </w:r>
          </w:p>
        </w:tc>
        <w:tc>
          <w:tcPr>
            <w:tcW w:w="3544" w:type="dxa"/>
            <w:shd w:val="clear" w:color="auto" w:fill="auto"/>
            <w:vAlign w:val="center"/>
          </w:tcPr>
          <w:p w14:paraId="1C587499" w14:textId="77777777" w:rsidR="006B0F7F" w:rsidRPr="003E5232" w:rsidRDefault="006B0F7F" w:rsidP="00D6082B">
            <w:pPr>
              <w:tabs>
                <w:tab w:val="num" w:pos="1800"/>
              </w:tabs>
              <w:spacing w:after="120"/>
              <w:ind w:left="84"/>
              <w:outlineLvl w:val="1"/>
              <w:rPr>
                <w:rFonts w:ascii="Verdana" w:hAnsi="Verdana"/>
                <w:sz w:val="20"/>
                <w:szCs w:val="20"/>
              </w:rPr>
            </w:pPr>
            <w:r w:rsidRPr="003E5232">
              <w:rPr>
                <w:rFonts w:ascii="Verdana" w:hAnsi="Verdana"/>
                <w:sz w:val="20"/>
                <w:szCs w:val="20"/>
              </w:rPr>
              <w:t>Памет за съществуващи сървъри в София</w:t>
            </w:r>
          </w:p>
        </w:tc>
        <w:tc>
          <w:tcPr>
            <w:tcW w:w="1276" w:type="dxa"/>
            <w:shd w:val="clear" w:color="auto" w:fill="auto"/>
            <w:vAlign w:val="center"/>
          </w:tcPr>
          <w:p w14:paraId="087DC80F"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5C709CF2"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1</w:t>
            </w:r>
          </w:p>
        </w:tc>
        <w:tc>
          <w:tcPr>
            <w:tcW w:w="1276" w:type="dxa"/>
            <w:shd w:val="clear" w:color="auto" w:fill="auto"/>
            <w:vAlign w:val="center"/>
          </w:tcPr>
          <w:p w14:paraId="6741E447"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auto"/>
            <w:vAlign w:val="center"/>
          </w:tcPr>
          <w:p w14:paraId="65DF5500"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6B0F7F" w:rsidRPr="003E5232" w14:paraId="34043036" w14:textId="77777777" w:rsidTr="003F5FF4">
        <w:trPr>
          <w:trHeight w:val="287"/>
        </w:trPr>
        <w:tc>
          <w:tcPr>
            <w:tcW w:w="675" w:type="dxa"/>
            <w:shd w:val="clear" w:color="auto" w:fill="auto"/>
            <w:vAlign w:val="center"/>
          </w:tcPr>
          <w:p w14:paraId="25AEDC27" w14:textId="2233889C" w:rsidR="006B0F7F" w:rsidRPr="003E5232" w:rsidRDefault="00554263" w:rsidP="00554263">
            <w:pPr>
              <w:spacing w:after="1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1</w:t>
            </w:r>
            <w:r>
              <w:rPr>
                <w:rFonts w:ascii="Verdana" w:eastAsia="Calibri" w:hAnsi="Verdana"/>
                <w:b/>
                <w:bCs/>
                <w:snapToGrid w:val="0"/>
                <w:color w:val="000000"/>
                <w:sz w:val="20"/>
                <w:szCs w:val="20"/>
                <w:lang w:val="bg-BG"/>
              </w:rPr>
              <w:t>6</w:t>
            </w:r>
            <w:r w:rsidR="006B0F7F" w:rsidRPr="003E5232">
              <w:rPr>
                <w:rFonts w:ascii="Verdana" w:eastAsia="Calibri" w:hAnsi="Verdana"/>
                <w:b/>
                <w:bCs/>
                <w:snapToGrid w:val="0"/>
                <w:color w:val="000000"/>
                <w:sz w:val="20"/>
                <w:szCs w:val="20"/>
              </w:rPr>
              <w:t>.</w:t>
            </w:r>
          </w:p>
        </w:tc>
        <w:tc>
          <w:tcPr>
            <w:tcW w:w="3544" w:type="dxa"/>
            <w:shd w:val="clear" w:color="auto" w:fill="auto"/>
            <w:vAlign w:val="center"/>
          </w:tcPr>
          <w:p w14:paraId="40407CE4" w14:textId="77777777" w:rsidR="006B0F7F" w:rsidRPr="003E5232" w:rsidRDefault="006B0F7F" w:rsidP="00D6082B">
            <w:pPr>
              <w:tabs>
                <w:tab w:val="num" w:pos="1800"/>
              </w:tabs>
              <w:spacing w:after="120"/>
              <w:ind w:left="84"/>
              <w:outlineLvl w:val="1"/>
              <w:rPr>
                <w:rFonts w:ascii="Verdana" w:hAnsi="Verdana"/>
                <w:sz w:val="20"/>
                <w:szCs w:val="20"/>
              </w:rPr>
            </w:pPr>
            <w:r w:rsidRPr="003E5232">
              <w:rPr>
                <w:rFonts w:ascii="Verdana" w:hAnsi="Verdana"/>
                <w:sz w:val="20"/>
                <w:szCs w:val="20"/>
              </w:rPr>
              <w:t>Софтуер за резервни копия</w:t>
            </w:r>
          </w:p>
        </w:tc>
        <w:tc>
          <w:tcPr>
            <w:tcW w:w="1276" w:type="dxa"/>
            <w:shd w:val="clear" w:color="auto" w:fill="auto"/>
            <w:vAlign w:val="center"/>
          </w:tcPr>
          <w:p w14:paraId="0503FD90"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p>
        </w:tc>
        <w:tc>
          <w:tcPr>
            <w:tcW w:w="850" w:type="dxa"/>
            <w:shd w:val="clear" w:color="auto" w:fill="auto"/>
            <w:vAlign w:val="center"/>
          </w:tcPr>
          <w:p w14:paraId="052342C6" w14:textId="77777777" w:rsidR="006B0F7F" w:rsidRPr="003E5232" w:rsidRDefault="006B0F7F" w:rsidP="00D6082B">
            <w:pPr>
              <w:tabs>
                <w:tab w:val="num" w:pos="1800"/>
              </w:tabs>
              <w:spacing w:after="120"/>
              <w:ind w:left="720" w:hanging="720"/>
              <w:jc w:val="center"/>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1</w:t>
            </w:r>
          </w:p>
        </w:tc>
        <w:tc>
          <w:tcPr>
            <w:tcW w:w="1276" w:type="dxa"/>
            <w:shd w:val="clear" w:color="auto" w:fill="auto"/>
            <w:vAlign w:val="center"/>
          </w:tcPr>
          <w:p w14:paraId="34C56804"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c>
          <w:tcPr>
            <w:tcW w:w="1559" w:type="dxa"/>
            <w:shd w:val="clear" w:color="auto" w:fill="auto"/>
            <w:vAlign w:val="center"/>
          </w:tcPr>
          <w:p w14:paraId="1434433D"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r w:rsidR="006B0F7F" w:rsidRPr="003E5232" w14:paraId="784D110A" w14:textId="77777777" w:rsidTr="00D6082B">
        <w:trPr>
          <w:trHeight w:val="287"/>
        </w:trPr>
        <w:tc>
          <w:tcPr>
            <w:tcW w:w="7621" w:type="dxa"/>
            <w:gridSpan w:val="5"/>
            <w:shd w:val="clear" w:color="auto" w:fill="auto"/>
            <w:vAlign w:val="center"/>
          </w:tcPr>
          <w:p w14:paraId="1FBA522C" w14:textId="77777777" w:rsidR="006B0F7F" w:rsidRPr="003E5232" w:rsidRDefault="006B0F7F" w:rsidP="00D6082B">
            <w:pPr>
              <w:tabs>
                <w:tab w:val="num" w:pos="1800"/>
              </w:tabs>
              <w:spacing w:after="120"/>
              <w:ind w:left="720" w:hanging="720"/>
              <w:jc w:val="right"/>
              <w:outlineLvl w:val="1"/>
              <w:rPr>
                <w:rFonts w:ascii="Verdana" w:eastAsia="Calibri" w:hAnsi="Verdana"/>
                <w:b/>
                <w:bCs/>
                <w:snapToGrid w:val="0"/>
                <w:color w:val="000000"/>
                <w:sz w:val="20"/>
                <w:szCs w:val="20"/>
              </w:rPr>
            </w:pPr>
            <w:r w:rsidRPr="003E5232">
              <w:rPr>
                <w:rFonts w:ascii="Verdana" w:eastAsia="Calibri" w:hAnsi="Verdana"/>
                <w:b/>
                <w:bCs/>
                <w:snapToGrid w:val="0"/>
                <w:color w:val="000000"/>
                <w:sz w:val="20"/>
                <w:szCs w:val="20"/>
              </w:rPr>
              <w:t>Обща стойност:</w:t>
            </w:r>
          </w:p>
        </w:tc>
        <w:tc>
          <w:tcPr>
            <w:tcW w:w="1559" w:type="dxa"/>
            <w:shd w:val="clear" w:color="auto" w:fill="auto"/>
            <w:vAlign w:val="center"/>
          </w:tcPr>
          <w:p w14:paraId="49EF318F" w14:textId="77777777" w:rsidR="006B0F7F" w:rsidRPr="003E5232" w:rsidRDefault="006B0F7F" w:rsidP="00D6082B">
            <w:pPr>
              <w:tabs>
                <w:tab w:val="num" w:pos="1800"/>
              </w:tabs>
              <w:spacing w:after="120"/>
              <w:ind w:left="720" w:hanging="720"/>
              <w:jc w:val="both"/>
              <w:outlineLvl w:val="1"/>
              <w:rPr>
                <w:rFonts w:ascii="Verdana" w:eastAsia="Calibri" w:hAnsi="Verdana"/>
                <w:b/>
                <w:bCs/>
                <w:snapToGrid w:val="0"/>
                <w:color w:val="000000"/>
                <w:sz w:val="20"/>
                <w:szCs w:val="20"/>
              </w:rPr>
            </w:pPr>
          </w:p>
        </w:tc>
      </w:tr>
    </w:tbl>
    <w:p w14:paraId="170AD0AF" w14:textId="61F0AFDF" w:rsidR="006B0F7F" w:rsidRPr="00475B8B" w:rsidRDefault="006B0F7F" w:rsidP="006B0F7F">
      <w:pPr>
        <w:keepLines/>
        <w:spacing w:before="120" w:after="120"/>
        <w:ind w:left="2832" w:firstLine="708"/>
        <w:jc w:val="both"/>
        <w:rPr>
          <w:rFonts w:ascii="Verdana" w:hAnsi="Verdana"/>
          <w:sz w:val="20"/>
          <w:szCs w:val="20"/>
          <w:lang w:val="bg-BG"/>
        </w:rPr>
      </w:pPr>
      <w:r w:rsidRPr="00475B8B">
        <w:rPr>
          <w:rFonts w:ascii="Verdana" w:hAnsi="Verdana"/>
          <w:sz w:val="20"/>
          <w:szCs w:val="20"/>
          <w:lang w:val="bg-BG"/>
        </w:rPr>
        <w:t>Подпис на участника: ……………………</w:t>
      </w:r>
    </w:p>
    <w:p w14:paraId="614C5943" w14:textId="642EA556" w:rsidR="006B0F7F" w:rsidRPr="00475B8B" w:rsidRDefault="006B0F7F" w:rsidP="0099351F">
      <w:pPr>
        <w:keepLines/>
        <w:spacing w:after="200" w:line="276" w:lineRule="auto"/>
        <w:jc w:val="center"/>
        <w:rPr>
          <w:rFonts w:ascii="Verdana" w:hAnsi="Verdana" w:cs="Arial"/>
          <w:sz w:val="20"/>
          <w:szCs w:val="20"/>
          <w:lang w:val="bg-BG"/>
        </w:rPr>
        <w:sectPr w:rsidR="006B0F7F" w:rsidRPr="00475B8B" w:rsidSect="00E46AF8">
          <w:pgSz w:w="11906" w:h="16838" w:code="9"/>
          <w:pgMar w:top="1134" w:right="1440" w:bottom="1276" w:left="1440" w:header="709" w:footer="266" w:gutter="0"/>
          <w:cols w:space="708"/>
          <w:docGrid w:linePitch="360"/>
        </w:sectPr>
      </w:pPr>
      <w:r>
        <w:rPr>
          <w:rFonts w:ascii="Verdana" w:hAnsi="Verdana" w:cs="Arial"/>
          <w:sz w:val="20"/>
          <w:szCs w:val="20"/>
          <w:lang w:val="bg-BG"/>
        </w:rPr>
        <w:t xml:space="preserve">                </w:t>
      </w:r>
      <w:r w:rsidR="00474258">
        <w:rPr>
          <w:rFonts w:ascii="Verdana" w:hAnsi="Verdana" w:cs="Arial"/>
          <w:sz w:val="20"/>
          <w:szCs w:val="20"/>
          <w:lang w:val="bg-BG"/>
        </w:rPr>
        <w:t xml:space="preserve">                               </w:t>
      </w:r>
      <w:r>
        <w:rPr>
          <w:rFonts w:ascii="Verdana" w:hAnsi="Verdana" w:cs="Arial"/>
          <w:sz w:val="20"/>
          <w:szCs w:val="20"/>
          <w:lang w:val="bg-BG"/>
        </w:rPr>
        <w:t>Дата:………………………………………..</w:t>
      </w:r>
    </w:p>
    <w:p w14:paraId="38B4DB40" w14:textId="77777777" w:rsidR="0099351F" w:rsidRPr="00475B8B" w:rsidRDefault="0099351F" w:rsidP="0099351F">
      <w:pPr>
        <w:keepLines/>
        <w:tabs>
          <w:tab w:val="center" w:pos="4513"/>
        </w:tabs>
        <w:jc w:val="center"/>
        <w:rPr>
          <w:rFonts w:ascii="Verdana" w:hAnsi="Verdana"/>
          <w:sz w:val="20"/>
          <w:szCs w:val="20"/>
          <w:lang w:val="bg-BG"/>
        </w:rPr>
      </w:pPr>
      <w:bookmarkStart w:id="13" w:name="_Ref534250065"/>
      <w:r w:rsidRPr="00475B8B">
        <w:rPr>
          <w:rFonts w:ascii="Verdana" w:hAnsi="Verdana"/>
          <w:b/>
          <w:bCs/>
          <w:kern w:val="32"/>
          <w:sz w:val="20"/>
          <w:szCs w:val="20"/>
          <w:lang w:val="bg-BG"/>
        </w:rPr>
        <w:t>РАЗДЕЛ В: СПЕЦИФИЧНИ УСЛОВИЯ НА ДОГОВОРА</w:t>
      </w:r>
      <w:bookmarkEnd w:id="13"/>
    </w:p>
    <w:p w14:paraId="0D4C039D" w14:textId="77777777" w:rsidR="0099351F" w:rsidRPr="00475B8B" w:rsidRDefault="0099351F" w:rsidP="0099351F">
      <w:pPr>
        <w:keepLines/>
        <w:rPr>
          <w:rFonts w:ascii="Verdana" w:hAnsi="Verdana"/>
          <w:sz w:val="20"/>
          <w:szCs w:val="20"/>
          <w:lang w:val="bg-BG"/>
        </w:rPr>
      </w:pPr>
    </w:p>
    <w:p w14:paraId="38335DF3" w14:textId="77777777" w:rsidR="0099351F" w:rsidRPr="00475B8B" w:rsidRDefault="0099351F" w:rsidP="0099351F">
      <w:pPr>
        <w:keepLines/>
        <w:rPr>
          <w:rFonts w:ascii="Verdana" w:hAnsi="Verdana"/>
          <w:sz w:val="20"/>
          <w:szCs w:val="20"/>
          <w:lang w:val="bg-BG"/>
        </w:rPr>
        <w:sectPr w:rsidR="0099351F" w:rsidRPr="00475B8B" w:rsidSect="00970F1E">
          <w:pgSz w:w="11906" w:h="16838" w:code="9"/>
          <w:pgMar w:top="1134" w:right="1440" w:bottom="1276" w:left="1440" w:header="709" w:footer="266" w:gutter="0"/>
          <w:cols w:space="708"/>
          <w:vAlign w:val="center"/>
          <w:docGrid w:linePitch="360"/>
        </w:sectPr>
      </w:pPr>
    </w:p>
    <w:p w14:paraId="25A80ACC" w14:textId="77777777" w:rsidR="0099351F" w:rsidRPr="00475B8B" w:rsidRDefault="0099351F" w:rsidP="0099351F">
      <w:pPr>
        <w:pStyle w:val="c51"/>
        <w:keepLines/>
        <w:spacing w:after="240"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СПЕЦИФИЧНИ УСЛОВИЯ НА ДОГОВОРА</w:t>
      </w:r>
    </w:p>
    <w:p w14:paraId="3AB2ED94" w14:textId="77777777" w:rsidR="0099351F" w:rsidRPr="00475B8B" w:rsidRDefault="0099351F" w:rsidP="0099351F">
      <w:pPr>
        <w:pStyle w:val="p50"/>
        <w:keepLines/>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475B8B">
        <w:rPr>
          <w:rFonts w:ascii="Verdana" w:hAnsi="Verdana"/>
          <w:b/>
          <w:bCs/>
          <w:snapToGrid/>
          <w:color w:val="auto"/>
          <w:sz w:val="20"/>
          <w:szCs w:val="20"/>
          <w:lang w:val="bg-BG"/>
        </w:rPr>
        <w:t>НЕУСТОЙКИ</w:t>
      </w:r>
    </w:p>
    <w:p w14:paraId="7D512CD1" w14:textId="664B6716" w:rsidR="0099351F" w:rsidRPr="00475B8B" w:rsidRDefault="0099351F" w:rsidP="0099351F">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475B8B">
        <w:rPr>
          <w:rFonts w:ascii="Verdana" w:hAnsi="Verdana"/>
          <w:color w:val="auto"/>
          <w:sz w:val="20"/>
          <w:szCs w:val="20"/>
          <w:lang w:val="bg-BG"/>
        </w:rPr>
        <w:t xml:space="preserve">В случай че </w:t>
      </w:r>
      <w:hyperlink w:anchor="изпълнител" w:history="1">
        <w:r w:rsidRPr="00475B8B">
          <w:rPr>
            <w:rFonts w:ascii="Verdana" w:hAnsi="Verdana"/>
            <w:color w:val="auto"/>
            <w:sz w:val="20"/>
            <w:szCs w:val="20"/>
            <w:lang w:val="bg-BG"/>
          </w:rPr>
          <w:t>Доставчикът</w:t>
        </w:r>
      </w:hyperlink>
      <w:r w:rsidRPr="00475B8B">
        <w:rPr>
          <w:rFonts w:ascii="Verdana" w:hAnsi="Verdana"/>
          <w:color w:val="auto"/>
          <w:sz w:val="20"/>
          <w:szCs w:val="20"/>
          <w:lang w:val="bg-BG"/>
        </w:rPr>
        <w:t xml:space="preserve"> не изпълнява своите задължения по договора, включително не спази срока за доставка, </w:t>
      </w:r>
      <w:hyperlink w:anchor="изпълнител" w:history="1">
        <w:r w:rsidRPr="00475B8B">
          <w:rPr>
            <w:rFonts w:ascii="Verdana" w:hAnsi="Verdana"/>
            <w:color w:val="auto"/>
            <w:sz w:val="20"/>
            <w:szCs w:val="20"/>
            <w:lang w:val="bg-BG"/>
          </w:rPr>
          <w:t>Доставчикът</w:t>
        </w:r>
      </w:hyperlink>
      <w:r w:rsidRPr="00475B8B">
        <w:rPr>
          <w:rFonts w:ascii="Verdana" w:hAnsi="Verdana"/>
          <w:color w:val="auto"/>
          <w:sz w:val="20"/>
          <w:szCs w:val="20"/>
          <w:lang w:val="bg-BG"/>
        </w:rPr>
        <w:t xml:space="preserve"> се задължава да изплати на </w:t>
      </w:r>
      <w:hyperlink w:anchor="възложител" w:history="1">
        <w:r w:rsidRPr="00475B8B">
          <w:rPr>
            <w:rFonts w:ascii="Verdana" w:hAnsi="Verdana"/>
            <w:color w:val="auto"/>
            <w:sz w:val="20"/>
            <w:szCs w:val="20"/>
            <w:lang w:val="bg-BG"/>
          </w:rPr>
          <w:t>Възложителя</w:t>
        </w:r>
      </w:hyperlink>
      <w:r w:rsidRPr="00475B8B">
        <w:rPr>
          <w:rFonts w:ascii="Verdana" w:hAnsi="Verdana"/>
          <w:color w:val="auto"/>
          <w:sz w:val="20"/>
          <w:szCs w:val="20"/>
          <w:lang w:val="bg-BG"/>
        </w:rPr>
        <w:t xml:space="preserve"> неустойка в съответствие с посоченото в настоящия </w:t>
      </w:r>
      <w:hyperlink w:anchor="договор" w:history="1">
        <w:r w:rsidRPr="00475B8B">
          <w:rPr>
            <w:rFonts w:ascii="Verdana" w:hAnsi="Verdana"/>
            <w:color w:val="auto"/>
            <w:sz w:val="20"/>
            <w:szCs w:val="20"/>
            <w:lang w:val="bg-BG"/>
          </w:rPr>
          <w:t>Договор</w:t>
        </w:r>
      </w:hyperlink>
      <w:r w:rsidRPr="00475B8B">
        <w:rPr>
          <w:rFonts w:ascii="Verdana" w:hAnsi="Verdana"/>
          <w:color w:val="auto"/>
          <w:sz w:val="20"/>
          <w:szCs w:val="20"/>
          <w:lang w:val="bg-BG"/>
        </w:rPr>
        <w:t>.</w:t>
      </w:r>
    </w:p>
    <w:p w14:paraId="1880AB46" w14:textId="75BE93FA" w:rsidR="006D1076" w:rsidRPr="006D1076" w:rsidRDefault="006D1076" w:rsidP="006D1076">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6D1076">
        <w:rPr>
          <w:rFonts w:ascii="Verdana" w:hAnsi="Verdana"/>
          <w:color w:val="auto"/>
          <w:sz w:val="20"/>
          <w:szCs w:val="20"/>
          <w:lang w:val="bg-BG"/>
        </w:rPr>
        <w:t>В случай че Доставчикът не достави поръчаните Стоки в указания от Възложителя  Максимален срок на доставка, Доставчикът дължи неустойка на Възложителя в размер на 2% (два процента) от стойността на  цялото оборудване за всеки ден закъснение, но не повече от 20% (двайсет процента) от стойността на оборудването.</w:t>
      </w:r>
    </w:p>
    <w:p w14:paraId="1B3757A0" w14:textId="6A20A046" w:rsidR="006D1076" w:rsidRPr="006D1076" w:rsidRDefault="006D1076" w:rsidP="006D1076">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6D1076">
        <w:rPr>
          <w:rFonts w:ascii="Verdana" w:hAnsi="Verdana"/>
          <w:color w:val="auto"/>
          <w:sz w:val="20"/>
          <w:szCs w:val="20"/>
          <w:lang w:val="bg-BG"/>
        </w:rPr>
        <w:t>В случай че Доставчикът не изпълни услугите по внедряване в указания от Възложителя  Максимален срок на изпълнение, Доставчикът дължи неустойка на Възложителя в размер на 2% (два процента) от стойността на услугите по внедряване за всеки ден закъснение, но не повече от 20% (двайсет процента) от стойността на поръчката.</w:t>
      </w:r>
    </w:p>
    <w:p w14:paraId="35295BA2" w14:textId="77777777" w:rsidR="006D1076" w:rsidRPr="006D1076" w:rsidRDefault="006D1076" w:rsidP="006D1076">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6D1076">
        <w:rPr>
          <w:rFonts w:ascii="Verdana" w:hAnsi="Verdana"/>
          <w:color w:val="auto"/>
          <w:sz w:val="20"/>
          <w:szCs w:val="20"/>
          <w:lang w:val="bg-BG"/>
        </w:rPr>
        <w:t>Ако Доставчикът забави доставката на Стоки и/или услуги, предмет на Договора с повече от 15 /петнадесет/ работни дни, то ще се счита, че Доставчикът е в съществено неизпълнение на Договора, като в такъв случай Възложителят има право да прекрати едностранно Договора поради неизпълнение от страна на Доставчика, като задържи гаранцията за добро изпълнение.</w:t>
      </w:r>
    </w:p>
    <w:p w14:paraId="0EAD2CC6" w14:textId="71E52A4E" w:rsidR="006D1076" w:rsidRPr="006861D4" w:rsidRDefault="006D1076" w:rsidP="006861D4">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6861D4">
        <w:rPr>
          <w:rFonts w:ascii="Verdana" w:hAnsi="Verdana"/>
          <w:color w:val="auto"/>
          <w:sz w:val="20"/>
          <w:szCs w:val="20"/>
          <w:lang w:val="bg-BG"/>
        </w:rPr>
        <w:t>В случай че Доставчикът достави Стоки и/или услуги,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за целите посочени в Договора, Доставчикът дължи неустойка в размер на 20% (двайсет процента) от стойността на поръчката и възстановяване на щетите и/или пропуснатите ползи.</w:t>
      </w:r>
    </w:p>
    <w:p w14:paraId="249B5005" w14:textId="77777777" w:rsidR="006D1076" w:rsidRPr="006861D4" w:rsidRDefault="006D1076" w:rsidP="006861D4">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6861D4">
        <w:rPr>
          <w:rFonts w:ascii="Verdana" w:hAnsi="Verdana"/>
          <w:color w:val="auto"/>
          <w:sz w:val="20"/>
          <w:szCs w:val="20"/>
          <w:lang w:val="bg-BG"/>
        </w:rPr>
        <w:t xml:space="preserve">В случаите по чл.1.5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върне Стоките на Доставчика. </w:t>
      </w:r>
    </w:p>
    <w:p w14:paraId="75598A1C" w14:textId="77777777" w:rsidR="006D1076" w:rsidRPr="006861D4" w:rsidRDefault="006D1076" w:rsidP="006861D4">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6861D4">
        <w:rPr>
          <w:rFonts w:ascii="Verdana" w:hAnsi="Verdana"/>
          <w:color w:val="auto"/>
          <w:sz w:val="20"/>
          <w:szCs w:val="20"/>
          <w:lang w:val="bg-BG"/>
        </w:rPr>
        <w:t>При пълно неизпълнение, от страна на Доставчика, на поетите с настоящия договор задължения, Доставчикът дължи неустойка в размер на 50% (петдесет процента) от стойността на договора.</w:t>
      </w:r>
    </w:p>
    <w:p w14:paraId="07143A27" w14:textId="77777777" w:rsidR="006D1076" w:rsidRPr="006861D4" w:rsidRDefault="006D1076" w:rsidP="006861D4">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6861D4">
        <w:rPr>
          <w:rFonts w:ascii="Verdana" w:hAnsi="Verdana"/>
          <w:color w:val="auto"/>
          <w:sz w:val="20"/>
          <w:szCs w:val="20"/>
          <w:lang w:val="bg-BG"/>
        </w:rPr>
        <w:t xml:space="preserve">При неточно или некачествено изпълнение на възложените по настоящия договор услуги по внедряване, Доставчикът дължи на Възложителя неустойка в размер на 10% от стойността на договора. </w:t>
      </w:r>
    </w:p>
    <w:p w14:paraId="2E07A5E3" w14:textId="5D11A44F" w:rsidR="006D1076" w:rsidRPr="006861D4" w:rsidRDefault="006D1076" w:rsidP="006861D4">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6861D4">
        <w:rPr>
          <w:rFonts w:ascii="Verdana" w:hAnsi="Verdana"/>
          <w:color w:val="auto"/>
          <w:sz w:val="20"/>
          <w:szCs w:val="20"/>
          <w:lang w:val="bg-BG"/>
        </w:rPr>
        <w:t>В случай че Доставчикът не осигури отстраняването на възникнали повреди на Стоки, предмет на договора в рамките на гаранционното обслужване в предвидения в т.7.4  срок от Раздел А: Техническо задание максимален срок за отстраняване на повреди и не осигури оборотна техника с еквивалентни или по-добри характеристики, Доставчикът дължи неустойка в размер на 500 лв. за всеки ден закъснение.</w:t>
      </w:r>
    </w:p>
    <w:p w14:paraId="7673C662" w14:textId="77777777" w:rsidR="006D1076" w:rsidRPr="008E5D0F" w:rsidRDefault="006D1076" w:rsidP="006D1076">
      <w:pPr>
        <w:pStyle w:val="ListParagraph"/>
        <w:jc w:val="both"/>
        <w:rPr>
          <w:rFonts w:ascii="Verdana" w:hAnsi="Verdana"/>
          <w:iCs/>
          <w:snapToGrid w:val="0"/>
          <w:color w:val="000000"/>
          <w:sz w:val="16"/>
          <w:szCs w:val="16"/>
          <w:lang w:val="bg-BG"/>
        </w:rPr>
      </w:pPr>
    </w:p>
    <w:p w14:paraId="528EA466" w14:textId="77777777" w:rsidR="006D1076" w:rsidRPr="006861D4" w:rsidRDefault="006D1076" w:rsidP="006861D4">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6861D4">
        <w:rPr>
          <w:rFonts w:ascii="Verdana" w:hAnsi="Verdana"/>
          <w:color w:val="auto"/>
          <w:sz w:val="20"/>
          <w:szCs w:val="20"/>
          <w:lang w:val="bg-BG"/>
        </w:rPr>
        <w:t>При неспазване на договорения в т.7.8 от Раздел А срок, Изпълнителят дължи неустойка от 100 лв. без ДДС за всеки случай на забава.</w:t>
      </w:r>
    </w:p>
    <w:p w14:paraId="4545AE34" w14:textId="1BED0D1A" w:rsidR="006D1076" w:rsidRPr="006861D4" w:rsidRDefault="006D1076" w:rsidP="006861D4">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6861D4">
        <w:rPr>
          <w:rFonts w:ascii="Verdana" w:hAnsi="Verdana"/>
          <w:color w:val="auto"/>
          <w:sz w:val="20"/>
          <w:szCs w:val="20"/>
          <w:lang w:val="bg-BG"/>
        </w:rPr>
        <w:t>В случай че Доставчикът едностранно прекрати настоящия договор, без да има правно основание за това, Доставчикът дължи на Възложителя неустойка в размер на 30% (трийсет процента) от общата стойност на договора без ДДС.</w:t>
      </w:r>
    </w:p>
    <w:p w14:paraId="1D38CFDE" w14:textId="77777777" w:rsidR="006D1076" w:rsidRPr="006861D4" w:rsidRDefault="006D1076" w:rsidP="006861D4">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6861D4">
        <w:rPr>
          <w:rFonts w:ascii="Verdana" w:hAnsi="Verdana"/>
          <w:color w:val="auto"/>
          <w:sz w:val="20"/>
          <w:szCs w:val="20"/>
          <w:lang w:val="bg-BG"/>
        </w:rPr>
        <w:t>Доставчикът ще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w:t>
      </w:r>
    </w:p>
    <w:p w14:paraId="6796E78C" w14:textId="77777777" w:rsidR="0099351F" w:rsidRPr="00475B8B" w:rsidRDefault="0099351F" w:rsidP="0099351F">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475B8B">
        <w:rPr>
          <w:rFonts w:ascii="Verdana" w:hAnsi="Verdana"/>
          <w:color w:val="auto"/>
          <w:sz w:val="20"/>
          <w:szCs w:val="20"/>
          <w:lang w:val="bg-BG"/>
        </w:rPr>
        <w:t xml:space="preserve">Доставчикът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233DD548" w14:textId="77777777" w:rsidR="0099351F" w:rsidRPr="00475B8B" w:rsidRDefault="0099351F" w:rsidP="0099351F">
      <w:pPr>
        <w:pStyle w:val="p50"/>
        <w:keepLines/>
        <w:numPr>
          <w:ilvl w:val="0"/>
          <w:numId w:val="2"/>
        </w:numPr>
        <w:tabs>
          <w:tab w:val="clear" w:pos="720"/>
          <w:tab w:val="clear" w:pos="760"/>
          <w:tab w:val="num" w:pos="426"/>
        </w:tabs>
        <w:spacing w:before="120" w:after="120" w:line="240" w:lineRule="auto"/>
        <w:rPr>
          <w:rFonts w:ascii="Verdana" w:hAnsi="Verdana"/>
          <w:color w:val="auto"/>
          <w:sz w:val="20"/>
          <w:szCs w:val="20"/>
          <w:lang w:val="bg-BG"/>
        </w:rPr>
      </w:pPr>
      <w:r w:rsidRPr="00475B8B">
        <w:rPr>
          <w:rFonts w:ascii="Verdana" w:hAnsi="Verdana"/>
          <w:b/>
          <w:color w:val="auto"/>
          <w:sz w:val="20"/>
          <w:szCs w:val="20"/>
          <w:lang w:val="bg-BG"/>
        </w:rPr>
        <w:t>САНКЦИИ</w:t>
      </w:r>
      <w:r w:rsidRPr="00475B8B">
        <w:rPr>
          <w:rFonts w:ascii="Verdana" w:hAnsi="Verdana"/>
          <w:b/>
          <w:bCs/>
          <w:color w:val="auto"/>
          <w:sz w:val="20"/>
          <w:szCs w:val="20"/>
          <w:lang w:val="bg-BG"/>
        </w:rPr>
        <w:t>, НАЛАГАНИ НА “СОФИЙСКА ВОДА” АД</w:t>
      </w:r>
    </w:p>
    <w:p w14:paraId="162BE275" w14:textId="073BAB6E" w:rsidR="0099351F" w:rsidRPr="00475B8B" w:rsidRDefault="0099351F" w:rsidP="0099351F">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475B8B">
        <w:rPr>
          <w:rFonts w:ascii="Verdana" w:hAnsi="Verdana"/>
          <w:color w:val="auto"/>
          <w:sz w:val="20"/>
          <w:szCs w:val="20"/>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Pr="00475B8B">
        <w:rPr>
          <w:rFonts w:ascii="Verdana" w:hAnsi="Verdana"/>
          <w:color w:val="auto"/>
          <w:spacing w:val="-4"/>
          <w:sz w:val="20"/>
          <w:szCs w:val="20"/>
          <w:lang w:val="bg-BG"/>
        </w:rPr>
        <w:t xml:space="preserve">Доставчика </w:t>
      </w:r>
      <w:r w:rsidRPr="00475B8B">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475B8B">
        <w:rPr>
          <w:rFonts w:ascii="Verdana" w:hAnsi="Verdana"/>
          <w:color w:val="auto"/>
          <w:spacing w:val="-4"/>
          <w:sz w:val="20"/>
          <w:szCs w:val="20"/>
          <w:lang w:val="bg-BG"/>
        </w:rPr>
        <w:t xml:space="preserve">Доставчикът </w:t>
      </w:r>
      <w:r w:rsidRPr="00475B8B">
        <w:rPr>
          <w:rFonts w:ascii="Verdana" w:hAnsi="Verdana"/>
          <w:color w:val="auto"/>
          <w:sz w:val="20"/>
          <w:szCs w:val="20"/>
          <w:lang w:val="bg-BG"/>
        </w:rPr>
        <w:t>се задължава да обезщети Възложителя по всички санкции в пълния им размер.</w:t>
      </w:r>
    </w:p>
    <w:p w14:paraId="2C9B57EE" w14:textId="77777777" w:rsidR="0099351F" w:rsidRPr="00475B8B" w:rsidRDefault="0099351F" w:rsidP="0099351F">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475B8B">
        <w:rPr>
          <w:rFonts w:ascii="Verdana" w:hAnsi="Verdana"/>
          <w:b/>
          <w:bCs/>
          <w:color w:val="auto"/>
          <w:sz w:val="20"/>
          <w:szCs w:val="20"/>
          <w:lang w:val="bg-BG"/>
        </w:rPr>
        <w:t>ГАРАНЦИЯ ЗА ИЗПЪЛНЕНИЕ НА ДОГОВОРА</w:t>
      </w:r>
    </w:p>
    <w:p w14:paraId="5E890C7E" w14:textId="77777777" w:rsidR="0099351F" w:rsidRPr="00475B8B" w:rsidRDefault="0099351F" w:rsidP="0099351F">
      <w:pPr>
        <w:pStyle w:val="p50"/>
        <w:keepLines/>
        <w:numPr>
          <w:ilvl w:val="1"/>
          <w:numId w:val="2"/>
        </w:numPr>
        <w:tabs>
          <w:tab w:val="clear" w:pos="760"/>
        </w:tabs>
        <w:spacing w:before="120" w:after="120" w:line="240" w:lineRule="auto"/>
        <w:ind w:left="993" w:hanging="567"/>
        <w:rPr>
          <w:rFonts w:ascii="Verdana" w:hAnsi="Verdana"/>
          <w:b/>
          <w:bCs/>
          <w:snapToGrid/>
          <w:color w:val="auto"/>
          <w:sz w:val="20"/>
          <w:szCs w:val="20"/>
          <w:lang w:val="bg-BG"/>
        </w:rPr>
      </w:pPr>
      <w:r w:rsidRPr="00475B8B">
        <w:rPr>
          <w:rFonts w:ascii="Verdana" w:hAnsi="Verdana"/>
          <w:color w:val="auto"/>
          <w:spacing w:val="-4"/>
          <w:sz w:val="20"/>
          <w:szCs w:val="20"/>
          <w:lang w:val="bg-BG"/>
        </w:rPr>
        <w:t xml:space="preserve">Възложителят не дължи лихви на Доставчика за периода, през който гаранцията е престояла при него. </w:t>
      </w:r>
    </w:p>
    <w:p w14:paraId="4AB11F1B" w14:textId="77777777" w:rsidR="0099351F" w:rsidRDefault="0099351F" w:rsidP="0099351F">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t xml:space="preserve">Възложителят ще освободи гаранцията за изпълнение след изтичане срока </w:t>
      </w:r>
      <w:r>
        <w:rPr>
          <w:rFonts w:ascii="Verdana" w:hAnsi="Verdana"/>
          <w:color w:val="auto"/>
          <w:spacing w:val="-4"/>
          <w:sz w:val="20"/>
          <w:szCs w:val="20"/>
          <w:lang w:val="bg-BG"/>
        </w:rPr>
        <w:t>на договора</w:t>
      </w:r>
      <w:r w:rsidRPr="00475B8B">
        <w:rPr>
          <w:rFonts w:ascii="Verdana" w:hAnsi="Verdana"/>
          <w:color w:val="auto"/>
          <w:spacing w:val="-4"/>
          <w:sz w:val="20"/>
          <w:szCs w:val="20"/>
          <w:lang w:val="bg-BG"/>
        </w:rPr>
        <w:t xml:space="preserve"> или след прекратяване на договора поради изчерпване на стойността му, което събитие се случи първо.</w:t>
      </w:r>
    </w:p>
    <w:p w14:paraId="080326C7" w14:textId="77777777" w:rsidR="0099351F" w:rsidRPr="00475B8B" w:rsidRDefault="0099351F" w:rsidP="0099351F">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Pr>
          <w:rFonts w:ascii="Verdana" w:hAnsi="Verdana"/>
          <w:color w:val="auto"/>
          <w:spacing w:val="-4"/>
          <w:sz w:val="20"/>
          <w:szCs w:val="20"/>
          <w:lang w:val="bg-BG"/>
        </w:rPr>
        <w:t>Достачикът отправя исканията за освобождаване на гаранцията за изпълнение към контролиращия служител по договора.</w:t>
      </w:r>
    </w:p>
    <w:p w14:paraId="7BF35D35" w14:textId="77777777" w:rsidR="0099351F" w:rsidRPr="00475B8B" w:rsidRDefault="0099351F" w:rsidP="0099351F">
      <w:pPr>
        <w:pStyle w:val="p50"/>
        <w:keepLines/>
        <w:numPr>
          <w:ilvl w:val="1"/>
          <w:numId w:val="2"/>
        </w:numPr>
        <w:tabs>
          <w:tab w:val="clear" w:pos="760"/>
        </w:tabs>
        <w:spacing w:before="120" w:after="120" w:line="240" w:lineRule="auto"/>
        <w:ind w:left="993" w:hanging="567"/>
        <w:rPr>
          <w:rFonts w:ascii="Verdana" w:hAnsi="Verdana"/>
          <w:color w:val="auto"/>
          <w:sz w:val="20"/>
          <w:lang w:val="bg-BG"/>
        </w:rPr>
      </w:pPr>
      <w:r w:rsidRPr="00475B8B">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доставчика, </w:t>
      </w:r>
      <w:r w:rsidRPr="00475B8B">
        <w:rPr>
          <w:rFonts w:ascii="Verdana" w:hAnsi="Verdana" w:cs="Tahoma"/>
          <w:sz w:val="20"/>
          <w:szCs w:val="20"/>
          <w:lang w:val="bg-BG"/>
        </w:rPr>
        <w:t>като възложителят не се ангажира и не дължи разходите за изготвяне на допълнителни потвърждения</w:t>
      </w:r>
      <w:r w:rsidRPr="00475B8B">
        <w:rPr>
          <w:rFonts w:ascii="Verdana" w:hAnsi="Verdana" w:cs="Tahoma"/>
          <w:color w:val="auto"/>
          <w:sz w:val="20"/>
          <w:szCs w:val="20"/>
          <w:lang w:val="bg-BG"/>
        </w:rPr>
        <w:t xml:space="preserve">, </w:t>
      </w:r>
      <w:r w:rsidRPr="00475B8B">
        <w:rPr>
          <w:rFonts w:ascii="Verdana" w:hAnsi="Verdana"/>
          <w:color w:val="auto"/>
          <w:sz w:val="20"/>
          <w:lang w:val="bg-BG"/>
        </w:rPr>
        <w:t>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424BADF2" w14:textId="77777777" w:rsidR="0099351F" w:rsidRPr="00C151B8" w:rsidRDefault="0099351F" w:rsidP="0099351F">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75B8B">
        <w:rPr>
          <w:rFonts w:ascii="Verdana" w:hAnsi="Verdana" w:cs="Tahoma"/>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6C5CE1C5" w14:textId="77777777" w:rsidR="0099351F" w:rsidRPr="00475B8B" w:rsidRDefault="0099351F" w:rsidP="0099351F">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475B8B">
        <w:rPr>
          <w:rFonts w:ascii="Verdana" w:hAnsi="Verdana"/>
          <w:color w:val="auto"/>
          <w:sz w:val="20"/>
          <w:szCs w:val="20"/>
          <w:lang w:val="bg-BG"/>
        </w:rPr>
        <w:t>задържи плащане или да прихване сумите срещу насрещни дължими суми</w:t>
      </w:r>
      <w:r w:rsidRPr="00475B8B">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Pr="00475B8B">
        <w:rPr>
          <w:rFonts w:ascii="Verdana" w:hAnsi="Verdana"/>
          <w:color w:val="auto"/>
          <w:sz w:val="20"/>
          <w:szCs w:val="20"/>
          <w:lang w:val="bg-BG"/>
        </w:rPr>
        <w:t>Доставчикът е длъжен да поддържа стойността на гаранцията за изпълнение за срока на договора.</w:t>
      </w:r>
    </w:p>
    <w:p w14:paraId="424E3FFF" w14:textId="77777777" w:rsidR="0099351F" w:rsidRPr="00475B8B" w:rsidRDefault="0099351F" w:rsidP="0099351F">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475B8B">
        <w:rPr>
          <w:rFonts w:ascii="Verdana" w:hAnsi="Verdana"/>
          <w:color w:val="auto"/>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4EF9F62C" w14:textId="77777777" w:rsidR="0099351F" w:rsidRPr="00475B8B" w:rsidRDefault="0099351F" w:rsidP="0099351F">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475B8B">
        <w:rPr>
          <w:rFonts w:ascii="Verdana" w:hAnsi="Verdana"/>
          <w:color w:val="auto"/>
          <w:spacing w:val="-4"/>
          <w:sz w:val="20"/>
          <w:szCs w:val="20"/>
          <w:lang w:val="bg-BG"/>
        </w:rPr>
        <w:t>В случай че възложителят прекрати договора поради неизпълнение от страна на доставчика</w:t>
      </w:r>
      <w:r w:rsidRPr="00475B8B">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475B8B">
        <w:rPr>
          <w:rFonts w:ascii="Verdana" w:hAnsi="Verdana"/>
          <w:color w:val="auto"/>
          <w:spacing w:val="-4"/>
          <w:sz w:val="20"/>
          <w:szCs w:val="20"/>
          <w:lang w:val="bg-BG"/>
        </w:rPr>
        <w:t>доставчика</w:t>
      </w:r>
      <w:r w:rsidRPr="00475B8B">
        <w:rPr>
          <w:rFonts w:ascii="Verdana" w:hAnsi="Verdana"/>
          <w:snapToGrid/>
          <w:color w:val="auto"/>
          <w:spacing w:val="-4"/>
          <w:sz w:val="20"/>
          <w:szCs w:val="20"/>
          <w:lang w:val="bg-BG"/>
        </w:rPr>
        <w:t>.</w:t>
      </w:r>
    </w:p>
    <w:p w14:paraId="6665DC56" w14:textId="77777777" w:rsidR="0099351F" w:rsidRPr="00475B8B" w:rsidRDefault="0099351F" w:rsidP="0099351F">
      <w:pPr>
        <w:pStyle w:val="p50"/>
        <w:keepLines/>
        <w:tabs>
          <w:tab w:val="clear" w:pos="760"/>
        </w:tabs>
        <w:spacing w:before="120" w:after="120" w:line="240" w:lineRule="auto"/>
        <w:rPr>
          <w:rFonts w:ascii="Verdana" w:hAnsi="Verdana"/>
          <w:color w:val="auto"/>
          <w:sz w:val="20"/>
          <w:szCs w:val="20"/>
          <w:lang w:val="bg-BG"/>
        </w:rPr>
      </w:pPr>
    </w:p>
    <w:p w14:paraId="3D27AF14" w14:textId="77777777" w:rsidR="006D1076" w:rsidRPr="003E5232" w:rsidRDefault="006D1076" w:rsidP="006D1076">
      <w:pPr>
        <w:numPr>
          <w:ilvl w:val="0"/>
          <w:numId w:val="2"/>
        </w:numPr>
        <w:spacing w:after="240" w:line="276" w:lineRule="auto"/>
        <w:jc w:val="both"/>
        <w:rPr>
          <w:rFonts w:ascii="Verdana" w:hAnsi="Verdana"/>
          <w:b/>
          <w:bCs/>
          <w:snapToGrid w:val="0"/>
          <w:color w:val="000000"/>
          <w:sz w:val="20"/>
          <w:szCs w:val="20"/>
          <w:lang w:val="bg-BG" w:eastAsia="bg-BG"/>
        </w:rPr>
      </w:pPr>
      <w:r w:rsidRPr="003E5232">
        <w:rPr>
          <w:rFonts w:ascii="Verdana" w:hAnsi="Verdana"/>
          <w:b/>
          <w:bCs/>
          <w:snapToGrid w:val="0"/>
          <w:color w:val="000000"/>
          <w:sz w:val="20"/>
          <w:szCs w:val="20"/>
          <w:lang w:val="bg-BG" w:eastAsia="bg-BG"/>
        </w:rPr>
        <w:t>ДОПЪЛНИТЕЛНИ РАЗПОРЕДБИ ЗА ПРЕКРАТЯВАНЕ</w:t>
      </w:r>
    </w:p>
    <w:p w14:paraId="367465BD" w14:textId="77777777" w:rsidR="006D1076" w:rsidRPr="006D1076" w:rsidRDefault="006D1076" w:rsidP="006D1076">
      <w:pPr>
        <w:numPr>
          <w:ilvl w:val="1"/>
          <w:numId w:val="2"/>
        </w:numPr>
        <w:spacing w:after="240" w:line="276"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2A6FC47A" w14:textId="43422C26" w:rsidR="006D1076" w:rsidRPr="006D1076" w:rsidRDefault="006D1076" w:rsidP="006D1076">
      <w:pPr>
        <w:numPr>
          <w:ilvl w:val="0"/>
          <w:numId w:val="56"/>
        </w:numPr>
        <w:spacing w:after="160" w:line="259"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В случай че Възложителят не предостави документ издаден от производителя на стоките удостоверяващ правото на ползване на софтуера предмет на договора.</w:t>
      </w:r>
    </w:p>
    <w:p w14:paraId="1CD1345F" w14:textId="418C8F5B" w:rsidR="006D1076" w:rsidRPr="006D1076" w:rsidRDefault="006D1076" w:rsidP="006D1076">
      <w:pPr>
        <w:numPr>
          <w:ilvl w:val="0"/>
          <w:numId w:val="56"/>
        </w:numPr>
        <w:spacing w:after="160" w:line="259"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В случай че по време на срока на договора Изпълнителят остане без оторизация от производителя на стоките да извършва дейностите предмет на договора.</w:t>
      </w:r>
    </w:p>
    <w:p w14:paraId="20D2CEE5" w14:textId="77777777" w:rsidR="006D1076" w:rsidRPr="006D1076" w:rsidRDefault="006D1076" w:rsidP="006D1076">
      <w:pPr>
        <w:spacing w:after="160" w:line="259"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4.2 Договорът се счита за прекратен, ако Възложителят нe изпрати в срок писмена поръчка до Изпълнителя съгласно т.5.1 от Раздел А: Техническо задание.</w:t>
      </w:r>
    </w:p>
    <w:p w14:paraId="5257EB60" w14:textId="77777777" w:rsidR="006D1076" w:rsidRPr="006D1076" w:rsidRDefault="006D1076" w:rsidP="006D1076">
      <w:pPr>
        <w:spacing w:after="160" w:line="259"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КОНФИДЕНЦИАЛНОСТ</w:t>
      </w:r>
    </w:p>
    <w:p w14:paraId="11EDA6F5" w14:textId="77777777" w:rsidR="006D1076" w:rsidRPr="006D1076" w:rsidRDefault="006D1076" w:rsidP="006D1076">
      <w:pPr>
        <w:spacing w:after="160" w:line="259"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В хода на изпълнение на договора, може да бъде споделена поверителна информация. Под "Поверителна информация" се разбира всяка техническа или не-техническа информация, включително, но не ограничена до: патенти и патентни заявки, собствена информация, техники, процеси, ноу-хау, формули, идеи, изобретения (независимо дали са или не са патентоспособни), софтуерни програми, бъдещите и предлаганите продукти или услуги от всяка от страните, финансова информация, списък на клиенти и информация за клиенти, информацията, свързана с активите на "Софийска вода" АД, бизнес и договорни отношения, служители, бизнес прогнози, информация по отношение на трети лица, фирмена информация и информация за разработване на продукти и данни (независимо дали са сведени или не до писмен формат и независимо от носителя, на който те се поддържат). Всяка такава поверителна информация остава изключителна собственост на "Софийска вода" АД .</w:t>
      </w:r>
    </w:p>
    <w:p w14:paraId="652AB9C0" w14:textId="77777777" w:rsidR="006D1076" w:rsidRPr="006D1076" w:rsidRDefault="006D1076" w:rsidP="006D1076">
      <w:pPr>
        <w:numPr>
          <w:ilvl w:val="1"/>
          <w:numId w:val="2"/>
        </w:numPr>
        <w:spacing w:after="240" w:line="276"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Изпълнителя се задължава :</w:t>
      </w:r>
    </w:p>
    <w:p w14:paraId="3324F628" w14:textId="77777777" w:rsidR="006D1076" w:rsidRPr="006D1076" w:rsidRDefault="006D1076" w:rsidP="006D1076">
      <w:pPr>
        <w:numPr>
          <w:ilvl w:val="0"/>
          <w:numId w:val="55"/>
        </w:numPr>
        <w:spacing w:after="160" w:line="259"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Да не използва никаква поверителна информация, собственост на "Софийска вода" АД за друга цел, освен при изпълнение на задълженията си по този договор, или ако това не е изрично разрешено по-долу;</w:t>
      </w:r>
    </w:p>
    <w:p w14:paraId="2C043C97" w14:textId="77777777" w:rsidR="006D1076" w:rsidRPr="006D1076" w:rsidRDefault="006D1076" w:rsidP="006D1076">
      <w:pPr>
        <w:numPr>
          <w:ilvl w:val="0"/>
          <w:numId w:val="55"/>
        </w:numPr>
        <w:spacing w:after="160" w:line="259"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Да разкрива такава поверителна информация само на служители, които имат нужда да знаят такава Поверителна информация за целите на настоящия договор и които са в рамките на задължение за конфиденциалност не по-малко ограничително, отколкото изложеното тук.</w:t>
      </w:r>
    </w:p>
    <w:p w14:paraId="39954173" w14:textId="77777777" w:rsidR="006D1076" w:rsidRPr="006D1076" w:rsidRDefault="006D1076" w:rsidP="006D1076">
      <w:pPr>
        <w:numPr>
          <w:ilvl w:val="0"/>
          <w:numId w:val="55"/>
        </w:numPr>
        <w:spacing w:after="160" w:line="259"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Да защитава такава поверителна информация от неоторизирано използване, достъп или разкриване по същия начин, по който защитава своя собствена подобна поверителна информация, но в никакъв случай с по-малко грижа, отколкото един разумно предпазлив бизнес;</w:t>
      </w:r>
    </w:p>
    <w:p w14:paraId="2DFCB564" w14:textId="77777777" w:rsidR="006D1076" w:rsidRPr="006D1076" w:rsidRDefault="006D1076" w:rsidP="006D1076">
      <w:pPr>
        <w:numPr>
          <w:ilvl w:val="0"/>
          <w:numId w:val="55"/>
        </w:numPr>
        <w:spacing w:after="160" w:line="259"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Да уведоми незабавно "Софийска вода" АД за реален или потенциален неразрешен достъп или използване на поверителна информация;</w:t>
      </w:r>
    </w:p>
    <w:p w14:paraId="52C78449" w14:textId="77777777" w:rsidR="006D1076" w:rsidRPr="006D1076" w:rsidRDefault="006D1076" w:rsidP="006D1076">
      <w:pPr>
        <w:numPr>
          <w:ilvl w:val="1"/>
          <w:numId w:val="2"/>
        </w:numPr>
        <w:spacing w:after="240" w:line="276"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Изпълнителят няма право да копира, да изнася, да споделя или да разпространява информация, съхранявана в информационните системи и бази данни на Възложителя по време на договора.</w:t>
      </w:r>
    </w:p>
    <w:p w14:paraId="4B2ABEE2" w14:textId="77777777" w:rsidR="006D1076" w:rsidRPr="006D1076" w:rsidRDefault="006D1076" w:rsidP="006D1076">
      <w:pPr>
        <w:numPr>
          <w:ilvl w:val="1"/>
          <w:numId w:val="2"/>
        </w:numPr>
        <w:spacing w:after="240" w:line="276"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Страните по договора се споразумяха, че цялата информация, осигурена и поверена от Възложителя на Изпълнителя, или станала известна на Изпълнителя при или по повод изпълнението на настоящия договор, ще се счита от страните като търговска тайна на Възложителя и като такава няма да бъде разгласявана, освен ако това не е необходимо за неговото изпълнение.</w:t>
      </w:r>
    </w:p>
    <w:p w14:paraId="41E9C030" w14:textId="77777777" w:rsidR="006D1076" w:rsidRPr="006D1076" w:rsidRDefault="006D1076" w:rsidP="006D1076">
      <w:pPr>
        <w:numPr>
          <w:ilvl w:val="1"/>
          <w:numId w:val="2"/>
        </w:numPr>
        <w:spacing w:after="240" w:line="276"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 xml:space="preserve"> Изпълнителят се задължава да ограничи достъпа до такава информация само до тези свои служители, които следва да имат достъп до нея, с оглед изпълнението на този договор. </w:t>
      </w:r>
    </w:p>
    <w:p w14:paraId="3F7ED458" w14:textId="77777777" w:rsidR="006D1076" w:rsidRPr="006D1076" w:rsidRDefault="006D1076" w:rsidP="006D1076">
      <w:pPr>
        <w:numPr>
          <w:ilvl w:val="0"/>
          <w:numId w:val="2"/>
        </w:numPr>
        <w:spacing w:after="240" w:line="276"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ПУБЛИЧНОСТ</w:t>
      </w:r>
    </w:p>
    <w:p w14:paraId="7FA504D0" w14:textId="77777777" w:rsidR="006D1076" w:rsidRPr="006D1076" w:rsidRDefault="006D1076" w:rsidP="006D1076">
      <w:pPr>
        <w:spacing w:after="160" w:line="259"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8B69F63" w14:textId="77777777" w:rsidR="006D1076" w:rsidRDefault="006D1076" w:rsidP="006D1076">
      <w:pPr>
        <w:spacing w:after="160" w:line="259" w:lineRule="auto"/>
        <w:jc w:val="both"/>
        <w:rPr>
          <w:rFonts w:ascii="Verdana" w:hAnsi="Verdana"/>
          <w:snapToGrid w:val="0"/>
          <w:spacing w:val="-4"/>
          <w:sz w:val="20"/>
          <w:szCs w:val="20"/>
          <w:lang w:val="bg-BG"/>
        </w:rPr>
      </w:pPr>
      <w:r w:rsidRPr="006D1076">
        <w:rPr>
          <w:rFonts w:ascii="Verdana" w:hAnsi="Verdana"/>
          <w:snapToGrid w:val="0"/>
          <w:spacing w:val="-4"/>
          <w:sz w:val="20"/>
          <w:szCs w:val="20"/>
          <w:lang w:val="bg-BG"/>
        </w:rPr>
        <w:t>Изпълнителя следва да не използва името и логото на Възложителя за референция и публични презентации без получаването на неговото писмено съгласие за всеки един конкретен случай.</w:t>
      </w:r>
    </w:p>
    <w:p w14:paraId="61CDCE5D" w14:textId="77777777" w:rsidR="00ED1835" w:rsidRDefault="00ED1835" w:rsidP="006D1076">
      <w:pPr>
        <w:spacing w:after="160" w:line="259" w:lineRule="auto"/>
        <w:jc w:val="both"/>
        <w:rPr>
          <w:rFonts w:ascii="Verdana" w:hAnsi="Verdana"/>
          <w:snapToGrid w:val="0"/>
          <w:spacing w:val="-4"/>
          <w:sz w:val="20"/>
          <w:szCs w:val="20"/>
          <w:lang w:val="bg-BG"/>
        </w:rPr>
      </w:pPr>
    </w:p>
    <w:p w14:paraId="2F72BBF3" w14:textId="77777777" w:rsidR="00ED1835" w:rsidRDefault="00ED1835" w:rsidP="006D1076">
      <w:pPr>
        <w:spacing w:after="160" w:line="259" w:lineRule="auto"/>
        <w:jc w:val="both"/>
        <w:rPr>
          <w:rFonts w:ascii="Verdana" w:hAnsi="Verdana"/>
          <w:snapToGrid w:val="0"/>
          <w:spacing w:val="-4"/>
          <w:sz w:val="20"/>
          <w:szCs w:val="20"/>
          <w:lang w:val="bg-BG"/>
        </w:rPr>
      </w:pPr>
    </w:p>
    <w:p w14:paraId="5FA11DE9" w14:textId="77777777" w:rsidR="00ED1835" w:rsidRDefault="00ED1835" w:rsidP="006D1076">
      <w:pPr>
        <w:spacing w:after="160" w:line="259" w:lineRule="auto"/>
        <w:jc w:val="both"/>
        <w:rPr>
          <w:rFonts w:ascii="Verdana" w:hAnsi="Verdana"/>
          <w:snapToGrid w:val="0"/>
          <w:spacing w:val="-4"/>
          <w:sz w:val="20"/>
          <w:szCs w:val="20"/>
          <w:lang w:val="bg-BG"/>
        </w:rPr>
      </w:pPr>
    </w:p>
    <w:p w14:paraId="43055C2B" w14:textId="77777777" w:rsidR="00ED1835" w:rsidRDefault="00ED1835" w:rsidP="006D1076">
      <w:pPr>
        <w:spacing w:after="160" w:line="259" w:lineRule="auto"/>
        <w:jc w:val="both"/>
        <w:rPr>
          <w:rFonts w:ascii="Verdana" w:hAnsi="Verdana"/>
          <w:snapToGrid w:val="0"/>
          <w:spacing w:val="-4"/>
          <w:sz w:val="20"/>
          <w:szCs w:val="20"/>
          <w:lang w:val="bg-BG"/>
        </w:rPr>
      </w:pPr>
    </w:p>
    <w:p w14:paraId="3FADC65F" w14:textId="77777777" w:rsidR="00ED1835" w:rsidRDefault="00ED1835" w:rsidP="006D1076">
      <w:pPr>
        <w:spacing w:after="160" w:line="259" w:lineRule="auto"/>
        <w:jc w:val="both"/>
        <w:rPr>
          <w:rFonts w:ascii="Verdana" w:hAnsi="Verdana"/>
          <w:snapToGrid w:val="0"/>
          <w:spacing w:val="-4"/>
          <w:sz w:val="20"/>
          <w:szCs w:val="20"/>
          <w:lang w:val="bg-BG"/>
        </w:rPr>
      </w:pPr>
    </w:p>
    <w:p w14:paraId="08A001CF" w14:textId="77777777" w:rsidR="00ED1835" w:rsidRDefault="00ED1835" w:rsidP="006D1076">
      <w:pPr>
        <w:spacing w:after="160" w:line="259" w:lineRule="auto"/>
        <w:jc w:val="both"/>
        <w:rPr>
          <w:rFonts w:ascii="Verdana" w:hAnsi="Verdana"/>
          <w:snapToGrid w:val="0"/>
          <w:spacing w:val="-4"/>
          <w:sz w:val="20"/>
          <w:szCs w:val="20"/>
          <w:lang w:val="bg-BG"/>
        </w:rPr>
      </w:pPr>
    </w:p>
    <w:p w14:paraId="7D7206C3" w14:textId="77777777" w:rsidR="00ED1835" w:rsidRDefault="00ED1835" w:rsidP="006D1076">
      <w:pPr>
        <w:spacing w:after="160" w:line="259" w:lineRule="auto"/>
        <w:jc w:val="both"/>
        <w:rPr>
          <w:rFonts w:ascii="Verdana" w:hAnsi="Verdana"/>
          <w:snapToGrid w:val="0"/>
          <w:spacing w:val="-4"/>
          <w:sz w:val="20"/>
          <w:szCs w:val="20"/>
          <w:lang w:val="bg-BG"/>
        </w:rPr>
      </w:pPr>
    </w:p>
    <w:p w14:paraId="1A7A5942" w14:textId="77777777" w:rsidR="00ED1835" w:rsidRDefault="00ED1835" w:rsidP="006D1076">
      <w:pPr>
        <w:spacing w:after="160" w:line="259" w:lineRule="auto"/>
        <w:jc w:val="both"/>
        <w:rPr>
          <w:rFonts w:ascii="Verdana" w:hAnsi="Verdana"/>
          <w:snapToGrid w:val="0"/>
          <w:spacing w:val="-4"/>
          <w:sz w:val="20"/>
          <w:szCs w:val="20"/>
          <w:lang w:val="bg-BG"/>
        </w:rPr>
      </w:pPr>
    </w:p>
    <w:p w14:paraId="62BEFA89" w14:textId="77777777" w:rsidR="00ED1835" w:rsidRDefault="00ED1835" w:rsidP="006D1076">
      <w:pPr>
        <w:spacing w:after="160" w:line="259" w:lineRule="auto"/>
        <w:jc w:val="both"/>
        <w:rPr>
          <w:rFonts w:ascii="Verdana" w:hAnsi="Verdana"/>
          <w:snapToGrid w:val="0"/>
          <w:spacing w:val="-4"/>
          <w:sz w:val="20"/>
          <w:szCs w:val="20"/>
          <w:lang w:val="bg-BG"/>
        </w:rPr>
      </w:pPr>
    </w:p>
    <w:p w14:paraId="539E5780" w14:textId="77777777" w:rsidR="00ED1835" w:rsidRDefault="00ED1835" w:rsidP="006D1076">
      <w:pPr>
        <w:spacing w:after="160" w:line="259" w:lineRule="auto"/>
        <w:jc w:val="both"/>
        <w:rPr>
          <w:rFonts w:ascii="Verdana" w:hAnsi="Verdana"/>
          <w:snapToGrid w:val="0"/>
          <w:spacing w:val="-4"/>
          <w:sz w:val="20"/>
          <w:szCs w:val="20"/>
          <w:lang w:val="bg-BG"/>
        </w:rPr>
      </w:pPr>
    </w:p>
    <w:p w14:paraId="7C8F9B65" w14:textId="77777777" w:rsidR="00ED1835" w:rsidRDefault="00ED1835" w:rsidP="006D1076">
      <w:pPr>
        <w:spacing w:after="160" w:line="259" w:lineRule="auto"/>
        <w:jc w:val="both"/>
        <w:rPr>
          <w:rFonts w:ascii="Verdana" w:hAnsi="Verdana"/>
          <w:snapToGrid w:val="0"/>
          <w:spacing w:val="-4"/>
          <w:sz w:val="20"/>
          <w:szCs w:val="20"/>
          <w:lang w:val="bg-BG"/>
        </w:rPr>
      </w:pPr>
    </w:p>
    <w:p w14:paraId="2C495FFD" w14:textId="77777777" w:rsidR="00ED1835" w:rsidRDefault="00ED1835" w:rsidP="006D1076">
      <w:pPr>
        <w:spacing w:after="160" w:line="259" w:lineRule="auto"/>
        <w:jc w:val="both"/>
        <w:rPr>
          <w:rFonts w:ascii="Verdana" w:hAnsi="Verdana"/>
          <w:snapToGrid w:val="0"/>
          <w:spacing w:val="-4"/>
          <w:sz w:val="20"/>
          <w:szCs w:val="20"/>
          <w:lang w:val="bg-BG"/>
        </w:rPr>
      </w:pPr>
    </w:p>
    <w:p w14:paraId="15F42EC6" w14:textId="77777777" w:rsidR="00ED1835" w:rsidRDefault="00ED1835" w:rsidP="006D1076">
      <w:pPr>
        <w:spacing w:after="160" w:line="259" w:lineRule="auto"/>
        <w:jc w:val="both"/>
        <w:rPr>
          <w:rFonts w:ascii="Verdana" w:hAnsi="Verdana"/>
          <w:snapToGrid w:val="0"/>
          <w:spacing w:val="-4"/>
          <w:sz w:val="20"/>
          <w:szCs w:val="20"/>
          <w:lang w:val="bg-BG"/>
        </w:rPr>
      </w:pPr>
    </w:p>
    <w:p w14:paraId="53B32ECE" w14:textId="77777777" w:rsidR="00ED1835" w:rsidRDefault="00ED1835" w:rsidP="006D1076">
      <w:pPr>
        <w:spacing w:after="160" w:line="259" w:lineRule="auto"/>
        <w:jc w:val="both"/>
        <w:rPr>
          <w:rFonts w:ascii="Verdana" w:hAnsi="Verdana"/>
          <w:snapToGrid w:val="0"/>
          <w:spacing w:val="-4"/>
          <w:sz w:val="20"/>
          <w:szCs w:val="20"/>
          <w:lang w:val="bg-BG"/>
        </w:rPr>
      </w:pPr>
    </w:p>
    <w:p w14:paraId="1C177C9D" w14:textId="77777777" w:rsidR="00ED1835" w:rsidRDefault="00ED1835" w:rsidP="006D1076">
      <w:pPr>
        <w:spacing w:after="160" w:line="259" w:lineRule="auto"/>
        <w:jc w:val="both"/>
        <w:rPr>
          <w:rFonts w:ascii="Verdana" w:hAnsi="Verdana"/>
          <w:snapToGrid w:val="0"/>
          <w:spacing w:val="-4"/>
          <w:sz w:val="20"/>
          <w:szCs w:val="20"/>
          <w:lang w:val="bg-BG"/>
        </w:rPr>
      </w:pPr>
    </w:p>
    <w:p w14:paraId="4C145C77" w14:textId="77777777" w:rsidR="00ED1835" w:rsidRDefault="00ED1835" w:rsidP="006D1076">
      <w:pPr>
        <w:spacing w:after="160" w:line="259" w:lineRule="auto"/>
        <w:jc w:val="both"/>
        <w:rPr>
          <w:rFonts w:ascii="Verdana" w:hAnsi="Verdana"/>
          <w:snapToGrid w:val="0"/>
          <w:spacing w:val="-4"/>
          <w:sz w:val="20"/>
          <w:szCs w:val="20"/>
          <w:lang w:val="bg-BG"/>
        </w:rPr>
      </w:pPr>
    </w:p>
    <w:p w14:paraId="442C1B5F" w14:textId="77777777" w:rsidR="00ED1835" w:rsidRDefault="00ED1835" w:rsidP="006D1076">
      <w:pPr>
        <w:spacing w:after="160" w:line="259" w:lineRule="auto"/>
        <w:jc w:val="both"/>
        <w:rPr>
          <w:rFonts w:ascii="Verdana" w:hAnsi="Verdana"/>
          <w:snapToGrid w:val="0"/>
          <w:spacing w:val="-4"/>
          <w:sz w:val="20"/>
          <w:szCs w:val="20"/>
          <w:lang w:val="bg-BG"/>
        </w:rPr>
      </w:pPr>
    </w:p>
    <w:p w14:paraId="6B22D2B1" w14:textId="77777777" w:rsidR="00ED1835" w:rsidRDefault="00ED1835" w:rsidP="006D1076">
      <w:pPr>
        <w:spacing w:after="160" w:line="259" w:lineRule="auto"/>
        <w:jc w:val="both"/>
        <w:rPr>
          <w:rFonts w:ascii="Verdana" w:hAnsi="Verdana"/>
          <w:snapToGrid w:val="0"/>
          <w:spacing w:val="-4"/>
          <w:sz w:val="20"/>
          <w:szCs w:val="20"/>
          <w:lang w:val="bg-BG"/>
        </w:rPr>
      </w:pPr>
    </w:p>
    <w:p w14:paraId="31F9BF92" w14:textId="77777777" w:rsidR="00ED1835" w:rsidRDefault="00ED1835" w:rsidP="006D1076">
      <w:pPr>
        <w:spacing w:after="160" w:line="259" w:lineRule="auto"/>
        <w:jc w:val="both"/>
        <w:rPr>
          <w:rFonts w:ascii="Verdana" w:hAnsi="Verdana"/>
          <w:snapToGrid w:val="0"/>
          <w:spacing w:val="-4"/>
          <w:sz w:val="20"/>
          <w:szCs w:val="20"/>
          <w:lang w:val="bg-BG"/>
        </w:rPr>
      </w:pPr>
    </w:p>
    <w:p w14:paraId="553713D6" w14:textId="77777777" w:rsidR="00ED1835" w:rsidRDefault="00ED1835" w:rsidP="006D1076">
      <w:pPr>
        <w:spacing w:after="160" w:line="259" w:lineRule="auto"/>
        <w:jc w:val="both"/>
        <w:rPr>
          <w:rFonts w:ascii="Verdana" w:hAnsi="Verdana"/>
          <w:snapToGrid w:val="0"/>
          <w:spacing w:val="-4"/>
          <w:sz w:val="20"/>
          <w:szCs w:val="20"/>
          <w:lang w:val="bg-BG"/>
        </w:rPr>
      </w:pPr>
    </w:p>
    <w:p w14:paraId="44EDFE46" w14:textId="77777777" w:rsidR="003E5232" w:rsidRDefault="003E5232" w:rsidP="006D1076">
      <w:pPr>
        <w:spacing w:after="160" w:line="259" w:lineRule="auto"/>
        <w:jc w:val="both"/>
        <w:rPr>
          <w:rFonts w:ascii="Verdana" w:hAnsi="Verdana"/>
          <w:snapToGrid w:val="0"/>
          <w:spacing w:val="-4"/>
          <w:sz w:val="20"/>
          <w:szCs w:val="20"/>
          <w:lang w:val="bg-BG"/>
        </w:rPr>
      </w:pPr>
    </w:p>
    <w:p w14:paraId="3D00E3BE" w14:textId="77777777" w:rsidR="00ED1835" w:rsidRPr="006D1076" w:rsidRDefault="00ED1835" w:rsidP="006D1076">
      <w:pPr>
        <w:spacing w:after="160" w:line="259" w:lineRule="auto"/>
        <w:jc w:val="both"/>
        <w:rPr>
          <w:rFonts w:ascii="Verdana" w:hAnsi="Verdana"/>
          <w:snapToGrid w:val="0"/>
          <w:spacing w:val="-4"/>
          <w:sz w:val="20"/>
          <w:szCs w:val="20"/>
          <w:lang w:val="bg-BG"/>
        </w:rPr>
      </w:pPr>
    </w:p>
    <w:p w14:paraId="110D94AD" w14:textId="77777777" w:rsidR="006D1076" w:rsidRPr="006D1076" w:rsidRDefault="006D1076" w:rsidP="006D1076">
      <w:pPr>
        <w:rPr>
          <w:rFonts w:ascii="Verdana" w:hAnsi="Verdana"/>
          <w:snapToGrid w:val="0"/>
          <w:spacing w:val="-4"/>
          <w:sz w:val="20"/>
          <w:szCs w:val="20"/>
          <w:lang w:val="bg-BG"/>
        </w:rPr>
      </w:pPr>
    </w:p>
    <w:p w14:paraId="3CDC908C" w14:textId="77777777" w:rsidR="00ED1835" w:rsidRPr="00ED1835" w:rsidRDefault="00ED1835" w:rsidP="00ED1835">
      <w:pPr>
        <w:keepNext/>
        <w:jc w:val="center"/>
        <w:outlineLvl w:val="0"/>
        <w:rPr>
          <w:rFonts w:ascii="Verdana" w:hAnsi="Verdana"/>
          <w:b/>
          <w:bCs/>
          <w:sz w:val="20"/>
          <w:szCs w:val="20"/>
          <w:lang w:val="bg-BG"/>
        </w:rPr>
      </w:pPr>
      <w:bookmarkStart w:id="14" w:name="_Ref87148338"/>
      <w:r w:rsidRPr="00ED1835">
        <w:rPr>
          <w:rFonts w:ascii="Verdana" w:hAnsi="Verdana"/>
          <w:b/>
          <w:bCs/>
          <w:sz w:val="20"/>
          <w:szCs w:val="20"/>
          <w:lang w:val="bg-BG"/>
        </w:rPr>
        <w:t>РАЗДЕЛ Г: ОБЩИ УСЛОВИЯ НА ДОГОВОРА ЗА ДОСТАВКА</w:t>
      </w:r>
      <w:bookmarkEnd w:id="14"/>
    </w:p>
    <w:p w14:paraId="74A2267E" w14:textId="77777777" w:rsidR="00ED1835" w:rsidRPr="00ED1835" w:rsidRDefault="00ED1835" w:rsidP="00ED1835">
      <w:pPr>
        <w:keepNext/>
        <w:tabs>
          <w:tab w:val="num" w:pos="360"/>
        </w:tabs>
        <w:ind w:left="360" w:hanging="360"/>
        <w:jc w:val="center"/>
        <w:outlineLvl w:val="0"/>
        <w:rPr>
          <w:rFonts w:ascii="Verdana" w:hAnsi="Verdana"/>
          <w:sz w:val="20"/>
          <w:szCs w:val="20"/>
          <w:lang w:val="bg-BG"/>
        </w:rPr>
        <w:sectPr w:rsidR="00ED1835" w:rsidRPr="00ED1835" w:rsidSect="000D0027">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236" w:gutter="0"/>
          <w:pgNumType w:start="57"/>
          <w:cols w:space="708"/>
          <w:vAlign w:val="center"/>
          <w:docGrid w:linePitch="360"/>
        </w:sectPr>
      </w:pPr>
    </w:p>
    <w:p w14:paraId="0BABB599" w14:textId="77777777" w:rsidR="00ED1835" w:rsidRPr="00ED1835" w:rsidRDefault="00ED1835" w:rsidP="00ED1835">
      <w:pPr>
        <w:keepNext/>
        <w:outlineLvl w:val="6"/>
        <w:rPr>
          <w:rFonts w:ascii="Verdana" w:hAnsi="Verdana"/>
          <w:b/>
          <w:bCs/>
          <w:spacing w:val="-14"/>
          <w:sz w:val="20"/>
          <w:szCs w:val="20"/>
          <w:lang w:val="bg-BG"/>
        </w:rPr>
      </w:pPr>
      <w:bookmarkStart w:id="15" w:name="_Ref87148341"/>
      <w:r w:rsidRPr="00ED1835">
        <w:rPr>
          <w:rFonts w:ascii="Verdana" w:hAnsi="Verdana"/>
          <w:b/>
          <w:bCs/>
          <w:spacing w:val="-14"/>
          <w:sz w:val="20"/>
          <w:szCs w:val="20"/>
          <w:lang w:val="bg-BG"/>
        </w:rPr>
        <w:t>РАЗДЕЛ Г: ОБЩИ УСЛОВИЯ НА ДОГОВОРА ЗА ДОСТАВКА</w:t>
      </w:r>
      <w:bookmarkEnd w:id="15"/>
    </w:p>
    <w:p w14:paraId="556271F1" w14:textId="77777777" w:rsidR="00ED1835" w:rsidRPr="00ED1835" w:rsidRDefault="00ED1835" w:rsidP="00ED1835">
      <w:pPr>
        <w:spacing w:before="120" w:after="240"/>
        <w:rPr>
          <w:rFonts w:ascii="Verdana" w:hAnsi="Verdana"/>
          <w:b/>
          <w:bCs/>
          <w:sz w:val="20"/>
          <w:szCs w:val="20"/>
          <w:lang w:val="bg-BG"/>
        </w:rPr>
      </w:pPr>
      <w:r w:rsidRPr="00ED1835">
        <w:rPr>
          <w:rFonts w:ascii="Verdana" w:hAnsi="Verdana"/>
          <w:b/>
          <w:bCs/>
          <w:sz w:val="20"/>
          <w:szCs w:val="20"/>
          <w:lang w:val="bg-BG"/>
        </w:rPr>
        <w:t>Съдържание:</w:t>
      </w:r>
    </w:p>
    <w:p w14:paraId="3CBA0FB4" w14:textId="77777777" w:rsidR="00ED1835" w:rsidRPr="00ED1835" w:rsidRDefault="00ED1835" w:rsidP="00ED1835">
      <w:pPr>
        <w:keepNext/>
        <w:pBdr>
          <w:bottom w:val="single" w:sz="4" w:space="1" w:color="auto"/>
        </w:pBdr>
        <w:spacing w:before="120" w:after="240"/>
        <w:outlineLvl w:val="6"/>
        <w:rPr>
          <w:rFonts w:ascii="Verdana" w:hAnsi="Verdana"/>
          <w:b/>
          <w:bCs/>
          <w:sz w:val="20"/>
          <w:szCs w:val="20"/>
          <w:lang w:val="bg-BG"/>
        </w:rPr>
      </w:pPr>
      <w:r w:rsidRPr="00ED1835">
        <w:rPr>
          <w:rFonts w:ascii="Verdana" w:hAnsi="Verdana"/>
          <w:b/>
          <w:bCs/>
          <w:sz w:val="20"/>
          <w:szCs w:val="20"/>
          <w:lang w:val="bg-BG"/>
        </w:rPr>
        <w:t>Член:     Описание</w:t>
      </w:r>
    </w:p>
    <w:p w14:paraId="48F94E79"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ДЕФИНИЦИИ</w:t>
      </w:r>
    </w:p>
    <w:p w14:paraId="1F4448E2"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ОБЩИ ПОЛОЖЕНИЯ</w:t>
      </w:r>
    </w:p>
    <w:p w14:paraId="19ACC02C"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ЗАДЪЛЖЕНИЯ НА ДОСТАВЧИКА</w:t>
      </w:r>
    </w:p>
    <w:p w14:paraId="1355290F"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ЗАДЪЛЖЕНИЯ НА ВЪЗЛОЖИТЕЛЯ</w:t>
      </w:r>
    </w:p>
    <w:p w14:paraId="4514EC75"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НЕУСТОЙКИ</w:t>
      </w:r>
    </w:p>
    <w:p w14:paraId="4EC00D55"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ПЛАЩАНЕ, ДДС И ГАРАНЦИЯ ЗА ИЗПЪЛНЕНИЕ</w:t>
      </w:r>
    </w:p>
    <w:p w14:paraId="38CC6500"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КОНФИДЕНЦИАЛНОСТ</w:t>
      </w:r>
    </w:p>
    <w:p w14:paraId="144B72CA"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ПУБЛИЧНОСТ</w:t>
      </w:r>
    </w:p>
    <w:p w14:paraId="2D7F754B"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СПЕЦИФИКАЦИЯ</w:t>
      </w:r>
    </w:p>
    <w:p w14:paraId="0DC383C8"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ДОСТЪП И ИНСПЕКТИРАНЕ</w:t>
      </w:r>
    </w:p>
    <w:p w14:paraId="20A358B7"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ЗАГУБА ИЛИ ПОВРЕДА ПРИ ТРАНСПОРТИРАНЕ</w:t>
      </w:r>
    </w:p>
    <w:p w14:paraId="358F1BC7"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ОПАСНИ СТОКИ</w:t>
      </w:r>
    </w:p>
    <w:p w14:paraId="4E297D14"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ДОСТАВКА</w:t>
      </w:r>
    </w:p>
    <w:p w14:paraId="28B055AA"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ГАРАНЦИЯ ЗА КАЧЕСТВО</w:t>
      </w:r>
    </w:p>
    <w:p w14:paraId="0FD315BB"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ПРАВО НА ОТКАЗ</w:t>
      </w:r>
    </w:p>
    <w:p w14:paraId="2FF5588A"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ОБРАЗЦИ И МОСТРИ</w:t>
      </w:r>
    </w:p>
    <w:p w14:paraId="7252630C"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ДОСТЪП ДО ОБЕКТА И СЪОРЪЖЕНИЯ</w:t>
      </w:r>
    </w:p>
    <w:p w14:paraId="5DAEB70C"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ЗАСТРАХОВАНЕ И ОТГОВОРНОСТ</w:t>
      </w:r>
    </w:p>
    <w:p w14:paraId="12B13296"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ПРЕОТСТЪПВАНЕ И ПРЕХВЪРЛЯНЕ НА ЗАДЪЛЖЕНИЯ</w:t>
      </w:r>
    </w:p>
    <w:p w14:paraId="32EE5532"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РАЗДЕЛНОСТ</w:t>
      </w:r>
    </w:p>
    <w:p w14:paraId="7C473B8C"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ПРЕКРАТЯВАНЕ</w:t>
      </w:r>
    </w:p>
    <w:p w14:paraId="53C468A3"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pPr>
      <w:r w:rsidRPr="00ED1835">
        <w:rPr>
          <w:rFonts w:ascii="Verdana" w:hAnsi="Verdana"/>
          <w:sz w:val="20"/>
          <w:szCs w:val="20"/>
          <w:lang w:val="bg-BG"/>
        </w:rPr>
        <w:t>ПРИЛОЖИМО ПРАВО</w:t>
      </w:r>
    </w:p>
    <w:p w14:paraId="30EF1BF1" w14:textId="77777777" w:rsidR="00ED1835" w:rsidRPr="00ED1835" w:rsidRDefault="00ED1835" w:rsidP="00ED1835">
      <w:pPr>
        <w:numPr>
          <w:ilvl w:val="0"/>
          <w:numId w:val="61"/>
        </w:numPr>
        <w:tabs>
          <w:tab w:val="num" w:pos="1080"/>
        </w:tabs>
        <w:spacing w:after="120"/>
        <w:ind w:left="1080" w:hanging="1080"/>
        <w:rPr>
          <w:rFonts w:ascii="Verdana" w:hAnsi="Verdana"/>
          <w:sz w:val="20"/>
          <w:szCs w:val="20"/>
          <w:lang w:val="bg-BG"/>
        </w:rPr>
        <w:sectPr w:rsidR="00ED1835" w:rsidRPr="00ED1835">
          <w:footerReference w:type="default" r:id="rId25"/>
          <w:pgSz w:w="11906" w:h="16838"/>
          <w:pgMar w:top="1440" w:right="1440" w:bottom="1440" w:left="1440" w:header="709" w:footer="0" w:gutter="0"/>
          <w:cols w:space="708"/>
          <w:docGrid w:linePitch="360"/>
        </w:sectPr>
      </w:pPr>
      <w:r w:rsidRPr="00ED1835">
        <w:rPr>
          <w:rFonts w:ascii="Verdana" w:hAnsi="Verdana"/>
          <w:sz w:val="20"/>
          <w:szCs w:val="20"/>
          <w:lang w:val="bg-BG"/>
        </w:rPr>
        <w:t>ФОРС МАЖОР</w:t>
      </w:r>
    </w:p>
    <w:p w14:paraId="600FC783" w14:textId="77777777" w:rsidR="00ED1835" w:rsidRPr="00ED1835" w:rsidRDefault="00ED1835" w:rsidP="00ED1835">
      <w:pPr>
        <w:spacing w:after="360"/>
        <w:jc w:val="center"/>
        <w:rPr>
          <w:rFonts w:ascii="Verdana" w:hAnsi="Verdana"/>
          <w:sz w:val="20"/>
          <w:szCs w:val="20"/>
          <w:lang w:val="bg-BG"/>
        </w:rPr>
      </w:pPr>
      <w:bookmarkStart w:id="16" w:name="_Ref37742007"/>
      <w:r w:rsidRPr="00ED1835">
        <w:rPr>
          <w:rFonts w:ascii="Verdana" w:hAnsi="Verdana"/>
          <w:sz w:val="20"/>
          <w:szCs w:val="20"/>
          <w:lang w:val="bg-BG"/>
        </w:rPr>
        <w:t>ОБЩИ УСЛОВИЯ НА ДОГОВОРА ЗА ДОСТАВКА</w:t>
      </w:r>
      <w:bookmarkEnd w:id="16"/>
    </w:p>
    <w:p w14:paraId="5865DA0F" w14:textId="77777777" w:rsidR="00ED1835" w:rsidRPr="00ED1835" w:rsidRDefault="00ED1835" w:rsidP="00ED1835">
      <w:pPr>
        <w:tabs>
          <w:tab w:val="left" w:pos="0"/>
        </w:tabs>
        <w:spacing w:after="240"/>
        <w:rPr>
          <w:rFonts w:ascii="Verdana" w:hAnsi="Verdana"/>
          <w:bCs/>
          <w:iCs/>
          <w:sz w:val="20"/>
          <w:szCs w:val="20"/>
          <w:lang w:val="bg-BG"/>
        </w:rPr>
      </w:pPr>
      <w:r w:rsidRPr="00ED1835">
        <w:rPr>
          <w:rFonts w:ascii="Verdana" w:hAnsi="Verdana"/>
          <w:bCs/>
          <w:iCs/>
          <w:sz w:val="20"/>
          <w:szCs w:val="20"/>
          <w:lang w:val="bg-BG"/>
        </w:rPr>
        <w:t>Общите условия на договора за доставка, са както следва:</w:t>
      </w:r>
    </w:p>
    <w:p w14:paraId="566B59C0" w14:textId="77777777" w:rsidR="00ED1835" w:rsidRPr="00ED1835" w:rsidRDefault="00ED1835" w:rsidP="00ED1835">
      <w:pPr>
        <w:numPr>
          <w:ilvl w:val="0"/>
          <w:numId w:val="57"/>
        </w:numPr>
        <w:spacing w:after="240"/>
        <w:jc w:val="both"/>
        <w:outlineLvl w:val="0"/>
        <w:rPr>
          <w:rFonts w:ascii="Verdana" w:hAnsi="Verdana"/>
          <w:sz w:val="20"/>
          <w:szCs w:val="20"/>
          <w:lang w:val="bg-BG"/>
        </w:rPr>
      </w:pPr>
      <w:bookmarkStart w:id="17" w:name="_Ref46308183"/>
      <w:r w:rsidRPr="00ED1835">
        <w:rPr>
          <w:rFonts w:ascii="Verdana" w:hAnsi="Verdana"/>
          <w:b/>
          <w:sz w:val="20"/>
          <w:szCs w:val="20"/>
          <w:lang w:val="bg-BG"/>
        </w:rPr>
        <w:t>ДЕФИНИЦИИ</w:t>
      </w:r>
      <w:bookmarkEnd w:id="17"/>
      <w:r w:rsidRPr="00ED1835">
        <w:rPr>
          <w:rFonts w:ascii="Verdana" w:hAnsi="Verdana"/>
          <w:b/>
          <w:sz w:val="20"/>
          <w:szCs w:val="20"/>
          <w:lang w:val="bg-BG"/>
        </w:rPr>
        <w:t xml:space="preserve"> </w:t>
      </w:r>
    </w:p>
    <w:p w14:paraId="6F5EEE98" w14:textId="77777777" w:rsidR="00ED1835" w:rsidRPr="00ED1835" w:rsidRDefault="00ED1835" w:rsidP="00ED1835">
      <w:pPr>
        <w:keepLines/>
        <w:tabs>
          <w:tab w:val="left" w:pos="1440"/>
        </w:tabs>
        <w:spacing w:after="240"/>
        <w:jc w:val="both"/>
        <w:rPr>
          <w:rFonts w:ascii="Verdana" w:hAnsi="Verdana"/>
          <w:sz w:val="20"/>
          <w:szCs w:val="20"/>
          <w:lang w:val="bg-BG"/>
        </w:rPr>
      </w:pPr>
      <w:r w:rsidRPr="00ED1835">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27F420E0" w14:textId="77777777" w:rsidR="00ED1835" w:rsidRPr="00ED1835" w:rsidRDefault="00ED1835" w:rsidP="00ED1835">
      <w:pPr>
        <w:keepLines/>
        <w:tabs>
          <w:tab w:val="left" w:pos="1440"/>
        </w:tabs>
        <w:spacing w:after="240"/>
        <w:jc w:val="both"/>
        <w:rPr>
          <w:rFonts w:ascii="Verdana" w:hAnsi="Verdana"/>
          <w:sz w:val="20"/>
          <w:szCs w:val="20"/>
          <w:lang w:val="bg-BG"/>
        </w:rPr>
      </w:pPr>
      <w:r w:rsidRPr="00ED1835">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B9DFB54"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b/>
          <w:bCs/>
          <w:sz w:val="20"/>
          <w:szCs w:val="20"/>
          <w:lang w:val="bg-BG"/>
        </w:rPr>
        <w:t>“Възложител”</w:t>
      </w:r>
      <w:bookmarkStart w:id="18" w:name="възложител"/>
      <w:bookmarkStart w:id="19" w:name="контролиращслужител"/>
      <w:bookmarkStart w:id="20" w:name="представителконтролиращслужител"/>
      <w:bookmarkStart w:id="21" w:name="инструкциизавариране"/>
      <w:bookmarkEnd w:id="18"/>
      <w:bookmarkEnd w:id="19"/>
      <w:bookmarkEnd w:id="20"/>
      <w:bookmarkEnd w:id="21"/>
      <w:r w:rsidRPr="00ED1835">
        <w:rPr>
          <w:rFonts w:ascii="Verdana" w:hAnsi="Verdana"/>
          <w:sz w:val="20"/>
          <w:szCs w:val="20"/>
          <w:lang w:val="bg-BG"/>
        </w:rPr>
        <w:t xml:space="preserve"> означава “Софийска вода” АД, което възлага изпълнението на доставките по договора.</w:t>
      </w:r>
    </w:p>
    <w:p w14:paraId="56BFAA11" w14:textId="77777777" w:rsidR="00ED1835" w:rsidRPr="00ED1835" w:rsidRDefault="00ED1835" w:rsidP="00ED1835">
      <w:pPr>
        <w:numPr>
          <w:ilvl w:val="1"/>
          <w:numId w:val="57"/>
        </w:numPr>
        <w:tabs>
          <w:tab w:val="num" w:pos="720"/>
          <w:tab w:val="num" w:pos="851"/>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w:t>
      </w:r>
      <w:r w:rsidRPr="00ED1835">
        <w:rPr>
          <w:rFonts w:ascii="Verdana" w:hAnsi="Verdana"/>
          <w:b/>
          <w:bCs/>
          <w:sz w:val="20"/>
          <w:szCs w:val="20"/>
          <w:lang w:val="bg-BG"/>
        </w:rPr>
        <w:t>Доставчик</w:t>
      </w:r>
      <w:r w:rsidRPr="00ED1835">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11EC453D"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w:t>
      </w:r>
      <w:r w:rsidRPr="00ED1835">
        <w:rPr>
          <w:rFonts w:ascii="Verdana" w:hAnsi="Verdana"/>
          <w:b/>
          <w:bCs/>
          <w:sz w:val="20"/>
          <w:szCs w:val="20"/>
          <w:lang w:val="bg-BG"/>
        </w:rPr>
        <w:t>Контролиращ</w:t>
      </w:r>
      <w:r w:rsidRPr="00ED1835">
        <w:rPr>
          <w:rFonts w:ascii="Verdana" w:hAnsi="Verdana"/>
          <w:sz w:val="20"/>
          <w:szCs w:val="20"/>
          <w:lang w:val="bg-BG"/>
        </w:rPr>
        <w:t xml:space="preserve"> </w:t>
      </w:r>
      <w:r w:rsidRPr="00ED1835">
        <w:rPr>
          <w:rFonts w:ascii="Verdana" w:hAnsi="Verdana"/>
          <w:b/>
          <w:bCs/>
          <w:sz w:val="20"/>
          <w:szCs w:val="20"/>
          <w:lang w:val="bg-BG"/>
        </w:rPr>
        <w:t>служител</w:t>
      </w:r>
      <w:r w:rsidRPr="00ED1835">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302900B0" w14:textId="77777777" w:rsidR="00ED1835" w:rsidRPr="00ED1835" w:rsidRDefault="00ED1835" w:rsidP="00ED1835">
      <w:pPr>
        <w:numPr>
          <w:ilvl w:val="1"/>
          <w:numId w:val="57"/>
        </w:numPr>
        <w:tabs>
          <w:tab w:val="num" w:pos="720"/>
        </w:tabs>
        <w:ind w:left="720" w:hanging="720"/>
        <w:jc w:val="both"/>
        <w:outlineLvl w:val="0"/>
        <w:rPr>
          <w:rFonts w:ascii="Verdana" w:hAnsi="Verdana"/>
          <w:sz w:val="20"/>
          <w:szCs w:val="20"/>
          <w:lang w:val="bg-BG"/>
        </w:rPr>
      </w:pPr>
      <w:bookmarkStart w:id="22" w:name="договор"/>
      <w:bookmarkEnd w:id="22"/>
      <w:r w:rsidRPr="00ED1835">
        <w:rPr>
          <w:rFonts w:ascii="Verdana" w:hAnsi="Verdana"/>
          <w:sz w:val="20"/>
          <w:szCs w:val="20"/>
          <w:lang w:val="bg-BG"/>
        </w:rPr>
        <w:t>“</w:t>
      </w:r>
      <w:r w:rsidRPr="00ED1835">
        <w:rPr>
          <w:rFonts w:ascii="Verdana" w:hAnsi="Verdana"/>
          <w:b/>
          <w:bCs/>
          <w:sz w:val="20"/>
          <w:szCs w:val="20"/>
          <w:lang w:val="bg-BG"/>
        </w:rPr>
        <w:t>Договор</w:t>
      </w:r>
      <w:r w:rsidRPr="00ED1835">
        <w:rPr>
          <w:rFonts w:ascii="Verdana" w:hAnsi="Verdana"/>
          <w:sz w:val="20"/>
          <w:szCs w:val="20"/>
          <w:lang w:val="bg-BG"/>
        </w:rPr>
        <w:t xml:space="preserve">” означава цялостното съглашение между </w:t>
      </w:r>
      <w:hyperlink w:anchor="възложител" w:history="1">
        <w:r w:rsidRPr="00CD04E2">
          <w:rPr>
            <w:rFonts w:ascii="Verdana" w:hAnsi="Verdana"/>
            <w:sz w:val="20"/>
            <w:szCs w:val="20"/>
            <w:lang w:val="bg-BG"/>
          </w:rPr>
          <w:t>Възложителя</w:t>
        </w:r>
      </w:hyperlink>
      <w:r w:rsidRPr="00ED1835">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300C3D60" w14:textId="77777777" w:rsidR="00ED1835" w:rsidRPr="00ED1835" w:rsidRDefault="00ED1835" w:rsidP="00ED1835">
      <w:pPr>
        <w:numPr>
          <w:ilvl w:val="0"/>
          <w:numId w:val="58"/>
        </w:numPr>
        <w:tabs>
          <w:tab w:val="num" w:pos="1080"/>
        </w:tabs>
        <w:ind w:left="1080"/>
        <w:jc w:val="both"/>
        <w:rPr>
          <w:rFonts w:ascii="Verdana" w:hAnsi="Verdana"/>
          <w:sz w:val="20"/>
          <w:szCs w:val="20"/>
          <w:lang w:val="bg-BG"/>
        </w:rPr>
      </w:pPr>
      <w:r w:rsidRPr="00ED1835">
        <w:rPr>
          <w:rFonts w:ascii="Verdana" w:hAnsi="Verdana"/>
          <w:sz w:val="20"/>
          <w:szCs w:val="20"/>
          <w:lang w:val="bg-BG"/>
        </w:rPr>
        <w:t>Договор;</w:t>
      </w:r>
    </w:p>
    <w:p w14:paraId="609B52C1" w14:textId="77777777" w:rsidR="00ED1835" w:rsidRPr="00ED1835" w:rsidRDefault="00ED1835" w:rsidP="00ED1835">
      <w:pPr>
        <w:numPr>
          <w:ilvl w:val="0"/>
          <w:numId w:val="58"/>
        </w:numPr>
        <w:tabs>
          <w:tab w:val="num" w:pos="1080"/>
        </w:tabs>
        <w:ind w:left="1080"/>
        <w:jc w:val="both"/>
        <w:rPr>
          <w:rFonts w:ascii="Verdana" w:hAnsi="Verdana"/>
          <w:sz w:val="20"/>
          <w:szCs w:val="20"/>
          <w:lang w:val="bg-BG"/>
        </w:rPr>
      </w:pPr>
      <w:r w:rsidRPr="00ED1835">
        <w:rPr>
          <w:rFonts w:ascii="Verdana" w:hAnsi="Verdana"/>
          <w:sz w:val="20"/>
          <w:szCs w:val="20"/>
          <w:lang w:val="bg-BG"/>
        </w:rPr>
        <w:t>Раздел А: Техническо задание – предмет на договора;</w:t>
      </w:r>
    </w:p>
    <w:p w14:paraId="41C2AFDF" w14:textId="77777777" w:rsidR="00ED1835" w:rsidRPr="00ED1835" w:rsidRDefault="00ED1835" w:rsidP="00ED1835">
      <w:pPr>
        <w:numPr>
          <w:ilvl w:val="0"/>
          <w:numId w:val="58"/>
        </w:numPr>
        <w:tabs>
          <w:tab w:val="num" w:pos="1080"/>
        </w:tabs>
        <w:ind w:left="1080"/>
        <w:jc w:val="both"/>
        <w:rPr>
          <w:rFonts w:ascii="Verdana" w:hAnsi="Verdana"/>
          <w:sz w:val="20"/>
          <w:szCs w:val="20"/>
          <w:lang w:val="bg-BG"/>
        </w:rPr>
      </w:pPr>
      <w:r w:rsidRPr="00ED1835">
        <w:rPr>
          <w:rFonts w:ascii="Verdana" w:hAnsi="Verdana"/>
          <w:sz w:val="20"/>
          <w:szCs w:val="20"/>
          <w:lang w:val="bg-BG"/>
        </w:rPr>
        <w:t>Раздел Б: Цени и данни;</w:t>
      </w:r>
    </w:p>
    <w:p w14:paraId="64E1DE38" w14:textId="77777777" w:rsidR="00ED1835" w:rsidRPr="00ED1835" w:rsidRDefault="00ED1835" w:rsidP="00ED1835">
      <w:pPr>
        <w:numPr>
          <w:ilvl w:val="0"/>
          <w:numId w:val="58"/>
        </w:numPr>
        <w:tabs>
          <w:tab w:val="num" w:pos="1080"/>
        </w:tabs>
        <w:ind w:left="1080"/>
        <w:jc w:val="both"/>
        <w:rPr>
          <w:rFonts w:ascii="Verdana" w:hAnsi="Verdana"/>
          <w:sz w:val="20"/>
          <w:szCs w:val="20"/>
          <w:lang w:val="bg-BG"/>
        </w:rPr>
      </w:pPr>
      <w:r w:rsidRPr="00ED1835">
        <w:rPr>
          <w:rFonts w:ascii="Verdana" w:hAnsi="Verdana"/>
          <w:sz w:val="20"/>
          <w:szCs w:val="20"/>
          <w:lang w:val="bg-BG"/>
        </w:rPr>
        <w:t>Раздел В: Специфични условия;</w:t>
      </w:r>
    </w:p>
    <w:p w14:paraId="4816ECE0" w14:textId="77777777" w:rsidR="00ED1835" w:rsidRPr="00ED1835" w:rsidRDefault="00ED1835" w:rsidP="00ED1835">
      <w:pPr>
        <w:numPr>
          <w:ilvl w:val="0"/>
          <w:numId w:val="58"/>
        </w:numPr>
        <w:tabs>
          <w:tab w:val="num" w:pos="1080"/>
        </w:tabs>
        <w:ind w:left="1080"/>
        <w:jc w:val="both"/>
        <w:rPr>
          <w:rFonts w:ascii="Verdana" w:hAnsi="Verdana"/>
          <w:sz w:val="20"/>
          <w:szCs w:val="20"/>
          <w:lang w:val="bg-BG"/>
        </w:rPr>
      </w:pPr>
      <w:r w:rsidRPr="00ED1835">
        <w:rPr>
          <w:rFonts w:ascii="Verdana" w:hAnsi="Verdana"/>
          <w:sz w:val="20"/>
          <w:szCs w:val="20"/>
          <w:lang w:val="bg-BG"/>
        </w:rPr>
        <w:t>Раздел Г: Общи условия;</w:t>
      </w:r>
    </w:p>
    <w:p w14:paraId="328A21BF" w14:textId="77777777" w:rsidR="00ED1835" w:rsidRPr="00ED1835" w:rsidRDefault="00ED1835" w:rsidP="00ED1835">
      <w:pPr>
        <w:numPr>
          <w:ilvl w:val="1"/>
          <w:numId w:val="57"/>
        </w:numPr>
        <w:tabs>
          <w:tab w:val="num" w:pos="720"/>
        </w:tabs>
        <w:spacing w:before="120" w:after="120"/>
        <w:ind w:left="720" w:hanging="720"/>
        <w:jc w:val="both"/>
        <w:outlineLvl w:val="0"/>
        <w:rPr>
          <w:rFonts w:ascii="Verdana" w:hAnsi="Verdana"/>
          <w:sz w:val="20"/>
          <w:szCs w:val="20"/>
          <w:lang w:val="bg-BG"/>
        </w:rPr>
      </w:pPr>
      <w:r w:rsidRPr="00ED1835">
        <w:rPr>
          <w:rFonts w:ascii="Verdana" w:hAnsi="Verdana"/>
          <w:sz w:val="20"/>
          <w:szCs w:val="20"/>
          <w:lang w:val="bg-BG"/>
        </w:rPr>
        <w:t>“</w:t>
      </w:r>
      <w:r w:rsidRPr="00ED1835">
        <w:rPr>
          <w:rFonts w:ascii="Verdana" w:hAnsi="Verdana"/>
          <w:b/>
          <w:bCs/>
          <w:sz w:val="20"/>
          <w:szCs w:val="20"/>
          <w:lang w:val="bg-BG"/>
        </w:rPr>
        <w:t>Цена</w:t>
      </w:r>
      <w:r w:rsidRPr="00ED1835">
        <w:rPr>
          <w:rFonts w:ascii="Verdana" w:hAnsi="Verdana"/>
          <w:sz w:val="20"/>
          <w:szCs w:val="20"/>
          <w:lang w:val="bg-BG"/>
        </w:rPr>
        <w:t xml:space="preserve"> </w:t>
      </w:r>
      <w:r w:rsidRPr="00ED1835">
        <w:rPr>
          <w:rFonts w:ascii="Verdana" w:hAnsi="Verdana"/>
          <w:b/>
          <w:bCs/>
          <w:sz w:val="20"/>
          <w:szCs w:val="20"/>
          <w:lang w:val="bg-BG"/>
        </w:rPr>
        <w:t>по</w:t>
      </w:r>
      <w:r w:rsidRPr="00ED1835">
        <w:rPr>
          <w:rFonts w:ascii="Verdana" w:hAnsi="Verdana"/>
          <w:sz w:val="20"/>
          <w:szCs w:val="20"/>
          <w:lang w:val="bg-BG"/>
        </w:rPr>
        <w:t xml:space="preserve"> </w:t>
      </w:r>
      <w:r w:rsidRPr="00ED1835">
        <w:rPr>
          <w:rFonts w:ascii="Verdana" w:hAnsi="Verdana"/>
          <w:b/>
          <w:bCs/>
          <w:sz w:val="20"/>
          <w:szCs w:val="20"/>
          <w:lang w:val="bg-BG"/>
        </w:rPr>
        <w:t>договора</w:t>
      </w:r>
      <w:r w:rsidRPr="00ED1835">
        <w:rPr>
          <w:rFonts w:ascii="Verdana" w:hAnsi="Verdana"/>
          <w:sz w:val="20"/>
          <w:szCs w:val="20"/>
          <w:lang w:val="bg-BG"/>
        </w:rPr>
        <w:t>” -означава цената, изчислена съгласно Раздел Б: Цени и данни.</w:t>
      </w:r>
    </w:p>
    <w:p w14:paraId="783D6417"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w:t>
      </w:r>
      <w:r w:rsidRPr="00ED1835">
        <w:rPr>
          <w:rFonts w:ascii="Verdana" w:hAnsi="Verdana"/>
          <w:b/>
          <w:sz w:val="20"/>
          <w:szCs w:val="20"/>
          <w:lang w:val="bg-BG"/>
        </w:rPr>
        <w:t>Максимална стойност на договора</w:t>
      </w:r>
      <w:r w:rsidRPr="00ED1835">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6635C009"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b/>
          <w:bCs/>
          <w:sz w:val="20"/>
          <w:szCs w:val="20"/>
          <w:lang w:val="bg-BG"/>
        </w:rPr>
        <w:t>“Стоки”</w:t>
      </w:r>
      <w:r w:rsidRPr="00ED1835">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371518E0"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w:t>
      </w:r>
      <w:r w:rsidRPr="00ED1835">
        <w:rPr>
          <w:rFonts w:ascii="Verdana" w:hAnsi="Verdana"/>
          <w:b/>
          <w:bCs/>
          <w:sz w:val="20"/>
          <w:szCs w:val="20"/>
          <w:lang w:val="bg-BG"/>
        </w:rPr>
        <w:t>Обект</w:t>
      </w:r>
      <w:r w:rsidRPr="00ED1835">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hyperlink w:anchor="възложител" w:history="1">
        <w:r w:rsidRPr="00CD04E2">
          <w:rPr>
            <w:rFonts w:ascii="Verdana" w:hAnsi="Verdana"/>
            <w:sz w:val="20"/>
            <w:szCs w:val="20"/>
            <w:lang w:val="bg-BG"/>
          </w:rPr>
          <w:t>Възложителя</w:t>
        </w:r>
      </w:hyperlink>
      <w:r w:rsidRPr="00ED1835">
        <w:rPr>
          <w:rFonts w:ascii="Verdana" w:hAnsi="Verdana"/>
          <w:sz w:val="20"/>
          <w:szCs w:val="20"/>
          <w:lang w:val="bg-BG"/>
        </w:rPr>
        <w:t xml:space="preserve"> за целите на договора.</w:t>
      </w:r>
    </w:p>
    <w:p w14:paraId="3F6809AA"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w:t>
      </w:r>
      <w:r w:rsidRPr="00ED1835">
        <w:rPr>
          <w:rFonts w:ascii="Verdana" w:hAnsi="Verdana"/>
          <w:b/>
          <w:bCs/>
          <w:sz w:val="20"/>
          <w:szCs w:val="20"/>
          <w:lang w:val="bg-BG"/>
        </w:rPr>
        <w:t>Системи</w:t>
      </w:r>
      <w:r w:rsidRPr="00ED1835">
        <w:rPr>
          <w:rFonts w:ascii="Verdana" w:hAnsi="Verdana"/>
          <w:sz w:val="20"/>
          <w:szCs w:val="20"/>
          <w:lang w:val="bg-BG"/>
        </w:rPr>
        <w:t xml:space="preserve"> </w:t>
      </w:r>
      <w:r w:rsidRPr="00ED1835">
        <w:rPr>
          <w:rFonts w:ascii="Verdana" w:hAnsi="Verdana"/>
          <w:b/>
          <w:bCs/>
          <w:sz w:val="20"/>
          <w:szCs w:val="20"/>
          <w:lang w:val="bg-BG"/>
        </w:rPr>
        <w:t>за</w:t>
      </w:r>
      <w:r w:rsidRPr="00ED1835">
        <w:rPr>
          <w:rFonts w:ascii="Verdana" w:hAnsi="Verdana"/>
          <w:sz w:val="20"/>
          <w:szCs w:val="20"/>
          <w:lang w:val="bg-BG"/>
        </w:rPr>
        <w:t xml:space="preserve"> </w:t>
      </w:r>
      <w:r w:rsidRPr="00ED1835">
        <w:rPr>
          <w:rFonts w:ascii="Verdana" w:hAnsi="Verdana"/>
          <w:b/>
          <w:bCs/>
          <w:sz w:val="20"/>
          <w:szCs w:val="20"/>
          <w:lang w:val="bg-BG"/>
        </w:rPr>
        <w:t>безопасност</w:t>
      </w:r>
      <w:r w:rsidRPr="00ED1835">
        <w:rPr>
          <w:rFonts w:ascii="Verdana" w:hAnsi="Verdana"/>
          <w:sz w:val="20"/>
          <w:szCs w:val="20"/>
          <w:lang w:val="bg-BG"/>
        </w:rPr>
        <w:t xml:space="preserve"> </w:t>
      </w:r>
      <w:r w:rsidRPr="00ED1835">
        <w:rPr>
          <w:rFonts w:ascii="Verdana" w:hAnsi="Verdana"/>
          <w:b/>
          <w:bCs/>
          <w:sz w:val="20"/>
          <w:szCs w:val="20"/>
          <w:lang w:val="bg-BG"/>
        </w:rPr>
        <w:t>на</w:t>
      </w:r>
      <w:r w:rsidRPr="00ED1835">
        <w:rPr>
          <w:rFonts w:ascii="Verdana" w:hAnsi="Verdana"/>
          <w:sz w:val="20"/>
          <w:szCs w:val="20"/>
          <w:lang w:val="bg-BG"/>
        </w:rPr>
        <w:t xml:space="preserve"> </w:t>
      </w:r>
      <w:r w:rsidRPr="00ED1835">
        <w:rPr>
          <w:rFonts w:ascii="Verdana" w:hAnsi="Verdana"/>
          <w:b/>
          <w:bCs/>
          <w:sz w:val="20"/>
          <w:szCs w:val="20"/>
          <w:lang w:val="bg-BG"/>
        </w:rPr>
        <w:t>работата</w:t>
      </w:r>
      <w:r w:rsidRPr="00ED1835">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154792C1"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bookmarkStart w:id="23" w:name="поръчка"/>
      <w:bookmarkEnd w:id="23"/>
      <w:r w:rsidRPr="00ED1835">
        <w:rPr>
          <w:rFonts w:ascii="Verdana" w:hAnsi="Verdana"/>
          <w:b/>
          <w:bCs/>
          <w:sz w:val="20"/>
          <w:szCs w:val="20"/>
          <w:lang w:val="bg-BG"/>
        </w:rPr>
        <w:t xml:space="preserve">“Поръчка” </w:t>
      </w:r>
      <w:r w:rsidRPr="00ED1835">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75D5C157"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b/>
          <w:bCs/>
          <w:sz w:val="20"/>
          <w:szCs w:val="20"/>
          <w:lang w:val="bg-BG"/>
        </w:rPr>
        <w:t xml:space="preserve">“Срок на доставка” </w:t>
      </w:r>
      <w:r w:rsidRPr="00ED1835">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24670E88"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b/>
          <w:bCs/>
          <w:sz w:val="20"/>
          <w:szCs w:val="20"/>
          <w:lang w:val="bg-BG"/>
        </w:rPr>
        <w:t xml:space="preserve">“Забавяне на доставката” </w:t>
      </w:r>
      <w:r w:rsidRPr="00ED1835">
        <w:rPr>
          <w:rFonts w:ascii="Verdana" w:hAnsi="Verdana"/>
          <w:sz w:val="20"/>
          <w:szCs w:val="20"/>
          <w:lang w:val="bg-BG"/>
        </w:rPr>
        <w:t>означава броя дни забава след изтичане на срока на доставка.</w:t>
      </w:r>
    </w:p>
    <w:p w14:paraId="20A54EDA"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bookmarkStart w:id="24" w:name="срокнадоговора"/>
      <w:bookmarkEnd w:id="24"/>
      <w:r w:rsidRPr="00ED1835">
        <w:rPr>
          <w:rFonts w:ascii="Verdana" w:hAnsi="Verdana"/>
          <w:b/>
          <w:bCs/>
          <w:sz w:val="20"/>
          <w:szCs w:val="20"/>
          <w:lang w:val="bg-BG"/>
        </w:rPr>
        <w:t>“Дата на влизане в сила на договора”</w:t>
      </w:r>
      <w:r w:rsidRPr="00ED1835">
        <w:rPr>
          <w:rFonts w:ascii="Verdana" w:hAnsi="Verdana"/>
          <w:sz w:val="20"/>
          <w:szCs w:val="20"/>
          <w:lang w:val="bg-BG"/>
        </w:rPr>
        <w:t xml:space="preserve"> означава датата на подписване на договора, освен ако не е уговорено друго.</w:t>
      </w:r>
    </w:p>
    <w:p w14:paraId="00CEB3B3"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b/>
          <w:bCs/>
          <w:sz w:val="20"/>
          <w:szCs w:val="20"/>
          <w:lang w:val="bg-BG"/>
        </w:rPr>
        <w:t>“Срок на Договора”</w:t>
      </w:r>
      <w:r w:rsidRPr="00ED1835">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14D09DD7"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b/>
          <w:bCs/>
          <w:sz w:val="20"/>
          <w:szCs w:val="20"/>
          <w:lang w:val="bg-BG"/>
        </w:rPr>
        <w:t>“Неустойки”</w:t>
      </w:r>
      <w:r w:rsidRPr="00ED1835">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22440358" w14:textId="23009C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bookmarkStart w:id="25" w:name="гаранциязаизпълнение"/>
      <w:bookmarkEnd w:id="25"/>
      <w:r w:rsidRPr="00ED1835">
        <w:rPr>
          <w:rFonts w:ascii="Verdana" w:hAnsi="Verdana"/>
          <w:b/>
          <w:bCs/>
          <w:sz w:val="20"/>
          <w:szCs w:val="20"/>
          <w:lang w:val="bg-BG"/>
        </w:rPr>
        <w:t xml:space="preserve">“Гаранция за изпълнение” </w:t>
      </w:r>
      <w:r w:rsidRPr="00ED1835">
        <w:rPr>
          <w:rFonts w:ascii="Verdana" w:hAnsi="Verdana"/>
          <w:sz w:val="20"/>
          <w:szCs w:val="20"/>
          <w:lang w:val="bg-BG"/>
        </w:rPr>
        <w:t>означава паричната сума</w:t>
      </w:r>
      <w:r w:rsidRPr="00CD04E2">
        <w:rPr>
          <w:rFonts w:ascii="Verdana" w:hAnsi="Verdana"/>
          <w:sz w:val="20"/>
          <w:szCs w:val="20"/>
          <w:lang w:val="bg-BG"/>
        </w:rPr>
        <w:t>,</w:t>
      </w:r>
      <w:r w:rsidRPr="00ED1835">
        <w:rPr>
          <w:rFonts w:ascii="Verdana" w:hAnsi="Verdana"/>
          <w:sz w:val="20"/>
          <w:szCs w:val="20"/>
          <w:lang w:val="bg-BG"/>
        </w:rPr>
        <w:t xml:space="preserve"> банкова гаранция</w:t>
      </w:r>
      <w:r w:rsidRPr="00CD04E2">
        <w:rPr>
          <w:rFonts w:ascii="Verdana" w:hAnsi="Verdana"/>
          <w:sz w:val="20"/>
          <w:szCs w:val="20"/>
          <w:lang w:val="bg-BG"/>
        </w:rPr>
        <w:t xml:space="preserve"> или застраховка</w:t>
      </w:r>
      <w:r w:rsidRPr="00ED1835">
        <w:rPr>
          <w:rFonts w:ascii="Verdana" w:hAnsi="Verdana"/>
          <w:sz w:val="20"/>
          <w:szCs w:val="20"/>
          <w:lang w:val="bg-BG"/>
        </w:rPr>
        <w:t>, която Доставчикът предоставя на Възложителя, за да гарантира доброто изпълнение на договора</w:t>
      </w:r>
      <w:r w:rsidRPr="00CD04E2">
        <w:rPr>
          <w:rFonts w:ascii="Verdana" w:hAnsi="Verdana"/>
          <w:sz w:val="20"/>
          <w:szCs w:val="20"/>
          <w:lang w:val="bg-BG"/>
        </w:rPr>
        <w:t>.</w:t>
      </w:r>
      <w:r w:rsidRPr="00ED1835">
        <w:rPr>
          <w:rFonts w:ascii="Verdana" w:hAnsi="Verdana"/>
          <w:sz w:val="20"/>
          <w:szCs w:val="20"/>
          <w:lang w:val="bg-BG"/>
        </w:rPr>
        <w:t xml:space="preserve"> </w:t>
      </w:r>
    </w:p>
    <w:p w14:paraId="26411BD4" w14:textId="77777777" w:rsidR="00ED1835" w:rsidRPr="00ED1835" w:rsidRDefault="00ED1835" w:rsidP="00ED1835">
      <w:pPr>
        <w:keepNext/>
        <w:widowControl w:val="0"/>
        <w:numPr>
          <w:ilvl w:val="0"/>
          <w:numId w:val="57"/>
        </w:numPr>
        <w:spacing w:after="240"/>
        <w:jc w:val="both"/>
        <w:outlineLvl w:val="0"/>
        <w:rPr>
          <w:rFonts w:ascii="Verdana" w:hAnsi="Verdana"/>
          <w:sz w:val="20"/>
          <w:szCs w:val="20"/>
          <w:lang w:val="bg-BG"/>
        </w:rPr>
      </w:pPr>
      <w:bookmarkStart w:id="26" w:name="_Ref46308187"/>
      <w:r w:rsidRPr="00ED1835">
        <w:rPr>
          <w:rFonts w:ascii="Verdana" w:hAnsi="Verdana"/>
          <w:b/>
          <w:sz w:val="20"/>
          <w:szCs w:val="20"/>
          <w:lang w:val="bg-BG"/>
        </w:rPr>
        <w:t>ОБЩИ ПОЛОЖЕНИЯ</w:t>
      </w:r>
      <w:bookmarkEnd w:id="26"/>
    </w:p>
    <w:p w14:paraId="2AD54F79" w14:textId="77777777" w:rsidR="00ED1835" w:rsidRPr="00ED1835" w:rsidRDefault="00ED1835" w:rsidP="00ED1835">
      <w:pPr>
        <w:widowControl w:val="0"/>
        <w:numPr>
          <w:ilvl w:val="1"/>
          <w:numId w:val="59"/>
        </w:numPr>
        <w:tabs>
          <w:tab w:val="left" w:pos="0"/>
          <w:tab w:val="num" w:pos="720"/>
          <w:tab w:val="num" w:pos="144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5456A0AC" w14:textId="77777777" w:rsidR="00ED1835" w:rsidRPr="00ED1835" w:rsidRDefault="00ED1835" w:rsidP="00ED1835">
      <w:pPr>
        <w:widowControl w:val="0"/>
        <w:numPr>
          <w:ilvl w:val="1"/>
          <w:numId w:val="59"/>
        </w:numPr>
        <w:tabs>
          <w:tab w:val="left" w:pos="0"/>
          <w:tab w:val="num" w:pos="720"/>
          <w:tab w:val="num" w:pos="144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Заявените в Договора количества са примерни и са само с прогнозна цел. Те не дават гаранция</w:t>
      </w:r>
      <w:r w:rsidRPr="00ED1835">
        <w:rPr>
          <w:rFonts w:ascii="Verdana" w:hAnsi="Verdana"/>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1A5EC229" w14:textId="77777777" w:rsidR="00ED1835" w:rsidRPr="00ED1835" w:rsidRDefault="00ED1835" w:rsidP="00ED1835">
      <w:pPr>
        <w:widowControl w:val="0"/>
        <w:numPr>
          <w:ilvl w:val="1"/>
          <w:numId w:val="59"/>
        </w:numPr>
        <w:tabs>
          <w:tab w:val="left" w:pos="0"/>
          <w:tab w:val="num" w:pos="720"/>
          <w:tab w:val="num" w:pos="144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404B6E9E" w14:textId="77777777" w:rsidR="00ED1835" w:rsidRPr="00ED1835" w:rsidRDefault="00ED1835" w:rsidP="00ED1835">
      <w:pPr>
        <w:widowControl w:val="0"/>
        <w:numPr>
          <w:ilvl w:val="1"/>
          <w:numId w:val="59"/>
        </w:numPr>
        <w:tabs>
          <w:tab w:val="left" w:pos="0"/>
          <w:tab w:val="num" w:pos="720"/>
          <w:tab w:val="num" w:pos="144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28DF876E" w14:textId="77777777" w:rsidR="00ED1835" w:rsidRPr="00ED1835" w:rsidRDefault="00ED1835" w:rsidP="00ED1835">
      <w:pPr>
        <w:widowControl w:val="0"/>
        <w:numPr>
          <w:ilvl w:val="1"/>
          <w:numId w:val="59"/>
        </w:numPr>
        <w:tabs>
          <w:tab w:val="left" w:pos="0"/>
          <w:tab w:val="num" w:pos="720"/>
          <w:tab w:val="num" w:pos="144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225B4D3F" w14:textId="77777777" w:rsidR="00ED1835" w:rsidRPr="00ED1835" w:rsidRDefault="00ED1835" w:rsidP="00ED1835">
      <w:pPr>
        <w:widowControl w:val="0"/>
        <w:numPr>
          <w:ilvl w:val="1"/>
          <w:numId w:val="59"/>
        </w:numPr>
        <w:tabs>
          <w:tab w:val="left" w:pos="0"/>
          <w:tab w:val="num" w:pos="720"/>
          <w:tab w:val="num" w:pos="144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23AF2BE7" w14:textId="77777777" w:rsidR="00ED1835" w:rsidRPr="00ED1835" w:rsidRDefault="00ED1835" w:rsidP="00ED1835">
      <w:pPr>
        <w:widowControl w:val="0"/>
        <w:numPr>
          <w:ilvl w:val="1"/>
          <w:numId w:val="59"/>
        </w:numPr>
        <w:tabs>
          <w:tab w:val="left" w:pos="0"/>
          <w:tab w:val="num" w:pos="720"/>
          <w:tab w:val="num" w:pos="144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233F15F" w14:textId="77777777" w:rsidR="00ED1835" w:rsidRPr="00ED1835" w:rsidRDefault="00ED1835" w:rsidP="00ED1835">
      <w:pPr>
        <w:widowControl w:val="0"/>
        <w:numPr>
          <w:ilvl w:val="1"/>
          <w:numId w:val="59"/>
        </w:numPr>
        <w:tabs>
          <w:tab w:val="left" w:pos="0"/>
          <w:tab w:val="num" w:pos="720"/>
          <w:tab w:val="num" w:pos="144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DBF82AE" w14:textId="77777777" w:rsidR="00ED1835" w:rsidRPr="00ED1835" w:rsidRDefault="00ED1835" w:rsidP="00ED1835">
      <w:pPr>
        <w:widowControl w:val="0"/>
        <w:numPr>
          <w:ilvl w:val="1"/>
          <w:numId w:val="59"/>
        </w:numPr>
        <w:tabs>
          <w:tab w:val="left" w:pos="0"/>
          <w:tab w:val="num" w:pos="720"/>
          <w:tab w:val="num" w:pos="144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67053DC0" w14:textId="77777777" w:rsidR="00ED1835" w:rsidRPr="00ED1835" w:rsidRDefault="00ED1835" w:rsidP="00ED1835">
      <w:pPr>
        <w:widowControl w:val="0"/>
        <w:numPr>
          <w:ilvl w:val="1"/>
          <w:numId w:val="59"/>
        </w:numPr>
        <w:tabs>
          <w:tab w:val="left" w:pos="0"/>
          <w:tab w:val="num" w:pos="720"/>
          <w:tab w:val="num" w:pos="144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4F1EE85C" w14:textId="77777777" w:rsidR="00ED1835" w:rsidRPr="00ED1835" w:rsidRDefault="00ED1835" w:rsidP="00ED1835">
      <w:pPr>
        <w:widowControl w:val="0"/>
        <w:numPr>
          <w:ilvl w:val="1"/>
          <w:numId w:val="59"/>
        </w:numPr>
        <w:tabs>
          <w:tab w:val="left" w:pos="0"/>
          <w:tab w:val="num" w:pos="720"/>
          <w:tab w:val="num" w:pos="144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6FC4E3B1" w14:textId="77777777" w:rsidR="00ED1835" w:rsidRPr="00ED1835" w:rsidRDefault="00ED1835" w:rsidP="00ED1835">
      <w:pPr>
        <w:widowControl w:val="0"/>
        <w:numPr>
          <w:ilvl w:val="1"/>
          <w:numId w:val="59"/>
        </w:numPr>
        <w:tabs>
          <w:tab w:val="left" w:pos="0"/>
          <w:tab w:val="num" w:pos="720"/>
          <w:tab w:val="num" w:pos="144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Никоя клауза извън чл.</w:t>
      </w:r>
      <w:r w:rsidRPr="00ED1835">
        <w:rPr>
          <w:rFonts w:ascii="Verdana" w:hAnsi="Verdana"/>
          <w:snapToGrid w:val="0"/>
          <w:sz w:val="20"/>
          <w:szCs w:val="20"/>
          <w:lang w:val="bg-BG"/>
        </w:rPr>
        <w:fldChar w:fldCharType="begin"/>
      </w:r>
      <w:r w:rsidRPr="00ED1835">
        <w:rPr>
          <w:rFonts w:ascii="Verdana" w:hAnsi="Verdana"/>
          <w:snapToGrid w:val="0"/>
          <w:sz w:val="20"/>
          <w:szCs w:val="20"/>
          <w:lang w:val="bg-BG"/>
        </w:rPr>
        <w:instrText xml:space="preserve"> REF _Ref46303395 \r \h  \* MERGEFORMAT </w:instrText>
      </w:r>
      <w:r w:rsidRPr="00ED1835">
        <w:rPr>
          <w:rFonts w:ascii="Verdana" w:hAnsi="Verdana"/>
          <w:snapToGrid w:val="0"/>
          <w:sz w:val="20"/>
          <w:szCs w:val="20"/>
          <w:lang w:val="bg-BG"/>
        </w:rPr>
      </w:r>
      <w:r w:rsidRPr="00ED1835">
        <w:rPr>
          <w:rFonts w:ascii="Verdana" w:hAnsi="Verdana"/>
          <w:snapToGrid w:val="0"/>
          <w:sz w:val="20"/>
          <w:szCs w:val="20"/>
          <w:lang w:val="bg-BG"/>
        </w:rPr>
        <w:fldChar w:fldCharType="separate"/>
      </w:r>
      <w:r w:rsidRPr="00ED1835">
        <w:rPr>
          <w:rFonts w:ascii="Verdana" w:hAnsi="Verdana"/>
          <w:snapToGrid w:val="0"/>
          <w:sz w:val="20"/>
          <w:szCs w:val="20"/>
          <w:lang w:val="bg-BG"/>
        </w:rPr>
        <w:t>7</w:t>
      </w:r>
      <w:r w:rsidRPr="00ED1835">
        <w:rPr>
          <w:rFonts w:ascii="Verdana" w:hAnsi="Verdana"/>
          <w:snapToGrid w:val="0"/>
          <w:sz w:val="20"/>
          <w:szCs w:val="20"/>
          <w:lang w:val="bg-BG"/>
        </w:rPr>
        <w:fldChar w:fldCharType="end"/>
      </w:r>
      <w:r w:rsidRPr="00ED1835">
        <w:rPr>
          <w:rFonts w:ascii="Verdana" w:hAnsi="Verdana"/>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ED1835">
          <w:rPr>
            <w:rFonts w:ascii="Verdana" w:hAnsi="Verdana"/>
            <w:snapToGrid w:val="0"/>
            <w:sz w:val="20"/>
            <w:szCs w:val="20"/>
            <w:lang w:val="bg-BG"/>
          </w:rPr>
          <w:t>договора</w:t>
        </w:r>
      </w:hyperlink>
      <w:r w:rsidRPr="00ED1835">
        <w:rPr>
          <w:rFonts w:ascii="Verdana" w:hAnsi="Verdana"/>
          <w:snapToGrid w:val="0"/>
          <w:sz w:val="20"/>
          <w:szCs w:val="20"/>
          <w:lang w:val="bg-BG"/>
        </w:rPr>
        <w:t xml:space="preserve">, освен ако изрично не е определено друго в </w:t>
      </w:r>
      <w:hyperlink w:anchor="договор" w:history="1">
        <w:r w:rsidRPr="00ED1835">
          <w:rPr>
            <w:rFonts w:ascii="Verdana" w:hAnsi="Verdana"/>
            <w:snapToGrid w:val="0"/>
            <w:sz w:val="20"/>
            <w:szCs w:val="20"/>
            <w:lang w:val="bg-BG"/>
          </w:rPr>
          <w:t>договора</w:t>
        </w:r>
      </w:hyperlink>
      <w:r w:rsidRPr="00ED1835">
        <w:rPr>
          <w:rFonts w:ascii="Verdana" w:hAnsi="Verdana"/>
          <w:snapToGrid w:val="0"/>
          <w:sz w:val="20"/>
          <w:szCs w:val="20"/>
          <w:lang w:val="bg-BG"/>
        </w:rPr>
        <w:t>.</w:t>
      </w:r>
    </w:p>
    <w:p w14:paraId="6F5FE812" w14:textId="77777777" w:rsidR="00ED1835" w:rsidRPr="00ED1835" w:rsidRDefault="00ED1835" w:rsidP="00ED1835">
      <w:pPr>
        <w:keepNext/>
        <w:widowControl w:val="0"/>
        <w:numPr>
          <w:ilvl w:val="0"/>
          <w:numId w:val="57"/>
        </w:numPr>
        <w:spacing w:after="240"/>
        <w:jc w:val="both"/>
        <w:outlineLvl w:val="0"/>
        <w:rPr>
          <w:rFonts w:ascii="Verdana" w:hAnsi="Verdana"/>
          <w:b/>
          <w:sz w:val="20"/>
          <w:szCs w:val="20"/>
          <w:lang w:val="bg-BG"/>
        </w:rPr>
      </w:pPr>
      <w:bookmarkStart w:id="27" w:name="_Ref46308194"/>
      <w:bookmarkStart w:id="28" w:name="_Ref91302220"/>
      <w:r w:rsidRPr="00ED1835">
        <w:rPr>
          <w:rFonts w:ascii="Verdana" w:hAnsi="Verdana"/>
          <w:b/>
          <w:sz w:val="20"/>
          <w:szCs w:val="20"/>
          <w:lang w:val="bg-BG"/>
        </w:rPr>
        <w:t>ЗАДЪЛЖЕНИЯ НА ДОСТАВЧИКА</w:t>
      </w:r>
      <w:bookmarkEnd w:id="27"/>
      <w:bookmarkEnd w:id="28"/>
    </w:p>
    <w:p w14:paraId="4D56F499" w14:textId="77777777" w:rsidR="00ED1835" w:rsidRPr="00ED1835" w:rsidRDefault="00ED1835" w:rsidP="00ED1835">
      <w:pPr>
        <w:spacing w:after="240"/>
        <w:ind w:left="720"/>
        <w:jc w:val="both"/>
        <w:rPr>
          <w:rFonts w:ascii="Verdana" w:hAnsi="Verdana"/>
          <w:sz w:val="20"/>
          <w:szCs w:val="20"/>
          <w:lang w:val="bg-BG"/>
        </w:rPr>
      </w:pPr>
      <w:bookmarkStart w:id="29" w:name="_Ref46308198"/>
      <w:r w:rsidRPr="00ED1835">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1BF26761" w14:textId="77777777" w:rsidR="00ED1835" w:rsidRPr="00ED1835" w:rsidRDefault="00ED1835" w:rsidP="00ED1835">
      <w:pPr>
        <w:widowControl w:val="0"/>
        <w:numPr>
          <w:ilvl w:val="1"/>
          <w:numId w:val="60"/>
        </w:numPr>
        <w:tabs>
          <w:tab w:val="left" w:pos="0"/>
          <w:tab w:val="num" w:pos="720"/>
          <w:tab w:val="left" w:pos="1440"/>
          <w:tab w:val="num" w:pos="1800"/>
        </w:tabs>
        <w:spacing w:after="240"/>
        <w:ind w:left="720" w:hanging="720"/>
        <w:jc w:val="both"/>
        <w:rPr>
          <w:rFonts w:ascii="Verdana" w:hAnsi="Verdana"/>
          <w:sz w:val="20"/>
          <w:szCs w:val="20"/>
          <w:lang w:val="bg-BG"/>
        </w:rPr>
      </w:pPr>
      <w:r w:rsidRPr="00ED1835">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3D74A6E4" w14:textId="77777777" w:rsidR="00ED1835" w:rsidRPr="00ED1835" w:rsidRDefault="00ED1835" w:rsidP="00ED1835">
      <w:pPr>
        <w:widowControl w:val="0"/>
        <w:numPr>
          <w:ilvl w:val="1"/>
          <w:numId w:val="60"/>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ED1835">
        <w:rPr>
          <w:rFonts w:ascii="Verdana" w:hAnsi="Verdana"/>
          <w:sz w:val="20"/>
          <w:szCs w:val="20"/>
          <w:lang w:val="bg-BG"/>
        </w:rPr>
        <w:t>За</w:t>
      </w:r>
      <w:r w:rsidRPr="00ED1835">
        <w:rPr>
          <w:rFonts w:ascii="Verdana" w:hAnsi="Verdana"/>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3F334A93" w14:textId="77777777" w:rsidR="00ED1835" w:rsidRPr="00ED1835" w:rsidRDefault="00ED1835" w:rsidP="00ED1835">
      <w:pPr>
        <w:widowControl w:val="0"/>
        <w:numPr>
          <w:ilvl w:val="1"/>
          <w:numId w:val="60"/>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2DC0C9C3" w14:textId="77777777" w:rsidR="00ED1835" w:rsidRPr="00ED1835" w:rsidRDefault="00ED1835" w:rsidP="00ED1835">
      <w:pPr>
        <w:widowControl w:val="0"/>
        <w:numPr>
          <w:ilvl w:val="1"/>
          <w:numId w:val="60"/>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Доставчикът доставя Стоките съгласно изискванията на настоящия Договор.</w:t>
      </w:r>
    </w:p>
    <w:p w14:paraId="580907F1" w14:textId="77777777" w:rsidR="00ED1835" w:rsidRPr="00ED1835" w:rsidRDefault="00ED1835" w:rsidP="00ED1835">
      <w:pPr>
        <w:widowControl w:val="0"/>
        <w:numPr>
          <w:ilvl w:val="1"/>
          <w:numId w:val="60"/>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Pr="00ED1835" w:rsidDel="00A96493">
        <w:rPr>
          <w:rFonts w:ascii="Verdana" w:hAnsi="Verdana"/>
          <w:snapToGrid w:val="0"/>
          <w:sz w:val="20"/>
          <w:szCs w:val="20"/>
          <w:lang w:val="bg-BG"/>
        </w:rPr>
        <w:t xml:space="preserve"> </w:t>
      </w:r>
      <w:r w:rsidRPr="00ED1835">
        <w:rPr>
          <w:rFonts w:ascii="Verdana" w:hAnsi="Verdana"/>
          <w:snapToGrid w:val="0"/>
          <w:sz w:val="20"/>
          <w:szCs w:val="20"/>
          <w:lang w:val="bg-BG"/>
        </w:rPr>
        <w:t>Доставчикът носи отговорност за изпълнението на доставките, включително и за тези, изпълнени от подизпълнителите.</w:t>
      </w:r>
    </w:p>
    <w:p w14:paraId="6D829B0A" w14:textId="77777777" w:rsidR="00ED1835" w:rsidRPr="00ED1835" w:rsidRDefault="00ED1835" w:rsidP="00ED1835">
      <w:pPr>
        <w:widowControl w:val="0"/>
        <w:numPr>
          <w:ilvl w:val="1"/>
          <w:numId w:val="60"/>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4682BD74" w14:textId="77777777" w:rsidR="00ED1835" w:rsidRPr="00ED1835" w:rsidRDefault="00ED1835" w:rsidP="00ED1835">
      <w:pPr>
        <w:widowControl w:val="0"/>
        <w:numPr>
          <w:ilvl w:val="1"/>
          <w:numId w:val="60"/>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ED1835">
        <w:rPr>
          <w:rFonts w:ascii="Verdana" w:hAnsi="Verdana"/>
          <w:snapToGrid w:val="0"/>
          <w:sz w:val="20"/>
          <w:szCs w:val="20"/>
          <w:lang w:val="bg-BG"/>
        </w:rPr>
        <w:t>Доставчикът трябва да изпраща фактури за плащания съгласно чл.6 ПЛАЩАНЕ, ДДС И ГАРАНЦИЯ ЗА ИЗПЪЛНЕНИЕ.</w:t>
      </w:r>
    </w:p>
    <w:p w14:paraId="20AAD77F" w14:textId="77777777" w:rsidR="00ED1835" w:rsidRPr="00ED1835" w:rsidRDefault="00ED1835" w:rsidP="00ED1835">
      <w:pPr>
        <w:widowControl w:val="0"/>
        <w:numPr>
          <w:ilvl w:val="1"/>
          <w:numId w:val="60"/>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ED1835">
        <w:rPr>
          <w:rFonts w:ascii="Verdana" w:hAnsi="Verdana"/>
          <w:sz w:val="20"/>
          <w:szCs w:val="20"/>
          <w:lang w:val="bg-BG"/>
        </w:rPr>
        <w:t xml:space="preserve">Доставчикът </w:t>
      </w:r>
      <w:r w:rsidRPr="00ED1835">
        <w:rPr>
          <w:rFonts w:ascii="Verdana" w:hAnsi="Verdana"/>
          <w:snapToGrid w:val="0"/>
          <w:sz w:val="20"/>
          <w:szCs w:val="20"/>
          <w:lang w:val="bg-BG"/>
        </w:rPr>
        <w:t>трябва</w:t>
      </w:r>
      <w:r w:rsidRPr="00ED1835">
        <w:rPr>
          <w:rFonts w:ascii="Verdana" w:hAnsi="Verdana"/>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5519DA22" w14:textId="77777777" w:rsidR="00ED1835" w:rsidRPr="00ED1835" w:rsidRDefault="00ED1835" w:rsidP="00ED1835">
      <w:pPr>
        <w:widowControl w:val="0"/>
        <w:numPr>
          <w:ilvl w:val="1"/>
          <w:numId w:val="60"/>
        </w:numPr>
        <w:tabs>
          <w:tab w:val="left" w:pos="0"/>
          <w:tab w:val="num" w:pos="720"/>
          <w:tab w:val="left" w:pos="1440"/>
          <w:tab w:val="num" w:pos="1800"/>
        </w:tabs>
        <w:spacing w:after="240"/>
        <w:ind w:left="720" w:hanging="720"/>
        <w:jc w:val="both"/>
        <w:rPr>
          <w:rFonts w:ascii="Verdana" w:hAnsi="Verdana"/>
          <w:sz w:val="20"/>
          <w:szCs w:val="20"/>
          <w:lang w:val="bg-BG"/>
        </w:rPr>
      </w:pPr>
      <w:r w:rsidRPr="00ED1835">
        <w:rPr>
          <w:rFonts w:ascii="Verdana" w:hAnsi="Verdana"/>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5BD230A1" w14:textId="77777777" w:rsidR="00ED1835" w:rsidRPr="00ED1835" w:rsidRDefault="00ED1835" w:rsidP="00ED1835">
      <w:pPr>
        <w:widowControl w:val="0"/>
        <w:numPr>
          <w:ilvl w:val="1"/>
          <w:numId w:val="60"/>
        </w:numPr>
        <w:tabs>
          <w:tab w:val="left" w:pos="0"/>
          <w:tab w:val="num" w:pos="720"/>
          <w:tab w:val="left" w:pos="1440"/>
          <w:tab w:val="num" w:pos="1800"/>
        </w:tabs>
        <w:spacing w:after="240"/>
        <w:ind w:left="720" w:hanging="720"/>
        <w:jc w:val="both"/>
        <w:rPr>
          <w:rFonts w:ascii="Verdana" w:hAnsi="Verdana"/>
          <w:snapToGrid w:val="0"/>
          <w:color w:val="FF0000"/>
          <w:sz w:val="20"/>
          <w:szCs w:val="20"/>
          <w:lang w:val="bg-BG"/>
        </w:rPr>
      </w:pPr>
      <w:r w:rsidRPr="00ED1835">
        <w:rPr>
          <w:rFonts w:ascii="Verdana" w:hAnsi="Verdana"/>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29A06802" w14:textId="77777777" w:rsidR="00ED1835" w:rsidRPr="00676B16" w:rsidRDefault="00ED1835" w:rsidP="00ED1835">
      <w:pPr>
        <w:widowControl w:val="0"/>
        <w:numPr>
          <w:ilvl w:val="1"/>
          <w:numId w:val="60"/>
        </w:numPr>
        <w:tabs>
          <w:tab w:val="left" w:pos="0"/>
          <w:tab w:val="num" w:pos="720"/>
          <w:tab w:val="left" w:pos="1440"/>
          <w:tab w:val="num" w:pos="1800"/>
        </w:tabs>
        <w:spacing w:after="240"/>
        <w:ind w:left="720" w:hanging="720"/>
        <w:jc w:val="both"/>
        <w:rPr>
          <w:rFonts w:ascii="Verdana" w:hAnsi="Verdana"/>
          <w:snapToGrid w:val="0"/>
          <w:color w:val="000000" w:themeColor="text1"/>
          <w:sz w:val="20"/>
          <w:szCs w:val="20"/>
          <w:lang w:val="bg-BG"/>
        </w:rPr>
      </w:pPr>
      <w:r w:rsidRPr="00676B16">
        <w:rPr>
          <w:rFonts w:ascii="Verdana" w:hAnsi="Verdana"/>
          <w:snapToGrid w:val="0"/>
          <w:color w:val="000000" w:themeColor="text1"/>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9C2CE33" w14:textId="77777777" w:rsidR="00ED1835" w:rsidRPr="00ED1835" w:rsidRDefault="00ED1835" w:rsidP="00ED1835">
      <w:pPr>
        <w:keepNext/>
        <w:widowControl w:val="0"/>
        <w:numPr>
          <w:ilvl w:val="0"/>
          <w:numId w:val="57"/>
        </w:numPr>
        <w:spacing w:after="240"/>
        <w:jc w:val="both"/>
        <w:outlineLvl w:val="0"/>
        <w:rPr>
          <w:rFonts w:ascii="Verdana" w:hAnsi="Verdana"/>
          <w:b/>
          <w:sz w:val="20"/>
          <w:szCs w:val="20"/>
          <w:lang w:val="bg-BG"/>
        </w:rPr>
      </w:pPr>
      <w:bookmarkStart w:id="30" w:name="_Ref91302223"/>
      <w:r w:rsidRPr="00ED1835">
        <w:rPr>
          <w:rFonts w:ascii="Verdana" w:hAnsi="Verdana"/>
          <w:b/>
          <w:sz w:val="20"/>
          <w:szCs w:val="20"/>
          <w:lang w:val="bg-BG"/>
        </w:rPr>
        <w:t>ЗАДЪЛЖЕНИЯ НА ВЪЗЛОЖИТЕЛЯ</w:t>
      </w:r>
      <w:bookmarkEnd w:id="29"/>
      <w:bookmarkEnd w:id="30"/>
      <w:r w:rsidRPr="00ED1835">
        <w:rPr>
          <w:rFonts w:ascii="Verdana" w:hAnsi="Verdana"/>
          <w:b/>
          <w:sz w:val="20"/>
          <w:szCs w:val="20"/>
          <w:lang w:val="bg-BG"/>
        </w:rPr>
        <w:t xml:space="preserve"> </w:t>
      </w:r>
    </w:p>
    <w:p w14:paraId="116D3A38" w14:textId="77777777" w:rsidR="00ED1835" w:rsidRPr="00ED1835" w:rsidRDefault="00ED1835" w:rsidP="00ED1835">
      <w:pPr>
        <w:tabs>
          <w:tab w:val="num" w:pos="0"/>
        </w:tabs>
        <w:spacing w:after="240"/>
        <w:ind w:left="720"/>
        <w:jc w:val="both"/>
        <w:rPr>
          <w:rFonts w:ascii="Verdana" w:hAnsi="Verdana"/>
          <w:snapToGrid w:val="0"/>
          <w:sz w:val="20"/>
          <w:szCs w:val="20"/>
          <w:lang w:val="bg-BG"/>
        </w:rPr>
      </w:pPr>
      <w:r w:rsidRPr="00ED1835">
        <w:rPr>
          <w:rFonts w:ascii="Verdana" w:hAnsi="Verdana"/>
          <w:sz w:val="20"/>
          <w:szCs w:val="20"/>
          <w:lang w:val="bg-BG"/>
        </w:rPr>
        <w:t xml:space="preserve">Без да се ограничават специфичните задължения на Възложителя съгласно </w:t>
      </w:r>
      <w:hyperlink w:anchor="договор" w:history="1">
        <w:r w:rsidRPr="00CD04E2">
          <w:rPr>
            <w:rFonts w:ascii="Verdana" w:hAnsi="Verdana"/>
            <w:sz w:val="20"/>
            <w:szCs w:val="20"/>
            <w:lang w:val="bg-BG"/>
          </w:rPr>
          <w:t>договора</w:t>
        </w:r>
      </w:hyperlink>
      <w:r w:rsidRPr="00ED1835">
        <w:rPr>
          <w:rFonts w:ascii="Verdana" w:hAnsi="Verdana"/>
          <w:sz w:val="20"/>
          <w:szCs w:val="20"/>
          <w:lang w:val="bg-BG"/>
        </w:rPr>
        <w:t>, общите му задължения са, както следва:</w:t>
      </w:r>
    </w:p>
    <w:p w14:paraId="265F38F5"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hyperlink w:anchor="договор" w:history="1">
        <w:r w:rsidRPr="00CD04E2">
          <w:rPr>
            <w:rFonts w:ascii="Verdana" w:hAnsi="Verdana"/>
            <w:sz w:val="20"/>
            <w:szCs w:val="20"/>
            <w:lang w:val="bg-BG"/>
          </w:rPr>
          <w:t>договора</w:t>
        </w:r>
      </w:hyperlink>
      <w:r w:rsidRPr="00ED1835">
        <w:rPr>
          <w:rFonts w:ascii="Verdana" w:hAnsi="Verdana"/>
          <w:sz w:val="20"/>
          <w:szCs w:val="20"/>
          <w:lang w:val="bg-BG"/>
        </w:rPr>
        <w:t xml:space="preserve"> по свое усмотрение. </w:t>
      </w:r>
    </w:p>
    <w:p w14:paraId="2E18D4D7"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09A9FAAD"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590265A9"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C02E1AE" w14:textId="77777777" w:rsidR="00ED1835" w:rsidRPr="00ED1835" w:rsidRDefault="00ED1835" w:rsidP="00ED1835">
      <w:pPr>
        <w:keepNext/>
        <w:widowControl w:val="0"/>
        <w:numPr>
          <w:ilvl w:val="0"/>
          <w:numId w:val="57"/>
        </w:numPr>
        <w:spacing w:after="240"/>
        <w:jc w:val="both"/>
        <w:outlineLvl w:val="0"/>
        <w:rPr>
          <w:rFonts w:ascii="Verdana" w:hAnsi="Verdana"/>
          <w:sz w:val="20"/>
          <w:szCs w:val="20"/>
          <w:lang w:val="bg-BG"/>
        </w:rPr>
      </w:pPr>
      <w:bookmarkStart w:id="31" w:name="_Ref46308206"/>
      <w:bookmarkStart w:id="32" w:name="_Ref91302231"/>
      <w:r w:rsidRPr="00ED1835">
        <w:rPr>
          <w:rFonts w:ascii="Verdana" w:hAnsi="Verdana"/>
          <w:b/>
          <w:bCs/>
          <w:sz w:val="20"/>
          <w:szCs w:val="20"/>
          <w:lang w:val="bg-BG"/>
        </w:rPr>
        <w:t>НЕУСТОЙКИ</w:t>
      </w:r>
      <w:bookmarkEnd w:id="31"/>
      <w:bookmarkEnd w:id="32"/>
    </w:p>
    <w:p w14:paraId="2598AF86" w14:textId="77777777" w:rsidR="00ED1835" w:rsidRPr="00ED1835" w:rsidRDefault="00ED1835" w:rsidP="00ED1835">
      <w:pPr>
        <w:tabs>
          <w:tab w:val="num" w:pos="1440"/>
        </w:tabs>
        <w:spacing w:after="240"/>
        <w:ind w:left="720"/>
        <w:jc w:val="both"/>
        <w:outlineLvl w:val="0"/>
        <w:rPr>
          <w:rFonts w:ascii="Verdana" w:hAnsi="Verdana"/>
          <w:sz w:val="20"/>
          <w:szCs w:val="20"/>
          <w:lang w:val="bg-BG"/>
        </w:rPr>
      </w:pPr>
      <w:r w:rsidRPr="00ED1835">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6D925CF4" w14:textId="77777777" w:rsidR="00ED1835" w:rsidRPr="00ED1835" w:rsidRDefault="00ED1835" w:rsidP="00ED1835">
      <w:pPr>
        <w:keepNext/>
        <w:widowControl w:val="0"/>
        <w:numPr>
          <w:ilvl w:val="0"/>
          <w:numId w:val="57"/>
        </w:numPr>
        <w:spacing w:after="240"/>
        <w:jc w:val="both"/>
        <w:outlineLvl w:val="0"/>
        <w:rPr>
          <w:rFonts w:ascii="Verdana" w:hAnsi="Verdana"/>
          <w:sz w:val="20"/>
          <w:szCs w:val="20"/>
          <w:lang w:val="bg-BG"/>
        </w:rPr>
      </w:pPr>
      <w:bookmarkStart w:id="33" w:name="_Ref46308208"/>
      <w:r w:rsidRPr="00ED1835">
        <w:rPr>
          <w:rFonts w:ascii="Verdana" w:hAnsi="Verdana"/>
          <w:b/>
          <w:sz w:val="20"/>
          <w:szCs w:val="20"/>
          <w:lang w:val="bg-BG"/>
        </w:rPr>
        <w:t>ПЛАЩАНЕ, ДДС И ГАРАНЦИЯ ЗА ИЗПЪЛНЕНИЕ</w:t>
      </w:r>
      <w:bookmarkEnd w:id="33"/>
    </w:p>
    <w:p w14:paraId="2304DC1A"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ED1835">
          <w:rPr>
            <w:rFonts w:ascii="Verdana" w:hAnsi="Verdana"/>
            <w:sz w:val="20"/>
            <w:szCs w:val="20"/>
            <w:lang w:val="bg-BG"/>
          </w:rPr>
          <w:t>Договор</w:t>
        </w:r>
      </w:hyperlink>
      <w:r w:rsidRPr="00ED1835">
        <w:rPr>
          <w:rFonts w:ascii="Verdana" w:hAnsi="Verdana"/>
          <w:sz w:val="20"/>
          <w:szCs w:val="20"/>
          <w:lang w:val="bg-BG"/>
        </w:rPr>
        <w:t xml:space="preserve"> и повторена в </w:t>
      </w:r>
      <w:hyperlink w:anchor="поръчка" w:history="1">
        <w:r w:rsidRPr="00ED1835">
          <w:rPr>
            <w:rFonts w:ascii="Verdana" w:hAnsi="Verdana"/>
            <w:sz w:val="20"/>
            <w:szCs w:val="20"/>
            <w:lang w:val="bg-BG"/>
          </w:rPr>
          <w:t>Поръчката</w:t>
        </w:r>
      </w:hyperlink>
      <w:r w:rsidRPr="00ED1835">
        <w:rPr>
          <w:rFonts w:ascii="Verdana" w:hAnsi="Verdana"/>
          <w:sz w:val="20"/>
          <w:szCs w:val="20"/>
          <w:lang w:val="bg-BG"/>
        </w:rPr>
        <w:t xml:space="preserve"> (Поръчките). </w:t>
      </w:r>
    </w:p>
    <w:p w14:paraId="0C7C94CF"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226587FE"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Плащането се извършва в срок от четиридесет и пет дни от датата на представяне от Доставчика на коректно съставена фактура в резултат на подписан без възражения приемо- предавателен протокол. </w:t>
      </w:r>
    </w:p>
    <w:p w14:paraId="2C1ED6FE"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362A9F32"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1C2A2199"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1757BBA8"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1BC6E40A" w14:textId="77777777" w:rsidR="00ED1835" w:rsidRPr="00ED1835" w:rsidRDefault="00ED1835" w:rsidP="00ED1835">
      <w:pPr>
        <w:keepNext/>
        <w:widowControl w:val="0"/>
        <w:numPr>
          <w:ilvl w:val="0"/>
          <w:numId w:val="57"/>
        </w:numPr>
        <w:spacing w:after="240"/>
        <w:jc w:val="both"/>
        <w:outlineLvl w:val="0"/>
        <w:rPr>
          <w:rFonts w:ascii="Verdana" w:hAnsi="Verdana"/>
          <w:sz w:val="20"/>
          <w:szCs w:val="20"/>
          <w:lang w:val="bg-BG"/>
        </w:rPr>
      </w:pPr>
      <w:bookmarkStart w:id="34" w:name="_Ref46303395"/>
      <w:r w:rsidRPr="00ED1835">
        <w:rPr>
          <w:rFonts w:ascii="Verdana" w:hAnsi="Verdana"/>
          <w:b/>
          <w:sz w:val="20"/>
          <w:szCs w:val="20"/>
          <w:lang w:val="bg-BG"/>
        </w:rPr>
        <w:t>КОНФИДЕНЦИАЛНОСТ</w:t>
      </w:r>
      <w:bookmarkEnd w:id="34"/>
    </w:p>
    <w:p w14:paraId="38271C77"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F7BC9FC"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5B00B0B2"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hyperlink w:anchor="възложител" w:history="1">
        <w:r w:rsidRPr="00CD04E2">
          <w:rPr>
            <w:rFonts w:ascii="Verdana" w:hAnsi="Verdana"/>
            <w:sz w:val="20"/>
            <w:szCs w:val="20"/>
            <w:lang w:val="bg-BG"/>
          </w:rPr>
          <w:t>Възложителя</w:t>
        </w:r>
      </w:hyperlink>
      <w:r w:rsidRPr="00ED1835">
        <w:rPr>
          <w:rFonts w:ascii="Verdana" w:hAnsi="Verdana"/>
          <w:sz w:val="20"/>
          <w:szCs w:val="20"/>
          <w:lang w:val="bg-BG"/>
        </w:rPr>
        <w:t xml:space="preserve"> по повод на конфиденциалността във форма, приемлива за </w:t>
      </w:r>
      <w:hyperlink w:anchor="възложител" w:history="1">
        <w:r w:rsidRPr="00CD04E2">
          <w:rPr>
            <w:rFonts w:ascii="Verdana" w:hAnsi="Verdana"/>
            <w:sz w:val="20"/>
            <w:szCs w:val="20"/>
            <w:lang w:val="bg-BG"/>
          </w:rPr>
          <w:t>Възложителя</w:t>
        </w:r>
      </w:hyperlink>
      <w:r w:rsidRPr="00ED1835">
        <w:rPr>
          <w:rFonts w:ascii="Verdana" w:hAnsi="Verdana"/>
          <w:sz w:val="20"/>
          <w:szCs w:val="20"/>
          <w:lang w:val="bg-BG"/>
        </w:rPr>
        <w:t>.</w:t>
      </w:r>
    </w:p>
    <w:p w14:paraId="448788EF" w14:textId="77777777" w:rsidR="00ED1835" w:rsidRPr="00ED1835" w:rsidRDefault="00ED1835" w:rsidP="00ED1835">
      <w:pPr>
        <w:keepNext/>
        <w:widowControl w:val="0"/>
        <w:numPr>
          <w:ilvl w:val="0"/>
          <w:numId w:val="57"/>
        </w:numPr>
        <w:spacing w:after="240"/>
        <w:jc w:val="both"/>
        <w:outlineLvl w:val="0"/>
        <w:rPr>
          <w:rFonts w:ascii="Verdana" w:hAnsi="Verdana"/>
          <w:b/>
          <w:sz w:val="20"/>
          <w:szCs w:val="20"/>
          <w:lang w:val="bg-BG"/>
        </w:rPr>
      </w:pPr>
      <w:bookmarkStart w:id="35" w:name="_Ref46308222"/>
      <w:r w:rsidRPr="00ED1835">
        <w:rPr>
          <w:rFonts w:ascii="Verdana" w:hAnsi="Verdana"/>
          <w:b/>
          <w:sz w:val="20"/>
          <w:szCs w:val="20"/>
          <w:lang w:val="bg-BG"/>
        </w:rPr>
        <w:t>ПУБЛИЧНОСТ</w:t>
      </w:r>
      <w:bookmarkEnd w:id="35"/>
    </w:p>
    <w:p w14:paraId="1E9D24B9" w14:textId="77777777" w:rsidR="00ED1835" w:rsidRPr="00ED1835" w:rsidRDefault="00ED1835" w:rsidP="00ED1835">
      <w:pPr>
        <w:spacing w:after="240"/>
        <w:ind w:left="720"/>
        <w:jc w:val="both"/>
        <w:outlineLvl w:val="0"/>
        <w:rPr>
          <w:rFonts w:ascii="Verdana" w:hAnsi="Verdana"/>
          <w:sz w:val="20"/>
          <w:szCs w:val="20"/>
          <w:lang w:val="bg-BG"/>
        </w:rPr>
      </w:pPr>
      <w:r w:rsidRPr="00ED1835">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CD04E2">
          <w:rPr>
            <w:rFonts w:ascii="Verdana" w:hAnsi="Verdana"/>
            <w:sz w:val="20"/>
            <w:szCs w:val="20"/>
            <w:lang w:val="bg-BG"/>
          </w:rPr>
          <w:t>договора</w:t>
        </w:r>
      </w:hyperlink>
      <w:r w:rsidRPr="00ED1835">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D969644" w14:textId="77777777" w:rsidR="00ED1835" w:rsidRPr="00ED1835" w:rsidRDefault="00ED1835" w:rsidP="00ED1835">
      <w:pPr>
        <w:keepNext/>
        <w:widowControl w:val="0"/>
        <w:numPr>
          <w:ilvl w:val="0"/>
          <w:numId w:val="57"/>
        </w:numPr>
        <w:spacing w:after="240"/>
        <w:jc w:val="both"/>
        <w:outlineLvl w:val="0"/>
        <w:rPr>
          <w:rFonts w:ascii="Verdana" w:hAnsi="Verdana"/>
          <w:sz w:val="20"/>
          <w:szCs w:val="20"/>
          <w:lang w:val="bg-BG"/>
        </w:rPr>
      </w:pPr>
      <w:bookmarkStart w:id="36" w:name="_Ref46308223"/>
      <w:r w:rsidRPr="00ED1835">
        <w:rPr>
          <w:rFonts w:ascii="Verdana" w:hAnsi="Verdana"/>
          <w:b/>
          <w:sz w:val="20"/>
          <w:szCs w:val="20"/>
          <w:lang w:val="bg-BG"/>
        </w:rPr>
        <w:t>СПЕЦИФИКАЦИЯ</w:t>
      </w:r>
      <w:bookmarkEnd w:id="36"/>
    </w:p>
    <w:p w14:paraId="650F6600"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hyperlink w:anchor="договор" w:history="1">
        <w:r w:rsidRPr="00CD04E2">
          <w:rPr>
            <w:rFonts w:ascii="Verdana" w:hAnsi="Verdana"/>
            <w:sz w:val="20"/>
            <w:szCs w:val="20"/>
            <w:lang w:val="bg-BG"/>
          </w:rPr>
          <w:t>договора</w:t>
        </w:r>
      </w:hyperlink>
      <w:r w:rsidRPr="00ED1835">
        <w:rPr>
          <w:rFonts w:ascii="Verdana" w:hAnsi="Verdana"/>
          <w:sz w:val="20"/>
          <w:szCs w:val="20"/>
          <w:lang w:val="bg-BG"/>
        </w:rPr>
        <w:t xml:space="preserve">, спецификациите, чертежите, мострите или други описания на доставките, част от </w:t>
      </w:r>
      <w:hyperlink w:anchor="договор" w:history="1">
        <w:r w:rsidRPr="00CD04E2">
          <w:rPr>
            <w:rFonts w:ascii="Verdana" w:hAnsi="Verdana"/>
            <w:sz w:val="20"/>
            <w:szCs w:val="20"/>
            <w:lang w:val="bg-BG"/>
          </w:rPr>
          <w:t>договора</w:t>
        </w:r>
      </w:hyperlink>
      <w:r w:rsidRPr="00ED1835">
        <w:rPr>
          <w:rFonts w:ascii="Verdana" w:hAnsi="Verdana"/>
          <w:sz w:val="20"/>
          <w:szCs w:val="20"/>
          <w:lang w:val="bg-BG"/>
        </w:rPr>
        <w:t>.</w:t>
      </w:r>
    </w:p>
    <w:p w14:paraId="1AC8E9CA"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Ако Доставчикът изпълни доставки, които не отговарят на изискванията на </w:t>
      </w:r>
      <w:hyperlink w:anchor="договор" w:history="1">
        <w:r w:rsidRPr="00CD04E2">
          <w:rPr>
            <w:rFonts w:ascii="Verdana" w:hAnsi="Verdana"/>
            <w:sz w:val="20"/>
            <w:szCs w:val="20"/>
            <w:lang w:val="bg-BG"/>
          </w:rPr>
          <w:t>договора</w:t>
        </w:r>
      </w:hyperlink>
      <w:r w:rsidRPr="00ED1835">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28BDB16B" w14:textId="77777777" w:rsidR="00ED1835" w:rsidRPr="00ED1835" w:rsidRDefault="00ED1835" w:rsidP="00ED1835">
      <w:pPr>
        <w:keepNext/>
        <w:widowControl w:val="0"/>
        <w:numPr>
          <w:ilvl w:val="0"/>
          <w:numId w:val="57"/>
        </w:numPr>
        <w:spacing w:after="240"/>
        <w:jc w:val="both"/>
        <w:outlineLvl w:val="0"/>
        <w:rPr>
          <w:rFonts w:ascii="Verdana" w:hAnsi="Verdana"/>
          <w:b/>
          <w:bCs/>
          <w:sz w:val="20"/>
          <w:szCs w:val="20"/>
          <w:lang w:val="bg-BG"/>
        </w:rPr>
      </w:pPr>
      <w:bookmarkStart w:id="37" w:name="_Ref37578996"/>
      <w:r w:rsidRPr="00ED1835">
        <w:rPr>
          <w:rFonts w:ascii="Verdana" w:hAnsi="Verdana"/>
          <w:b/>
          <w:bCs/>
          <w:sz w:val="20"/>
          <w:szCs w:val="20"/>
          <w:lang w:val="bg-BG"/>
        </w:rPr>
        <w:t>ДОСТЪП И ИНСПЕКТИРАНЕ</w:t>
      </w:r>
      <w:bookmarkEnd w:id="37"/>
      <w:r w:rsidRPr="00ED1835">
        <w:rPr>
          <w:rFonts w:ascii="Verdana" w:hAnsi="Verdana"/>
          <w:b/>
          <w:bCs/>
          <w:sz w:val="20"/>
          <w:szCs w:val="20"/>
          <w:lang w:val="bg-BG"/>
        </w:rPr>
        <w:t xml:space="preserve"> </w:t>
      </w:r>
    </w:p>
    <w:p w14:paraId="104C10D8" w14:textId="77777777" w:rsidR="00ED1835" w:rsidRPr="00ED1835" w:rsidRDefault="00ED1835" w:rsidP="00ED1835">
      <w:pPr>
        <w:spacing w:after="240"/>
        <w:ind w:left="720"/>
        <w:jc w:val="both"/>
        <w:outlineLvl w:val="0"/>
        <w:rPr>
          <w:rFonts w:ascii="Verdana" w:hAnsi="Verdana"/>
          <w:sz w:val="20"/>
          <w:szCs w:val="20"/>
          <w:lang w:val="bg-BG"/>
        </w:rPr>
      </w:pPr>
      <w:r w:rsidRPr="00ED1835">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512EE012" w14:textId="77777777" w:rsidR="00ED1835" w:rsidRPr="00ED1835" w:rsidRDefault="00ED1835" w:rsidP="00ED1835">
      <w:pPr>
        <w:keepNext/>
        <w:widowControl w:val="0"/>
        <w:numPr>
          <w:ilvl w:val="0"/>
          <w:numId w:val="57"/>
        </w:numPr>
        <w:spacing w:after="240"/>
        <w:jc w:val="both"/>
        <w:outlineLvl w:val="0"/>
        <w:rPr>
          <w:rFonts w:ascii="Verdana" w:hAnsi="Verdana"/>
          <w:b/>
          <w:sz w:val="20"/>
          <w:szCs w:val="20"/>
          <w:lang w:val="bg-BG"/>
        </w:rPr>
      </w:pPr>
      <w:bookmarkStart w:id="38" w:name="_Ref37578998"/>
      <w:r w:rsidRPr="00ED1835">
        <w:rPr>
          <w:rFonts w:ascii="Verdana" w:hAnsi="Verdana"/>
          <w:b/>
          <w:bCs/>
          <w:sz w:val="20"/>
          <w:szCs w:val="20"/>
          <w:lang w:val="bg-BG"/>
        </w:rPr>
        <w:t>ЗАГУБА ИЛИ ПОВРЕДА ПРИ ТРАНСПОРТИРАНЕ</w:t>
      </w:r>
      <w:bookmarkEnd w:id="38"/>
      <w:r w:rsidRPr="00ED1835">
        <w:rPr>
          <w:rFonts w:ascii="Verdana" w:hAnsi="Verdana"/>
          <w:b/>
          <w:sz w:val="20"/>
          <w:szCs w:val="20"/>
          <w:lang w:val="bg-BG"/>
        </w:rPr>
        <w:t xml:space="preserve"> </w:t>
      </w:r>
    </w:p>
    <w:p w14:paraId="0E56F5D3"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3921469E"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4C9EE042" w14:textId="77777777" w:rsidR="00ED1835" w:rsidRPr="00ED1835" w:rsidRDefault="00ED1835" w:rsidP="00ED1835">
      <w:pPr>
        <w:keepNext/>
        <w:widowControl w:val="0"/>
        <w:numPr>
          <w:ilvl w:val="0"/>
          <w:numId w:val="57"/>
        </w:numPr>
        <w:spacing w:after="240"/>
        <w:jc w:val="both"/>
        <w:outlineLvl w:val="0"/>
        <w:rPr>
          <w:rFonts w:ascii="Verdana" w:hAnsi="Verdana"/>
          <w:b/>
          <w:sz w:val="20"/>
          <w:szCs w:val="20"/>
          <w:lang w:val="bg-BG"/>
        </w:rPr>
      </w:pPr>
      <w:bookmarkStart w:id="39" w:name="_Ref37579000"/>
      <w:r w:rsidRPr="00ED1835">
        <w:rPr>
          <w:rFonts w:ascii="Verdana" w:hAnsi="Verdana"/>
          <w:b/>
          <w:bCs/>
          <w:sz w:val="20"/>
          <w:szCs w:val="20"/>
          <w:lang w:val="bg-BG"/>
        </w:rPr>
        <w:t>ОПАСНИ</w:t>
      </w:r>
      <w:r w:rsidRPr="00ED1835">
        <w:rPr>
          <w:rFonts w:ascii="Verdana" w:hAnsi="Verdana"/>
          <w:b/>
          <w:sz w:val="20"/>
          <w:szCs w:val="20"/>
          <w:lang w:val="bg-BG"/>
        </w:rPr>
        <w:t xml:space="preserve"> </w:t>
      </w:r>
      <w:r w:rsidRPr="00ED1835">
        <w:rPr>
          <w:rFonts w:ascii="Verdana" w:hAnsi="Verdana"/>
          <w:b/>
          <w:bCs/>
          <w:sz w:val="20"/>
          <w:szCs w:val="20"/>
          <w:lang w:val="bg-BG"/>
        </w:rPr>
        <w:t>СТОКИ</w:t>
      </w:r>
      <w:bookmarkEnd w:id="39"/>
    </w:p>
    <w:p w14:paraId="060E1B0C"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6305161"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6AEF504"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0FA812E" w14:textId="77777777" w:rsidR="00ED1835" w:rsidRPr="00ED1835" w:rsidRDefault="00ED1835" w:rsidP="00ED1835">
      <w:pPr>
        <w:numPr>
          <w:ilvl w:val="1"/>
          <w:numId w:val="57"/>
        </w:numPr>
        <w:tabs>
          <w:tab w:val="num" w:pos="720"/>
        </w:tabs>
        <w:ind w:left="720" w:hanging="720"/>
        <w:jc w:val="both"/>
        <w:outlineLvl w:val="0"/>
        <w:rPr>
          <w:rFonts w:ascii="Verdana" w:hAnsi="Verdana"/>
          <w:sz w:val="20"/>
          <w:szCs w:val="20"/>
          <w:lang w:val="bg-BG"/>
        </w:rPr>
      </w:pPr>
      <w:r w:rsidRPr="00ED1835">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053A9CAE" w14:textId="77777777" w:rsidR="00ED1835" w:rsidRPr="00ED1835" w:rsidRDefault="00ED1835" w:rsidP="00ED1835">
      <w:pPr>
        <w:numPr>
          <w:ilvl w:val="2"/>
          <w:numId w:val="57"/>
        </w:numPr>
        <w:tabs>
          <w:tab w:val="num" w:pos="1800"/>
        </w:tabs>
        <w:ind w:left="1980" w:hanging="1080"/>
        <w:jc w:val="both"/>
        <w:outlineLvl w:val="0"/>
        <w:rPr>
          <w:rFonts w:ascii="Verdana" w:hAnsi="Verdana"/>
          <w:sz w:val="20"/>
          <w:szCs w:val="20"/>
          <w:lang w:val="bg-BG"/>
        </w:rPr>
      </w:pPr>
      <w:r w:rsidRPr="00ED1835">
        <w:rPr>
          <w:rFonts w:ascii="Verdana" w:hAnsi="Verdana"/>
          <w:sz w:val="20"/>
          <w:szCs w:val="20"/>
          <w:lang w:val="bg-BG"/>
        </w:rPr>
        <w:t xml:space="preserve">информация за опасностите от използване на  Стоките; </w:t>
      </w:r>
    </w:p>
    <w:p w14:paraId="34995FF5" w14:textId="77777777" w:rsidR="00ED1835" w:rsidRPr="00ED1835" w:rsidRDefault="00ED1835" w:rsidP="00ED1835">
      <w:pPr>
        <w:numPr>
          <w:ilvl w:val="2"/>
          <w:numId w:val="57"/>
        </w:numPr>
        <w:tabs>
          <w:tab w:val="num" w:pos="1800"/>
        </w:tabs>
        <w:ind w:left="1980" w:hanging="1080"/>
        <w:jc w:val="both"/>
        <w:outlineLvl w:val="0"/>
        <w:rPr>
          <w:rFonts w:ascii="Verdana" w:hAnsi="Verdana"/>
          <w:sz w:val="20"/>
          <w:szCs w:val="20"/>
          <w:lang w:val="bg-BG"/>
        </w:rPr>
      </w:pPr>
      <w:r w:rsidRPr="00ED1835">
        <w:rPr>
          <w:rFonts w:ascii="Verdana" w:hAnsi="Verdana"/>
          <w:sz w:val="20"/>
          <w:szCs w:val="20"/>
          <w:lang w:val="bg-BG"/>
        </w:rPr>
        <w:t xml:space="preserve">оценка на риска от използване на Стоките; </w:t>
      </w:r>
    </w:p>
    <w:p w14:paraId="7B02FBF0" w14:textId="77777777" w:rsidR="00ED1835" w:rsidRPr="00ED1835" w:rsidRDefault="00ED1835" w:rsidP="00ED1835">
      <w:pPr>
        <w:numPr>
          <w:ilvl w:val="2"/>
          <w:numId w:val="57"/>
        </w:numPr>
        <w:tabs>
          <w:tab w:val="num" w:pos="1800"/>
        </w:tabs>
        <w:ind w:left="1980" w:hanging="1080"/>
        <w:jc w:val="both"/>
        <w:outlineLvl w:val="0"/>
        <w:rPr>
          <w:rFonts w:ascii="Verdana" w:hAnsi="Verdana"/>
          <w:sz w:val="20"/>
          <w:szCs w:val="20"/>
          <w:lang w:val="bg-BG"/>
        </w:rPr>
      </w:pPr>
      <w:r w:rsidRPr="00ED1835">
        <w:rPr>
          <w:rFonts w:ascii="Verdana" w:hAnsi="Verdana"/>
          <w:sz w:val="20"/>
          <w:szCs w:val="20"/>
          <w:lang w:val="bg-BG"/>
        </w:rPr>
        <w:t xml:space="preserve">описание на контролните мерки, които трябва да се вземат; </w:t>
      </w:r>
    </w:p>
    <w:p w14:paraId="3C882065" w14:textId="77777777" w:rsidR="00ED1835" w:rsidRPr="00ED1835" w:rsidRDefault="00ED1835" w:rsidP="00ED1835">
      <w:pPr>
        <w:numPr>
          <w:ilvl w:val="2"/>
          <w:numId w:val="57"/>
        </w:numPr>
        <w:tabs>
          <w:tab w:val="num" w:pos="1800"/>
        </w:tabs>
        <w:ind w:left="1980" w:hanging="1080"/>
        <w:jc w:val="both"/>
        <w:outlineLvl w:val="0"/>
        <w:rPr>
          <w:rFonts w:ascii="Verdana" w:hAnsi="Verdana"/>
          <w:sz w:val="20"/>
          <w:szCs w:val="20"/>
          <w:lang w:val="bg-BG"/>
        </w:rPr>
      </w:pPr>
      <w:r w:rsidRPr="00ED1835">
        <w:rPr>
          <w:rFonts w:ascii="Verdana" w:hAnsi="Verdana"/>
          <w:sz w:val="20"/>
          <w:szCs w:val="20"/>
          <w:lang w:val="bg-BG"/>
        </w:rPr>
        <w:t xml:space="preserve">подробности за необходимо предпазно облекло; </w:t>
      </w:r>
    </w:p>
    <w:p w14:paraId="4D4FA66C" w14:textId="77777777" w:rsidR="00ED1835" w:rsidRPr="00ED1835" w:rsidRDefault="00ED1835" w:rsidP="00ED1835">
      <w:pPr>
        <w:numPr>
          <w:ilvl w:val="2"/>
          <w:numId w:val="57"/>
        </w:numPr>
        <w:tabs>
          <w:tab w:val="num" w:pos="1800"/>
        </w:tabs>
        <w:ind w:left="1980" w:hanging="1080"/>
        <w:jc w:val="both"/>
        <w:outlineLvl w:val="0"/>
        <w:rPr>
          <w:rFonts w:ascii="Verdana" w:hAnsi="Verdana"/>
          <w:sz w:val="20"/>
          <w:szCs w:val="20"/>
          <w:lang w:val="bg-BG"/>
        </w:rPr>
      </w:pPr>
      <w:r w:rsidRPr="00ED1835">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03B04E03" w14:textId="77777777" w:rsidR="00ED1835" w:rsidRPr="00ED1835" w:rsidRDefault="00ED1835" w:rsidP="00ED1835">
      <w:pPr>
        <w:numPr>
          <w:ilvl w:val="2"/>
          <w:numId w:val="57"/>
        </w:numPr>
        <w:tabs>
          <w:tab w:val="num" w:pos="1800"/>
        </w:tabs>
        <w:ind w:left="1980" w:hanging="1080"/>
        <w:jc w:val="both"/>
        <w:outlineLvl w:val="0"/>
        <w:rPr>
          <w:rFonts w:ascii="Verdana" w:hAnsi="Verdana"/>
          <w:sz w:val="20"/>
          <w:szCs w:val="20"/>
          <w:lang w:val="bg-BG"/>
        </w:rPr>
      </w:pPr>
      <w:r w:rsidRPr="00ED1835">
        <w:rPr>
          <w:rFonts w:ascii="Verdana" w:hAnsi="Verdana"/>
          <w:sz w:val="20"/>
          <w:szCs w:val="20"/>
          <w:lang w:val="bg-BG"/>
        </w:rPr>
        <w:t xml:space="preserve">всякакви препоръки за следене на здравното състояние; </w:t>
      </w:r>
    </w:p>
    <w:p w14:paraId="1DAD753A" w14:textId="77777777" w:rsidR="00ED1835" w:rsidRPr="00ED1835" w:rsidRDefault="00ED1835" w:rsidP="00ED1835">
      <w:pPr>
        <w:numPr>
          <w:ilvl w:val="2"/>
          <w:numId w:val="57"/>
        </w:numPr>
        <w:tabs>
          <w:tab w:val="num" w:pos="1800"/>
        </w:tabs>
        <w:ind w:left="1980" w:hanging="1080"/>
        <w:jc w:val="both"/>
        <w:outlineLvl w:val="0"/>
        <w:rPr>
          <w:rFonts w:ascii="Verdana" w:hAnsi="Verdana"/>
          <w:sz w:val="20"/>
          <w:szCs w:val="20"/>
          <w:lang w:val="bg-BG"/>
        </w:rPr>
      </w:pPr>
      <w:r w:rsidRPr="00ED1835">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2276E506" w14:textId="77777777" w:rsidR="00ED1835" w:rsidRPr="00ED1835" w:rsidRDefault="00ED1835" w:rsidP="00ED1835">
      <w:pPr>
        <w:numPr>
          <w:ilvl w:val="2"/>
          <w:numId w:val="57"/>
        </w:numPr>
        <w:tabs>
          <w:tab w:val="num" w:pos="1800"/>
        </w:tabs>
        <w:ind w:left="1980" w:hanging="1080"/>
        <w:jc w:val="both"/>
        <w:outlineLvl w:val="0"/>
        <w:rPr>
          <w:rFonts w:ascii="Verdana" w:hAnsi="Verdana"/>
          <w:sz w:val="20"/>
          <w:szCs w:val="20"/>
          <w:lang w:val="bg-BG"/>
        </w:rPr>
      </w:pPr>
      <w:r w:rsidRPr="00ED1835">
        <w:rPr>
          <w:rFonts w:ascii="Verdana" w:hAnsi="Verdana"/>
          <w:sz w:val="20"/>
          <w:szCs w:val="20"/>
          <w:lang w:val="bg-BG"/>
        </w:rPr>
        <w:t xml:space="preserve">препоръки за боравене с отпадъци, включително и начини на депониране. </w:t>
      </w:r>
    </w:p>
    <w:p w14:paraId="463CDE70"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282E3E90" w14:textId="77777777" w:rsidR="00ED1835" w:rsidRPr="00ED1835" w:rsidRDefault="00ED1835" w:rsidP="00ED1835">
      <w:pPr>
        <w:keepNext/>
        <w:widowControl w:val="0"/>
        <w:numPr>
          <w:ilvl w:val="0"/>
          <w:numId w:val="57"/>
        </w:numPr>
        <w:spacing w:after="240"/>
        <w:jc w:val="both"/>
        <w:outlineLvl w:val="0"/>
        <w:rPr>
          <w:rFonts w:ascii="Verdana" w:hAnsi="Verdana"/>
          <w:b/>
          <w:sz w:val="20"/>
          <w:szCs w:val="20"/>
          <w:lang w:val="bg-BG"/>
        </w:rPr>
      </w:pPr>
      <w:bookmarkStart w:id="40" w:name="_Ref37579001"/>
      <w:r w:rsidRPr="00ED1835">
        <w:rPr>
          <w:rFonts w:ascii="Verdana" w:hAnsi="Verdana"/>
          <w:b/>
          <w:bCs/>
          <w:sz w:val="20"/>
          <w:szCs w:val="20"/>
          <w:lang w:val="bg-BG"/>
        </w:rPr>
        <w:t>ДОСТАВКА</w:t>
      </w:r>
      <w:bookmarkEnd w:id="40"/>
      <w:r w:rsidRPr="00ED1835">
        <w:rPr>
          <w:rFonts w:ascii="Verdana" w:hAnsi="Verdana"/>
          <w:b/>
          <w:sz w:val="20"/>
          <w:szCs w:val="20"/>
          <w:lang w:val="bg-BG"/>
        </w:rPr>
        <w:t xml:space="preserve"> </w:t>
      </w:r>
    </w:p>
    <w:p w14:paraId="1122E5EB"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02DB266A"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napToGrid w:val="0"/>
          <w:sz w:val="20"/>
          <w:szCs w:val="20"/>
          <w:lang w:val="bg-BG"/>
        </w:rPr>
        <w:t xml:space="preserve">Собствеността и рискът </w:t>
      </w:r>
      <w:r w:rsidRPr="00ED1835">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2C5D7345"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181BF1D7"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0319926F"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07137130"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0FE9EF26"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1C882B76"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2EF80DF8"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D3CB8D9" w14:textId="77777777" w:rsidR="00ED1835" w:rsidRPr="00ED1835" w:rsidRDefault="00ED1835" w:rsidP="00ED1835">
      <w:pPr>
        <w:keepNext/>
        <w:widowControl w:val="0"/>
        <w:numPr>
          <w:ilvl w:val="0"/>
          <w:numId w:val="57"/>
        </w:numPr>
        <w:spacing w:after="240"/>
        <w:jc w:val="both"/>
        <w:outlineLvl w:val="0"/>
        <w:rPr>
          <w:rFonts w:ascii="Verdana" w:hAnsi="Verdana"/>
          <w:sz w:val="20"/>
          <w:szCs w:val="20"/>
          <w:lang w:val="bg-BG"/>
        </w:rPr>
      </w:pPr>
      <w:bookmarkStart w:id="41" w:name="_Ref37579002"/>
      <w:bookmarkStart w:id="42" w:name="_Ref91302257"/>
      <w:r w:rsidRPr="00ED1835">
        <w:rPr>
          <w:rFonts w:ascii="Verdana" w:hAnsi="Verdana"/>
          <w:b/>
          <w:bCs/>
          <w:sz w:val="20"/>
          <w:szCs w:val="20"/>
          <w:lang w:val="bg-BG"/>
        </w:rPr>
        <w:t>ГАРАНЦ</w:t>
      </w:r>
      <w:bookmarkEnd w:id="41"/>
      <w:r w:rsidRPr="00ED1835">
        <w:rPr>
          <w:rFonts w:ascii="Verdana" w:hAnsi="Verdana"/>
          <w:b/>
          <w:bCs/>
          <w:sz w:val="20"/>
          <w:szCs w:val="20"/>
          <w:lang w:val="bg-BG"/>
        </w:rPr>
        <w:t>ИЯ ЗА КАЧЕСТВО</w:t>
      </w:r>
      <w:bookmarkEnd w:id="42"/>
    </w:p>
    <w:p w14:paraId="1D8C458C"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954CC86"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35370127"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1A341228" w14:textId="77777777" w:rsidR="00ED1835" w:rsidRPr="00ED1835" w:rsidRDefault="00ED1835" w:rsidP="00ED1835">
      <w:pPr>
        <w:keepNext/>
        <w:widowControl w:val="0"/>
        <w:numPr>
          <w:ilvl w:val="0"/>
          <w:numId w:val="57"/>
        </w:numPr>
        <w:spacing w:after="240"/>
        <w:jc w:val="both"/>
        <w:outlineLvl w:val="0"/>
        <w:rPr>
          <w:rFonts w:ascii="Verdana" w:hAnsi="Verdana"/>
          <w:b/>
          <w:sz w:val="20"/>
          <w:szCs w:val="20"/>
          <w:lang w:val="bg-BG"/>
        </w:rPr>
      </w:pPr>
      <w:bookmarkStart w:id="43" w:name="_Ref37579004"/>
      <w:r w:rsidRPr="00ED1835">
        <w:rPr>
          <w:rFonts w:ascii="Verdana" w:hAnsi="Verdana"/>
          <w:b/>
          <w:bCs/>
          <w:sz w:val="20"/>
          <w:szCs w:val="20"/>
          <w:lang w:val="bg-BG"/>
        </w:rPr>
        <w:t>ПРАВО НА ОТКАЗ</w:t>
      </w:r>
      <w:bookmarkEnd w:id="43"/>
      <w:r w:rsidRPr="00ED1835">
        <w:rPr>
          <w:rFonts w:ascii="Verdana" w:hAnsi="Verdana"/>
          <w:b/>
          <w:sz w:val="20"/>
          <w:szCs w:val="20"/>
          <w:lang w:val="bg-BG"/>
        </w:rPr>
        <w:t xml:space="preserve"> </w:t>
      </w:r>
    </w:p>
    <w:p w14:paraId="5AA94BF7"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2BD42EDB"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06163F29"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Възложителят връща на Доставчика всички неприети Стоки за негова сметка.</w:t>
      </w:r>
    </w:p>
    <w:p w14:paraId="1E81B2D5" w14:textId="77777777" w:rsidR="00ED1835" w:rsidRPr="00ED1835" w:rsidRDefault="00ED1835" w:rsidP="00ED1835">
      <w:pPr>
        <w:keepNext/>
        <w:widowControl w:val="0"/>
        <w:numPr>
          <w:ilvl w:val="0"/>
          <w:numId w:val="57"/>
        </w:numPr>
        <w:spacing w:after="240"/>
        <w:jc w:val="both"/>
        <w:outlineLvl w:val="0"/>
        <w:rPr>
          <w:rFonts w:ascii="Verdana" w:hAnsi="Verdana"/>
          <w:b/>
          <w:sz w:val="20"/>
          <w:szCs w:val="20"/>
          <w:lang w:val="bg-BG"/>
        </w:rPr>
      </w:pPr>
      <w:bookmarkStart w:id="44" w:name="_Ref37579010"/>
      <w:bookmarkStart w:id="45" w:name="_Ref38169864"/>
      <w:r w:rsidRPr="00ED1835">
        <w:rPr>
          <w:rFonts w:ascii="Verdana" w:hAnsi="Verdana"/>
          <w:b/>
          <w:bCs/>
          <w:sz w:val="20"/>
          <w:szCs w:val="20"/>
          <w:lang w:val="bg-BG"/>
        </w:rPr>
        <w:t>ОБРАЗЦИ</w:t>
      </w:r>
      <w:bookmarkEnd w:id="44"/>
      <w:r w:rsidRPr="00ED1835">
        <w:rPr>
          <w:rFonts w:ascii="Verdana" w:hAnsi="Verdana"/>
          <w:b/>
          <w:bCs/>
          <w:sz w:val="20"/>
          <w:szCs w:val="20"/>
          <w:lang w:val="bg-BG"/>
        </w:rPr>
        <w:t xml:space="preserve"> И МОСТРИ</w:t>
      </w:r>
      <w:bookmarkEnd w:id="45"/>
    </w:p>
    <w:p w14:paraId="70B64BED"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1C8BA5EE"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469656B" w14:textId="77777777" w:rsidR="00ED1835" w:rsidRPr="00ED1835" w:rsidRDefault="00ED1835" w:rsidP="00ED1835">
      <w:pPr>
        <w:keepNext/>
        <w:widowControl w:val="0"/>
        <w:numPr>
          <w:ilvl w:val="0"/>
          <w:numId w:val="57"/>
        </w:numPr>
        <w:spacing w:after="240"/>
        <w:jc w:val="both"/>
        <w:outlineLvl w:val="0"/>
        <w:rPr>
          <w:rFonts w:ascii="Verdana" w:hAnsi="Verdana"/>
          <w:sz w:val="20"/>
          <w:szCs w:val="20"/>
          <w:lang w:val="bg-BG"/>
        </w:rPr>
      </w:pPr>
      <w:bookmarkStart w:id="46" w:name="_Ref37579012"/>
      <w:bookmarkStart w:id="47" w:name="_Ref91302263"/>
      <w:r w:rsidRPr="00ED1835">
        <w:rPr>
          <w:rFonts w:ascii="Verdana" w:hAnsi="Verdana"/>
          <w:b/>
          <w:bCs/>
          <w:snapToGrid w:val="0"/>
          <w:sz w:val="20"/>
          <w:szCs w:val="20"/>
          <w:lang w:val="bg-BG"/>
        </w:rPr>
        <w:t>Д</w:t>
      </w:r>
      <w:r w:rsidRPr="00ED1835">
        <w:rPr>
          <w:rFonts w:ascii="Verdana" w:hAnsi="Verdana"/>
          <w:b/>
          <w:bCs/>
          <w:sz w:val="20"/>
          <w:szCs w:val="20"/>
          <w:lang w:val="bg-BG"/>
        </w:rPr>
        <w:t>ОСТЪП ДО ОБЕКТА И СЪОРЪЖЕНИЯ</w:t>
      </w:r>
      <w:bookmarkEnd w:id="46"/>
      <w:r w:rsidRPr="00ED1835">
        <w:rPr>
          <w:rFonts w:ascii="Verdana" w:hAnsi="Verdana"/>
          <w:b/>
          <w:bCs/>
          <w:sz w:val="20"/>
          <w:szCs w:val="20"/>
          <w:lang w:val="bg-BG"/>
        </w:rPr>
        <w:t>ТА</w:t>
      </w:r>
      <w:bookmarkEnd w:id="47"/>
    </w:p>
    <w:p w14:paraId="4A647810"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w:t>
      </w:r>
      <w:hyperlink w:anchor="обект" w:history="1">
        <w:r w:rsidRPr="00CD04E2">
          <w:rPr>
            <w:rFonts w:ascii="Verdana" w:hAnsi="Verdana"/>
            <w:sz w:val="20"/>
            <w:szCs w:val="20"/>
            <w:lang w:val="bg-BG"/>
          </w:rPr>
          <w:t>Обекта</w:t>
        </w:r>
      </w:hyperlink>
      <w:r w:rsidRPr="00ED1835">
        <w:rPr>
          <w:rFonts w:ascii="Verdana" w:hAnsi="Verdana"/>
          <w:sz w:val="20"/>
          <w:szCs w:val="20"/>
          <w:lang w:val="bg-BG"/>
        </w:rPr>
        <w:t xml:space="preserve"> на оторизирани представители на Доставчика. Достъпът се предоставя след предварително предизвестие от страна на Доставчика. </w:t>
      </w:r>
    </w:p>
    <w:p w14:paraId="0B5ECE84" w14:textId="77777777" w:rsidR="00ED1835" w:rsidRPr="00ED1835" w:rsidRDefault="00ED1835" w:rsidP="00ED1835">
      <w:pPr>
        <w:numPr>
          <w:ilvl w:val="1"/>
          <w:numId w:val="57"/>
        </w:numPr>
        <w:tabs>
          <w:tab w:val="num"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hyperlink w:anchor="обект" w:history="1">
        <w:r w:rsidRPr="00CD04E2">
          <w:rPr>
            <w:rFonts w:ascii="Verdana" w:hAnsi="Verdana"/>
            <w:sz w:val="20"/>
            <w:szCs w:val="20"/>
            <w:lang w:val="bg-BG"/>
          </w:rPr>
          <w:t>Обекта</w:t>
        </w:r>
      </w:hyperlink>
      <w:r w:rsidRPr="00ED1835">
        <w:rPr>
          <w:rFonts w:ascii="Verdana" w:hAnsi="Verdana"/>
          <w:sz w:val="20"/>
          <w:szCs w:val="20"/>
          <w:lang w:val="bg-BG"/>
        </w:rPr>
        <w:t xml:space="preserve"> и да ползват само посочените от Възложителя пътища, маршрути и сгради.</w:t>
      </w:r>
    </w:p>
    <w:p w14:paraId="4F25431E" w14:textId="77777777" w:rsidR="00ED1835" w:rsidRPr="00ED1835" w:rsidRDefault="00ED1835" w:rsidP="00ED1835">
      <w:pPr>
        <w:keepNext/>
        <w:widowControl w:val="0"/>
        <w:numPr>
          <w:ilvl w:val="0"/>
          <w:numId w:val="57"/>
        </w:numPr>
        <w:spacing w:after="240"/>
        <w:jc w:val="both"/>
        <w:outlineLvl w:val="0"/>
        <w:rPr>
          <w:rFonts w:ascii="Verdana" w:hAnsi="Verdana"/>
          <w:b/>
          <w:sz w:val="20"/>
          <w:szCs w:val="20"/>
          <w:lang w:val="bg-BG"/>
        </w:rPr>
      </w:pPr>
      <w:bookmarkStart w:id="48" w:name="_Ref91302267"/>
      <w:r w:rsidRPr="00ED1835">
        <w:rPr>
          <w:rFonts w:ascii="Verdana" w:hAnsi="Verdana"/>
          <w:b/>
          <w:sz w:val="20"/>
          <w:szCs w:val="20"/>
          <w:lang w:val="bg-BG"/>
        </w:rPr>
        <w:t>ЗАСТРАХОВАНЕ И ОТГОВОРНОСТ</w:t>
      </w:r>
      <w:bookmarkEnd w:id="48"/>
    </w:p>
    <w:p w14:paraId="638CB355" w14:textId="77777777" w:rsidR="00ED1835" w:rsidRPr="00ED1835" w:rsidRDefault="00ED1835" w:rsidP="00ED1835">
      <w:pPr>
        <w:numPr>
          <w:ilvl w:val="1"/>
          <w:numId w:val="57"/>
        </w:numPr>
        <w:tabs>
          <w:tab w:val="num" w:pos="720"/>
        </w:tabs>
        <w:ind w:left="720" w:hanging="720"/>
        <w:jc w:val="both"/>
        <w:outlineLvl w:val="0"/>
        <w:rPr>
          <w:rFonts w:ascii="Verdana" w:hAnsi="Verdana"/>
          <w:sz w:val="20"/>
          <w:szCs w:val="20"/>
          <w:lang w:val="bg-BG"/>
        </w:rPr>
      </w:pPr>
      <w:r w:rsidRPr="00ED1835">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27C8B120" w14:textId="77777777" w:rsidR="00ED1835" w:rsidRPr="00ED1835" w:rsidRDefault="00ED1835" w:rsidP="00ED1835">
      <w:pPr>
        <w:numPr>
          <w:ilvl w:val="2"/>
          <w:numId w:val="57"/>
        </w:numPr>
        <w:tabs>
          <w:tab w:val="num" w:pos="1620"/>
        </w:tabs>
        <w:spacing w:before="60" w:after="60"/>
        <w:ind w:left="1622" w:hanging="902"/>
        <w:jc w:val="both"/>
        <w:outlineLvl w:val="0"/>
        <w:rPr>
          <w:rFonts w:ascii="Verdana" w:hAnsi="Verdana"/>
          <w:sz w:val="20"/>
          <w:szCs w:val="20"/>
          <w:lang w:val="bg-BG"/>
        </w:rPr>
      </w:pPr>
      <w:r w:rsidRPr="00ED1835">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593FEC05" w14:textId="77777777" w:rsidR="00ED1835" w:rsidRPr="00ED1835" w:rsidRDefault="00ED1835" w:rsidP="00ED1835">
      <w:pPr>
        <w:numPr>
          <w:ilvl w:val="2"/>
          <w:numId w:val="57"/>
        </w:numPr>
        <w:tabs>
          <w:tab w:val="num" w:pos="1620"/>
        </w:tabs>
        <w:spacing w:before="60" w:after="60"/>
        <w:ind w:left="1622" w:hanging="902"/>
        <w:jc w:val="both"/>
        <w:outlineLvl w:val="0"/>
        <w:rPr>
          <w:rFonts w:ascii="Verdana" w:hAnsi="Verdana"/>
          <w:sz w:val="20"/>
          <w:szCs w:val="20"/>
          <w:lang w:val="bg-BG"/>
        </w:rPr>
      </w:pPr>
      <w:r w:rsidRPr="00ED1835">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044E5C07" w14:textId="77777777" w:rsidR="00ED1835" w:rsidRPr="00ED1835" w:rsidRDefault="00ED1835" w:rsidP="00ED1835">
      <w:pPr>
        <w:ind w:left="709"/>
        <w:jc w:val="both"/>
        <w:rPr>
          <w:rFonts w:ascii="Verdana" w:hAnsi="Verdana"/>
          <w:sz w:val="20"/>
          <w:szCs w:val="20"/>
          <w:lang w:val="bg-BG"/>
        </w:rPr>
      </w:pPr>
      <w:r w:rsidRPr="00ED1835">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D2D34B6" w14:textId="77777777" w:rsidR="00ED1835" w:rsidRPr="00ED1835" w:rsidRDefault="00ED1835" w:rsidP="00ED1835">
      <w:pPr>
        <w:ind w:left="709"/>
        <w:jc w:val="both"/>
        <w:rPr>
          <w:rFonts w:ascii="Verdana" w:hAnsi="Verdana"/>
          <w:sz w:val="20"/>
          <w:szCs w:val="20"/>
          <w:lang w:val="bg-BG"/>
        </w:rPr>
      </w:pPr>
    </w:p>
    <w:p w14:paraId="5A4BFE7C" w14:textId="77777777" w:rsidR="00ED1835" w:rsidRPr="00ED1835" w:rsidRDefault="00ED1835" w:rsidP="00ED1835">
      <w:pPr>
        <w:numPr>
          <w:ilvl w:val="1"/>
          <w:numId w:val="57"/>
        </w:numPr>
        <w:tabs>
          <w:tab w:val="left" w:pos="720"/>
          <w:tab w:val="left" w:pos="720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r w:rsidRPr="00ED1835">
        <w:rPr>
          <w:rFonts w:ascii="Verdana" w:hAnsi="Verdana"/>
          <w:sz w:val="20"/>
          <w:szCs w:val="20"/>
          <w:lang w:val="en-US"/>
        </w:rPr>
        <w:t>.</w:t>
      </w:r>
      <w:r w:rsidRPr="00ED1835" w:rsidDel="00883816">
        <w:rPr>
          <w:rFonts w:ascii="Verdana" w:hAnsi="Verdana"/>
          <w:sz w:val="20"/>
          <w:szCs w:val="20"/>
          <w:lang w:val="bg-BG"/>
        </w:rPr>
        <w:t xml:space="preserve"> </w:t>
      </w:r>
    </w:p>
    <w:p w14:paraId="306EC91E" w14:textId="77777777" w:rsidR="00ED1835" w:rsidRPr="00ED1835" w:rsidRDefault="00ED1835" w:rsidP="00ED1835">
      <w:pPr>
        <w:numPr>
          <w:ilvl w:val="1"/>
          <w:numId w:val="57"/>
        </w:numPr>
        <w:tabs>
          <w:tab w:val="left" w:pos="720"/>
          <w:tab w:val="left" w:pos="720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Застрахователните полици се представят на Възложителя при поискване.</w:t>
      </w:r>
    </w:p>
    <w:p w14:paraId="25265738" w14:textId="77777777" w:rsidR="00ED1835" w:rsidRPr="00ED1835" w:rsidRDefault="00ED1835" w:rsidP="00ED1835">
      <w:pPr>
        <w:keepNext/>
        <w:widowControl w:val="0"/>
        <w:numPr>
          <w:ilvl w:val="0"/>
          <w:numId w:val="57"/>
        </w:numPr>
        <w:spacing w:after="240"/>
        <w:jc w:val="both"/>
        <w:outlineLvl w:val="0"/>
        <w:rPr>
          <w:rFonts w:ascii="Verdana" w:hAnsi="Verdana"/>
          <w:b/>
          <w:sz w:val="20"/>
          <w:szCs w:val="20"/>
          <w:lang w:val="bg-BG"/>
        </w:rPr>
      </w:pPr>
      <w:bookmarkStart w:id="49" w:name="_Ref37579021"/>
      <w:r w:rsidRPr="00ED1835">
        <w:rPr>
          <w:rFonts w:ascii="Verdana" w:hAnsi="Verdana"/>
          <w:b/>
          <w:bCs/>
          <w:sz w:val="20"/>
          <w:szCs w:val="20"/>
          <w:lang w:val="bg-BG"/>
        </w:rPr>
        <w:t>ПРЕОТСТЪПВАНЕ И ПРЕХВЪРЛЯНЕ НА ЗАДЪЛЖЕНИЯ</w:t>
      </w:r>
      <w:bookmarkEnd w:id="49"/>
      <w:r w:rsidRPr="00ED1835">
        <w:rPr>
          <w:rFonts w:ascii="Verdana" w:hAnsi="Verdana"/>
          <w:b/>
          <w:sz w:val="20"/>
          <w:szCs w:val="20"/>
          <w:lang w:val="bg-BG"/>
        </w:rPr>
        <w:t xml:space="preserve"> </w:t>
      </w:r>
    </w:p>
    <w:p w14:paraId="4AECD895" w14:textId="77777777" w:rsidR="00ED1835" w:rsidRPr="00ED1835" w:rsidRDefault="00ED1835" w:rsidP="00ED1835">
      <w:pPr>
        <w:numPr>
          <w:ilvl w:val="1"/>
          <w:numId w:val="57"/>
        </w:numPr>
        <w:tabs>
          <w:tab w:val="left" w:pos="720"/>
          <w:tab w:val="num" w:pos="90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Договорът не може да бъде прехвърлен или преотстъпен като цяло на трето лице.</w:t>
      </w:r>
    </w:p>
    <w:p w14:paraId="7B3DB2C7" w14:textId="77777777" w:rsidR="00ED1835" w:rsidRPr="00ED1835" w:rsidRDefault="00ED1835" w:rsidP="00ED1835">
      <w:pPr>
        <w:keepNext/>
        <w:widowControl w:val="0"/>
        <w:numPr>
          <w:ilvl w:val="0"/>
          <w:numId w:val="57"/>
        </w:numPr>
        <w:spacing w:after="240"/>
        <w:jc w:val="both"/>
        <w:outlineLvl w:val="0"/>
        <w:rPr>
          <w:rFonts w:ascii="Verdana" w:hAnsi="Verdana"/>
          <w:b/>
          <w:sz w:val="20"/>
          <w:szCs w:val="20"/>
          <w:lang w:val="bg-BG"/>
        </w:rPr>
      </w:pPr>
      <w:bookmarkStart w:id="50" w:name="_Ref37579028"/>
      <w:r w:rsidRPr="00ED1835">
        <w:rPr>
          <w:rFonts w:ascii="Verdana" w:hAnsi="Verdana"/>
          <w:b/>
          <w:bCs/>
          <w:sz w:val="20"/>
          <w:szCs w:val="20"/>
          <w:lang w:val="bg-BG"/>
        </w:rPr>
        <w:t>РАЗДЕЛНОСТ</w:t>
      </w:r>
      <w:bookmarkEnd w:id="50"/>
      <w:r w:rsidRPr="00ED1835">
        <w:rPr>
          <w:rFonts w:ascii="Verdana" w:hAnsi="Verdana"/>
          <w:b/>
          <w:sz w:val="20"/>
          <w:szCs w:val="20"/>
          <w:lang w:val="bg-BG"/>
        </w:rPr>
        <w:t xml:space="preserve"> </w:t>
      </w:r>
    </w:p>
    <w:p w14:paraId="090076A8" w14:textId="77777777" w:rsidR="00ED1835" w:rsidRPr="00ED1835" w:rsidRDefault="00ED1835" w:rsidP="00ED1835">
      <w:pPr>
        <w:widowControl w:val="0"/>
        <w:tabs>
          <w:tab w:val="left" w:pos="0"/>
        </w:tabs>
        <w:spacing w:after="240"/>
        <w:ind w:left="720"/>
        <w:jc w:val="both"/>
        <w:rPr>
          <w:rFonts w:ascii="Verdana" w:hAnsi="Verdana"/>
          <w:sz w:val="20"/>
          <w:szCs w:val="20"/>
          <w:lang w:val="bg-BG"/>
        </w:rPr>
      </w:pPr>
      <w:r w:rsidRPr="00ED1835">
        <w:rPr>
          <w:rFonts w:ascii="Verdana" w:hAnsi="Verdana"/>
          <w:sz w:val="20"/>
          <w:szCs w:val="20"/>
          <w:lang w:val="bg-BG"/>
        </w:rPr>
        <w:t xml:space="preserve">В случай, че някоя разпоредба или последваща промяна в </w:t>
      </w:r>
      <w:hyperlink w:anchor="договор" w:history="1">
        <w:r w:rsidRPr="00CD04E2">
          <w:rPr>
            <w:rFonts w:ascii="Verdana" w:hAnsi="Verdana"/>
            <w:sz w:val="20"/>
            <w:szCs w:val="20"/>
            <w:lang w:val="bg-BG"/>
          </w:rPr>
          <w:t>договора</w:t>
        </w:r>
      </w:hyperlink>
      <w:r w:rsidRPr="00ED1835">
        <w:rPr>
          <w:rFonts w:ascii="Verdana" w:hAnsi="Verdana"/>
          <w:sz w:val="20"/>
          <w:szCs w:val="20"/>
          <w:lang w:val="bg-BG"/>
        </w:rPr>
        <w:t xml:space="preserve"> се окаже недействителна, останалите разпоредби продължават да бъдат валидни и подлежащи на изпълнение.</w:t>
      </w:r>
    </w:p>
    <w:p w14:paraId="71D4AFF8" w14:textId="77777777" w:rsidR="00ED1835" w:rsidRPr="00ED1835" w:rsidRDefault="00ED1835" w:rsidP="00ED1835">
      <w:pPr>
        <w:keepNext/>
        <w:widowControl w:val="0"/>
        <w:numPr>
          <w:ilvl w:val="0"/>
          <w:numId w:val="57"/>
        </w:numPr>
        <w:spacing w:after="240"/>
        <w:jc w:val="both"/>
        <w:outlineLvl w:val="0"/>
        <w:rPr>
          <w:rFonts w:ascii="Verdana" w:hAnsi="Verdana"/>
          <w:b/>
          <w:sz w:val="20"/>
          <w:szCs w:val="20"/>
          <w:lang w:val="bg-BG"/>
        </w:rPr>
      </w:pPr>
      <w:bookmarkStart w:id="51" w:name="_Ref37579029"/>
      <w:r w:rsidRPr="00ED1835">
        <w:rPr>
          <w:rFonts w:ascii="Verdana" w:hAnsi="Verdana"/>
          <w:b/>
          <w:bCs/>
          <w:sz w:val="20"/>
          <w:szCs w:val="20"/>
          <w:lang w:val="bg-BG"/>
        </w:rPr>
        <w:t>ПРЕКРАТЯВАНЕ</w:t>
      </w:r>
      <w:bookmarkEnd w:id="51"/>
    </w:p>
    <w:p w14:paraId="076FABFE" w14:textId="77777777" w:rsidR="00ED1835" w:rsidRPr="00ED1835" w:rsidRDefault="00ED1835" w:rsidP="00ED1835">
      <w:pPr>
        <w:numPr>
          <w:ilvl w:val="1"/>
          <w:numId w:val="57"/>
        </w:numPr>
        <w:tabs>
          <w:tab w:val="left" w:pos="720"/>
        </w:tabs>
        <w:ind w:left="720" w:hanging="720"/>
        <w:jc w:val="both"/>
        <w:outlineLvl w:val="0"/>
        <w:rPr>
          <w:rFonts w:ascii="Verdana" w:hAnsi="Verdana"/>
          <w:sz w:val="20"/>
          <w:szCs w:val="20"/>
          <w:lang w:val="bg-BG"/>
        </w:rPr>
      </w:pPr>
      <w:r w:rsidRPr="00ED1835">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225DC27" w14:textId="77777777" w:rsidR="00ED1835" w:rsidRPr="00ED1835" w:rsidRDefault="00ED1835" w:rsidP="00ED1835">
      <w:pPr>
        <w:numPr>
          <w:ilvl w:val="2"/>
          <w:numId w:val="57"/>
        </w:numPr>
        <w:tabs>
          <w:tab w:val="left" w:pos="1620"/>
        </w:tabs>
        <w:spacing w:before="60" w:after="60"/>
        <w:ind w:left="1622" w:hanging="902"/>
        <w:jc w:val="both"/>
        <w:outlineLvl w:val="0"/>
        <w:rPr>
          <w:rFonts w:ascii="Verdana" w:hAnsi="Verdana"/>
          <w:sz w:val="20"/>
          <w:szCs w:val="20"/>
          <w:lang w:val="bg-BG"/>
        </w:rPr>
      </w:pPr>
      <w:r w:rsidRPr="00ED1835">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17BBCCD" w14:textId="77777777" w:rsidR="00ED1835" w:rsidRPr="00ED1835" w:rsidRDefault="00ED1835" w:rsidP="00ED1835">
      <w:pPr>
        <w:numPr>
          <w:ilvl w:val="2"/>
          <w:numId w:val="57"/>
        </w:numPr>
        <w:tabs>
          <w:tab w:val="left" w:pos="1620"/>
        </w:tabs>
        <w:spacing w:before="60" w:after="60"/>
        <w:ind w:left="1622" w:hanging="902"/>
        <w:jc w:val="both"/>
        <w:outlineLvl w:val="0"/>
        <w:rPr>
          <w:rFonts w:ascii="Verdana" w:hAnsi="Verdana"/>
          <w:sz w:val="20"/>
          <w:szCs w:val="20"/>
          <w:lang w:val="bg-BG"/>
        </w:rPr>
      </w:pPr>
      <w:r w:rsidRPr="00ED1835">
        <w:rPr>
          <w:rFonts w:ascii="Verdana" w:hAnsi="Verdana"/>
          <w:sz w:val="20"/>
          <w:szCs w:val="20"/>
          <w:lang w:val="bg-BG"/>
        </w:rPr>
        <w:t>ако за Доставчика е открито производство по несъстоятелност.</w:t>
      </w:r>
    </w:p>
    <w:p w14:paraId="6306EF3E"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C151782"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7033A4F9"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084CE0FE"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Страните могат да прекратят договора по всяко време по взаимно съгласие.</w:t>
      </w:r>
    </w:p>
    <w:p w14:paraId="08601F8F"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AA755A9"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ED1835">
          <w:rPr>
            <w:rFonts w:ascii="Verdana" w:hAnsi="Verdana"/>
            <w:sz w:val="20"/>
            <w:szCs w:val="20"/>
            <w:lang w:val="bg-BG"/>
          </w:rPr>
          <w:t>Доставчика</w:t>
        </w:r>
      </w:hyperlink>
      <w:r w:rsidRPr="00ED1835">
        <w:rPr>
          <w:rFonts w:ascii="Verdana" w:hAnsi="Verdana"/>
          <w:sz w:val="20"/>
          <w:szCs w:val="20"/>
          <w:lang w:val="bg-BG"/>
        </w:rPr>
        <w:t xml:space="preserve"> разходи за това се поемат от Възложителя, след неговото предварително одобрение.</w:t>
      </w:r>
    </w:p>
    <w:p w14:paraId="308E34BF" w14:textId="77777777" w:rsidR="00ED1835" w:rsidRPr="00ED1835" w:rsidRDefault="00ED1835" w:rsidP="00ED1835">
      <w:pPr>
        <w:keepNext/>
        <w:widowControl w:val="0"/>
        <w:numPr>
          <w:ilvl w:val="0"/>
          <w:numId w:val="57"/>
        </w:numPr>
        <w:spacing w:after="240"/>
        <w:jc w:val="both"/>
        <w:outlineLvl w:val="0"/>
        <w:rPr>
          <w:rFonts w:ascii="Verdana" w:hAnsi="Verdana" w:cs="Arial"/>
          <w:b/>
          <w:sz w:val="20"/>
          <w:szCs w:val="20"/>
          <w:lang w:val="bg-BG"/>
        </w:rPr>
      </w:pPr>
      <w:bookmarkStart w:id="52" w:name="_Ref37579031"/>
      <w:r w:rsidRPr="00ED1835">
        <w:rPr>
          <w:rFonts w:ascii="Verdana" w:hAnsi="Verdana"/>
          <w:b/>
          <w:bCs/>
          <w:sz w:val="20"/>
          <w:szCs w:val="20"/>
          <w:lang w:val="bg-BG"/>
        </w:rPr>
        <w:t>ПРИЛОЖИМО ПРАВО</w:t>
      </w:r>
      <w:bookmarkEnd w:id="52"/>
      <w:r w:rsidRPr="00ED1835">
        <w:rPr>
          <w:rFonts w:ascii="Verdana" w:hAnsi="Verdana" w:cs="Arial"/>
          <w:b/>
          <w:sz w:val="20"/>
          <w:szCs w:val="20"/>
          <w:lang w:val="bg-BG"/>
        </w:rPr>
        <w:t xml:space="preserve"> </w:t>
      </w:r>
    </w:p>
    <w:p w14:paraId="5A8A62FE" w14:textId="77777777" w:rsidR="00ED1835" w:rsidRPr="00ED1835" w:rsidRDefault="00ED1835" w:rsidP="00ED1835">
      <w:pPr>
        <w:spacing w:after="240"/>
        <w:ind w:left="720"/>
        <w:jc w:val="both"/>
        <w:outlineLvl w:val="0"/>
        <w:rPr>
          <w:rFonts w:ascii="Verdana" w:hAnsi="Verdana"/>
          <w:sz w:val="20"/>
          <w:szCs w:val="20"/>
          <w:lang w:val="bg-BG"/>
        </w:rPr>
      </w:pPr>
      <w:bookmarkStart w:id="53" w:name="_Ref38171182"/>
      <w:r w:rsidRPr="00ED1835">
        <w:rPr>
          <w:rFonts w:ascii="Verdana" w:hAnsi="Verdana"/>
          <w:sz w:val="20"/>
          <w:szCs w:val="20"/>
          <w:lang w:val="bg-BG"/>
        </w:rPr>
        <w:t xml:space="preserve">Към този договор ще се прилагат и той ще се тълкува съобразно разпоредбите на българското право. </w:t>
      </w:r>
    </w:p>
    <w:p w14:paraId="0A04A1CA" w14:textId="77777777" w:rsidR="00ED1835" w:rsidRPr="00ED1835" w:rsidRDefault="00ED1835" w:rsidP="00ED1835">
      <w:pPr>
        <w:keepNext/>
        <w:widowControl w:val="0"/>
        <w:numPr>
          <w:ilvl w:val="0"/>
          <w:numId w:val="57"/>
        </w:numPr>
        <w:spacing w:after="240"/>
        <w:jc w:val="both"/>
        <w:outlineLvl w:val="0"/>
        <w:rPr>
          <w:rFonts w:ascii="Verdana" w:hAnsi="Verdana"/>
          <w:b/>
          <w:bCs/>
          <w:sz w:val="20"/>
          <w:szCs w:val="20"/>
          <w:lang w:val="bg-BG"/>
        </w:rPr>
      </w:pPr>
      <w:bookmarkStart w:id="54" w:name="_Ref91302299"/>
      <w:r w:rsidRPr="00ED1835">
        <w:rPr>
          <w:rFonts w:ascii="Verdana" w:hAnsi="Verdana"/>
          <w:b/>
          <w:bCs/>
          <w:sz w:val="20"/>
          <w:szCs w:val="20"/>
          <w:lang w:val="bg-BG"/>
        </w:rPr>
        <w:t>ФОРС МАЖОР</w:t>
      </w:r>
      <w:bookmarkEnd w:id="53"/>
      <w:bookmarkEnd w:id="54"/>
      <w:r w:rsidRPr="00ED1835">
        <w:rPr>
          <w:rFonts w:ascii="Verdana" w:hAnsi="Verdana"/>
          <w:b/>
          <w:bCs/>
          <w:sz w:val="20"/>
          <w:szCs w:val="20"/>
          <w:lang w:val="bg-BG"/>
        </w:rPr>
        <w:t xml:space="preserve"> </w:t>
      </w:r>
    </w:p>
    <w:p w14:paraId="6EBF6AFE" w14:textId="77777777" w:rsidR="00ED1835" w:rsidRPr="00ED1835" w:rsidRDefault="00ED1835" w:rsidP="00ED1835">
      <w:pPr>
        <w:numPr>
          <w:ilvl w:val="1"/>
          <w:numId w:val="57"/>
        </w:numPr>
        <w:tabs>
          <w:tab w:val="left" w:pos="720"/>
        </w:tabs>
        <w:spacing w:after="240"/>
        <w:ind w:left="720" w:hanging="720"/>
        <w:jc w:val="both"/>
        <w:outlineLvl w:val="0"/>
        <w:rPr>
          <w:rFonts w:ascii="Verdana" w:hAnsi="Verdana"/>
          <w:sz w:val="20"/>
          <w:szCs w:val="20"/>
          <w:lang w:val="bg-BG"/>
        </w:rPr>
      </w:pPr>
      <w:r w:rsidRPr="00ED1835">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hyperlink w:anchor="договор" w:history="1">
        <w:r w:rsidRPr="00CD04E2">
          <w:rPr>
            <w:rFonts w:ascii="Verdana" w:hAnsi="Verdana"/>
            <w:sz w:val="20"/>
            <w:szCs w:val="20"/>
            <w:lang w:val="bg-BG"/>
          </w:rPr>
          <w:t>договора</w:t>
        </w:r>
      </w:hyperlink>
      <w:r w:rsidRPr="00ED1835">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hyperlink w:anchor="договор" w:history="1">
        <w:r w:rsidRPr="00CD04E2">
          <w:rPr>
            <w:rFonts w:ascii="Verdana" w:hAnsi="Verdana"/>
            <w:sz w:val="20"/>
            <w:szCs w:val="20"/>
            <w:lang w:val="bg-BG"/>
          </w:rPr>
          <w:t>договора</w:t>
        </w:r>
      </w:hyperlink>
      <w:r w:rsidRPr="00ED1835">
        <w:rPr>
          <w:rFonts w:ascii="Verdana" w:hAnsi="Verdana"/>
          <w:sz w:val="20"/>
          <w:szCs w:val="20"/>
          <w:lang w:val="bg-BG"/>
        </w:rPr>
        <w:t>.</w:t>
      </w:r>
    </w:p>
    <w:p w14:paraId="40787D59" w14:textId="77777777" w:rsidR="00ED1835" w:rsidRPr="00ED1835" w:rsidRDefault="00ED1835" w:rsidP="00ED1835">
      <w:pPr>
        <w:rPr>
          <w:rFonts w:ascii="Verdana" w:hAnsi="Verdana"/>
          <w:color w:val="000000"/>
          <w:sz w:val="20"/>
          <w:szCs w:val="20"/>
          <w:lang w:val="bg-BG"/>
        </w:rPr>
      </w:pPr>
      <w:r w:rsidRPr="00ED1835">
        <w:rPr>
          <w:rFonts w:ascii="Verdana" w:hAnsi="Verdana"/>
          <w:sz w:val="20"/>
          <w:szCs w:val="20"/>
          <w:lang w:val="bg-BG"/>
        </w:rPr>
        <w:t>Страните трябва да направят това уведомление до 3 (три) дни от настъпването на обстоятелствата.</w:t>
      </w:r>
    </w:p>
    <w:p w14:paraId="6CC2ADB9" w14:textId="77777777" w:rsidR="0099351F" w:rsidRPr="00CD04E2" w:rsidRDefault="0099351F" w:rsidP="0099351F">
      <w:pPr>
        <w:spacing w:after="200" w:line="276" w:lineRule="auto"/>
        <w:rPr>
          <w:rFonts w:ascii="Verdana" w:hAnsi="Verdana"/>
          <w:b/>
          <w:sz w:val="20"/>
          <w:szCs w:val="20"/>
          <w:lang w:val="bg-BG"/>
        </w:rPr>
      </w:pPr>
      <w:r w:rsidRPr="00CD04E2">
        <w:rPr>
          <w:rFonts w:ascii="Verdana" w:hAnsi="Verdana"/>
          <w:b/>
          <w:sz w:val="20"/>
          <w:szCs w:val="20"/>
          <w:lang w:val="bg-BG"/>
        </w:rPr>
        <w:br w:type="page"/>
      </w:r>
    </w:p>
    <w:p w14:paraId="038F9449" w14:textId="77777777" w:rsidR="0099351F" w:rsidRPr="00475B8B" w:rsidRDefault="0099351F" w:rsidP="0099351F">
      <w:pPr>
        <w:keepLines/>
        <w:spacing w:after="200" w:line="276" w:lineRule="auto"/>
        <w:jc w:val="center"/>
        <w:rPr>
          <w:rFonts w:ascii="Verdana" w:hAnsi="Verdana"/>
          <w:b/>
          <w:sz w:val="20"/>
          <w:szCs w:val="20"/>
          <w:lang w:val="bg-BG"/>
        </w:rPr>
      </w:pPr>
      <w:r w:rsidRPr="00475B8B">
        <w:rPr>
          <w:rFonts w:ascii="Verdana" w:hAnsi="Verdana"/>
          <w:b/>
          <w:sz w:val="20"/>
          <w:szCs w:val="20"/>
          <w:lang w:val="bg-BG"/>
        </w:rPr>
        <w:t>ПРИЛОЖЕНИЯ/ОБРАЗЦИ</w:t>
      </w:r>
    </w:p>
    <w:p w14:paraId="36387496" w14:textId="77777777" w:rsidR="0099351F" w:rsidRPr="00475B8B" w:rsidRDefault="0099351F" w:rsidP="0099351F">
      <w:pPr>
        <w:pStyle w:val="Heading1"/>
        <w:keepNext w:val="0"/>
        <w:keepLines/>
        <w:jc w:val="center"/>
        <w:rPr>
          <w:rFonts w:ascii="Verdana" w:hAnsi="Verdana"/>
          <w:sz w:val="20"/>
          <w:szCs w:val="20"/>
          <w:lang w:val="bg-BG"/>
        </w:rPr>
        <w:sectPr w:rsidR="0099351F" w:rsidRPr="00475B8B" w:rsidSect="0099351F">
          <w:headerReference w:type="default" r:id="rId26"/>
          <w:pgSz w:w="11906" w:h="16838" w:code="9"/>
          <w:pgMar w:top="425" w:right="1440" w:bottom="1559" w:left="1440" w:header="709" w:footer="329" w:gutter="0"/>
          <w:cols w:space="708"/>
        </w:sectPr>
      </w:pPr>
    </w:p>
    <w:p w14:paraId="2EDD5D95" w14:textId="77777777" w:rsidR="0099351F" w:rsidRPr="00475B8B" w:rsidRDefault="0099351F" w:rsidP="0099351F">
      <w:pPr>
        <w:keepLines/>
        <w:ind w:left="624"/>
        <w:jc w:val="right"/>
        <w:rPr>
          <w:rFonts w:ascii="Verdana" w:hAnsi="Verdana"/>
          <w:b/>
          <w:bCs/>
          <w:sz w:val="20"/>
          <w:szCs w:val="20"/>
          <w:lang w:val="bg-BG"/>
        </w:rPr>
      </w:pPr>
      <w:r w:rsidRPr="00475B8B">
        <w:rPr>
          <w:rFonts w:ascii="Verdana" w:hAnsi="Verdana"/>
          <w:b/>
          <w:bCs/>
          <w:sz w:val="20"/>
          <w:szCs w:val="20"/>
          <w:lang w:val="bg-BG"/>
        </w:rPr>
        <w:t>Образец</w:t>
      </w:r>
    </w:p>
    <w:p w14:paraId="7D5BF4B7" w14:textId="77777777" w:rsidR="0099351F" w:rsidRPr="00475B8B" w:rsidRDefault="0099351F" w:rsidP="0099351F">
      <w:pPr>
        <w:pStyle w:val="Annexetitre"/>
        <w:rPr>
          <w:rFonts w:ascii="Verdana" w:hAnsi="Verdana"/>
          <w:sz w:val="20"/>
          <w:szCs w:val="20"/>
        </w:rPr>
      </w:pPr>
      <w:r w:rsidRPr="00475B8B">
        <w:rPr>
          <w:rFonts w:ascii="Verdana" w:hAnsi="Verdana"/>
          <w:sz w:val="20"/>
          <w:szCs w:val="20"/>
        </w:rPr>
        <w:t>Стандартен образец за единния европейски документ за обществени поръчки (ЕЕДОП)</w:t>
      </w:r>
    </w:p>
    <w:p w14:paraId="4BC81DA5" w14:textId="77777777" w:rsidR="0099351F" w:rsidRPr="00475B8B" w:rsidRDefault="0099351F" w:rsidP="0099351F">
      <w:pPr>
        <w:pStyle w:val="ChapterTitle"/>
        <w:rPr>
          <w:rFonts w:ascii="Verdana" w:hAnsi="Verdana"/>
          <w:sz w:val="20"/>
          <w:szCs w:val="20"/>
        </w:rPr>
      </w:pPr>
    </w:p>
    <w:p w14:paraId="572624DF" w14:textId="77777777" w:rsidR="0099351F" w:rsidRPr="00475B8B" w:rsidRDefault="0099351F" w:rsidP="0099351F">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6D61685C" w14:textId="77777777" w:rsidR="0099351F" w:rsidRPr="00475B8B" w:rsidRDefault="0099351F" w:rsidP="0099351F">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sz w:val="20"/>
          <w:szCs w:val="20"/>
          <w:lang w:val="bg-BG"/>
        </w:rPr>
        <w:t xml:space="preserve"> </w:t>
      </w:r>
      <w:r w:rsidRPr="0047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lang w:val="bg-BG"/>
        </w:rPr>
        <w:footnoteReference w:id="2"/>
      </w:r>
      <w:r w:rsidRPr="00475B8B">
        <w:rPr>
          <w:rFonts w:ascii="Verdana" w:hAnsi="Verdana"/>
          <w:sz w:val="20"/>
          <w:szCs w:val="20"/>
          <w:lang w:val="bg-BG"/>
        </w:rPr>
        <w:t>.</w:t>
      </w:r>
      <w:r w:rsidRPr="00475B8B">
        <w:rPr>
          <w:rFonts w:ascii="Verdana" w:hAnsi="Verdana"/>
          <w:b/>
          <w:sz w:val="20"/>
          <w:szCs w:val="20"/>
          <w:u w:val="single"/>
          <w:lang w:val="bg-BG"/>
        </w:rPr>
        <w:t xml:space="preserve"> </w:t>
      </w:r>
      <w:r w:rsidRPr="00475B8B">
        <w:rPr>
          <w:rFonts w:ascii="Verdana" w:hAnsi="Verdana"/>
          <w:b/>
          <w:sz w:val="20"/>
          <w:szCs w:val="20"/>
          <w:lang w:val="bg-BG"/>
        </w:rPr>
        <w:t xml:space="preserve">Позоваване на </w:t>
      </w:r>
      <w:r w:rsidRPr="00475B8B">
        <w:rPr>
          <w:rFonts w:ascii="Verdana" w:hAnsi="Verdana"/>
          <w:b/>
          <w:i/>
          <w:sz w:val="20"/>
          <w:szCs w:val="20"/>
          <w:lang w:val="bg-BG"/>
        </w:rPr>
        <w:t>съответното обявление</w:t>
      </w:r>
      <w:r w:rsidRPr="00475B8B">
        <w:rPr>
          <w:rStyle w:val="FootnoteReference"/>
          <w:rFonts w:ascii="Verdana" w:hAnsi="Verdana"/>
          <w:b/>
          <w:i/>
          <w:sz w:val="20"/>
          <w:szCs w:val="20"/>
          <w:lang w:val="bg-BG"/>
        </w:rPr>
        <w:footnoteReference w:id="3"/>
      </w:r>
      <w:r w:rsidRPr="00475B8B">
        <w:rPr>
          <w:rFonts w:ascii="Verdana" w:hAnsi="Verdana"/>
          <w:b/>
          <w:sz w:val="20"/>
          <w:szCs w:val="20"/>
          <w:lang w:val="bg-BG"/>
        </w:rPr>
        <w:t>, публикувано в Официален вестник на Европейския съюз:</w:t>
      </w:r>
      <w:r w:rsidRPr="00475B8B">
        <w:rPr>
          <w:rFonts w:ascii="Verdana" w:hAnsi="Verdana"/>
          <w:sz w:val="20"/>
          <w:szCs w:val="20"/>
          <w:lang w:val="bg-BG"/>
        </w:rPr>
        <w:br/>
      </w:r>
      <w:r w:rsidRPr="00475B8B">
        <w:rPr>
          <w:rFonts w:ascii="Verdana" w:hAnsi="Verdana"/>
          <w:b/>
          <w:sz w:val="20"/>
          <w:szCs w:val="20"/>
          <w:lang w:val="bg-BG"/>
        </w:rPr>
        <w:t xml:space="preserve">OВEС S брой[], дата [], стр.[], </w:t>
      </w:r>
      <w:r w:rsidRPr="00475B8B">
        <w:rPr>
          <w:rFonts w:ascii="Verdana" w:hAnsi="Verdana"/>
          <w:sz w:val="20"/>
          <w:szCs w:val="20"/>
          <w:lang w:val="bg-BG"/>
        </w:rPr>
        <w:br/>
      </w:r>
      <w:r w:rsidRPr="00475B8B">
        <w:rPr>
          <w:rFonts w:ascii="Verdana" w:hAnsi="Verdana"/>
          <w:b/>
          <w:sz w:val="20"/>
          <w:szCs w:val="20"/>
          <w:lang w:val="bg-BG"/>
        </w:rPr>
        <w:t>Номер на обявлението в ОВ S: [ ][ ][ ][ ]/S [ ][ ][ ]–[ ][ ][ ][ ][ ][ ][ ]</w:t>
      </w:r>
    </w:p>
    <w:p w14:paraId="4CED7A19" w14:textId="77777777" w:rsidR="0099351F" w:rsidRPr="00475B8B" w:rsidRDefault="0099351F" w:rsidP="0099351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4D71E17B" w14:textId="77777777" w:rsidR="0099351F" w:rsidRPr="00475B8B" w:rsidRDefault="0099351F" w:rsidP="0099351F">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5A221DF2" w14:textId="77777777" w:rsidR="0099351F" w:rsidRPr="00475B8B" w:rsidRDefault="0099351F" w:rsidP="0099351F">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69E3B8A9" w14:textId="77777777" w:rsidR="0099351F" w:rsidRPr="00475B8B" w:rsidRDefault="0099351F" w:rsidP="0099351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 xml:space="preserve">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lang w:val="bg-BG"/>
        </w:rPr>
        <w:t xml:space="preserve"> </w:t>
      </w:r>
      <w:r w:rsidRPr="00475B8B">
        <w:rPr>
          <w:rFonts w:ascii="Verdana" w:hAnsi="Verdana"/>
          <w:b/>
          <w:i/>
          <w:sz w:val="20"/>
          <w:szCs w:val="20"/>
          <w:u w:val="single"/>
          <w:lang w:val="bg-BG"/>
        </w:rPr>
        <w:t xml:space="preserve">В противен случай тази информация трябва да бъде попълнена от </w:t>
      </w:r>
      <w:r w:rsidRPr="00475B8B">
        <w:rPr>
          <w:rFonts w:ascii="Verdana" w:hAnsi="Verdana"/>
          <w:b/>
          <w:sz w:val="20"/>
          <w:szCs w:val="20"/>
          <w:lang w:val="bg-BG"/>
        </w:rPr>
        <w:t>икономическия оператор</w:t>
      </w:r>
      <w:r w:rsidRPr="0047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99351F" w:rsidRPr="00475B8B" w14:paraId="533825D4" w14:textId="77777777" w:rsidTr="0099351F">
        <w:trPr>
          <w:trHeight w:val="349"/>
        </w:trPr>
        <w:tc>
          <w:tcPr>
            <w:tcW w:w="4644" w:type="dxa"/>
            <w:shd w:val="clear" w:color="auto" w:fill="auto"/>
          </w:tcPr>
          <w:p w14:paraId="60300CE0"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Идентифициране на възложителя</w:t>
            </w:r>
            <w:r w:rsidRPr="00475B8B">
              <w:rPr>
                <w:rStyle w:val="FootnoteReference"/>
                <w:rFonts w:ascii="Verdana" w:hAnsi="Verdana"/>
                <w:b/>
                <w:i/>
                <w:sz w:val="20"/>
                <w:szCs w:val="20"/>
                <w:lang w:val="bg-BG"/>
              </w:rPr>
              <w:footnoteReference w:id="4"/>
            </w:r>
          </w:p>
        </w:tc>
        <w:tc>
          <w:tcPr>
            <w:tcW w:w="4645" w:type="dxa"/>
            <w:shd w:val="clear" w:color="auto" w:fill="auto"/>
          </w:tcPr>
          <w:p w14:paraId="2E6AD347"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Отговор:</w:t>
            </w:r>
          </w:p>
        </w:tc>
      </w:tr>
      <w:tr w:rsidR="0099351F" w:rsidRPr="00475B8B" w14:paraId="512F8602" w14:textId="77777777" w:rsidTr="0099351F">
        <w:trPr>
          <w:trHeight w:val="349"/>
        </w:trPr>
        <w:tc>
          <w:tcPr>
            <w:tcW w:w="4644" w:type="dxa"/>
            <w:shd w:val="clear" w:color="auto" w:fill="auto"/>
          </w:tcPr>
          <w:p w14:paraId="2C102A75"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Име: </w:t>
            </w:r>
          </w:p>
        </w:tc>
        <w:tc>
          <w:tcPr>
            <w:tcW w:w="4645" w:type="dxa"/>
            <w:shd w:val="clear" w:color="auto" w:fill="auto"/>
          </w:tcPr>
          <w:p w14:paraId="03398853" w14:textId="700E6294" w:rsidR="0099351F" w:rsidRPr="00475B8B" w:rsidRDefault="003E5232" w:rsidP="003E5232">
            <w:pPr>
              <w:rPr>
                <w:rFonts w:ascii="Verdana" w:hAnsi="Verdana"/>
                <w:sz w:val="20"/>
                <w:szCs w:val="20"/>
                <w:lang w:val="bg-BG"/>
              </w:rPr>
            </w:pPr>
            <w:r>
              <w:rPr>
                <w:rFonts w:ascii="Verdana" w:hAnsi="Verdana"/>
                <w:sz w:val="20"/>
                <w:szCs w:val="20"/>
                <w:lang w:val="bg-BG"/>
              </w:rPr>
              <w:t>„</w:t>
            </w:r>
            <w:r w:rsidR="0099351F" w:rsidRPr="00475B8B">
              <w:rPr>
                <w:rFonts w:ascii="Verdana" w:hAnsi="Verdana"/>
                <w:sz w:val="20"/>
                <w:szCs w:val="20"/>
                <w:lang w:val="bg-BG"/>
              </w:rPr>
              <w:t>Софийска вода АД</w:t>
            </w:r>
            <w:r>
              <w:rPr>
                <w:rFonts w:ascii="Verdana" w:hAnsi="Verdana"/>
                <w:sz w:val="20"/>
                <w:szCs w:val="20"/>
                <w:lang w:val="bg-BG"/>
              </w:rPr>
              <w:t>“</w:t>
            </w:r>
          </w:p>
        </w:tc>
      </w:tr>
      <w:tr w:rsidR="0099351F" w:rsidRPr="00475B8B" w14:paraId="3EFAB6D6" w14:textId="77777777" w:rsidTr="0099351F">
        <w:trPr>
          <w:trHeight w:val="485"/>
        </w:trPr>
        <w:tc>
          <w:tcPr>
            <w:tcW w:w="4644" w:type="dxa"/>
            <w:shd w:val="clear" w:color="auto" w:fill="auto"/>
          </w:tcPr>
          <w:p w14:paraId="2734DADD"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За коя обществена поръчки се отнася?</w:t>
            </w:r>
          </w:p>
        </w:tc>
        <w:tc>
          <w:tcPr>
            <w:tcW w:w="4645" w:type="dxa"/>
            <w:shd w:val="clear" w:color="auto" w:fill="auto"/>
          </w:tcPr>
          <w:p w14:paraId="31BD1C7D"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Отговор:</w:t>
            </w:r>
          </w:p>
        </w:tc>
      </w:tr>
      <w:tr w:rsidR="0099351F" w:rsidRPr="00475B8B" w14:paraId="755D75AA" w14:textId="77777777" w:rsidTr="0099351F">
        <w:trPr>
          <w:trHeight w:val="484"/>
        </w:trPr>
        <w:tc>
          <w:tcPr>
            <w:tcW w:w="4644" w:type="dxa"/>
            <w:shd w:val="clear" w:color="auto" w:fill="auto"/>
          </w:tcPr>
          <w:p w14:paraId="3344F7E6"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Название или кратко описание на поръчката</w:t>
            </w:r>
            <w:r w:rsidRPr="00475B8B">
              <w:rPr>
                <w:rStyle w:val="FootnoteReference"/>
                <w:rFonts w:ascii="Verdana" w:hAnsi="Verdana"/>
                <w:sz w:val="20"/>
                <w:szCs w:val="20"/>
                <w:lang w:val="bg-BG"/>
              </w:rPr>
              <w:footnoteReference w:id="5"/>
            </w:r>
            <w:r w:rsidRPr="00475B8B">
              <w:rPr>
                <w:rFonts w:ascii="Verdana" w:hAnsi="Verdana"/>
                <w:sz w:val="20"/>
                <w:szCs w:val="20"/>
                <w:lang w:val="bg-BG"/>
              </w:rPr>
              <w:t>:</w:t>
            </w:r>
          </w:p>
        </w:tc>
        <w:tc>
          <w:tcPr>
            <w:tcW w:w="4645" w:type="dxa"/>
            <w:shd w:val="clear" w:color="auto" w:fill="auto"/>
          </w:tcPr>
          <w:p w14:paraId="77E70952" w14:textId="7CFF0912" w:rsidR="0099351F" w:rsidRPr="00475B8B" w:rsidRDefault="003E5232" w:rsidP="003E5232">
            <w:pPr>
              <w:rPr>
                <w:rFonts w:ascii="Verdana" w:hAnsi="Verdana"/>
                <w:sz w:val="20"/>
                <w:szCs w:val="20"/>
                <w:lang w:val="bg-BG"/>
              </w:rPr>
            </w:pPr>
            <w:r>
              <w:rPr>
                <w:rFonts w:ascii="Verdana" w:hAnsi="Verdana"/>
                <w:sz w:val="20"/>
                <w:szCs w:val="20"/>
                <w:lang w:val="bg-BG"/>
              </w:rPr>
              <w:t>„</w:t>
            </w:r>
            <w:r>
              <w:rPr>
                <w:rFonts w:ascii="Verdana" w:hAnsi="Verdana"/>
                <w:b/>
                <w:sz w:val="16"/>
                <w:szCs w:val="16"/>
                <w:lang w:val="bg-BG"/>
              </w:rPr>
              <w:t>Резервиране на основен информационен център и надграждане на съществуващо оборудване</w:t>
            </w:r>
            <w:r w:rsidRPr="002E32E0">
              <w:rPr>
                <w:rFonts w:ascii="Verdana" w:hAnsi="Verdana"/>
                <w:sz w:val="20"/>
                <w:szCs w:val="20"/>
                <w:lang w:val="bg-BG"/>
              </w:rPr>
              <w:t>“</w:t>
            </w:r>
          </w:p>
        </w:tc>
      </w:tr>
      <w:tr w:rsidR="0099351F" w:rsidRPr="00475B8B" w14:paraId="0F98DBCA" w14:textId="77777777" w:rsidTr="0099351F">
        <w:trPr>
          <w:trHeight w:val="484"/>
        </w:trPr>
        <w:tc>
          <w:tcPr>
            <w:tcW w:w="4644" w:type="dxa"/>
            <w:shd w:val="clear" w:color="auto" w:fill="auto"/>
          </w:tcPr>
          <w:p w14:paraId="1D77E3BC"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Референтен номер на досието, определен от възлагащия орган или възложителя (</w:t>
            </w:r>
            <w:r w:rsidRPr="00475B8B">
              <w:rPr>
                <w:rFonts w:ascii="Verdana" w:hAnsi="Verdana"/>
                <w:i/>
                <w:sz w:val="20"/>
                <w:szCs w:val="20"/>
                <w:lang w:val="bg-BG"/>
              </w:rPr>
              <w:t>ако е приложимо</w:t>
            </w:r>
            <w:r w:rsidRPr="00475B8B">
              <w:rPr>
                <w:rFonts w:ascii="Verdana" w:hAnsi="Verdana"/>
                <w:sz w:val="20"/>
                <w:szCs w:val="20"/>
                <w:lang w:val="bg-BG"/>
              </w:rPr>
              <w:t>)</w:t>
            </w:r>
            <w:r w:rsidRPr="00475B8B">
              <w:rPr>
                <w:rStyle w:val="FootnoteReference"/>
                <w:rFonts w:ascii="Verdana" w:hAnsi="Verdana"/>
                <w:sz w:val="20"/>
                <w:szCs w:val="20"/>
                <w:lang w:val="bg-BG"/>
              </w:rPr>
              <w:footnoteReference w:id="6"/>
            </w:r>
            <w:r w:rsidRPr="00475B8B">
              <w:rPr>
                <w:rFonts w:ascii="Verdana" w:hAnsi="Verdana"/>
                <w:sz w:val="20"/>
                <w:szCs w:val="20"/>
                <w:lang w:val="bg-BG"/>
              </w:rPr>
              <w:t>:</w:t>
            </w:r>
          </w:p>
        </w:tc>
        <w:tc>
          <w:tcPr>
            <w:tcW w:w="4645" w:type="dxa"/>
            <w:shd w:val="clear" w:color="auto" w:fill="auto"/>
          </w:tcPr>
          <w:p w14:paraId="1B686935" w14:textId="49FA2CD1" w:rsidR="0099351F" w:rsidRPr="00475B8B" w:rsidRDefault="00D47496" w:rsidP="0099351F">
            <w:pPr>
              <w:rPr>
                <w:rFonts w:ascii="Verdana" w:hAnsi="Verdana"/>
                <w:sz w:val="20"/>
                <w:szCs w:val="20"/>
                <w:lang w:val="bg-BG"/>
              </w:rPr>
            </w:pPr>
            <w:r>
              <w:rPr>
                <w:rFonts w:ascii="Verdana" w:hAnsi="Verdana"/>
                <w:sz w:val="20"/>
                <w:szCs w:val="20"/>
                <w:lang w:val="bg-BG"/>
              </w:rPr>
              <w:t>ТТ001543</w:t>
            </w:r>
          </w:p>
        </w:tc>
      </w:tr>
    </w:tbl>
    <w:p w14:paraId="76349D6F" w14:textId="77777777" w:rsidR="0099351F" w:rsidRPr="00475B8B" w:rsidRDefault="0099351F" w:rsidP="0099351F">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475B8B">
        <w:rPr>
          <w:rFonts w:ascii="Verdana" w:hAnsi="Verdana"/>
          <w:b/>
          <w:i/>
          <w:color w:val="002060"/>
          <w:sz w:val="20"/>
          <w:szCs w:val="20"/>
          <w:u w:val="single"/>
          <w:lang w:val="bg-BG"/>
        </w:rPr>
        <w:t>Останалата</w:t>
      </w:r>
      <w:r w:rsidRPr="00475B8B">
        <w:rPr>
          <w:rFonts w:ascii="Verdana" w:hAnsi="Verdana"/>
          <w:b/>
          <w:i/>
          <w:color w:val="002060"/>
          <w:sz w:val="20"/>
          <w:szCs w:val="20"/>
          <w:lang w:val="bg-BG"/>
        </w:rPr>
        <w:t xml:space="preserve"> информация във всички раздели на ЕЕДОП следва да бъде попълнена от </w:t>
      </w:r>
      <w:r w:rsidRPr="00475B8B">
        <w:rPr>
          <w:rFonts w:ascii="Verdana" w:hAnsi="Verdana"/>
          <w:b/>
          <w:i/>
          <w:color w:val="002060"/>
          <w:sz w:val="20"/>
          <w:szCs w:val="20"/>
          <w:u w:val="single"/>
          <w:lang w:val="bg-BG"/>
        </w:rPr>
        <w:t>икономическия оператор</w:t>
      </w:r>
    </w:p>
    <w:p w14:paraId="5B88AF59" w14:textId="77777777" w:rsidR="0099351F" w:rsidRPr="00475B8B" w:rsidRDefault="0099351F" w:rsidP="0099351F">
      <w:pPr>
        <w:pStyle w:val="ChapterTitle"/>
        <w:rPr>
          <w:rFonts w:ascii="Verdana" w:hAnsi="Verdana"/>
          <w:sz w:val="20"/>
          <w:szCs w:val="20"/>
        </w:rPr>
      </w:pPr>
    </w:p>
    <w:p w14:paraId="25BBC545" w14:textId="77777777" w:rsidR="0099351F" w:rsidRPr="00475B8B" w:rsidRDefault="0099351F" w:rsidP="0099351F">
      <w:pPr>
        <w:pStyle w:val="ChapterTitle"/>
        <w:rPr>
          <w:rFonts w:ascii="Verdana" w:hAnsi="Verdana"/>
          <w:sz w:val="20"/>
          <w:szCs w:val="20"/>
        </w:rPr>
      </w:pPr>
      <w:r w:rsidRPr="00475B8B">
        <w:rPr>
          <w:rFonts w:ascii="Verdana" w:hAnsi="Verdana"/>
          <w:sz w:val="20"/>
          <w:szCs w:val="20"/>
        </w:rPr>
        <w:t>Част II: Информация за икономическия оператор (участника)</w:t>
      </w:r>
    </w:p>
    <w:p w14:paraId="2F8BBD09" w14:textId="77777777" w:rsidR="0099351F" w:rsidRPr="00475B8B" w:rsidRDefault="0099351F" w:rsidP="0099351F">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99351F" w:rsidRPr="00475B8B" w14:paraId="4F3CE7F3" w14:textId="77777777" w:rsidTr="0099351F">
        <w:tc>
          <w:tcPr>
            <w:tcW w:w="4644" w:type="dxa"/>
            <w:shd w:val="clear" w:color="auto" w:fill="auto"/>
          </w:tcPr>
          <w:p w14:paraId="1EDFDB5D"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Идентификация:</w:t>
            </w:r>
          </w:p>
        </w:tc>
        <w:tc>
          <w:tcPr>
            <w:tcW w:w="4645" w:type="dxa"/>
            <w:shd w:val="clear" w:color="auto" w:fill="auto"/>
          </w:tcPr>
          <w:p w14:paraId="0CEF3124" w14:textId="77777777" w:rsidR="0099351F" w:rsidRPr="00475B8B" w:rsidRDefault="0099351F" w:rsidP="0099351F">
            <w:pPr>
              <w:pStyle w:val="Text1"/>
              <w:ind w:left="0"/>
              <w:rPr>
                <w:rFonts w:ascii="Verdana" w:hAnsi="Verdana"/>
                <w:b/>
                <w:i/>
                <w:sz w:val="20"/>
                <w:szCs w:val="20"/>
              </w:rPr>
            </w:pPr>
            <w:r w:rsidRPr="00475B8B">
              <w:rPr>
                <w:rFonts w:ascii="Verdana" w:hAnsi="Verdana"/>
                <w:b/>
                <w:i/>
                <w:sz w:val="20"/>
                <w:szCs w:val="20"/>
              </w:rPr>
              <w:t>Отговор:</w:t>
            </w:r>
          </w:p>
        </w:tc>
      </w:tr>
      <w:tr w:rsidR="0099351F" w:rsidRPr="00475B8B" w14:paraId="3B48ADF0" w14:textId="77777777" w:rsidTr="0099351F">
        <w:tc>
          <w:tcPr>
            <w:tcW w:w="4644" w:type="dxa"/>
            <w:shd w:val="clear" w:color="auto" w:fill="auto"/>
          </w:tcPr>
          <w:p w14:paraId="6E9B461E" w14:textId="77777777" w:rsidR="0099351F" w:rsidRPr="00475B8B" w:rsidRDefault="0099351F" w:rsidP="0099351F">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55DDDBDE"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   ]</w:t>
            </w:r>
          </w:p>
        </w:tc>
      </w:tr>
      <w:tr w:rsidR="0099351F" w:rsidRPr="00475B8B" w14:paraId="67AE648E" w14:textId="77777777" w:rsidTr="0099351F">
        <w:trPr>
          <w:trHeight w:val="1372"/>
        </w:trPr>
        <w:tc>
          <w:tcPr>
            <w:tcW w:w="4644" w:type="dxa"/>
            <w:shd w:val="clear" w:color="auto" w:fill="auto"/>
          </w:tcPr>
          <w:p w14:paraId="6E45A54E"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00E3885E"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33F32856"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   ]</w:t>
            </w:r>
          </w:p>
          <w:p w14:paraId="125F28D6"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   ]</w:t>
            </w:r>
          </w:p>
        </w:tc>
      </w:tr>
      <w:tr w:rsidR="0099351F" w:rsidRPr="00475B8B" w14:paraId="116AA4EC" w14:textId="77777777" w:rsidTr="0099351F">
        <w:tc>
          <w:tcPr>
            <w:tcW w:w="4644" w:type="dxa"/>
            <w:shd w:val="clear" w:color="auto" w:fill="auto"/>
          </w:tcPr>
          <w:p w14:paraId="285496BB"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50275EBF"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w:t>
            </w:r>
          </w:p>
        </w:tc>
      </w:tr>
      <w:tr w:rsidR="0099351F" w:rsidRPr="00475B8B" w14:paraId="4FF73820" w14:textId="77777777" w:rsidTr="0099351F">
        <w:trPr>
          <w:trHeight w:val="2002"/>
        </w:trPr>
        <w:tc>
          <w:tcPr>
            <w:tcW w:w="4644" w:type="dxa"/>
            <w:shd w:val="clear" w:color="auto" w:fill="auto"/>
          </w:tcPr>
          <w:p w14:paraId="4345BBEA"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7"/>
            </w:r>
            <w:r w:rsidRPr="00475B8B">
              <w:rPr>
                <w:rFonts w:ascii="Verdana" w:hAnsi="Verdana"/>
                <w:sz w:val="20"/>
                <w:szCs w:val="20"/>
              </w:rPr>
              <w:t>:</w:t>
            </w:r>
          </w:p>
          <w:p w14:paraId="6546D31A"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Телефон:</w:t>
            </w:r>
          </w:p>
          <w:p w14:paraId="691D7724"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Ел. поща:</w:t>
            </w:r>
          </w:p>
          <w:p w14:paraId="2A709318"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3BC7D297"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w:t>
            </w:r>
          </w:p>
          <w:p w14:paraId="7BE6C0A5"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w:t>
            </w:r>
          </w:p>
          <w:p w14:paraId="5E797951"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w:t>
            </w:r>
          </w:p>
          <w:p w14:paraId="75301088"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w:t>
            </w:r>
          </w:p>
        </w:tc>
      </w:tr>
      <w:tr w:rsidR="0099351F" w:rsidRPr="00475B8B" w14:paraId="33D32912" w14:textId="77777777" w:rsidTr="0099351F">
        <w:tc>
          <w:tcPr>
            <w:tcW w:w="4644" w:type="dxa"/>
            <w:shd w:val="clear" w:color="auto" w:fill="auto"/>
          </w:tcPr>
          <w:p w14:paraId="5A31143E" w14:textId="77777777" w:rsidR="0099351F" w:rsidRPr="00475B8B" w:rsidRDefault="0099351F" w:rsidP="0099351F">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27E26897" w14:textId="77777777" w:rsidR="0099351F" w:rsidRPr="00475B8B" w:rsidRDefault="0099351F" w:rsidP="0099351F">
            <w:pPr>
              <w:pStyle w:val="Text1"/>
              <w:ind w:left="0"/>
              <w:rPr>
                <w:rFonts w:ascii="Verdana" w:hAnsi="Verdana"/>
                <w:b/>
                <w:i/>
                <w:sz w:val="20"/>
                <w:szCs w:val="20"/>
              </w:rPr>
            </w:pPr>
            <w:r w:rsidRPr="00475B8B">
              <w:rPr>
                <w:rFonts w:ascii="Verdana" w:hAnsi="Verdana"/>
                <w:b/>
                <w:i/>
                <w:sz w:val="20"/>
                <w:szCs w:val="20"/>
              </w:rPr>
              <w:t>Отговор:</w:t>
            </w:r>
          </w:p>
        </w:tc>
      </w:tr>
      <w:tr w:rsidR="0099351F" w:rsidRPr="00475B8B" w14:paraId="4E2B73BB" w14:textId="77777777" w:rsidTr="0099351F">
        <w:tc>
          <w:tcPr>
            <w:tcW w:w="4644" w:type="dxa"/>
            <w:shd w:val="clear" w:color="auto" w:fill="auto"/>
          </w:tcPr>
          <w:p w14:paraId="46DB6491"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Икономическият оператор микро-, малко или средно предприятие ли е</w:t>
            </w:r>
            <w:r w:rsidRPr="00475B8B">
              <w:rPr>
                <w:rStyle w:val="FootnoteReference"/>
                <w:rFonts w:ascii="Verdana" w:hAnsi="Verdana"/>
                <w:sz w:val="20"/>
                <w:szCs w:val="20"/>
              </w:rPr>
              <w:footnoteReference w:id="8"/>
            </w:r>
            <w:r w:rsidRPr="00475B8B">
              <w:rPr>
                <w:rFonts w:ascii="Verdana" w:hAnsi="Verdana"/>
                <w:sz w:val="20"/>
                <w:szCs w:val="20"/>
              </w:rPr>
              <w:t>?</w:t>
            </w:r>
          </w:p>
        </w:tc>
        <w:tc>
          <w:tcPr>
            <w:tcW w:w="4645" w:type="dxa"/>
            <w:shd w:val="clear" w:color="auto" w:fill="auto"/>
          </w:tcPr>
          <w:p w14:paraId="69ADDE06"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 Да [] Не</w:t>
            </w:r>
          </w:p>
        </w:tc>
      </w:tr>
      <w:tr w:rsidR="0099351F" w:rsidRPr="00475B8B" w14:paraId="726676CD" w14:textId="77777777" w:rsidTr="0099351F">
        <w:tc>
          <w:tcPr>
            <w:tcW w:w="4644" w:type="dxa"/>
            <w:shd w:val="clear" w:color="auto" w:fill="auto"/>
          </w:tcPr>
          <w:p w14:paraId="7403A7D2" w14:textId="77777777" w:rsidR="0099351F" w:rsidRPr="00475B8B" w:rsidRDefault="0099351F" w:rsidP="0099351F">
            <w:pPr>
              <w:pStyle w:val="Text1"/>
              <w:ind w:left="0"/>
              <w:rPr>
                <w:rFonts w:ascii="Verdana" w:hAnsi="Verdana"/>
                <w:sz w:val="20"/>
                <w:szCs w:val="20"/>
              </w:rPr>
            </w:pPr>
            <w:r w:rsidRPr="00475B8B">
              <w:rPr>
                <w:rFonts w:ascii="Verdana" w:hAnsi="Verdana"/>
                <w:b/>
                <w:sz w:val="20"/>
                <w:szCs w:val="20"/>
                <w:u w:val="single"/>
              </w:rPr>
              <w:t>Само в случай че поръчката е запазена</w:t>
            </w:r>
            <w:r w:rsidRPr="00475B8B">
              <w:rPr>
                <w:rStyle w:val="FootnoteReference"/>
                <w:rFonts w:ascii="Verdana" w:hAnsi="Verdana"/>
                <w:b/>
                <w:sz w:val="20"/>
                <w:szCs w:val="20"/>
                <w:u w:val="single"/>
              </w:rPr>
              <w:footnoteReference w:id="9"/>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0"/>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4B4A09CA" w14:textId="77777777" w:rsidR="0099351F" w:rsidRPr="00475B8B" w:rsidRDefault="0099351F" w:rsidP="0099351F">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99351F" w:rsidRPr="00475B8B" w14:paraId="09682ABF" w14:textId="77777777" w:rsidTr="0099351F">
        <w:tc>
          <w:tcPr>
            <w:tcW w:w="4644" w:type="dxa"/>
            <w:shd w:val="clear" w:color="auto" w:fill="auto"/>
          </w:tcPr>
          <w:p w14:paraId="5FE8904E"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77F4E7A9"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 Да [] Не [] Не се прилага</w:t>
            </w:r>
          </w:p>
        </w:tc>
      </w:tr>
      <w:tr w:rsidR="0099351F" w:rsidRPr="00475B8B" w14:paraId="7DC784F5" w14:textId="77777777" w:rsidTr="0099351F">
        <w:tc>
          <w:tcPr>
            <w:tcW w:w="4644" w:type="dxa"/>
            <w:shd w:val="clear" w:color="auto" w:fill="auto"/>
          </w:tcPr>
          <w:p w14:paraId="7C3C87AC" w14:textId="77777777" w:rsidR="0099351F" w:rsidRPr="00475B8B" w:rsidRDefault="0099351F" w:rsidP="0099351F">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392DCAB8" w14:textId="77777777" w:rsidR="0099351F" w:rsidRPr="00475B8B" w:rsidRDefault="0099351F" w:rsidP="0099351F">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2CC6CACA" w14:textId="77777777" w:rsidR="0099351F" w:rsidRPr="00475B8B" w:rsidRDefault="0099351F" w:rsidP="0099351F">
            <w:pPr>
              <w:pStyle w:val="Text1"/>
              <w:ind w:left="0"/>
              <w:jc w:val="left"/>
              <w:rPr>
                <w:rFonts w:ascii="Verdana" w:hAnsi="Verdana"/>
                <w:sz w:val="20"/>
                <w:szCs w:val="20"/>
              </w:rPr>
            </w:pPr>
            <w:r w:rsidRPr="00475B8B">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75B8B">
              <w:rPr>
                <w:rStyle w:val="FootnoteReference"/>
                <w:rFonts w:ascii="Verdana" w:hAnsi="Verdana"/>
                <w:sz w:val="20"/>
                <w:szCs w:val="20"/>
              </w:rPr>
              <w:footnoteReference w:id="11"/>
            </w:r>
            <w:r w:rsidRPr="00475B8B">
              <w:rPr>
                <w:rFonts w:ascii="Verdana" w:hAnsi="Verdana"/>
                <w:sz w:val="20"/>
                <w:szCs w:val="20"/>
              </w:rPr>
              <w:t>:</w:t>
            </w:r>
            <w:r w:rsidRPr="00475B8B">
              <w:rPr>
                <w:rFonts w:ascii="Verdana" w:hAnsi="Verdana"/>
                <w:sz w:val="20"/>
                <w:szCs w:val="20"/>
              </w:rPr>
              <w:br/>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615E67F8" w14:textId="77777777" w:rsidR="0099351F" w:rsidRPr="00475B8B" w:rsidRDefault="0099351F" w:rsidP="0099351F">
            <w:pPr>
              <w:pStyle w:val="Text1"/>
              <w:ind w:left="0"/>
              <w:jc w:val="left"/>
              <w:rPr>
                <w:rFonts w:ascii="Verdana" w:hAnsi="Verdana"/>
                <w:sz w:val="20"/>
                <w:szCs w:val="20"/>
              </w:rPr>
            </w:pP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99351F" w:rsidRPr="00475B8B" w14:paraId="065E39E3" w14:textId="77777777" w:rsidTr="0099351F">
        <w:tc>
          <w:tcPr>
            <w:tcW w:w="4644" w:type="dxa"/>
            <w:shd w:val="clear" w:color="auto" w:fill="auto"/>
          </w:tcPr>
          <w:p w14:paraId="6A44B279"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Форма на участие:</w:t>
            </w:r>
          </w:p>
        </w:tc>
        <w:tc>
          <w:tcPr>
            <w:tcW w:w="4645" w:type="dxa"/>
            <w:shd w:val="clear" w:color="auto" w:fill="auto"/>
          </w:tcPr>
          <w:p w14:paraId="687FB561" w14:textId="77777777" w:rsidR="0099351F" w:rsidRPr="00475B8B" w:rsidRDefault="0099351F" w:rsidP="0099351F">
            <w:pPr>
              <w:pStyle w:val="Text1"/>
              <w:ind w:left="0"/>
              <w:rPr>
                <w:rFonts w:ascii="Verdana" w:hAnsi="Verdana"/>
                <w:b/>
                <w:i/>
                <w:sz w:val="20"/>
                <w:szCs w:val="20"/>
              </w:rPr>
            </w:pPr>
            <w:r w:rsidRPr="00475B8B">
              <w:rPr>
                <w:rFonts w:ascii="Verdana" w:hAnsi="Verdana"/>
                <w:b/>
                <w:i/>
                <w:sz w:val="20"/>
                <w:szCs w:val="20"/>
              </w:rPr>
              <w:t>Отговор:</w:t>
            </w:r>
          </w:p>
        </w:tc>
      </w:tr>
      <w:tr w:rsidR="0099351F" w:rsidRPr="00475B8B" w14:paraId="6E6EBAFE" w14:textId="77777777" w:rsidTr="0099351F">
        <w:tc>
          <w:tcPr>
            <w:tcW w:w="4644" w:type="dxa"/>
            <w:shd w:val="clear" w:color="auto" w:fill="auto"/>
          </w:tcPr>
          <w:p w14:paraId="67DF5F4D"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2"/>
            </w:r>
            <w:r w:rsidRPr="00475B8B">
              <w:rPr>
                <w:rFonts w:ascii="Verdana" w:hAnsi="Verdana"/>
                <w:sz w:val="20"/>
                <w:szCs w:val="20"/>
              </w:rPr>
              <w:t>?</w:t>
            </w:r>
          </w:p>
        </w:tc>
        <w:tc>
          <w:tcPr>
            <w:tcW w:w="4645" w:type="dxa"/>
            <w:shd w:val="clear" w:color="auto" w:fill="auto"/>
          </w:tcPr>
          <w:p w14:paraId="7F5802C2" w14:textId="77777777" w:rsidR="0099351F" w:rsidRPr="00475B8B" w:rsidRDefault="0099351F" w:rsidP="0099351F">
            <w:pPr>
              <w:pStyle w:val="Text1"/>
              <w:ind w:left="0"/>
              <w:rPr>
                <w:rFonts w:ascii="Verdana" w:hAnsi="Verdana"/>
                <w:sz w:val="20"/>
                <w:szCs w:val="20"/>
              </w:rPr>
            </w:pPr>
            <w:r w:rsidRPr="00475B8B">
              <w:rPr>
                <w:rFonts w:ascii="Verdana" w:hAnsi="Verdana"/>
                <w:sz w:val="20"/>
                <w:szCs w:val="20"/>
              </w:rPr>
              <w:t>[] Да [] Не</w:t>
            </w:r>
          </w:p>
        </w:tc>
      </w:tr>
      <w:tr w:rsidR="0099351F" w:rsidRPr="00475B8B" w14:paraId="4ADAF93D" w14:textId="77777777" w:rsidTr="0099351F">
        <w:tc>
          <w:tcPr>
            <w:tcW w:w="9289" w:type="dxa"/>
            <w:gridSpan w:val="2"/>
            <w:shd w:val="clear" w:color="auto" w:fill="BFBFBF"/>
          </w:tcPr>
          <w:p w14:paraId="29089F7B" w14:textId="77777777" w:rsidR="0099351F" w:rsidRPr="00475B8B" w:rsidRDefault="0099351F" w:rsidP="0099351F">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99351F" w:rsidRPr="00475B8B" w14:paraId="102AB3BF" w14:textId="77777777" w:rsidTr="0099351F">
        <w:tc>
          <w:tcPr>
            <w:tcW w:w="4644" w:type="dxa"/>
            <w:shd w:val="clear" w:color="auto" w:fill="auto"/>
          </w:tcPr>
          <w:p w14:paraId="4D9884E8" w14:textId="77777777" w:rsidR="0099351F" w:rsidRPr="00475B8B" w:rsidRDefault="0099351F" w:rsidP="0099351F">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6F2F99C3" w14:textId="77777777" w:rsidR="0099351F" w:rsidRPr="00475B8B" w:rsidRDefault="0099351F" w:rsidP="0099351F">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99351F" w:rsidRPr="00475B8B" w14:paraId="696AE2A4" w14:textId="77777777" w:rsidTr="0099351F">
        <w:tc>
          <w:tcPr>
            <w:tcW w:w="4644" w:type="dxa"/>
            <w:shd w:val="clear" w:color="auto" w:fill="auto"/>
          </w:tcPr>
          <w:p w14:paraId="513E5B10" w14:textId="77777777" w:rsidR="0099351F" w:rsidRPr="00475B8B" w:rsidRDefault="0099351F" w:rsidP="0099351F">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603842E3" w14:textId="77777777" w:rsidR="0099351F" w:rsidRPr="00475B8B" w:rsidRDefault="0099351F" w:rsidP="0099351F">
            <w:pPr>
              <w:pStyle w:val="Text1"/>
              <w:ind w:left="0"/>
              <w:jc w:val="left"/>
              <w:rPr>
                <w:rFonts w:ascii="Verdana" w:hAnsi="Verdana"/>
                <w:b/>
                <w:i/>
                <w:sz w:val="20"/>
                <w:szCs w:val="20"/>
              </w:rPr>
            </w:pPr>
            <w:r w:rsidRPr="00475B8B">
              <w:rPr>
                <w:rFonts w:ascii="Verdana" w:hAnsi="Verdana"/>
                <w:b/>
                <w:i/>
                <w:sz w:val="20"/>
                <w:szCs w:val="20"/>
              </w:rPr>
              <w:t>Отговор:</w:t>
            </w:r>
          </w:p>
        </w:tc>
      </w:tr>
      <w:tr w:rsidR="0099351F" w:rsidRPr="00475B8B" w14:paraId="15ADA11C" w14:textId="77777777" w:rsidTr="0099351F">
        <w:tc>
          <w:tcPr>
            <w:tcW w:w="4644" w:type="dxa"/>
            <w:shd w:val="clear" w:color="auto" w:fill="auto"/>
          </w:tcPr>
          <w:p w14:paraId="4485A829" w14:textId="77777777" w:rsidR="0099351F" w:rsidRPr="00475B8B" w:rsidRDefault="0099351F" w:rsidP="0099351F">
            <w:pPr>
              <w:pStyle w:val="Text1"/>
              <w:ind w:left="0"/>
              <w:jc w:val="left"/>
              <w:rPr>
                <w:rFonts w:ascii="Verdana" w:hAnsi="Verdana"/>
                <w:b/>
                <w:i/>
                <w:sz w:val="20"/>
                <w:szCs w:val="20"/>
              </w:rPr>
            </w:pPr>
            <w:r w:rsidRPr="00475B8B">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56910D07" w14:textId="77777777" w:rsidR="0099351F" w:rsidRPr="00475B8B" w:rsidRDefault="0099351F" w:rsidP="0099351F">
            <w:pPr>
              <w:pStyle w:val="Text1"/>
              <w:ind w:left="0"/>
              <w:jc w:val="left"/>
              <w:rPr>
                <w:rFonts w:ascii="Verdana" w:hAnsi="Verdana"/>
                <w:b/>
                <w:i/>
                <w:sz w:val="20"/>
                <w:szCs w:val="20"/>
              </w:rPr>
            </w:pPr>
            <w:r w:rsidRPr="00475B8B">
              <w:rPr>
                <w:rFonts w:ascii="Verdana" w:hAnsi="Verdana"/>
                <w:sz w:val="20"/>
                <w:szCs w:val="20"/>
              </w:rPr>
              <w:t>[   ]</w:t>
            </w:r>
          </w:p>
        </w:tc>
      </w:tr>
    </w:tbl>
    <w:p w14:paraId="410A614D" w14:textId="77777777" w:rsidR="0099351F" w:rsidRPr="00475B8B" w:rsidRDefault="0099351F" w:rsidP="0099351F">
      <w:pPr>
        <w:pStyle w:val="SectionTitle"/>
        <w:rPr>
          <w:rFonts w:ascii="Verdana" w:hAnsi="Verdana"/>
          <w:sz w:val="20"/>
          <w:szCs w:val="20"/>
        </w:rPr>
      </w:pPr>
    </w:p>
    <w:p w14:paraId="46438E4E" w14:textId="77777777" w:rsidR="0099351F" w:rsidRPr="00475B8B" w:rsidRDefault="0099351F" w:rsidP="0099351F">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8B71D2E" w14:textId="77777777" w:rsidR="0099351F" w:rsidRPr="00475B8B" w:rsidRDefault="0099351F" w:rsidP="0099351F">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75B8B">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99351F" w:rsidRPr="00475B8B" w14:paraId="500E7C5E" w14:textId="77777777" w:rsidTr="0099351F">
        <w:tc>
          <w:tcPr>
            <w:tcW w:w="4644" w:type="dxa"/>
            <w:shd w:val="clear" w:color="auto" w:fill="auto"/>
          </w:tcPr>
          <w:p w14:paraId="13E73532"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Представителство, ако има такива:</w:t>
            </w:r>
          </w:p>
        </w:tc>
        <w:tc>
          <w:tcPr>
            <w:tcW w:w="4645" w:type="dxa"/>
            <w:shd w:val="clear" w:color="auto" w:fill="auto"/>
          </w:tcPr>
          <w:p w14:paraId="27F07D95"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Отговор:</w:t>
            </w:r>
          </w:p>
        </w:tc>
      </w:tr>
      <w:tr w:rsidR="0099351F" w:rsidRPr="00475B8B" w14:paraId="47FCB676" w14:textId="77777777" w:rsidTr="0099351F">
        <w:tc>
          <w:tcPr>
            <w:tcW w:w="4644" w:type="dxa"/>
            <w:shd w:val="clear" w:color="auto" w:fill="auto"/>
          </w:tcPr>
          <w:p w14:paraId="56C607AD"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Пълното име </w:t>
            </w:r>
            <w:r w:rsidRPr="0047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06215669"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w:t>
            </w:r>
          </w:p>
        </w:tc>
      </w:tr>
      <w:tr w:rsidR="0099351F" w:rsidRPr="00475B8B" w14:paraId="38FACFA2" w14:textId="77777777" w:rsidTr="0099351F">
        <w:tc>
          <w:tcPr>
            <w:tcW w:w="4644" w:type="dxa"/>
            <w:shd w:val="clear" w:color="auto" w:fill="auto"/>
          </w:tcPr>
          <w:p w14:paraId="44F0AF2C"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Длъжност/Действащ в качеството си на:</w:t>
            </w:r>
          </w:p>
        </w:tc>
        <w:tc>
          <w:tcPr>
            <w:tcW w:w="4645" w:type="dxa"/>
            <w:shd w:val="clear" w:color="auto" w:fill="auto"/>
          </w:tcPr>
          <w:p w14:paraId="607D10CF"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p>
        </w:tc>
      </w:tr>
      <w:tr w:rsidR="0099351F" w:rsidRPr="00475B8B" w14:paraId="23BCBF00" w14:textId="77777777" w:rsidTr="0099351F">
        <w:tc>
          <w:tcPr>
            <w:tcW w:w="4644" w:type="dxa"/>
            <w:shd w:val="clear" w:color="auto" w:fill="auto"/>
          </w:tcPr>
          <w:p w14:paraId="08FC4C0D"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Пощенски адрес:</w:t>
            </w:r>
          </w:p>
        </w:tc>
        <w:tc>
          <w:tcPr>
            <w:tcW w:w="4645" w:type="dxa"/>
            <w:shd w:val="clear" w:color="auto" w:fill="auto"/>
          </w:tcPr>
          <w:p w14:paraId="51FE4C2A"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p>
        </w:tc>
      </w:tr>
      <w:tr w:rsidR="0099351F" w:rsidRPr="00475B8B" w14:paraId="76FAC368" w14:textId="77777777" w:rsidTr="0099351F">
        <w:tc>
          <w:tcPr>
            <w:tcW w:w="4644" w:type="dxa"/>
            <w:shd w:val="clear" w:color="auto" w:fill="auto"/>
          </w:tcPr>
          <w:p w14:paraId="1AF83161"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Телефон:</w:t>
            </w:r>
          </w:p>
        </w:tc>
        <w:tc>
          <w:tcPr>
            <w:tcW w:w="4645" w:type="dxa"/>
            <w:shd w:val="clear" w:color="auto" w:fill="auto"/>
          </w:tcPr>
          <w:p w14:paraId="3E8B0991"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p>
        </w:tc>
      </w:tr>
      <w:tr w:rsidR="0099351F" w:rsidRPr="00475B8B" w14:paraId="4DE10F3B" w14:textId="77777777" w:rsidTr="0099351F">
        <w:tc>
          <w:tcPr>
            <w:tcW w:w="4644" w:type="dxa"/>
            <w:shd w:val="clear" w:color="auto" w:fill="auto"/>
          </w:tcPr>
          <w:p w14:paraId="0D2774C8"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Ел. поща:</w:t>
            </w:r>
          </w:p>
        </w:tc>
        <w:tc>
          <w:tcPr>
            <w:tcW w:w="4645" w:type="dxa"/>
            <w:shd w:val="clear" w:color="auto" w:fill="auto"/>
          </w:tcPr>
          <w:p w14:paraId="3DB7C3D8"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p>
        </w:tc>
      </w:tr>
      <w:tr w:rsidR="0099351F" w:rsidRPr="00475B8B" w14:paraId="7E58EFF0" w14:textId="77777777" w:rsidTr="0099351F">
        <w:tc>
          <w:tcPr>
            <w:tcW w:w="4644" w:type="dxa"/>
            <w:shd w:val="clear" w:color="auto" w:fill="auto"/>
          </w:tcPr>
          <w:p w14:paraId="4E123B80"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2C817B03"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p>
        </w:tc>
      </w:tr>
    </w:tbl>
    <w:p w14:paraId="34F9BFD3" w14:textId="77777777" w:rsidR="0099351F" w:rsidRPr="00475B8B" w:rsidRDefault="0099351F" w:rsidP="0099351F">
      <w:pPr>
        <w:pStyle w:val="SectionTitle"/>
        <w:rPr>
          <w:rFonts w:ascii="Verdana" w:hAnsi="Verdana"/>
          <w:sz w:val="20"/>
          <w:szCs w:val="20"/>
        </w:rPr>
      </w:pPr>
    </w:p>
    <w:p w14:paraId="6C40E262" w14:textId="77777777" w:rsidR="0099351F" w:rsidRPr="00475B8B" w:rsidRDefault="0099351F" w:rsidP="0099351F">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99351F" w:rsidRPr="00475B8B" w14:paraId="1F388776" w14:textId="77777777" w:rsidTr="0099351F">
        <w:tc>
          <w:tcPr>
            <w:tcW w:w="4644" w:type="dxa"/>
            <w:shd w:val="clear" w:color="auto" w:fill="auto"/>
          </w:tcPr>
          <w:p w14:paraId="1039B68D"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Използване на чужд капацитет:</w:t>
            </w:r>
          </w:p>
        </w:tc>
        <w:tc>
          <w:tcPr>
            <w:tcW w:w="4645" w:type="dxa"/>
            <w:shd w:val="clear" w:color="auto" w:fill="auto"/>
          </w:tcPr>
          <w:p w14:paraId="111CF6E6"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Отговор:</w:t>
            </w:r>
          </w:p>
        </w:tc>
      </w:tr>
      <w:tr w:rsidR="0099351F" w:rsidRPr="00475B8B" w14:paraId="29AB9480" w14:textId="77777777" w:rsidTr="0099351F">
        <w:tc>
          <w:tcPr>
            <w:tcW w:w="4644" w:type="dxa"/>
            <w:shd w:val="clear" w:color="auto" w:fill="auto"/>
          </w:tcPr>
          <w:p w14:paraId="56B16C4B"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F945C73"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[]Да []Не</w:t>
            </w:r>
          </w:p>
        </w:tc>
      </w:tr>
    </w:tbl>
    <w:p w14:paraId="366CBB8E" w14:textId="77777777" w:rsidR="0099351F" w:rsidRPr="00475B8B" w:rsidRDefault="0099351F" w:rsidP="0099351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Ако „да“</w:t>
      </w:r>
      <w:r w:rsidRPr="00475B8B">
        <w:rPr>
          <w:rFonts w:ascii="Verdana" w:hAnsi="Verdana"/>
          <w:i/>
          <w:sz w:val="20"/>
          <w:szCs w:val="20"/>
          <w:lang w:val="bg-BG"/>
        </w:rPr>
        <w:t xml:space="preserve">, моля, представете отделно за </w:t>
      </w:r>
      <w:r w:rsidRPr="00475B8B">
        <w:rPr>
          <w:rFonts w:ascii="Verdana" w:hAnsi="Verdana"/>
          <w:b/>
          <w:i/>
          <w:sz w:val="20"/>
          <w:szCs w:val="20"/>
          <w:lang w:val="bg-BG"/>
        </w:rPr>
        <w:t>всеки</w:t>
      </w:r>
      <w:r w:rsidRPr="0047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lang w:val="bg-BG"/>
        </w:rPr>
        <w:t>раздели</w:t>
      </w:r>
      <w:r w:rsidRPr="00475B8B">
        <w:rPr>
          <w:rFonts w:ascii="Verdana" w:hAnsi="Verdana"/>
          <w:i/>
          <w:sz w:val="20"/>
          <w:szCs w:val="20"/>
          <w:lang w:val="bg-BG"/>
        </w:rPr>
        <w:t xml:space="preserve"> </w:t>
      </w:r>
      <w:r w:rsidRPr="00475B8B">
        <w:rPr>
          <w:rFonts w:ascii="Verdana" w:hAnsi="Verdana"/>
          <w:b/>
          <w:i/>
          <w:sz w:val="20"/>
          <w:szCs w:val="20"/>
          <w:lang w:val="bg-BG"/>
        </w:rPr>
        <w:t>А и Б от настоящата част и от част III</w:t>
      </w:r>
      <w:r w:rsidRPr="00475B8B">
        <w:rPr>
          <w:rFonts w:ascii="Verdana" w:hAnsi="Verdana"/>
          <w:i/>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lang w:val="bg-BG"/>
        </w:rPr>
        <w:br/>
      </w:r>
      <w:r w:rsidRPr="00475B8B">
        <w:rPr>
          <w:rFonts w:ascii="Verdana" w:hAnsi="Verdana"/>
          <w:i/>
          <w:sz w:val="20"/>
          <w:szCs w:val="20"/>
          <w:lang w:val="bg-BG"/>
        </w:rPr>
        <w:t>Посочете информацията съгласно части IV и V за всеки от съответните субекти</w:t>
      </w:r>
      <w:r w:rsidRPr="00475B8B">
        <w:rPr>
          <w:rStyle w:val="FootnoteReference"/>
          <w:rFonts w:ascii="Verdana" w:hAnsi="Verdana"/>
          <w:i/>
          <w:sz w:val="20"/>
          <w:szCs w:val="20"/>
          <w:lang w:val="bg-BG"/>
        </w:rPr>
        <w:footnoteReference w:id="13"/>
      </w:r>
      <w:r w:rsidRPr="00475B8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04641440" w14:textId="77777777" w:rsidR="0099351F" w:rsidRPr="00475B8B" w:rsidRDefault="0099351F" w:rsidP="0099351F">
      <w:pPr>
        <w:pStyle w:val="ChapterTitle"/>
        <w:rPr>
          <w:rFonts w:ascii="Verdana" w:hAnsi="Verdana"/>
          <w:sz w:val="20"/>
          <w:szCs w:val="20"/>
        </w:rPr>
      </w:pPr>
    </w:p>
    <w:p w14:paraId="0E6990AD" w14:textId="77777777" w:rsidR="0099351F" w:rsidRPr="00475B8B" w:rsidRDefault="0099351F" w:rsidP="0099351F">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02E003E2" w14:textId="77777777" w:rsidR="0099351F" w:rsidRPr="00475B8B" w:rsidRDefault="0099351F" w:rsidP="0099351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99351F" w:rsidRPr="00475B8B" w14:paraId="2D84A126" w14:textId="77777777" w:rsidTr="0099351F">
        <w:tc>
          <w:tcPr>
            <w:tcW w:w="4644" w:type="dxa"/>
            <w:shd w:val="clear" w:color="auto" w:fill="auto"/>
          </w:tcPr>
          <w:p w14:paraId="6701B011"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Възлагане на подизпълнители:</w:t>
            </w:r>
          </w:p>
        </w:tc>
        <w:tc>
          <w:tcPr>
            <w:tcW w:w="4645" w:type="dxa"/>
            <w:shd w:val="clear" w:color="auto" w:fill="auto"/>
          </w:tcPr>
          <w:p w14:paraId="46CC7A82"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Отговор:</w:t>
            </w:r>
          </w:p>
        </w:tc>
      </w:tr>
      <w:tr w:rsidR="0099351F" w:rsidRPr="00475B8B" w14:paraId="1FD61481" w14:textId="77777777" w:rsidTr="0099351F">
        <w:tc>
          <w:tcPr>
            <w:tcW w:w="4644" w:type="dxa"/>
            <w:shd w:val="clear" w:color="auto" w:fill="auto"/>
          </w:tcPr>
          <w:p w14:paraId="5426F310"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54798DB"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[]Да []Не </w:t>
            </w:r>
            <w:r w:rsidRPr="00475B8B">
              <w:rPr>
                <w:rFonts w:ascii="Verdana" w:hAnsi="Verdana"/>
                <w:b/>
                <w:sz w:val="20"/>
                <w:szCs w:val="20"/>
                <w:lang w:val="bg-BG"/>
              </w:rPr>
              <w:t>Ако да и доколкото е известно</w:t>
            </w:r>
            <w:r w:rsidRPr="00475B8B">
              <w:rPr>
                <w:rFonts w:ascii="Verdana" w:hAnsi="Verdana"/>
                <w:sz w:val="20"/>
                <w:szCs w:val="20"/>
                <w:lang w:val="bg-BG"/>
              </w:rPr>
              <w:t xml:space="preserve">, моля, приложете списък на предлаганите подизпълнители: </w:t>
            </w:r>
          </w:p>
          <w:p w14:paraId="56C006EA"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p>
        </w:tc>
      </w:tr>
    </w:tbl>
    <w:p w14:paraId="72DD5601" w14:textId="77777777" w:rsidR="0099351F" w:rsidRPr="00475B8B" w:rsidRDefault="0099351F" w:rsidP="0099351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30394698" w14:textId="77777777" w:rsidR="0099351F" w:rsidRPr="00475B8B" w:rsidRDefault="0099351F" w:rsidP="0099351F">
      <w:pPr>
        <w:pStyle w:val="ChapterTitle"/>
        <w:rPr>
          <w:rFonts w:ascii="Verdana" w:hAnsi="Verdana"/>
          <w:sz w:val="20"/>
          <w:szCs w:val="20"/>
        </w:rPr>
      </w:pPr>
    </w:p>
    <w:p w14:paraId="20561428" w14:textId="77777777" w:rsidR="0099351F" w:rsidRPr="00475B8B" w:rsidRDefault="0099351F" w:rsidP="0099351F">
      <w:pPr>
        <w:pStyle w:val="ChapterTitle"/>
        <w:rPr>
          <w:rFonts w:ascii="Verdana" w:hAnsi="Verdana"/>
          <w:sz w:val="20"/>
          <w:szCs w:val="20"/>
        </w:rPr>
      </w:pPr>
      <w:r w:rsidRPr="00475B8B">
        <w:rPr>
          <w:rFonts w:ascii="Verdana" w:hAnsi="Verdana"/>
          <w:sz w:val="20"/>
          <w:szCs w:val="20"/>
        </w:rPr>
        <w:t>Част III: Основания за изключване</w:t>
      </w:r>
    </w:p>
    <w:p w14:paraId="214FFB54" w14:textId="77777777" w:rsidR="0099351F" w:rsidRPr="00475B8B" w:rsidRDefault="0099351F" w:rsidP="0099351F">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14699338" w14:textId="77777777" w:rsidR="0099351F" w:rsidRPr="00475B8B" w:rsidRDefault="0099351F" w:rsidP="0099351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i/>
          <w:sz w:val="20"/>
          <w:szCs w:val="20"/>
          <w:lang w:val="bg-BG"/>
        </w:rPr>
        <w:t>Член 57, параграф 1 от Директива 2014/24/ЕС съдържа следните основания за изключване:</w:t>
      </w:r>
    </w:p>
    <w:p w14:paraId="31418CAF" w14:textId="77777777" w:rsidR="0099351F" w:rsidRPr="00475B8B" w:rsidRDefault="0099351F" w:rsidP="00D82344">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4"/>
      </w:r>
      <w:r w:rsidRPr="00475B8B">
        <w:rPr>
          <w:rFonts w:ascii="Verdana" w:hAnsi="Verdana"/>
          <w:sz w:val="20"/>
          <w:szCs w:val="20"/>
        </w:rPr>
        <w:t>:</w:t>
      </w:r>
    </w:p>
    <w:p w14:paraId="3ABED809" w14:textId="77777777" w:rsidR="0099351F" w:rsidRPr="00475B8B" w:rsidRDefault="0099351F" w:rsidP="0099351F">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5"/>
      </w:r>
      <w:r w:rsidRPr="00475B8B">
        <w:rPr>
          <w:rFonts w:ascii="Verdana" w:hAnsi="Verdana"/>
          <w:sz w:val="20"/>
          <w:szCs w:val="20"/>
        </w:rPr>
        <w:t>:</w:t>
      </w:r>
    </w:p>
    <w:p w14:paraId="4672AF87" w14:textId="77777777" w:rsidR="0099351F" w:rsidRPr="00475B8B" w:rsidRDefault="0099351F" w:rsidP="0099351F">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6"/>
      </w:r>
      <w:r w:rsidRPr="00475B8B">
        <w:rPr>
          <w:rFonts w:ascii="Verdana" w:hAnsi="Verdana"/>
          <w:sz w:val="20"/>
          <w:szCs w:val="20"/>
        </w:rPr>
        <w:t>:</w:t>
      </w:r>
    </w:p>
    <w:p w14:paraId="38C4BB37" w14:textId="77777777" w:rsidR="0099351F" w:rsidRPr="00475B8B" w:rsidRDefault="0099351F" w:rsidP="0099351F">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7"/>
      </w:r>
      <w:r w:rsidRPr="00475B8B">
        <w:rPr>
          <w:rFonts w:ascii="Verdana" w:hAnsi="Verdana"/>
          <w:sz w:val="20"/>
          <w:szCs w:val="20"/>
        </w:rPr>
        <w:t>:</w:t>
      </w:r>
    </w:p>
    <w:p w14:paraId="6E4EF968" w14:textId="77777777" w:rsidR="0099351F" w:rsidRPr="00475B8B" w:rsidRDefault="0099351F" w:rsidP="0099351F">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t>Изпиране на пари или финансиране на тероризъм</w:t>
      </w:r>
      <w:r w:rsidRPr="00475B8B">
        <w:rPr>
          <w:rStyle w:val="FootnoteReference"/>
          <w:rFonts w:ascii="Verdana" w:hAnsi="Verdana"/>
          <w:b/>
          <w:i/>
          <w:sz w:val="20"/>
          <w:szCs w:val="20"/>
        </w:rPr>
        <w:footnoteReference w:id="18"/>
      </w:r>
    </w:p>
    <w:p w14:paraId="66C2EF1C" w14:textId="77777777" w:rsidR="0099351F" w:rsidRPr="00475B8B" w:rsidRDefault="0099351F" w:rsidP="0099351F">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99351F" w:rsidRPr="00475B8B" w14:paraId="39A730FC" w14:textId="77777777" w:rsidTr="0099351F">
        <w:tc>
          <w:tcPr>
            <w:tcW w:w="4644" w:type="dxa"/>
            <w:shd w:val="clear" w:color="auto" w:fill="auto"/>
          </w:tcPr>
          <w:p w14:paraId="5F5BE767"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3C93946"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Отговор:</w:t>
            </w:r>
          </w:p>
        </w:tc>
      </w:tr>
      <w:tr w:rsidR="0099351F" w:rsidRPr="00475B8B" w14:paraId="3AA150D7" w14:textId="77777777" w:rsidTr="0099351F">
        <w:tc>
          <w:tcPr>
            <w:tcW w:w="4644" w:type="dxa"/>
            <w:shd w:val="clear" w:color="auto" w:fill="auto"/>
          </w:tcPr>
          <w:p w14:paraId="5E0F055E"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Издадена ли е по отношение на </w:t>
            </w:r>
            <w:r w:rsidRPr="00475B8B">
              <w:rPr>
                <w:rFonts w:ascii="Verdana" w:hAnsi="Verdana"/>
                <w:b/>
                <w:sz w:val="20"/>
                <w:szCs w:val="20"/>
                <w:lang w:val="bg-BG"/>
              </w:rPr>
              <w:t>икономическия оператор</w:t>
            </w:r>
            <w:r w:rsidRPr="00475B8B">
              <w:rPr>
                <w:rFonts w:ascii="Verdana" w:hAnsi="Verdana"/>
                <w:sz w:val="20"/>
                <w:szCs w:val="20"/>
                <w:lang w:val="bg-BG"/>
              </w:rPr>
              <w:t xml:space="preserve"> или на </w:t>
            </w:r>
            <w:r w:rsidRPr="00475B8B">
              <w:rPr>
                <w:rFonts w:ascii="Verdana" w:hAnsi="Verdana"/>
                <w:b/>
                <w:sz w:val="20"/>
                <w:szCs w:val="20"/>
                <w:lang w:val="bg-BG"/>
              </w:rPr>
              <w:t>лице</w:t>
            </w:r>
            <w:r w:rsidRPr="0047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lang w:val="bg-BG"/>
              </w:rPr>
              <w:t>окончателна присъда</w:t>
            </w:r>
            <w:r w:rsidRPr="0047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14DCE7B"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Да [] Не</w:t>
            </w:r>
          </w:p>
          <w:p w14:paraId="20F6E44E" w14:textId="77777777" w:rsidR="0099351F" w:rsidRPr="00475B8B" w:rsidRDefault="0099351F" w:rsidP="0099351F">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20"/>
            </w:r>
          </w:p>
        </w:tc>
      </w:tr>
      <w:tr w:rsidR="0099351F" w:rsidRPr="00475B8B" w14:paraId="7632863A" w14:textId="77777777" w:rsidTr="0099351F">
        <w:tc>
          <w:tcPr>
            <w:tcW w:w="4644" w:type="dxa"/>
            <w:shd w:val="clear" w:color="auto" w:fill="auto"/>
          </w:tcPr>
          <w:p w14:paraId="59A7188A" w14:textId="77777777" w:rsidR="0099351F" w:rsidRPr="00475B8B" w:rsidRDefault="0099351F" w:rsidP="0099351F">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моля посочете</w:t>
            </w:r>
            <w:r w:rsidRPr="00475B8B">
              <w:rPr>
                <w:rStyle w:val="FootnoteReference"/>
                <w:rFonts w:ascii="Verdana" w:hAnsi="Verdana"/>
                <w:sz w:val="20"/>
                <w:szCs w:val="20"/>
                <w:lang w:val="bg-BG"/>
              </w:rPr>
              <w:footnoteReference w:id="21"/>
            </w:r>
            <w:r w:rsidRPr="00475B8B">
              <w:rPr>
                <w:rFonts w:ascii="Verdana" w:hAnsi="Verdana"/>
                <w:sz w:val="20"/>
                <w:szCs w:val="20"/>
                <w:lang w:val="bg-BG"/>
              </w:rPr>
              <w:t>:</w:t>
            </w:r>
            <w:r w:rsidRPr="0047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7A6552C7"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б) посочете лицето, което е осъдено [ ];</w:t>
            </w:r>
            <w:r w:rsidRPr="00475B8B">
              <w:rPr>
                <w:rFonts w:ascii="Verdana" w:hAnsi="Verdana"/>
                <w:sz w:val="20"/>
                <w:szCs w:val="20"/>
                <w:lang w:val="bg-BG"/>
              </w:rPr>
              <w:br/>
            </w:r>
            <w:r w:rsidRPr="00475B8B">
              <w:rPr>
                <w:rFonts w:ascii="Verdana" w:hAnsi="Verdana"/>
                <w:b/>
                <w:sz w:val="20"/>
                <w:szCs w:val="20"/>
                <w:lang w:val="bg-BG"/>
              </w:rPr>
              <w:t>в) доколкото е пряко указано в присъдата:</w:t>
            </w:r>
          </w:p>
        </w:tc>
        <w:tc>
          <w:tcPr>
            <w:tcW w:w="4645" w:type="dxa"/>
            <w:shd w:val="clear" w:color="auto" w:fill="auto"/>
          </w:tcPr>
          <w:p w14:paraId="1C2584AC"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br/>
              <w:t>a) дата:[   ], буква(и): [   ], причина(а):[   ]</w:t>
            </w:r>
            <w:r w:rsidRPr="00475B8B">
              <w:rPr>
                <w:rFonts w:ascii="Verdana" w:hAnsi="Verdana"/>
                <w:i/>
                <w:sz w:val="20"/>
                <w:szCs w:val="20"/>
                <w:vertAlign w:val="superscript"/>
                <w:lang w:val="bg-BG"/>
              </w:rPr>
              <w:t xml:space="preserve">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r w:rsidRPr="00475B8B">
              <w:rPr>
                <w:rFonts w:ascii="Verdana" w:hAnsi="Verdana"/>
                <w:sz w:val="20"/>
                <w:szCs w:val="20"/>
                <w:lang w:val="bg-BG"/>
              </w:rPr>
              <w:br/>
              <w:t>в) продължителността на срока на изключване [……] и съответната(ите) точка(и) [   ]</w:t>
            </w:r>
          </w:p>
          <w:p w14:paraId="665F6F02" w14:textId="77777777" w:rsidR="0099351F" w:rsidRPr="00475B8B" w:rsidRDefault="0099351F" w:rsidP="0099351F">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lang w:val="bg-BG"/>
              </w:rPr>
              <w:footnoteReference w:id="22"/>
            </w:r>
          </w:p>
        </w:tc>
      </w:tr>
      <w:tr w:rsidR="0099351F" w:rsidRPr="00475B8B" w14:paraId="4009B592" w14:textId="77777777" w:rsidTr="0099351F">
        <w:tc>
          <w:tcPr>
            <w:tcW w:w="4644" w:type="dxa"/>
            <w:shd w:val="clear" w:color="auto" w:fill="auto"/>
          </w:tcPr>
          <w:p w14:paraId="0B544B7F"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75B8B">
              <w:rPr>
                <w:rStyle w:val="FootnoteReference"/>
                <w:rFonts w:ascii="Verdana" w:hAnsi="Verdana"/>
                <w:sz w:val="20"/>
                <w:szCs w:val="20"/>
                <w:lang w:val="bg-BG"/>
              </w:rPr>
              <w:footnoteReference w:id="23"/>
            </w:r>
            <w:r w:rsidRPr="00475B8B">
              <w:rPr>
                <w:rFonts w:ascii="Verdana" w:hAnsi="Verdana"/>
                <w:sz w:val="20"/>
                <w:szCs w:val="20"/>
                <w:lang w:val="bg-BG"/>
              </w:rPr>
              <w:t xml:space="preserve"> („</w:t>
            </w:r>
            <w:r w:rsidRPr="00475B8B">
              <w:rPr>
                <w:rStyle w:val="NormalBoldChar"/>
                <w:rFonts w:ascii="Verdana" w:eastAsia="Calibri" w:hAnsi="Verdana"/>
                <w:b w:val="0"/>
                <w:sz w:val="20"/>
                <w:szCs w:val="20"/>
                <w:lang w:val="bg-BG"/>
              </w:rPr>
              <w:t>реабилитиране по своя инициатива</w:t>
            </w:r>
            <w:r w:rsidRPr="00475B8B">
              <w:rPr>
                <w:rFonts w:ascii="Verdana" w:hAnsi="Verdana"/>
                <w:sz w:val="20"/>
                <w:szCs w:val="20"/>
                <w:lang w:val="bg-BG"/>
              </w:rPr>
              <w:t>“)?</w:t>
            </w:r>
          </w:p>
        </w:tc>
        <w:tc>
          <w:tcPr>
            <w:tcW w:w="4645" w:type="dxa"/>
            <w:shd w:val="clear" w:color="auto" w:fill="auto"/>
          </w:tcPr>
          <w:p w14:paraId="3BE0F452"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 Да [] Не </w:t>
            </w:r>
          </w:p>
        </w:tc>
      </w:tr>
      <w:tr w:rsidR="0099351F" w:rsidRPr="00475B8B" w14:paraId="352F68E1" w14:textId="77777777" w:rsidTr="0099351F">
        <w:tc>
          <w:tcPr>
            <w:tcW w:w="4644" w:type="dxa"/>
            <w:shd w:val="clear" w:color="auto" w:fill="auto"/>
          </w:tcPr>
          <w:p w14:paraId="4F877C54" w14:textId="77777777" w:rsidR="0099351F" w:rsidRPr="00475B8B" w:rsidRDefault="0099351F" w:rsidP="0099351F">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w:t>
            </w:r>
            <w:r w:rsidRPr="00475B8B">
              <w:rPr>
                <w:rStyle w:val="FootnoteReference"/>
                <w:rFonts w:ascii="Verdana" w:hAnsi="Verdana"/>
                <w:sz w:val="20"/>
                <w:szCs w:val="20"/>
                <w:lang w:val="bg-BG"/>
              </w:rPr>
              <w:footnoteReference w:id="24"/>
            </w:r>
            <w:r w:rsidRPr="00475B8B">
              <w:rPr>
                <w:rFonts w:ascii="Verdana" w:hAnsi="Verdana"/>
                <w:sz w:val="20"/>
                <w:szCs w:val="20"/>
                <w:lang w:val="bg-BG"/>
              </w:rPr>
              <w:t>:</w:t>
            </w:r>
          </w:p>
        </w:tc>
        <w:tc>
          <w:tcPr>
            <w:tcW w:w="4645" w:type="dxa"/>
            <w:shd w:val="clear" w:color="auto" w:fill="auto"/>
          </w:tcPr>
          <w:p w14:paraId="1BB977A3"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p>
        </w:tc>
      </w:tr>
    </w:tbl>
    <w:p w14:paraId="76D75035" w14:textId="77777777" w:rsidR="0099351F" w:rsidRPr="00475B8B" w:rsidRDefault="0099351F" w:rsidP="0099351F">
      <w:pPr>
        <w:pStyle w:val="SectionTitle"/>
        <w:rPr>
          <w:rFonts w:ascii="Verdana" w:hAnsi="Verdana"/>
          <w:sz w:val="20"/>
          <w:szCs w:val="20"/>
        </w:rPr>
      </w:pPr>
    </w:p>
    <w:p w14:paraId="3D2D049B" w14:textId="77777777" w:rsidR="0099351F" w:rsidRPr="00475B8B" w:rsidRDefault="0099351F" w:rsidP="0099351F">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99351F" w:rsidRPr="00475B8B" w14:paraId="596C3D4B" w14:textId="77777777" w:rsidTr="0099351F">
        <w:tc>
          <w:tcPr>
            <w:tcW w:w="4644" w:type="dxa"/>
            <w:shd w:val="clear" w:color="auto" w:fill="auto"/>
          </w:tcPr>
          <w:p w14:paraId="031671D3"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0F195205"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Отговор:</w:t>
            </w:r>
          </w:p>
        </w:tc>
      </w:tr>
      <w:tr w:rsidR="0099351F" w:rsidRPr="00475B8B" w14:paraId="6C6F027F" w14:textId="77777777" w:rsidTr="0099351F">
        <w:tc>
          <w:tcPr>
            <w:tcW w:w="4644" w:type="dxa"/>
            <w:shd w:val="clear" w:color="auto" w:fill="auto"/>
          </w:tcPr>
          <w:p w14:paraId="28784EEC"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Икономическият оператор изпълнил ли е всички </w:t>
            </w:r>
            <w:r w:rsidRPr="00475B8B">
              <w:rPr>
                <w:rFonts w:ascii="Verdana" w:hAnsi="Verdana"/>
                <w:b/>
                <w:sz w:val="20"/>
                <w:szCs w:val="20"/>
                <w:lang w:val="bg-BG"/>
              </w:rPr>
              <w:t>свои</w:t>
            </w:r>
            <w:r w:rsidRPr="00475B8B">
              <w:rPr>
                <w:rFonts w:ascii="Verdana" w:hAnsi="Verdana"/>
                <w:sz w:val="20"/>
                <w:szCs w:val="20"/>
                <w:lang w:val="bg-BG"/>
              </w:rPr>
              <w:t xml:space="preserve"> </w:t>
            </w:r>
            <w:r w:rsidRPr="00475B8B">
              <w:rPr>
                <w:rFonts w:ascii="Verdana" w:hAnsi="Verdana"/>
                <w:b/>
                <w:sz w:val="20"/>
                <w:szCs w:val="20"/>
                <w:lang w:val="bg-BG"/>
              </w:rPr>
              <w:t>задължения, свързани с плащането на данъци или социалноосигурителни вноски</w:t>
            </w:r>
            <w:r w:rsidRPr="0047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A78840F"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Да [] Не</w:t>
            </w:r>
          </w:p>
        </w:tc>
      </w:tr>
      <w:tr w:rsidR="0099351F" w:rsidRPr="00475B8B" w14:paraId="78A463E5" w14:textId="77777777" w:rsidTr="0099351F">
        <w:trPr>
          <w:trHeight w:val="470"/>
        </w:trPr>
        <w:tc>
          <w:tcPr>
            <w:tcW w:w="4644" w:type="dxa"/>
            <w:vMerge w:val="restart"/>
            <w:shd w:val="clear" w:color="auto" w:fill="auto"/>
          </w:tcPr>
          <w:p w14:paraId="79BFB42D"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посочете:</w:t>
            </w:r>
            <w:r w:rsidRPr="00475B8B">
              <w:rPr>
                <w:rFonts w:ascii="Verdana" w:hAnsi="Verdana"/>
                <w:sz w:val="20"/>
                <w:szCs w:val="20"/>
                <w:lang w:val="bg-BG"/>
              </w:rPr>
              <w:br/>
              <w:t>а) съответната страна или държава членка;</w:t>
            </w:r>
          </w:p>
          <w:p w14:paraId="4A700DDF"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б) размера на съответната сума;</w:t>
            </w:r>
            <w:r w:rsidRPr="00475B8B">
              <w:rPr>
                <w:rFonts w:ascii="Verdana" w:hAnsi="Verdana"/>
                <w:sz w:val="20"/>
                <w:szCs w:val="20"/>
                <w:lang w:val="bg-BG"/>
              </w:rPr>
              <w:br/>
              <w:t>в) как е установено нарушението на задълженията:</w:t>
            </w:r>
            <w:r w:rsidRPr="00475B8B">
              <w:rPr>
                <w:rFonts w:ascii="Verdana" w:hAnsi="Verdana"/>
                <w:sz w:val="20"/>
                <w:szCs w:val="20"/>
                <w:lang w:val="bg-BG"/>
              </w:rPr>
              <w:br/>
              <w:t xml:space="preserve">1) чрез съдебно </w:t>
            </w:r>
            <w:r w:rsidRPr="00475B8B">
              <w:rPr>
                <w:rFonts w:ascii="Verdana" w:hAnsi="Verdana"/>
                <w:b/>
                <w:sz w:val="20"/>
                <w:szCs w:val="20"/>
                <w:lang w:val="bg-BG"/>
              </w:rPr>
              <w:t>решение</w:t>
            </w:r>
            <w:r w:rsidRPr="00475B8B">
              <w:rPr>
                <w:rFonts w:ascii="Verdana" w:hAnsi="Verdana"/>
                <w:sz w:val="20"/>
                <w:szCs w:val="20"/>
                <w:lang w:val="bg-BG"/>
              </w:rPr>
              <w:t xml:space="preserve"> или административен </w:t>
            </w:r>
            <w:r w:rsidRPr="00475B8B">
              <w:rPr>
                <w:rFonts w:ascii="Verdana" w:hAnsi="Verdana"/>
                <w:b/>
                <w:sz w:val="20"/>
                <w:szCs w:val="20"/>
                <w:lang w:val="bg-BG"/>
              </w:rPr>
              <w:t>акт</w:t>
            </w:r>
            <w:r w:rsidRPr="00475B8B">
              <w:rPr>
                <w:rFonts w:ascii="Verdana" w:hAnsi="Verdana"/>
                <w:sz w:val="20"/>
                <w:szCs w:val="20"/>
                <w:lang w:val="bg-BG"/>
              </w:rPr>
              <w:t>:</w:t>
            </w:r>
          </w:p>
          <w:p w14:paraId="47D0F0AA" w14:textId="77777777" w:rsidR="0099351F" w:rsidRPr="00475B8B" w:rsidRDefault="0099351F" w:rsidP="0099351F">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35AD7CA1" w14:textId="77777777" w:rsidR="0099351F" w:rsidRPr="00475B8B" w:rsidRDefault="0099351F" w:rsidP="00D82344">
            <w:pPr>
              <w:pStyle w:val="Tiret1"/>
              <w:numPr>
                <w:ilvl w:val="0"/>
                <w:numId w:val="14"/>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5B930248" w14:textId="77777777" w:rsidR="0099351F" w:rsidRPr="00475B8B" w:rsidRDefault="0099351F" w:rsidP="00D82344">
            <w:pPr>
              <w:pStyle w:val="Tiret1"/>
              <w:numPr>
                <w:ilvl w:val="0"/>
                <w:numId w:val="14"/>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31CB5D2C"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2) по </w:t>
            </w:r>
            <w:r w:rsidRPr="00475B8B">
              <w:rPr>
                <w:rFonts w:ascii="Verdana" w:hAnsi="Verdana"/>
                <w:b/>
                <w:sz w:val="20"/>
                <w:szCs w:val="20"/>
                <w:lang w:val="bg-BG"/>
              </w:rPr>
              <w:t>друг начин</w:t>
            </w:r>
            <w:r w:rsidRPr="00475B8B">
              <w:rPr>
                <w:rFonts w:ascii="Verdana" w:hAnsi="Verdana"/>
                <w:sz w:val="20"/>
                <w:szCs w:val="20"/>
                <w:lang w:val="bg-BG"/>
              </w:rPr>
              <w:t>? Моля, уточнете:</w:t>
            </w:r>
          </w:p>
          <w:p w14:paraId="61C232BB"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7221104A" w14:textId="77777777" w:rsidR="0099351F" w:rsidRPr="00475B8B" w:rsidRDefault="0099351F" w:rsidP="0099351F">
            <w:pPr>
              <w:pStyle w:val="Tiret1"/>
              <w:numPr>
                <w:ilvl w:val="0"/>
                <w:numId w:val="0"/>
              </w:numPr>
              <w:jc w:val="left"/>
              <w:rPr>
                <w:rFonts w:ascii="Verdana" w:hAnsi="Verdana"/>
                <w:b/>
                <w:sz w:val="20"/>
                <w:szCs w:val="20"/>
              </w:rPr>
            </w:pPr>
            <w:r w:rsidRPr="00475B8B">
              <w:rPr>
                <w:rFonts w:ascii="Verdana" w:hAnsi="Verdana"/>
                <w:b/>
                <w:sz w:val="20"/>
                <w:szCs w:val="20"/>
              </w:rPr>
              <w:t>Данъци</w:t>
            </w:r>
          </w:p>
        </w:tc>
        <w:tc>
          <w:tcPr>
            <w:tcW w:w="2323" w:type="dxa"/>
            <w:shd w:val="clear" w:color="auto" w:fill="auto"/>
          </w:tcPr>
          <w:p w14:paraId="797AD759" w14:textId="77777777" w:rsidR="0099351F" w:rsidRPr="00475B8B" w:rsidRDefault="0099351F" w:rsidP="0099351F">
            <w:pPr>
              <w:rPr>
                <w:rFonts w:ascii="Verdana" w:hAnsi="Verdana"/>
                <w:b/>
                <w:sz w:val="20"/>
                <w:szCs w:val="20"/>
                <w:lang w:val="bg-BG"/>
              </w:rPr>
            </w:pPr>
            <w:r w:rsidRPr="00475B8B">
              <w:rPr>
                <w:rFonts w:ascii="Verdana" w:hAnsi="Verdana"/>
                <w:b/>
                <w:sz w:val="20"/>
                <w:szCs w:val="20"/>
                <w:lang w:val="bg-BG"/>
              </w:rPr>
              <w:t>Социалноосигурителни вноски</w:t>
            </w:r>
          </w:p>
        </w:tc>
      </w:tr>
      <w:tr w:rsidR="0099351F" w:rsidRPr="00475B8B" w14:paraId="2D109B05" w14:textId="77777777" w:rsidTr="0099351F">
        <w:trPr>
          <w:trHeight w:val="1977"/>
        </w:trPr>
        <w:tc>
          <w:tcPr>
            <w:tcW w:w="4644" w:type="dxa"/>
            <w:vMerge/>
            <w:shd w:val="clear" w:color="auto" w:fill="auto"/>
          </w:tcPr>
          <w:p w14:paraId="55993E0D" w14:textId="77777777" w:rsidR="0099351F" w:rsidRPr="00475B8B" w:rsidRDefault="0099351F" w:rsidP="0099351F">
            <w:pPr>
              <w:rPr>
                <w:rFonts w:ascii="Verdana" w:hAnsi="Verdana"/>
                <w:b/>
                <w:sz w:val="20"/>
                <w:szCs w:val="20"/>
                <w:lang w:val="bg-BG"/>
              </w:rPr>
            </w:pPr>
          </w:p>
        </w:tc>
        <w:tc>
          <w:tcPr>
            <w:tcW w:w="2322" w:type="dxa"/>
            <w:shd w:val="clear" w:color="auto" w:fill="auto"/>
          </w:tcPr>
          <w:p w14:paraId="72EE6E48"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br/>
              <w:t>a) [……]</w:t>
            </w:r>
            <w:r w:rsidRPr="00475B8B">
              <w:rPr>
                <w:rFonts w:ascii="Verdana" w:hAnsi="Verdana"/>
                <w:sz w:val="20"/>
                <w:szCs w:val="20"/>
                <w:lang w:val="bg-BG"/>
              </w:rPr>
              <w:br/>
              <w:t>б) [……]</w:t>
            </w:r>
            <w:r w:rsidRPr="00475B8B">
              <w:rPr>
                <w:rFonts w:ascii="Verdana" w:hAnsi="Verdana"/>
                <w:sz w:val="20"/>
                <w:szCs w:val="20"/>
                <w:lang w:val="bg-BG"/>
              </w:rPr>
              <w:br/>
              <w:t>в1) [] Да [] Не</w:t>
            </w:r>
          </w:p>
          <w:p w14:paraId="4009C022" w14:textId="77777777" w:rsidR="0099351F" w:rsidRPr="00475B8B" w:rsidRDefault="0099351F" w:rsidP="0099351F">
            <w:pPr>
              <w:pStyle w:val="Tiret0"/>
              <w:rPr>
                <w:rFonts w:ascii="Verdana" w:hAnsi="Verdana"/>
                <w:sz w:val="20"/>
                <w:szCs w:val="20"/>
              </w:rPr>
            </w:pPr>
            <w:r w:rsidRPr="00475B8B">
              <w:rPr>
                <w:rFonts w:ascii="Verdana" w:hAnsi="Verdana"/>
                <w:sz w:val="20"/>
                <w:szCs w:val="20"/>
              </w:rPr>
              <w:t>[] Да [] Не</w:t>
            </w:r>
          </w:p>
          <w:p w14:paraId="511CBB7B" w14:textId="77777777" w:rsidR="0099351F" w:rsidRPr="00475B8B" w:rsidRDefault="0099351F" w:rsidP="00D82344">
            <w:pPr>
              <w:pStyle w:val="Tiret0"/>
              <w:numPr>
                <w:ilvl w:val="0"/>
                <w:numId w:val="13"/>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5651436F" w14:textId="77777777" w:rsidR="0099351F" w:rsidRPr="00475B8B" w:rsidRDefault="0099351F" w:rsidP="00D82344">
            <w:pPr>
              <w:pStyle w:val="Tiret0"/>
              <w:numPr>
                <w:ilvl w:val="0"/>
                <w:numId w:val="13"/>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0694ECCB" w14:textId="77777777" w:rsidR="0099351F" w:rsidRPr="00475B8B" w:rsidRDefault="0099351F" w:rsidP="0099351F">
            <w:pPr>
              <w:rPr>
                <w:rFonts w:ascii="Verdana" w:hAnsi="Verdana"/>
                <w:sz w:val="20"/>
                <w:szCs w:val="20"/>
                <w:lang w:val="bg-BG"/>
              </w:rPr>
            </w:pPr>
          </w:p>
          <w:p w14:paraId="1A4CD7B4" w14:textId="77777777" w:rsidR="0099351F" w:rsidRPr="00475B8B" w:rsidRDefault="0099351F" w:rsidP="0099351F">
            <w:pPr>
              <w:rPr>
                <w:rFonts w:ascii="Verdana" w:hAnsi="Verdana"/>
                <w:sz w:val="20"/>
                <w:szCs w:val="20"/>
                <w:lang w:val="bg-BG"/>
              </w:rPr>
            </w:pPr>
          </w:p>
          <w:p w14:paraId="10FBD176" w14:textId="77777777" w:rsidR="0099351F" w:rsidRPr="00475B8B" w:rsidRDefault="0099351F" w:rsidP="0099351F">
            <w:pPr>
              <w:rPr>
                <w:rFonts w:ascii="Verdana" w:hAnsi="Verdana"/>
                <w:sz w:val="20"/>
                <w:szCs w:val="20"/>
                <w:lang w:val="bg-BG"/>
              </w:rPr>
            </w:pPr>
          </w:p>
          <w:p w14:paraId="279F50C5"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25EA522F"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г) [] Да [] Не</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c>
          <w:tcPr>
            <w:tcW w:w="2323" w:type="dxa"/>
            <w:shd w:val="clear" w:color="auto" w:fill="auto"/>
          </w:tcPr>
          <w:p w14:paraId="295FACE4"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br/>
              <w:t>a) [……]б) [……]</w:t>
            </w:r>
            <w:r w:rsidRPr="00475B8B">
              <w:rPr>
                <w:rFonts w:ascii="Verdana" w:hAnsi="Verdana"/>
                <w:sz w:val="20"/>
                <w:szCs w:val="20"/>
                <w:lang w:val="bg-BG"/>
              </w:rPr>
              <w:br/>
            </w:r>
            <w:r w:rsidRPr="00475B8B">
              <w:rPr>
                <w:rFonts w:ascii="Verdana" w:hAnsi="Verdana"/>
                <w:sz w:val="20"/>
                <w:szCs w:val="20"/>
                <w:lang w:val="bg-BG"/>
              </w:rPr>
              <w:br/>
              <w:t>в1) [] Да [] Не</w:t>
            </w:r>
          </w:p>
          <w:p w14:paraId="56787C2C" w14:textId="77777777" w:rsidR="0099351F" w:rsidRPr="00475B8B" w:rsidRDefault="0099351F" w:rsidP="00D82344">
            <w:pPr>
              <w:pStyle w:val="Tiret0"/>
              <w:numPr>
                <w:ilvl w:val="0"/>
                <w:numId w:val="13"/>
              </w:numPr>
              <w:rPr>
                <w:rFonts w:ascii="Verdana" w:hAnsi="Verdana"/>
                <w:sz w:val="20"/>
                <w:szCs w:val="20"/>
              </w:rPr>
            </w:pPr>
            <w:r w:rsidRPr="00475B8B">
              <w:rPr>
                <w:rFonts w:ascii="Verdana" w:hAnsi="Verdana"/>
                <w:sz w:val="20"/>
                <w:szCs w:val="20"/>
              </w:rPr>
              <w:t>[] Да [] Не</w:t>
            </w:r>
          </w:p>
          <w:p w14:paraId="6740798D" w14:textId="77777777" w:rsidR="0099351F" w:rsidRPr="00475B8B" w:rsidRDefault="0099351F" w:rsidP="00D82344">
            <w:pPr>
              <w:pStyle w:val="Tiret0"/>
              <w:numPr>
                <w:ilvl w:val="0"/>
                <w:numId w:val="13"/>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2F8400B2" w14:textId="77777777" w:rsidR="0099351F" w:rsidRPr="00475B8B" w:rsidRDefault="0099351F" w:rsidP="00D82344">
            <w:pPr>
              <w:pStyle w:val="Tiret0"/>
              <w:numPr>
                <w:ilvl w:val="0"/>
                <w:numId w:val="13"/>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761B8AC5" w14:textId="77777777" w:rsidR="0099351F" w:rsidRPr="00475B8B" w:rsidRDefault="0099351F" w:rsidP="0099351F">
            <w:pPr>
              <w:rPr>
                <w:rFonts w:ascii="Verdana" w:hAnsi="Verdana"/>
                <w:sz w:val="20"/>
                <w:szCs w:val="20"/>
                <w:lang w:val="bg-BG"/>
              </w:rPr>
            </w:pPr>
          </w:p>
          <w:p w14:paraId="19A7AD2B" w14:textId="77777777" w:rsidR="0099351F" w:rsidRPr="00475B8B" w:rsidRDefault="0099351F" w:rsidP="0099351F">
            <w:pPr>
              <w:rPr>
                <w:rFonts w:ascii="Verdana" w:hAnsi="Verdana"/>
                <w:sz w:val="20"/>
                <w:szCs w:val="20"/>
                <w:lang w:val="bg-BG"/>
              </w:rPr>
            </w:pPr>
          </w:p>
          <w:p w14:paraId="50AAF900" w14:textId="77777777" w:rsidR="0099351F" w:rsidRPr="00475B8B" w:rsidRDefault="0099351F" w:rsidP="0099351F">
            <w:pPr>
              <w:rPr>
                <w:rFonts w:ascii="Verdana" w:hAnsi="Verdana"/>
                <w:sz w:val="20"/>
                <w:szCs w:val="20"/>
                <w:lang w:val="bg-BG"/>
              </w:rPr>
            </w:pPr>
          </w:p>
          <w:p w14:paraId="4A1F5F8C"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30A162F0"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г) [] Да [] Не</w:t>
            </w:r>
          </w:p>
          <w:p w14:paraId="3A5D6C4D" w14:textId="77777777" w:rsidR="0099351F" w:rsidRPr="00475B8B" w:rsidRDefault="0099351F" w:rsidP="0099351F">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r>
      <w:tr w:rsidR="0099351F" w:rsidRPr="00475B8B" w14:paraId="59B6CDC2" w14:textId="77777777" w:rsidTr="0099351F">
        <w:tc>
          <w:tcPr>
            <w:tcW w:w="4644" w:type="dxa"/>
            <w:shd w:val="clear" w:color="auto" w:fill="auto"/>
          </w:tcPr>
          <w:p w14:paraId="7117C882" w14:textId="77777777" w:rsidR="0099351F" w:rsidRPr="00475B8B" w:rsidRDefault="0099351F" w:rsidP="0099351F">
            <w:pPr>
              <w:rPr>
                <w:rFonts w:ascii="Verdana" w:hAnsi="Verdana"/>
                <w:i/>
                <w:sz w:val="20"/>
                <w:szCs w:val="20"/>
                <w:lang w:val="bg-BG"/>
              </w:rPr>
            </w:pPr>
            <w:r w:rsidRPr="00475B8B">
              <w:rPr>
                <w:rFonts w:ascii="Verdana" w:hAnsi="Verdana"/>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38741E2F" w14:textId="77777777" w:rsidR="0099351F" w:rsidRPr="00475B8B" w:rsidRDefault="0099351F" w:rsidP="0099351F">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Style w:val="FootnoteReference"/>
                <w:rFonts w:ascii="Verdana" w:hAnsi="Verdana"/>
                <w:i/>
                <w:sz w:val="20"/>
                <w:szCs w:val="20"/>
                <w:lang w:val="bg-BG"/>
              </w:rPr>
              <w:t xml:space="preserve"> </w:t>
            </w:r>
            <w:r w:rsidRPr="00475B8B">
              <w:rPr>
                <w:rStyle w:val="FootnoteReference"/>
                <w:rFonts w:ascii="Verdana" w:hAnsi="Verdana"/>
                <w:i/>
                <w:sz w:val="20"/>
                <w:szCs w:val="20"/>
                <w:lang w:val="bg-BG"/>
              </w:rPr>
              <w:footnoteReference w:id="25"/>
            </w:r>
            <w:r w:rsidRPr="00475B8B">
              <w:rPr>
                <w:rFonts w:ascii="Verdana" w:hAnsi="Verdana"/>
                <w:sz w:val="20"/>
                <w:szCs w:val="20"/>
                <w:lang w:val="bg-BG"/>
              </w:rPr>
              <w:br/>
            </w:r>
            <w:r w:rsidRPr="00475B8B">
              <w:rPr>
                <w:rFonts w:ascii="Verdana" w:hAnsi="Verdana"/>
                <w:i/>
                <w:sz w:val="20"/>
                <w:szCs w:val="20"/>
                <w:lang w:val="bg-BG"/>
              </w:rPr>
              <w:t>[……][……][……][……]</w:t>
            </w:r>
          </w:p>
        </w:tc>
      </w:tr>
    </w:tbl>
    <w:p w14:paraId="55007FC4" w14:textId="77777777" w:rsidR="0099351F" w:rsidRPr="00475B8B" w:rsidRDefault="0099351F" w:rsidP="0099351F">
      <w:pPr>
        <w:pStyle w:val="SectionTitle"/>
        <w:rPr>
          <w:rFonts w:ascii="Verdana" w:hAnsi="Verdana"/>
          <w:sz w:val="20"/>
          <w:szCs w:val="20"/>
        </w:rPr>
      </w:pPr>
    </w:p>
    <w:p w14:paraId="0F325873" w14:textId="77777777" w:rsidR="0099351F" w:rsidRPr="00475B8B" w:rsidRDefault="0099351F" w:rsidP="0099351F">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6"/>
      </w:r>
    </w:p>
    <w:p w14:paraId="1977E9E1" w14:textId="77777777" w:rsidR="0099351F" w:rsidRPr="00475B8B" w:rsidRDefault="0099351F" w:rsidP="0099351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99351F" w:rsidRPr="00475B8B" w14:paraId="1C317EF8" w14:textId="77777777" w:rsidTr="0099351F">
        <w:tc>
          <w:tcPr>
            <w:tcW w:w="4644" w:type="dxa"/>
            <w:shd w:val="clear" w:color="auto" w:fill="auto"/>
          </w:tcPr>
          <w:p w14:paraId="285415C3"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3CD39615"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Отговор:</w:t>
            </w:r>
          </w:p>
        </w:tc>
      </w:tr>
      <w:tr w:rsidR="0099351F" w:rsidRPr="00475B8B" w14:paraId="5908B2FF" w14:textId="77777777" w:rsidTr="0099351F">
        <w:trPr>
          <w:trHeight w:val="406"/>
        </w:trPr>
        <w:tc>
          <w:tcPr>
            <w:tcW w:w="4644" w:type="dxa"/>
            <w:vMerge w:val="restart"/>
            <w:shd w:val="clear" w:color="auto" w:fill="auto"/>
          </w:tcPr>
          <w:p w14:paraId="31E0B3AE"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Икономическият оператор нарушил ли е, </w:t>
            </w:r>
            <w:r w:rsidRPr="00475B8B">
              <w:rPr>
                <w:rFonts w:ascii="Verdana" w:hAnsi="Verdana"/>
                <w:b/>
                <w:sz w:val="20"/>
                <w:szCs w:val="20"/>
                <w:lang w:val="bg-BG"/>
              </w:rPr>
              <w:t>доколкото му е известно</w:t>
            </w:r>
            <w:r w:rsidRPr="00475B8B">
              <w:rPr>
                <w:rFonts w:ascii="Verdana" w:hAnsi="Verdana"/>
                <w:sz w:val="20"/>
                <w:szCs w:val="20"/>
                <w:lang w:val="bg-BG"/>
              </w:rPr>
              <w:t xml:space="preserve">, </w:t>
            </w:r>
            <w:r w:rsidRPr="00475B8B">
              <w:rPr>
                <w:rFonts w:ascii="Verdana" w:hAnsi="Verdana"/>
                <w:b/>
                <w:sz w:val="20"/>
                <w:szCs w:val="20"/>
                <w:lang w:val="bg-BG"/>
              </w:rPr>
              <w:t>задълженията</w:t>
            </w:r>
            <w:r w:rsidRPr="00475B8B">
              <w:rPr>
                <w:rFonts w:ascii="Verdana" w:hAnsi="Verdana"/>
                <w:sz w:val="20"/>
                <w:szCs w:val="20"/>
                <w:lang w:val="bg-BG"/>
              </w:rPr>
              <w:t xml:space="preserve"> си в областта на </w:t>
            </w:r>
            <w:r w:rsidRPr="00475B8B">
              <w:rPr>
                <w:rFonts w:ascii="Verdana" w:hAnsi="Verdana"/>
                <w:b/>
                <w:sz w:val="20"/>
                <w:szCs w:val="20"/>
                <w:lang w:val="bg-BG"/>
              </w:rPr>
              <w:t>екологичното, социалното или трудовото право</w:t>
            </w:r>
            <w:r w:rsidRPr="00475B8B">
              <w:rPr>
                <w:rStyle w:val="FootnoteReference"/>
                <w:rFonts w:ascii="Verdana" w:hAnsi="Verdana"/>
                <w:b/>
                <w:sz w:val="20"/>
                <w:szCs w:val="20"/>
                <w:lang w:val="bg-BG"/>
              </w:rPr>
              <w:footnoteReference w:id="27"/>
            </w:r>
            <w:r w:rsidRPr="00475B8B">
              <w:rPr>
                <w:rFonts w:ascii="Verdana" w:hAnsi="Verdana"/>
                <w:sz w:val="20"/>
                <w:szCs w:val="20"/>
                <w:lang w:val="bg-BG"/>
              </w:rPr>
              <w:t>?</w:t>
            </w:r>
          </w:p>
        </w:tc>
        <w:tc>
          <w:tcPr>
            <w:tcW w:w="4645" w:type="dxa"/>
            <w:shd w:val="clear" w:color="auto" w:fill="auto"/>
          </w:tcPr>
          <w:p w14:paraId="1459EDE9"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Да [] Не</w:t>
            </w:r>
          </w:p>
        </w:tc>
      </w:tr>
      <w:tr w:rsidR="0099351F" w:rsidRPr="00475B8B" w14:paraId="40F102B6" w14:textId="77777777" w:rsidTr="0099351F">
        <w:trPr>
          <w:trHeight w:val="405"/>
        </w:trPr>
        <w:tc>
          <w:tcPr>
            <w:tcW w:w="4644" w:type="dxa"/>
            <w:vMerge/>
            <w:shd w:val="clear" w:color="auto" w:fill="auto"/>
          </w:tcPr>
          <w:p w14:paraId="3DC7D90C" w14:textId="77777777" w:rsidR="0099351F" w:rsidRPr="00475B8B" w:rsidRDefault="0099351F" w:rsidP="0099351F">
            <w:pPr>
              <w:rPr>
                <w:rFonts w:ascii="Verdana" w:hAnsi="Verdana"/>
                <w:sz w:val="20"/>
                <w:szCs w:val="20"/>
                <w:lang w:val="bg-BG"/>
              </w:rPr>
            </w:pPr>
          </w:p>
        </w:tc>
        <w:tc>
          <w:tcPr>
            <w:tcW w:w="4645" w:type="dxa"/>
            <w:shd w:val="clear" w:color="auto" w:fill="auto"/>
          </w:tcPr>
          <w:p w14:paraId="36DE773A" w14:textId="77777777" w:rsidR="0099351F" w:rsidRPr="00475B8B" w:rsidRDefault="0099351F" w:rsidP="0099351F">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lang w:val="bg-BG"/>
              </w:rPr>
              <w:br/>
              <w:t>[] Да [] Не</w:t>
            </w:r>
          </w:p>
          <w:p w14:paraId="0F90CC0F" w14:textId="77777777" w:rsidR="0099351F" w:rsidRPr="00475B8B" w:rsidRDefault="0099351F" w:rsidP="0099351F">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99351F" w:rsidRPr="00475B8B" w14:paraId="50284F51" w14:textId="77777777" w:rsidTr="0099351F">
        <w:tc>
          <w:tcPr>
            <w:tcW w:w="4644" w:type="dxa"/>
            <w:shd w:val="clear" w:color="auto" w:fill="auto"/>
          </w:tcPr>
          <w:p w14:paraId="7901E0D9" w14:textId="77777777" w:rsidR="0099351F" w:rsidRPr="00475B8B" w:rsidRDefault="0099351F" w:rsidP="0099351F">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581BD1C7" w14:textId="77777777" w:rsidR="0099351F" w:rsidRPr="00475B8B" w:rsidRDefault="0099351F" w:rsidP="0099351F">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3E4B9D54" w14:textId="77777777" w:rsidR="0099351F" w:rsidRPr="00475B8B" w:rsidRDefault="0099351F" w:rsidP="0099351F">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8"/>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75DF77C7" w14:textId="77777777" w:rsidR="0099351F" w:rsidRPr="00475B8B" w:rsidRDefault="0099351F" w:rsidP="0099351F">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19030C73" w14:textId="77777777" w:rsidR="0099351F" w:rsidRPr="00475B8B" w:rsidRDefault="0099351F" w:rsidP="00D82344">
            <w:pPr>
              <w:pStyle w:val="Tiret0"/>
              <w:numPr>
                <w:ilvl w:val="0"/>
                <w:numId w:val="13"/>
              </w:numPr>
              <w:rPr>
                <w:rFonts w:ascii="Verdana" w:hAnsi="Verdana"/>
                <w:sz w:val="20"/>
                <w:szCs w:val="20"/>
              </w:rPr>
            </w:pPr>
            <w:r w:rsidRPr="00475B8B">
              <w:rPr>
                <w:rFonts w:ascii="Verdana" w:hAnsi="Verdana"/>
                <w:sz w:val="20"/>
                <w:szCs w:val="20"/>
              </w:rPr>
              <w:t>Моля представете подробности:</w:t>
            </w:r>
          </w:p>
          <w:p w14:paraId="250154B2" w14:textId="77777777" w:rsidR="0099351F" w:rsidRPr="00475B8B" w:rsidRDefault="0099351F" w:rsidP="00D82344">
            <w:pPr>
              <w:pStyle w:val="Tiret0"/>
              <w:numPr>
                <w:ilvl w:val="0"/>
                <w:numId w:val="13"/>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29"/>
            </w:r>
            <w:r w:rsidRPr="00475B8B">
              <w:rPr>
                <w:rFonts w:ascii="Verdana" w:hAnsi="Verdana"/>
                <w:sz w:val="20"/>
                <w:szCs w:val="20"/>
              </w:rPr>
              <w:t>?</w:t>
            </w:r>
          </w:p>
          <w:p w14:paraId="3F1AFDFE" w14:textId="77777777" w:rsidR="0099351F" w:rsidRPr="00475B8B" w:rsidRDefault="0099351F" w:rsidP="0099351F">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098EBE23"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p>
          <w:p w14:paraId="4420F56B" w14:textId="77777777" w:rsidR="0099351F" w:rsidRPr="00475B8B" w:rsidRDefault="0099351F" w:rsidP="00D82344">
            <w:pPr>
              <w:pStyle w:val="Tiret0"/>
              <w:numPr>
                <w:ilvl w:val="0"/>
                <w:numId w:val="13"/>
              </w:numPr>
              <w:rPr>
                <w:rFonts w:ascii="Verdana" w:hAnsi="Verdana"/>
                <w:sz w:val="20"/>
                <w:szCs w:val="20"/>
              </w:rPr>
            </w:pPr>
            <w:r w:rsidRPr="00475B8B">
              <w:rPr>
                <w:rFonts w:ascii="Verdana" w:hAnsi="Verdana"/>
                <w:sz w:val="20"/>
                <w:szCs w:val="20"/>
              </w:rPr>
              <w:t>[……]</w:t>
            </w:r>
          </w:p>
          <w:p w14:paraId="3F73E642" w14:textId="77777777" w:rsidR="0099351F" w:rsidRPr="00475B8B" w:rsidRDefault="0099351F" w:rsidP="00D82344">
            <w:pPr>
              <w:pStyle w:val="Tiret0"/>
              <w:numPr>
                <w:ilvl w:val="0"/>
                <w:numId w:val="13"/>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5C554A64" w14:textId="77777777" w:rsidR="0099351F" w:rsidRPr="00475B8B" w:rsidRDefault="0099351F" w:rsidP="0099351F">
            <w:pPr>
              <w:rPr>
                <w:rFonts w:ascii="Verdana" w:hAnsi="Verdana"/>
                <w:i/>
                <w:sz w:val="20"/>
                <w:szCs w:val="20"/>
                <w:lang w:val="bg-BG"/>
              </w:rPr>
            </w:pPr>
          </w:p>
          <w:p w14:paraId="4F13C50E" w14:textId="77777777" w:rsidR="0099351F" w:rsidRPr="00475B8B" w:rsidRDefault="0099351F" w:rsidP="0099351F">
            <w:pPr>
              <w:rPr>
                <w:rFonts w:ascii="Verdana" w:hAnsi="Verdana"/>
                <w:i/>
                <w:sz w:val="20"/>
                <w:szCs w:val="20"/>
                <w:lang w:val="bg-BG"/>
              </w:rPr>
            </w:pPr>
          </w:p>
          <w:p w14:paraId="447B850D" w14:textId="77777777" w:rsidR="0099351F" w:rsidRPr="00475B8B" w:rsidRDefault="0099351F" w:rsidP="0099351F">
            <w:pPr>
              <w:rPr>
                <w:rFonts w:ascii="Verdana" w:hAnsi="Verdana"/>
                <w:i/>
                <w:sz w:val="20"/>
                <w:szCs w:val="20"/>
                <w:lang w:val="bg-BG"/>
              </w:rPr>
            </w:pPr>
          </w:p>
          <w:p w14:paraId="51AC0AD4" w14:textId="77777777" w:rsidR="0099351F" w:rsidRPr="00475B8B" w:rsidRDefault="0099351F" w:rsidP="0099351F">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99351F" w:rsidRPr="00475B8B" w14:paraId="0EAB0F04" w14:textId="77777777" w:rsidTr="0099351F">
        <w:trPr>
          <w:trHeight w:val="303"/>
        </w:trPr>
        <w:tc>
          <w:tcPr>
            <w:tcW w:w="4644" w:type="dxa"/>
            <w:vMerge w:val="restart"/>
            <w:shd w:val="clear" w:color="auto" w:fill="auto"/>
          </w:tcPr>
          <w:p w14:paraId="3577AA46" w14:textId="77777777" w:rsidR="0099351F" w:rsidRPr="00475B8B" w:rsidRDefault="0099351F" w:rsidP="0099351F">
            <w:pPr>
              <w:pStyle w:val="NormalLeft"/>
              <w:rPr>
                <w:rFonts w:ascii="Verdana" w:hAnsi="Verdana"/>
                <w:sz w:val="20"/>
                <w:szCs w:val="20"/>
              </w:rPr>
            </w:pPr>
            <w:r w:rsidRPr="00475B8B">
              <w:rPr>
                <w:rFonts w:ascii="Verdana" w:hAnsi="Verdana"/>
                <w:sz w:val="20"/>
                <w:szCs w:val="20"/>
              </w:rPr>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0"/>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4ACBFCB8"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t xml:space="preserve"> [……]</w:t>
            </w:r>
          </w:p>
        </w:tc>
      </w:tr>
      <w:tr w:rsidR="0099351F" w:rsidRPr="00475B8B" w14:paraId="70927287" w14:textId="77777777" w:rsidTr="0099351F">
        <w:trPr>
          <w:trHeight w:val="303"/>
        </w:trPr>
        <w:tc>
          <w:tcPr>
            <w:tcW w:w="4644" w:type="dxa"/>
            <w:vMerge/>
            <w:shd w:val="clear" w:color="auto" w:fill="auto"/>
          </w:tcPr>
          <w:p w14:paraId="536BBCB5" w14:textId="77777777" w:rsidR="0099351F" w:rsidRPr="00475B8B" w:rsidRDefault="0099351F" w:rsidP="0099351F">
            <w:pPr>
              <w:pStyle w:val="NormalLeft"/>
              <w:rPr>
                <w:rFonts w:ascii="Verdana" w:hAnsi="Verdana"/>
                <w:sz w:val="20"/>
                <w:szCs w:val="20"/>
              </w:rPr>
            </w:pPr>
          </w:p>
        </w:tc>
        <w:tc>
          <w:tcPr>
            <w:tcW w:w="4645" w:type="dxa"/>
            <w:shd w:val="clear" w:color="auto" w:fill="auto"/>
          </w:tcPr>
          <w:p w14:paraId="673344B1" w14:textId="77777777" w:rsidR="0099351F" w:rsidRPr="00475B8B" w:rsidRDefault="0099351F" w:rsidP="0099351F">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34DF2B72" w14:textId="77777777" w:rsidR="0099351F" w:rsidRPr="00475B8B" w:rsidRDefault="0099351F" w:rsidP="0099351F">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99351F" w:rsidRPr="00475B8B" w14:paraId="0F73DFD9" w14:textId="77777777" w:rsidTr="0099351F">
        <w:trPr>
          <w:trHeight w:val="515"/>
        </w:trPr>
        <w:tc>
          <w:tcPr>
            <w:tcW w:w="4644" w:type="dxa"/>
            <w:vMerge w:val="restart"/>
            <w:shd w:val="clear" w:color="auto" w:fill="auto"/>
          </w:tcPr>
          <w:p w14:paraId="3D409523" w14:textId="77777777" w:rsidR="0099351F" w:rsidRPr="00475B8B" w:rsidRDefault="0099351F" w:rsidP="0099351F">
            <w:pPr>
              <w:pStyle w:val="NormalLeft"/>
              <w:rPr>
                <w:rFonts w:ascii="Verdana" w:hAnsi="Verdana"/>
                <w:sz w:val="20"/>
                <w:szCs w:val="20"/>
              </w:rPr>
            </w:pPr>
            <w:r w:rsidRPr="00475B8B">
              <w:rPr>
                <w:rStyle w:val="NormalBoldChar"/>
                <w:rFonts w:ascii="Verdana" w:eastAsia="Calibri" w:hAnsi="Verdana"/>
                <w:b w:val="0"/>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71A62F5C"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99351F" w:rsidRPr="00475B8B" w14:paraId="63525A56" w14:textId="77777777" w:rsidTr="0099351F">
        <w:trPr>
          <w:trHeight w:val="514"/>
        </w:trPr>
        <w:tc>
          <w:tcPr>
            <w:tcW w:w="4644" w:type="dxa"/>
            <w:vMerge/>
            <w:shd w:val="clear" w:color="auto" w:fill="auto"/>
          </w:tcPr>
          <w:p w14:paraId="6B5F5262" w14:textId="77777777" w:rsidR="0099351F" w:rsidRPr="00126C71" w:rsidRDefault="0099351F" w:rsidP="0099351F">
            <w:pPr>
              <w:pStyle w:val="NormalLeft"/>
              <w:rPr>
                <w:rStyle w:val="NormalBoldChar"/>
                <w:rFonts w:ascii="Verdana" w:eastAsia="Calibri" w:hAnsi="Verdana"/>
                <w:b w:val="0"/>
                <w:sz w:val="20"/>
                <w:szCs w:val="20"/>
              </w:rPr>
            </w:pPr>
          </w:p>
        </w:tc>
        <w:tc>
          <w:tcPr>
            <w:tcW w:w="4645" w:type="dxa"/>
            <w:shd w:val="clear" w:color="auto" w:fill="auto"/>
          </w:tcPr>
          <w:p w14:paraId="42E86F8A" w14:textId="77777777" w:rsidR="0099351F" w:rsidRPr="00475B8B" w:rsidRDefault="0099351F" w:rsidP="0099351F">
            <w:pPr>
              <w:rPr>
                <w:rFonts w:ascii="Verdana" w:hAnsi="Verdana"/>
                <w:sz w:val="20"/>
                <w:szCs w:val="20"/>
                <w:lang w:val="bg-BG"/>
              </w:rPr>
            </w:pPr>
            <w:r w:rsidRPr="00126C71">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6A0BD75F" w14:textId="77777777" w:rsidR="0099351F" w:rsidRPr="00475B8B" w:rsidRDefault="0099351F" w:rsidP="0099351F">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99351F" w:rsidRPr="00475B8B" w14:paraId="6E93E145" w14:textId="77777777" w:rsidTr="0099351F">
        <w:trPr>
          <w:trHeight w:val="1316"/>
        </w:trPr>
        <w:tc>
          <w:tcPr>
            <w:tcW w:w="4644" w:type="dxa"/>
            <w:shd w:val="clear" w:color="auto" w:fill="auto"/>
          </w:tcPr>
          <w:p w14:paraId="696074A0" w14:textId="77777777" w:rsidR="0099351F" w:rsidRPr="00126C71" w:rsidRDefault="0099351F" w:rsidP="0099351F">
            <w:pPr>
              <w:pStyle w:val="NormalLeft"/>
              <w:rPr>
                <w:rStyle w:val="NormalBoldChar"/>
                <w:rFonts w:ascii="Verdana" w:eastAsia="Calibri" w:hAnsi="Verdana"/>
                <w:b w:val="0"/>
                <w:sz w:val="20"/>
                <w:szCs w:val="20"/>
              </w:rPr>
            </w:pPr>
            <w:r w:rsidRPr="00475B8B">
              <w:rPr>
                <w:rStyle w:val="NormalBoldChar"/>
                <w:rFonts w:ascii="Verdana" w:eastAsia="Calibri" w:hAnsi="Verdana"/>
                <w:b w:val="0"/>
                <w:sz w:val="20"/>
                <w:szCs w:val="20"/>
              </w:rPr>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1"/>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46700BB"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99351F" w:rsidRPr="00475B8B" w14:paraId="00114E45" w14:textId="77777777" w:rsidTr="0099351F">
        <w:trPr>
          <w:trHeight w:val="1544"/>
        </w:trPr>
        <w:tc>
          <w:tcPr>
            <w:tcW w:w="4644" w:type="dxa"/>
            <w:shd w:val="clear" w:color="auto" w:fill="auto"/>
          </w:tcPr>
          <w:p w14:paraId="3A35FE04" w14:textId="77777777" w:rsidR="0099351F" w:rsidRPr="00126C71" w:rsidRDefault="0099351F" w:rsidP="0099351F">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445EB34C"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99351F" w:rsidRPr="00475B8B" w14:paraId="52D3820B" w14:textId="77777777" w:rsidTr="0099351F">
        <w:trPr>
          <w:trHeight w:val="932"/>
        </w:trPr>
        <w:tc>
          <w:tcPr>
            <w:tcW w:w="4644" w:type="dxa"/>
            <w:vMerge w:val="restart"/>
            <w:shd w:val="clear" w:color="auto" w:fill="auto"/>
          </w:tcPr>
          <w:p w14:paraId="32F45082" w14:textId="77777777" w:rsidR="0099351F" w:rsidRPr="00126C71" w:rsidRDefault="0099351F" w:rsidP="0099351F">
            <w:pPr>
              <w:pStyle w:val="NormalLeft"/>
              <w:rPr>
                <w:rStyle w:val="NormalBoldChar"/>
                <w:rFonts w:ascii="Verdana" w:eastAsia="Calibri" w:hAnsi="Verdana"/>
                <w:b w:val="0"/>
                <w:sz w:val="20"/>
                <w:szCs w:val="20"/>
              </w:rPr>
            </w:pPr>
            <w:r w:rsidRPr="00126C71">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61C161D8"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99351F" w:rsidRPr="00475B8B" w14:paraId="7358E1EC" w14:textId="77777777" w:rsidTr="0099351F">
        <w:trPr>
          <w:trHeight w:val="931"/>
        </w:trPr>
        <w:tc>
          <w:tcPr>
            <w:tcW w:w="4644" w:type="dxa"/>
            <w:vMerge/>
            <w:shd w:val="clear" w:color="auto" w:fill="auto"/>
          </w:tcPr>
          <w:p w14:paraId="1730D363" w14:textId="77777777" w:rsidR="0099351F" w:rsidRPr="00475B8B" w:rsidRDefault="0099351F" w:rsidP="0099351F">
            <w:pPr>
              <w:pStyle w:val="NormalLeft"/>
              <w:rPr>
                <w:rFonts w:ascii="Verdana" w:hAnsi="Verdana"/>
                <w:sz w:val="20"/>
                <w:szCs w:val="20"/>
              </w:rPr>
            </w:pPr>
          </w:p>
        </w:tc>
        <w:tc>
          <w:tcPr>
            <w:tcW w:w="4645" w:type="dxa"/>
            <w:shd w:val="clear" w:color="auto" w:fill="auto"/>
          </w:tcPr>
          <w:p w14:paraId="472A4C50" w14:textId="77777777" w:rsidR="0099351F" w:rsidRPr="00475B8B" w:rsidRDefault="0099351F" w:rsidP="0099351F">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3CBE809D" w14:textId="77777777" w:rsidR="0099351F" w:rsidRPr="00475B8B" w:rsidRDefault="0099351F" w:rsidP="0099351F">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99351F" w:rsidRPr="00475B8B" w14:paraId="35B98049" w14:textId="77777777" w:rsidTr="0099351F">
        <w:tc>
          <w:tcPr>
            <w:tcW w:w="4644" w:type="dxa"/>
            <w:shd w:val="clear" w:color="auto" w:fill="auto"/>
          </w:tcPr>
          <w:p w14:paraId="33E0013D" w14:textId="77777777" w:rsidR="0099351F" w:rsidRPr="00475B8B" w:rsidRDefault="0099351F" w:rsidP="0099351F">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339C4738" w14:textId="77777777" w:rsidR="0099351F" w:rsidRPr="00475B8B" w:rsidRDefault="0099351F" w:rsidP="0099351F">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0D6502D1" w14:textId="77777777" w:rsidR="0099351F" w:rsidRPr="00475B8B" w:rsidRDefault="0099351F" w:rsidP="0099351F">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7729CCBC" w14:textId="77777777" w:rsidR="0099351F" w:rsidRPr="00475B8B" w:rsidRDefault="0099351F" w:rsidP="0099351F">
            <w:pPr>
              <w:pStyle w:val="NormalLeft"/>
              <w:rPr>
                <w:rFonts w:ascii="Verdana" w:hAnsi="Verdana"/>
                <w:sz w:val="20"/>
                <w:szCs w:val="20"/>
              </w:rPr>
            </w:pPr>
            <w:r w:rsidRPr="00475B8B">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19A04D13"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Да [] Не</w:t>
            </w:r>
          </w:p>
        </w:tc>
      </w:tr>
    </w:tbl>
    <w:p w14:paraId="287B34B5" w14:textId="77777777" w:rsidR="0099351F" w:rsidRPr="00475B8B" w:rsidRDefault="0099351F" w:rsidP="0099351F">
      <w:pPr>
        <w:pStyle w:val="SectionTitle"/>
        <w:rPr>
          <w:rFonts w:ascii="Verdana" w:hAnsi="Verdana"/>
          <w:sz w:val="20"/>
          <w:szCs w:val="20"/>
        </w:rPr>
      </w:pPr>
    </w:p>
    <w:p w14:paraId="19A1C279" w14:textId="77777777" w:rsidR="0099351F" w:rsidRPr="00475B8B" w:rsidRDefault="0099351F" w:rsidP="0099351F">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99351F" w:rsidRPr="00475B8B" w14:paraId="65D3E63E" w14:textId="77777777" w:rsidTr="0099351F">
        <w:tc>
          <w:tcPr>
            <w:tcW w:w="4644" w:type="dxa"/>
            <w:shd w:val="clear" w:color="auto" w:fill="auto"/>
          </w:tcPr>
          <w:p w14:paraId="6DAE50B4"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535B04CC"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Отговор:</w:t>
            </w:r>
          </w:p>
        </w:tc>
      </w:tr>
      <w:tr w:rsidR="0099351F" w:rsidRPr="00475B8B" w14:paraId="6E0F9414" w14:textId="77777777" w:rsidTr="0099351F">
        <w:tc>
          <w:tcPr>
            <w:tcW w:w="4644" w:type="dxa"/>
            <w:shd w:val="clear" w:color="auto" w:fill="auto"/>
          </w:tcPr>
          <w:p w14:paraId="0D34B417"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Прилагат ли се </w:t>
            </w:r>
            <w:r w:rsidRPr="00475B8B">
              <w:rPr>
                <w:rFonts w:ascii="Verdana" w:hAnsi="Verdana"/>
                <w:b/>
                <w:sz w:val="20"/>
                <w:szCs w:val="20"/>
                <w:lang w:val="bg-BG"/>
              </w:rPr>
              <w:t>специфичните национални основания за изключване</w:t>
            </w:r>
            <w:r w:rsidRPr="00475B8B">
              <w:rPr>
                <w:rFonts w:ascii="Verdana" w:hAnsi="Verdana"/>
                <w:sz w:val="20"/>
                <w:szCs w:val="20"/>
                <w:lang w:val="bg-BG"/>
              </w:rPr>
              <w:t>, които са посочени в съответното обявление или в документацията за обществената поръчка?</w:t>
            </w:r>
            <w:r w:rsidRPr="00475B8B">
              <w:rPr>
                <w:rFonts w:ascii="Verdana" w:hAnsi="Verdana"/>
                <w:sz w:val="20"/>
                <w:szCs w:val="20"/>
                <w:lang w:val="bg-BG"/>
              </w:rPr>
              <w:br/>
            </w:r>
            <w:r w:rsidRPr="00475B8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39ED887C"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6899C460"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32"/>
            </w:r>
          </w:p>
        </w:tc>
      </w:tr>
      <w:tr w:rsidR="0099351F" w:rsidRPr="00475B8B" w14:paraId="1C1806A0" w14:textId="77777777" w:rsidTr="0099351F">
        <w:tc>
          <w:tcPr>
            <w:tcW w:w="4644" w:type="dxa"/>
            <w:shd w:val="clear" w:color="auto" w:fill="auto"/>
          </w:tcPr>
          <w:p w14:paraId="66B0B11C" w14:textId="77777777" w:rsidR="0099351F" w:rsidRPr="00475B8B" w:rsidRDefault="0099351F" w:rsidP="0099351F">
            <w:pPr>
              <w:rPr>
                <w:rFonts w:ascii="Verdana" w:hAnsi="Verdana"/>
                <w:sz w:val="20"/>
                <w:szCs w:val="20"/>
                <w:lang w:val="bg-BG"/>
              </w:rPr>
            </w:pPr>
            <w:r w:rsidRPr="00475B8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xml:space="preserve">, моля опишете предприетите мерки: </w:t>
            </w:r>
          </w:p>
        </w:tc>
        <w:tc>
          <w:tcPr>
            <w:tcW w:w="4645" w:type="dxa"/>
            <w:shd w:val="clear" w:color="auto" w:fill="auto"/>
          </w:tcPr>
          <w:p w14:paraId="2387641A"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bl>
    <w:p w14:paraId="60C2DF0C" w14:textId="77777777" w:rsidR="0099351F" w:rsidRPr="00475B8B" w:rsidRDefault="0099351F" w:rsidP="0099351F">
      <w:pPr>
        <w:pStyle w:val="ChapterTitle"/>
        <w:rPr>
          <w:rFonts w:ascii="Verdana" w:hAnsi="Verdana"/>
          <w:sz w:val="20"/>
          <w:szCs w:val="20"/>
        </w:rPr>
      </w:pPr>
    </w:p>
    <w:p w14:paraId="2EF3AEAB" w14:textId="77777777" w:rsidR="0099351F" w:rsidRPr="00475B8B" w:rsidRDefault="0099351F" w:rsidP="0099351F">
      <w:pPr>
        <w:pStyle w:val="ChapterTitle"/>
        <w:rPr>
          <w:rFonts w:ascii="Verdana" w:hAnsi="Verdana"/>
          <w:sz w:val="20"/>
          <w:szCs w:val="20"/>
        </w:rPr>
      </w:pPr>
      <w:r w:rsidRPr="00475B8B">
        <w:rPr>
          <w:rFonts w:ascii="Verdana" w:hAnsi="Verdana"/>
          <w:sz w:val="20"/>
          <w:szCs w:val="20"/>
        </w:rPr>
        <w:t>Част IV: Критерии за подбор</w:t>
      </w:r>
    </w:p>
    <w:p w14:paraId="5580B1C2" w14:textId="77777777" w:rsidR="0099351F" w:rsidRPr="00475B8B" w:rsidRDefault="0099351F" w:rsidP="0099351F">
      <w:pPr>
        <w:rPr>
          <w:rFonts w:ascii="Verdana" w:hAnsi="Verdana"/>
          <w:sz w:val="20"/>
          <w:szCs w:val="20"/>
          <w:lang w:val="bg-BG"/>
        </w:rPr>
      </w:pPr>
      <w:r w:rsidRPr="00475B8B">
        <w:rPr>
          <w:rFonts w:ascii="Verdana" w:hAnsi="Verdana"/>
          <w:b/>
          <w:i/>
          <w:sz w:val="20"/>
          <w:szCs w:val="20"/>
          <w:lang w:val="bg-BG"/>
        </w:rPr>
        <w:t>Относно критериите за подбор (раздел</w:t>
      </w:r>
      <w:r w:rsidRPr="00475B8B">
        <w:rPr>
          <w:rFonts w:ascii="Verdana" w:hAnsi="Verdana"/>
          <w:b/>
          <w:i/>
          <w:sz w:val="20"/>
          <w:szCs w:val="20"/>
          <w:lang w:val="bg-BG"/>
        </w:rPr>
        <w:sym w:font="Symbol" w:char="F061"/>
      </w:r>
      <w:r w:rsidRPr="00475B8B">
        <w:rPr>
          <w:rFonts w:ascii="Verdana" w:hAnsi="Verdana"/>
          <w:b/>
          <w:i/>
          <w:sz w:val="20"/>
          <w:szCs w:val="20"/>
          <w:lang w:val="bg-BG"/>
        </w:rPr>
        <w:t xml:space="preserve"> или раздели А—Г от настоящата част) икономическият оператор заявява, че</w:t>
      </w:r>
    </w:p>
    <w:p w14:paraId="45303EEF" w14:textId="77777777" w:rsidR="0099351F" w:rsidRPr="00475B8B" w:rsidRDefault="0099351F" w:rsidP="0099351F">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66EB4065" w14:textId="77777777" w:rsidR="0099351F" w:rsidRPr="00475B8B" w:rsidRDefault="0099351F" w:rsidP="0099351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попълни тази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lang w:val="bg-BG"/>
        </w:rPr>
        <w:sym w:font="Symbol" w:char="F061"/>
      </w:r>
      <w:r w:rsidRPr="0047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99351F" w:rsidRPr="00475B8B" w14:paraId="5F81C980" w14:textId="77777777" w:rsidTr="0099351F">
        <w:tc>
          <w:tcPr>
            <w:tcW w:w="4606" w:type="dxa"/>
            <w:shd w:val="clear" w:color="auto" w:fill="auto"/>
          </w:tcPr>
          <w:p w14:paraId="6A126045"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5E042163"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Отговор:</w:t>
            </w:r>
          </w:p>
        </w:tc>
      </w:tr>
      <w:tr w:rsidR="0099351F" w:rsidRPr="00475B8B" w14:paraId="07AC8949" w14:textId="77777777" w:rsidTr="0099351F">
        <w:tc>
          <w:tcPr>
            <w:tcW w:w="4606" w:type="dxa"/>
            <w:shd w:val="clear" w:color="auto" w:fill="auto"/>
          </w:tcPr>
          <w:p w14:paraId="111C1AFB"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Той отговаря на изискваните критерии за подбор:</w:t>
            </w:r>
          </w:p>
        </w:tc>
        <w:tc>
          <w:tcPr>
            <w:tcW w:w="4607" w:type="dxa"/>
            <w:shd w:val="clear" w:color="auto" w:fill="auto"/>
          </w:tcPr>
          <w:p w14:paraId="7E43BCBD"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Да [] Не</w:t>
            </w:r>
          </w:p>
        </w:tc>
      </w:tr>
    </w:tbl>
    <w:p w14:paraId="011B7B48" w14:textId="77777777" w:rsidR="0099351F" w:rsidRPr="00475B8B" w:rsidRDefault="0099351F" w:rsidP="0099351F">
      <w:pPr>
        <w:pStyle w:val="SectionTitle"/>
        <w:rPr>
          <w:rFonts w:ascii="Verdana" w:hAnsi="Verdana"/>
          <w:sz w:val="20"/>
          <w:szCs w:val="20"/>
        </w:rPr>
      </w:pPr>
    </w:p>
    <w:p w14:paraId="165530C2" w14:textId="77777777" w:rsidR="0099351F" w:rsidRPr="00475B8B" w:rsidRDefault="0099351F" w:rsidP="0099351F">
      <w:pPr>
        <w:pStyle w:val="SectionTitle"/>
        <w:rPr>
          <w:rFonts w:ascii="Verdana" w:hAnsi="Verdana"/>
          <w:sz w:val="20"/>
          <w:szCs w:val="20"/>
        </w:rPr>
      </w:pPr>
      <w:r w:rsidRPr="00475B8B">
        <w:rPr>
          <w:rFonts w:ascii="Verdana" w:hAnsi="Verdana"/>
          <w:sz w:val="20"/>
          <w:szCs w:val="20"/>
        </w:rPr>
        <w:t>А: Годност</w:t>
      </w:r>
    </w:p>
    <w:p w14:paraId="5D3C2D69" w14:textId="77777777" w:rsidR="0099351F" w:rsidRPr="00475B8B" w:rsidRDefault="0099351F" w:rsidP="0099351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99351F" w:rsidRPr="00475B8B" w14:paraId="41D84088" w14:textId="77777777" w:rsidTr="0099351F">
        <w:tc>
          <w:tcPr>
            <w:tcW w:w="4644" w:type="dxa"/>
            <w:shd w:val="clear" w:color="auto" w:fill="auto"/>
          </w:tcPr>
          <w:p w14:paraId="68A6FD8E"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Годност</w:t>
            </w:r>
          </w:p>
        </w:tc>
        <w:tc>
          <w:tcPr>
            <w:tcW w:w="4645" w:type="dxa"/>
            <w:shd w:val="clear" w:color="auto" w:fill="auto"/>
          </w:tcPr>
          <w:p w14:paraId="695A2206"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Отговор:</w:t>
            </w:r>
          </w:p>
        </w:tc>
      </w:tr>
      <w:tr w:rsidR="0099351F" w:rsidRPr="00475B8B" w14:paraId="5E49FB98" w14:textId="77777777" w:rsidTr="0099351F">
        <w:tc>
          <w:tcPr>
            <w:tcW w:w="4644" w:type="dxa"/>
            <w:shd w:val="clear" w:color="auto" w:fill="auto"/>
          </w:tcPr>
          <w:p w14:paraId="20308104"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1) </w:t>
            </w:r>
            <w:r w:rsidRPr="00475B8B">
              <w:rPr>
                <w:rFonts w:ascii="Verdana" w:hAnsi="Verdana"/>
                <w:b/>
                <w:sz w:val="20"/>
                <w:szCs w:val="20"/>
                <w:lang w:val="bg-BG"/>
              </w:rPr>
              <w:t>Той е вписан в съответния професионален или търговски регистър</w:t>
            </w:r>
            <w:r w:rsidRPr="00475B8B">
              <w:rPr>
                <w:rFonts w:ascii="Verdana" w:hAnsi="Verdana"/>
                <w:sz w:val="20"/>
                <w:szCs w:val="20"/>
                <w:lang w:val="bg-BG"/>
              </w:rPr>
              <w:t xml:space="preserve"> в държавата членка, в която е установен</w:t>
            </w:r>
            <w:r w:rsidRPr="00475B8B">
              <w:rPr>
                <w:rStyle w:val="FootnoteReference"/>
                <w:rFonts w:ascii="Verdana" w:hAnsi="Verdana"/>
                <w:sz w:val="20"/>
                <w:szCs w:val="20"/>
                <w:lang w:val="bg-BG"/>
              </w:rPr>
              <w:footnoteReference w:id="33"/>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FD24799"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 xml:space="preserve"> </w:t>
            </w:r>
          </w:p>
          <w:p w14:paraId="4111ADEC"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99351F" w:rsidRPr="00475B8B" w14:paraId="4B6B6C64" w14:textId="77777777" w:rsidTr="0099351F">
        <w:tc>
          <w:tcPr>
            <w:tcW w:w="4644" w:type="dxa"/>
            <w:shd w:val="clear" w:color="auto" w:fill="auto"/>
          </w:tcPr>
          <w:p w14:paraId="5745CD49" w14:textId="77777777" w:rsidR="0099351F" w:rsidRPr="00475B8B" w:rsidRDefault="0099351F" w:rsidP="0099351F">
            <w:pPr>
              <w:rPr>
                <w:rFonts w:ascii="Verdana" w:hAnsi="Verdana"/>
                <w:b/>
                <w:sz w:val="20"/>
                <w:szCs w:val="20"/>
                <w:lang w:val="bg-BG"/>
              </w:rPr>
            </w:pPr>
            <w:r w:rsidRPr="00475B8B">
              <w:rPr>
                <w:rFonts w:ascii="Verdana" w:hAnsi="Verdana"/>
                <w:b/>
                <w:sz w:val="20"/>
                <w:szCs w:val="20"/>
                <w:lang w:val="bg-BG"/>
              </w:rPr>
              <w:t>2) При поръчки за услуги:</w:t>
            </w:r>
            <w:r w:rsidRPr="00475B8B">
              <w:rPr>
                <w:rFonts w:ascii="Verdana" w:hAnsi="Verdana"/>
                <w:sz w:val="20"/>
                <w:szCs w:val="20"/>
                <w:lang w:val="bg-BG"/>
              </w:rPr>
              <w:br/>
              <w:t xml:space="preserve">Необходимо ли е специално </w:t>
            </w:r>
            <w:r w:rsidRPr="00475B8B">
              <w:rPr>
                <w:rFonts w:ascii="Verdana" w:hAnsi="Verdana"/>
                <w:b/>
                <w:sz w:val="20"/>
                <w:szCs w:val="20"/>
                <w:lang w:val="bg-BG"/>
              </w:rPr>
              <w:t>разрешение</w:t>
            </w:r>
            <w:r w:rsidRPr="00475B8B">
              <w:rPr>
                <w:rFonts w:ascii="Verdana" w:hAnsi="Verdana"/>
                <w:sz w:val="20"/>
                <w:szCs w:val="20"/>
                <w:lang w:val="bg-BG"/>
              </w:rPr>
              <w:t xml:space="preserve"> или </w:t>
            </w:r>
            <w:r w:rsidRPr="00475B8B">
              <w:rPr>
                <w:rFonts w:ascii="Verdana" w:hAnsi="Verdana"/>
                <w:b/>
                <w:sz w:val="20"/>
                <w:szCs w:val="20"/>
                <w:lang w:val="bg-BG"/>
              </w:rPr>
              <w:t>членство</w:t>
            </w:r>
            <w:r w:rsidRPr="00475B8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BE145E8"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t>Ако да, моля посочете какво и дали икономическият оператор го притежава: […] [] Да [] Не</w:t>
            </w:r>
            <w:r w:rsidRPr="00475B8B">
              <w:rPr>
                <w:rFonts w:ascii="Verdana" w:hAnsi="Verdana"/>
                <w:sz w:val="20"/>
                <w:szCs w:val="20"/>
                <w:lang w:val="bg-BG"/>
              </w:rPr>
              <w:br/>
              <w:t xml:space="preserve"> </w:t>
            </w:r>
          </w:p>
          <w:p w14:paraId="7C43ADB1"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732A135D" w14:textId="77777777" w:rsidR="0099351F" w:rsidRPr="00475B8B" w:rsidRDefault="0099351F" w:rsidP="0099351F">
      <w:pPr>
        <w:pStyle w:val="SectionTitle"/>
        <w:rPr>
          <w:rFonts w:ascii="Verdana" w:hAnsi="Verdana"/>
          <w:sz w:val="20"/>
          <w:szCs w:val="20"/>
        </w:rPr>
      </w:pPr>
    </w:p>
    <w:p w14:paraId="3035CB3A" w14:textId="77777777" w:rsidR="0099351F" w:rsidRPr="00475B8B" w:rsidRDefault="0099351F" w:rsidP="0099351F">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1AC22E0A" w14:textId="77777777" w:rsidR="0099351F" w:rsidRPr="00475B8B" w:rsidRDefault="0099351F" w:rsidP="0099351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99351F" w:rsidRPr="00475B8B" w14:paraId="31DD29B9" w14:textId="77777777" w:rsidTr="0099351F">
        <w:tc>
          <w:tcPr>
            <w:tcW w:w="4644" w:type="dxa"/>
            <w:shd w:val="clear" w:color="auto" w:fill="auto"/>
          </w:tcPr>
          <w:p w14:paraId="266CF16D"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Икономическо и финансово състояние</w:t>
            </w:r>
          </w:p>
        </w:tc>
        <w:tc>
          <w:tcPr>
            <w:tcW w:w="4645" w:type="dxa"/>
            <w:shd w:val="clear" w:color="auto" w:fill="auto"/>
          </w:tcPr>
          <w:p w14:paraId="3C76BA7D"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Отговор:</w:t>
            </w:r>
          </w:p>
        </w:tc>
      </w:tr>
      <w:tr w:rsidR="0099351F" w:rsidRPr="00475B8B" w14:paraId="3367DD21" w14:textId="77777777" w:rsidTr="0099351F">
        <w:tc>
          <w:tcPr>
            <w:tcW w:w="4644" w:type="dxa"/>
            <w:shd w:val="clear" w:color="auto" w:fill="auto"/>
          </w:tcPr>
          <w:p w14:paraId="0C966FA8"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1а) Неговият („общ“) </w:t>
            </w:r>
            <w:r w:rsidRPr="00475B8B">
              <w:rPr>
                <w:rFonts w:ascii="Verdana" w:hAnsi="Verdana"/>
                <w:b/>
                <w:sz w:val="20"/>
                <w:szCs w:val="20"/>
                <w:lang w:val="bg-BG"/>
              </w:rPr>
              <w:t>годишен оборот</w:t>
            </w:r>
            <w:r w:rsidRPr="0047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lang w:val="bg-BG"/>
              </w:rPr>
              <w:br/>
            </w:r>
            <w:r w:rsidRPr="00475B8B">
              <w:rPr>
                <w:rFonts w:ascii="Verdana" w:hAnsi="Verdana"/>
                <w:b/>
                <w:sz w:val="20"/>
                <w:szCs w:val="20"/>
                <w:u w:val="single"/>
                <w:lang w:val="bg-BG"/>
              </w:rPr>
              <w:t>и/или</w:t>
            </w:r>
            <w:r w:rsidRPr="00475B8B">
              <w:rPr>
                <w:rFonts w:ascii="Verdana" w:hAnsi="Verdana"/>
                <w:sz w:val="20"/>
                <w:szCs w:val="20"/>
                <w:lang w:val="bg-BG"/>
              </w:rPr>
              <w:t xml:space="preserve"> </w:t>
            </w:r>
            <w:r w:rsidRPr="00475B8B">
              <w:rPr>
                <w:rFonts w:ascii="Verdana" w:hAnsi="Verdana"/>
                <w:sz w:val="20"/>
                <w:szCs w:val="20"/>
                <w:lang w:val="bg-BG"/>
              </w:rPr>
              <w:br/>
              <w:t xml:space="preserve">1б)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475B8B">
              <w:rPr>
                <w:rStyle w:val="FootnoteReference"/>
                <w:rFonts w:ascii="Verdana" w:hAnsi="Verdana"/>
                <w:b/>
                <w:sz w:val="20"/>
                <w:szCs w:val="20"/>
                <w:lang w:val="bg-BG"/>
              </w:rPr>
              <w:footnoteReference w:id="34"/>
            </w:r>
            <w:r w:rsidRPr="00475B8B">
              <w:rPr>
                <w:rFonts w:ascii="Verdana" w:hAnsi="Verdana"/>
                <w:b/>
                <w:sz w:val="20"/>
                <w:szCs w:val="20"/>
                <w:lang w:val="bg-BG"/>
              </w:rPr>
              <w:t>(</w:t>
            </w:r>
            <w:r w:rsidRPr="00475B8B">
              <w:rPr>
                <w:rFonts w:ascii="Verdana" w:hAnsi="Verdana"/>
                <w:sz w:val="20"/>
                <w:szCs w:val="20"/>
                <w:lang w:val="bg-BG"/>
              </w:rPr>
              <w:t>)</w:t>
            </w:r>
            <w:r w:rsidRPr="00475B8B">
              <w:rPr>
                <w:rFonts w:ascii="Verdana" w:hAnsi="Verdana"/>
                <w:b/>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2464485" w14:textId="77777777" w:rsidR="0099351F" w:rsidRPr="00475B8B" w:rsidRDefault="0099351F" w:rsidP="0099351F">
            <w:pPr>
              <w:rPr>
                <w:rFonts w:ascii="Verdana" w:hAnsi="Verdana"/>
                <w:i/>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t>година: [……] оборот:[……][…]валута година: [……] оборот:[……][…]валута</w:t>
            </w:r>
            <w:r w:rsidRPr="00475B8B">
              <w:rPr>
                <w:rFonts w:ascii="Verdana" w:hAnsi="Verdana"/>
                <w:sz w:val="20"/>
                <w:szCs w:val="20"/>
                <w:lang w:val="bg-BG"/>
              </w:rPr>
              <w:br/>
            </w:r>
            <w:r w:rsidRPr="00475B8B">
              <w:rPr>
                <w:rFonts w:ascii="Verdana" w:hAnsi="Verdana"/>
                <w:sz w:val="20"/>
                <w:szCs w:val="20"/>
                <w:lang w:val="bg-BG"/>
              </w:rPr>
              <w:br/>
              <w:t>(брой години, среден оборот)</w:t>
            </w:r>
            <w:r w:rsidRPr="00475B8B">
              <w:rPr>
                <w:rFonts w:ascii="Verdana" w:hAnsi="Verdana"/>
                <w:b/>
                <w:sz w:val="20"/>
                <w:szCs w:val="20"/>
                <w:lang w:val="bg-BG"/>
              </w:rPr>
              <w:t>:</w:t>
            </w:r>
            <w:r w:rsidRPr="00475B8B">
              <w:rPr>
                <w:rFonts w:ascii="Verdana" w:hAnsi="Verdana"/>
                <w:sz w:val="20"/>
                <w:szCs w:val="20"/>
                <w:lang w:val="bg-BG"/>
              </w:rPr>
              <w:t xml:space="preserve"> [……],[……][…]валута</w:t>
            </w:r>
            <w:r w:rsidRPr="00475B8B">
              <w:rPr>
                <w:rFonts w:ascii="Verdana" w:hAnsi="Verdana"/>
                <w:sz w:val="20"/>
                <w:szCs w:val="20"/>
                <w:lang w:val="bg-BG"/>
              </w:rPr>
              <w:br/>
            </w:r>
          </w:p>
          <w:p w14:paraId="5CBF568A" w14:textId="77777777" w:rsidR="0099351F" w:rsidRPr="00475B8B" w:rsidRDefault="0099351F" w:rsidP="0099351F">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99351F" w:rsidRPr="00475B8B" w14:paraId="591F1176" w14:textId="77777777" w:rsidTr="0099351F">
        <w:tc>
          <w:tcPr>
            <w:tcW w:w="4644" w:type="dxa"/>
            <w:shd w:val="clear" w:color="auto" w:fill="auto"/>
          </w:tcPr>
          <w:p w14:paraId="329B022C" w14:textId="77777777" w:rsidR="0099351F" w:rsidRPr="00475B8B" w:rsidRDefault="0099351F" w:rsidP="0099351F">
            <w:pPr>
              <w:rPr>
                <w:rFonts w:ascii="Verdana" w:hAnsi="Verdana"/>
                <w:b/>
                <w:i/>
                <w:sz w:val="20"/>
                <w:szCs w:val="20"/>
                <w:u w:val="single"/>
                <w:lang w:val="bg-BG"/>
              </w:rPr>
            </w:pPr>
            <w:r w:rsidRPr="00475B8B">
              <w:rPr>
                <w:rFonts w:ascii="Verdana" w:hAnsi="Verdana"/>
                <w:sz w:val="20"/>
                <w:szCs w:val="20"/>
                <w:lang w:val="bg-BG"/>
              </w:rPr>
              <w:t xml:space="preserve">2а) Неговият („конкретен“) годишен </w:t>
            </w:r>
            <w:r w:rsidRPr="00475B8B">
              <w:rPr>
                <w:rFonts w:ascii="Verdana" w:hAnsi="Verdana"/>
                <w:b/>
                <w:sz w:val="20"/>
                <w:szCs w:val="20"/>
                <w:lang w:val="bg-BG"/>
              </w:rPr>
              <w:t>оборот в стопанската област, обхваната от поръчката</w:t>
            </w:r>
            <w:r w:rsidRPr="00475B8B">
              <w:rPr>
                <w:rFonts w:ascii="Verdana" w:hAnsi="Verdana"/>
                <w:sz w:val="20"/>
                <w:szCs w:val="20"/>
                <w:lang w:val="bg-BG"/>
              </w:rPr>
              <w:t xml:space="preserve"> и посочена в съответното обявление,</w:t>
            </w:r>
            <w:r w:rsidRPr="00475B8B">
              <w:rPr>
                <w:rFonts w:ascii="Verdana" w:hAnsi="Verdana"/>
                <w:b/>
                <w:i/>
                <w:sz w:val="20"/>
                <w:szCs w:val="20"/>
                <w:lang w:val="bg-BG"/>
              </w:rPr>
              <w:t xml:space="preserve"> </w:t>
            </w:r>
            <w:r w:rsidRPr="0047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75B8B">
              <w:rPr>
                <w:rFonts w:ascii="Verdana" w:hAnsi="Verdana"/>
                <w:sz w:val="20"/>
                <w:szCs w:val="20"/>
                <w:lang w:val="bg-BG"/>
              </w:rPr>
              <w:br/>
            </w:r>
            <w:r w:rsidRPr="00475B8B">
              <w:rPr>
                <w:rFonts w:ascii="Verdana" w:hAnsi="Verdana"/>
                <w:b/>
                <w:i/>
                <w:sz w:val="20"/>
                <w:szCs w:val="20"/>
                <w:u w:val="single"/>
                <w:lang w:val="bg-BG"/>
              </w:rPr>
              <w:t>и/или</w:t>
            </w:r>
          </w:p>
          <w:p w14:paraId="7FAF1AE3"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2б)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lang w:val="bg-BG"/>
              </w:rPr>
              <w:footnoteReference w:id="35"/>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BA76C8C"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година: [……] оборот:[……][…]валута</w:t>
            </w:r>
          </w:p>
          <w:p w14:paraId="60FC4140"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година: [……] оборот:[……][…]валута</w:t>
            </w:r>
          </w:p>
          <w:p w14:paraId="486020F9"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(брой години, среден оборот): [……],[……][…]валута</w:t>
            </w:r>
          </w:p>
          <w:p w14:paraId="2ADDB970" w14:textId="77777777" w:rsidR="0099351F" w:rsidRPr="00475B8B" w:rsidRDefault="0099351F" w:rsidP="0099351F">
            <w:pPr>
              <w:rPr>
                <w:rFonts w:ascii="Verdana" w:hAnsi="Verdana"/>
                <w:sz w:val="20"/>
                <w:szCs w:val="20"/>
                <w:lang w:val="bg-BG"/>
              </w:rPr>
            </w:pPr>
          </w:p>
          <w:p w14:paraId="171FD462" w14:textId="77777777" w:rsidR="0099351F" w:rsidRPr="00475B8B" w:rsidRDefault="0099351F" w:rsidP="0099351F">
            <w:pPr>
              <w:rPr>
                <w:rFonts w:ascii="Verdana" w:hAnsi="Verdana"/>
                <w:sz w:val="20"/>
                <w:szCs w:val="20"/>
                <w:lang w:val="bg-BG"/>
              </w:rPr>
            </w:pPr>
          </w:p>
          <w:p w14:paraId="3B236D26" w14:textId="77777777" w:rsidR="0099351F" w:rsidRPr="00475B8B" w:rsidRDefault="0099351F" w:rsidP="0099351F">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документацията): [……][……][……][……]</w:t>
            </w:r>
          </w:p>
        </w:tc>
      </w:tr>
      <w:tr w:rsidR="0099351F" w:rsidRPr="00475B8B" w14:paraId="0C18A6EB" w14:textId="77777777" w:rsidTr="0099351F">
        <w:tc>
          <w:tcPr>
            <w:tcW w:w="4644" w:type="dxa"/>
            <w:shd w:val="clear" w:color="auto" w:fill="auto"/>
          </w:tcPr>
          <w:p w14:paraId="17EDC0B9"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17073F6B"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p>
        </w:tc>
      </w:tr>
      <w:tr w:rsidR="0099351F" w:rsidRPr="00475B8B" w14:paraId="75A02DA0" w14:textId="77777777" w:rsidTr="0099351F">
        <w:tc>
          <w:tcPr>
            <w:tcW w:w="4644" w:type="dxa"/>
            <w:shd w:val="clear" w:color="auto" w:fill="auto"/>
          </w:tcPr>
          <w:p w14:paraId="28C83DF2"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4) Що се отнася до </w:t>
            </w:r>
            <w:r w:rsidRPr="00475B8B">
              <w:rPr>
                <w:rFonts w:ascii="Verdana" w:hAnsi="Verdana"/>
                <w:b/>
                <w:sz w:val="20"/>
                <w:szCs w:val="20"/>
                <w:lang w:val="bg-BG"/>
              </w:rPr>
              <w:t>финансовите съотношения</w:t>
            </w:r>
            <w:r w:rsidRPr="00475B8B">
              <w:rPr>
                <w:rStyle w:val="FootnoteReference"/>
                <w:rFonts w:ascii="Verdana" w:hAnsi="Verdana"/>
                <w:b/>
                <w:sz w:val="20"/>
                <w:szCs w:val="20"/>
                <w:lang w:val="bg-BG"/>
              </w:rPr>
              <w:footnoteReference w:id="36"/>
            </w:r>
            <w:r w:rsidRPr="0047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FD25B6"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(посочване на изискваното съотношение — съотношение между х и у</w:t>
            </w:r>
            <w:r w:rsidRPr="00475B8B">
              <w:rPr>
                <w:rStyle w:val="FootnoteReference"/>
                <w:rFonts w:ascii="Verdana" w:hAnsi="Verdana"/>
                <w:sz w:val="20"/>
                <w:szCs w:val="20"/>
                <w:lang w:val="bg-BG"/>
              </w:rPr>
              <w:footnoteReference w:id="37"/>
            </w:r>
            <w:r w:rsidRPr="00475B8B">
              <w:rPr>
                <w:rFonts w:ascii="Verdana" w:hAnsi="Verdana"/>
                <w:sz w:val="20"/>
                <w:szCs w:val="20"/>
                <w:lang w:val="bg-BG"/>
              </w:rPr>
              <w:t xml:space="preserve"> — и стойността):</w:t>
            </w:r>
            <w:r w:rsidRPr="00475B8B">
              <w:rPr>
                <w:rFonts w:ascii="Verdana" w:hAnsi="Verdana"/>
                <w:sz w:val="20"/>
                <w:szCs w:val="20"/>
                <w:lang w:val="bg-BG"/>
              </w:rPr>
              <w:br/>
              <w:t>[…], [……]</w:t>
            </w:r>
            <w:r w:rsidRPr="00475B8B">
              <w:rPr>
                <w:rStyle w:val="FootnoteReference"/>
                <w:rFonts w:ascii="Verdana" w:hAnsi="Verdana"/>
                <w:sz w:val="20"/>
                <w:szCs w:val="20"/>
                <w:lang w:val="bg-BG"/>
              </w:rPr>
              <w:footnoteReference w:id="38"/>
            </w:r>
            <w:r w:rsidRPr="00475B8B">
              <w:rPr>
                <w:rFonts w:ascii="Verdana" w:hAnsi="Verdana"/>
                <w:sz w:val="20"/>
                <w:szCs w:val="20"/>
                <w:lang w:val="bg-BG"/>
              </w:rPr>
              <w:br/>
            </w:r>
          </w:p>
          <w:p w14:paraId="1E9C84D2"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99351F" w:rsidRPr="00475B8B" w14:paraId="0A57F76E" w14:textId="77777777" w:rsidTr="0099351F">
        <w:tc>
          <w:tcPr>
            <w:tcW w:w="4644" w:type="dxa"/>
            <w:shd w:val="clear" w:color="auto" w:fill="auto"/>
          </w:tcPr>
          <w:p w14:paraId="1D033BF4"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5) Застрахователната сума по неговата </w:t>
            </w:r>
            <w:r w:rsidRPr="00475B8B">
              <w:rPr>
                <w:rFonts w:ascii="Verdana" w:hAnsi="Verdana"/>
                <w:b/>
                <w:sz w:val="20"/>
                <w:szCs w:val="20"/>
                <w:lang w:val="bg-BG"/>
              </w:rPr>
              <w:t>застрахователна полица за риска „професионална отговорност“</w:t>
            </w:r>
            <w:r w:rsidRPr="00475B8B">
              <w:rPr>
                <w:rFonts w:ascii="Verdana" w:hAnsi="Verdana"/>
                <w:sz w:val="20"/>
                <w:szCs w:val="20"/>
                <w:lang w:val="bg-BG"/>
              </w:rPr>
              <w:t xml:space="preserve"> възлиза на:</w:t>
            </w:r>
            <w:r w:rsidRPr="00475B8B">
              <w:rPr>
                <w:rFonts w:ascii="Verdana" w:hAnsi="Verdana"/>
                <w:sz w:val="20"/>
                <w:szCs w:val="20"/>
                <w:lang w:val="bg-BG"/>
              </w:rPr>
              <w:br/>
            </w:r>
            <w:r w:rsidRPr="00475B8B">
              <w:rPr>
                <w:rStyle w:val="NormalBoldChar"/>
                <w:rFonts w:ascii="Verdana" w:eastAsia="Calibri" w:hAnsi="Verdana"/>
                <w:b w:val="0"/>
                <w:i/>
                <w:sz w:val="20"/>
                <w:szCs w:val="20"/>
                <w:lang w:val="bg-BG"/>
              </w:rPr>
              <w:t>Ако</w:t>
            </w:r>
            <w:r w:rsidRPr="0047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201FB79D"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[……],[……][…]валута</w:t>
            </w:r>
          </w:p>
          <w:p w14:paraId="7BD3CFCF" w14:textId="77777777" w:rsidR="0099351F" w:rsidRPr="00475B8B" w:rsidRDefault="0099351F" w:rsidP="0099351F">
            <w:pPr>
              <w:rPr>
                <w:rFonts w:ascii="Verdana" w:hAnsi="Verdana"/>
                <w:sz w:val="20"/>
                <w:szCs w:val="20"/>
                <w:lang w:val="bg-BG"/>
              </w:rPr>
            </w:pPr>
          </w:p>
          <w:p w14:paraId="07D826DF" w14:textId="77777777" w:rsidR="0099351F" w:rsidRPr="00475B8B" w:rsidRDefault="0099351F" w:rsidP="0099351F">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99351F" w:rsidRPr="00475B8B" w14:paraId="34FC42F6" w14:textId="77777777" w:rsidTr="0099351F">
        <w:tc>
          <w:tcPr>
            <w:tcW w:w="4644" w:type="dxa"/>
            <w:shd w:val="clear" w:color="auto" w:fill="auto"/>
          </w:tcPr>
          <w:p w14:paraId="6BBBF633"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6) Що се отнася до </w:t>
            </w:r>
            <w:r w:rsidRPr="00475B8B">
              <w:rPr>
                <w:rFonts w:ascii="Verdana" w:hAnsi="Verdana"/>
                <w:b/>
                <w:sz w:val="20"/>
                <w:szCs w:val="20"/>
                <w:lang w:val="bg-BG"/>
              </w:rPr>
              <w:t>другите икономически или финансови изисквания</w:t>
            </w:r>
            <w:r w:rsidRPr="00475B8B">
              <w:rPr>
                <w:rFonts w:ascii="Verdana" w:hAnsi="Verdana"/>
                <w:sz w:val="20"/>
                <w:szCs w:val="20"/>
                <w:lang w:val="bg-BG"/>
              </w:rPr>
              <w:t xml:space="preserve">, </w:t>
            </w:r>
            <w:r w:rsidRPr="00475B8B">
              <w:rPr>
                <w:rFonts w:ascii="Verdana" w:hAnsi="Verdana"/>
                <w:b/>
                <w:sz w:val="20"/>
                <w:szCs w:val="20"/>
                <w:lang w:val="bg-BG"/>
              </w:rPr>
              <w:t>ако има такива</w:t>
            </w:r>
            <w:r w:rsidRPr="00475B8B">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475B8B">
              <w:rPr>
                <w:rFonts w:ascii="Verdana" w:hAnsi="Verdana"/>
                <w:sz w:val="20"/>
                <w:szCs w:val="20"/>
                <w:lang w:val="bg-BG"/>
              </w:rPr>
              <w:br/>
            </w:r>
            <w:r w:rsidRPr="00475B8B">
              <w:rPr>
                <w:rFonts w:ascii="Verdana" w:hAnsi="Verdana"/>
                <w:i/>
                <w:sz w:val="20"/>
                <w:szCs w:val="20"/>
                <w:lang w:val="bg-BG"/>
              </w:rPr>
              <w:t xml:space="preserve">Ако съответната документация, която </w:t>
            </w:r>
            <w:r w:rsidRPr="00475B8B">
              <w:rPr>
                <w:rFonts w:ascii="Verdana" w:hAnsi="Verdana"/>
                <w:b/>
                <w:i/>
                <w:sz w:val="20"/>
                <w:szCs w:val="20"/>
                <w:lang w:val="bg-BG"/>
              </w:rPr>
              <w:t xml:space="preserve">може </w:t>
            </w:r>
            <w:r w:rsidRPr="0047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4E0E80F"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63333FB8" w14:textId="77777777" w:rsidR="0099351F" w:rsidRPr="00475B8B" w:rsidRDefault="0099351F" w:rsidP="0099351F">
            <w:pPr>
              <w:rPr>
                <w:rFonts w:ascii="Verdana" w:hAnsi="Verdana"/>
                <w:sz w:val="20"/>
                <w:szCs w:val="20"/>
                <w:lang w:val="bg-BG"/>
              </w:rPr>
            </w:pPr>
          </w:p>
          <w:p w14:paraId="40205F7E"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4CA19735" w14:textId="77777777" w:rsidR="0099351F" w:rsidRPr="00475B8B" w:rsidRDefault="0099351F" w:rsidP="0099351F">
      <w:pPr>
        <w:pStyle w:val="SectionTitle"/>
        <w:rPr>
          <w:rFonts w:ascii="Verdana" w:hAnsi="Verdana"/>
          <w:sz w:val="20"/>
          <w:szCs w:val="20"/>
        </w:rPr>
      </w:pPr>
    </w:p>
    <w:p w14:paraId="6E329CCD" w14:textId="77777777" w:rsidR="0099351F" w:rsidRPr="00475B8B" w:rsidRDefault="0099351F" w:rsidP="0099351F">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26B6486E" w14:textId="77777777" w:rsidR="0099351F" w:rsidRPr="00475B8B" w:rsidRDefault="0099351F" w:rsidP="0099351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lang w:val="bg-BG"/>
        </w:rPr>
        <w:t xml:space="preserve"> </w:t>
      </w:r>
      <w:r w:rsidRPr="0047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99351F" w:rsidRPr="00475B8B" w14:paraId="2E261252" w14:textId="77777777" w:rsidTr="0099351F">
        <w:tc>
          <w:tcPr>
            <w:tcW w:w="4644" w:type="dxa"/>
            <w:shd w:val="clear" w:color="auto" w:fill="auto"/>
          </w:tcPr>
          <w:p w14:paraId="3A05636D"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Технически и професионални способности</w:t>
            </w:r>
          </w:p>
        </w:tc>
        <w:tc>
          <w:tcPr>
            <w:tcW w:w="4645" w:type="dxa"/>
            <w:shd w:val="clear" w:color="auto" w:fill="auto"/>
          </w:tcPr>
          <w:p w14:paraId="7BC420AA"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Отговор:</w:t>
            </w:r>
          </w:p>
        </w:tc>
      </w:tr>
      <w:tr w:rsidR="0099351F" w:rsidRPr="00475B8B" w14:paraId="53D98E50" w14:textId="77777777" w:rsidTr="0099351F">
        <w:tc>
          <w:tcPr>
            <w:tcW w:w="4644" w:type="dxa"/>
            <w:shd w:val="clear" w:color="auto" w:fill="auto"/>
          </w:tcPr>
          <w:p w14:paraId="0599914F"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1а)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обществените поръчки за</w:t>
            </w:r>
            <w:r w:rsidRPr="00475B8B">
              <w:rPr>
                <w:rFonts w:ascii="Verdana" w:hAnsi="Verdana"/>
                <w:sz w:val="20"/>
                <w:szCs w:val="20"/>
                <w:highlight w:val="lightGray"/>
                <w:lang w:val="bg-BG"/>
              </w:rPr>
              <w:t xml:space="preserve"> </w:t>
            </w:r>
            <w:r w:rsidRPr="00475B8B">
              <w:rPr>
                <w:rFonts w:ascii="Verdana" w:hAnsi="Verdana"/>
                <w:b/>
                <w:i/>
                <w:sz w:val="20"/>
                <w:szCs w:val="20"/>
                <w:highlight w:val="lightGray"/>
                <w:lang w:val="bg-BG"/>
              </w:rPr>
              <w:t>строителство</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39"/>
            </w:r>
            <w:r w:rsidRPr="00475B8B">
              <w:rPr>
                <w:rFonts w:ascii="Verdana" w:hAnsi="Verdana"/>
                <w:sz w:val="20"/>
                <w:szCs w:val="20"/>
                <w:lang w:val="bg-BG"/>
              </w:rPr>
              <w:t xml:space="preserve"> икономическият оператор е </w:t>
            </w:r>
            <w:r w:rsidRPr="00475B8B">
              <w:rPr>
                <w:rFonts w:ascii="Verdana" w:hAnsi="Verdana"/>
                <w:b/>
                <w:sz w:val="20"/>
                <w:szCs w:val="20"/>
                <w:lang w:val="bg-BG"/>
              </w:rPr>
              <w:t>извършил следните строителни дейности от конкретния вид</w:t>
            </w:r>
            <w:r w:rsidRPr="00475B8B">
              <w:rPr>
                <w:rFonts w:ascii="Verdana" w:hAnsi="Verdana"/>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6F683C0B"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0CD4629E"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Строителни работи:  [……]</w:t>
            </w:r>
          </w:p>
          <w:p w14:paraId="4AD7FB2C" w14:textId="77777777" w:rsidR="0099351F" w:rsidRPr="00475B8B" w:rsidRDefault="0099351F" w:rsidP="0099351F">
            <w:pPr>
              <w:rPr>
                <w:rFonts w:ascii="Verdana" w:hAnsi="Verdana"/>
                <w:sz w:val="20"/>
                <w:szCs w:val="20"/>
                <w:lang w:val="bg-BG"/>
              </w:rPr>
            </w:pPr>
          </w:p>
          <w:p w14:paraId="5ACBB487" w14:textId="77777777" w:rsidR="0099351F" w:rsidRPr="00475B8B" w:rsidRDefault="0099351F" w:rsidP="0099351F">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99351F" w:rsidRPr="00475B8B" w14:paraId="733F09DD" w14:textId="77777777" w:rsidTr="0099351F">
        <w:tc>
          <w:tcPr>
            <w:tcW w:w="4644" w:type="dxa"/>
            <w:shd w:val="clear" w:color="auto" w:fill="auto"/>
          </w:tcPr>
          <w:p w14:paraId="5C3562C9" w14:textId="77777777" w:rsidR="0099351F" w:rsidRPr="00475B8B" w:rsidRDefault="0099351F" w:rsidP="0099351F">
            <w:pPr>
              <w:rPr>
                <w:rFonts w:ascii="Verdana" w:hAnsi="Verdana"/>
                <w:sz w:val="20"/>
                <w:szCs w:val="20"/>
                <w:shd w:val="clear" w:color="000000" w:fill="auto"/>
                <w:lang w:val="bg-BG"/>
              </w:rPr>
            </w:pPr>
            <w:r w:rsidRPr="00475B8B">
              <w:rPr>
                <w:rFonts w:ascii="Verdana" w:hAnsi="Verdana"/>
                <w:sz w:val="20"/>
                <w:szCs w:val="20"/>
                <w:lang w:val="bg-BG"/>
              </w:rPr>
              <w:t xml:space="preserve">1б)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 поръчки за доставки и обществени поръчки за услуги</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0"/>
            </w:r>
            <w:r w:rsidRPr="00475B8B">
              <w:rPr>
                <w:rFonts w:ascii="Verdana" w:hAnsi="Verdana"/>
                <w:sz w:val="20"/>
                <w:szCs w:val="20"/>
                <w:lang w:val="bg-BG"/>
              </w:rPr>
              <w:t xml:space="preserve"> икономическият оператор е извършил </w:t>
            </w:r>
            <w:r w:rsidRPr="00475B8B">
              <w:rPr>
                <w:rFonts w:ascii="Verdana" w:hAnsi="Verdana"/>
                <w:b/>
                <w:sz w:val="20"/>
                <w:szCs w:val="20"/>
                <w:lang w:val="bg-BG"/>
              </w:rPr>
              <w:t>следните основни доставки или е предоставил следните основни услуги от посочения вид</w:t>
            </w:r>
            <w:r w:rsidRPr="00475B8B">
              <w:rPr>
                <w:rFonts w:ascii="Verdana" w:hAnsi="Verdana"/>
                <w:sz w:val="20"/>
                <w:szCs w:val="20"/>
                <w:lang w:val="bg-BG"/>
              </w:rPr>
              <w:t>:</w:t>
            </w:r>
            <w:r w:rsidRPr="00475B8B">
              <w:rPr>
                <w:rFonts w:ascii="Verdana" w:hAnsi="Verdana"/>
                <w:b/>
                <w:sz w:val="20"/>
                <w:szCs w:val="20"/>
                <w:lang w:val="bg-BG"/>
              </w:rPr>
              <w:t xml:space="preserve"> </w:t>
            </w:r>
            <w:r w:rsidRPr="0047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lang w:val="bg-BG"/>
              </w:rPr>
              <w:footnoteReference w:id="41"/>
            </w:r>
            <w:r w:rsidRPr="00475B8B">
              <w:rPr>
                <w:rFonts w:ascii="Verdana" w:hAnsi="Verdana"/>
                <w:sz w:val="20"/>
                <w:szCs w:val="20"/>
                <w:lang w:val="bg-BG"/>
              </w:rPr>
              <w:t>:</w:t>
            </w:r>
          </w:p>
        </w:tc>
        <w:tc>
          <w:tcPr>
            <w:tcW w:w="4645" w:type="dxa"/>
            <w:shd w:val="clear" w:color="auto" w:fill="auto"/>
          </w:tcPr>
          <w:p w14:paraId="071B9D0D"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99351F" w:rsidRPr="00475B8B" w14:paraId="559805F4" w14:textId="77777777" w:rsidTr="0099351F">
              <w:tc>
                <w:tcPr>
                  <w:tcW w:w="1336" w:type="dxa"/>
                  <w:shd w:val="clear" w:color="auto" w:fill="auto"/>
                </w:tcPr>
                <w:p w14:paraId="4964C201"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Описание</w:t>
                  </w:r>
                </w:p>
              </w:tc>
              <w:tc>
                <w:tcPr>
                  <w:tcW w:w="936" w:type="dxa"/>
                  <w:shd w:val="clear" w:color="auto" w:fill="auto"/>
                </w:tcPr>
                <w:p w14:paraId="397388BD"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Суми</w:t>
                  </w:r>
                </w:p>
              </w:tc>
              <w:tc>
                <w:tcPr>
                  <w:tcW w:w="724" w:type="dxa"/>
                  <w:shd w:val="clear" w:color="auto" w:fill="auto"/>
                </w:tcPr>
                <w:p w14:paraId="2051957A"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Дати</w:t>
                  </w:r>
                </w:p>
              </w:tc>
              <w:tc>
                <w:tcPr>
                  <w:tcW w:w="1149" w:type="dxa"/>
                  <w:shd w:val="clear" w:color="auto" w:fill="auto"/>
                </w:tcPr>
                <w:p w14:paraId="74E0227D"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Получатели</w:t>
                  </w:r>
                </w:p>
              </w:tc>
            </w:tr>
            <w:tr w:rsidR="0099351F" w:rsidRPr="00475B8B" w14:paraId="4A853284" w14:textId="77777777" w:rsidTr="0099351F">
              <w:tc>
                <w:tcPr>
                  <w:tcW w:w="1336" w:type="dxa"/>
                  <w:shd w:val="clear" w:color="auto" w:fill="auto"/>
                </w:tcPr>
                <w:p w14:paraId="442934E3" w14:textId="77777777" w:rsidR="0099351F" w:rsidRPr="00475B8B" w:rsidRDefault="0099351F" w:rsidP="0099351F">
                  <w:pPr>
                    <w:rPr>
                      <w:rFonts w:ascii="Verdana" w:hAnsi="Verdana"/>
                      <w:sz w:val="20"/>
                      <w:szCs w:val="20"/>
                      <w:lang w:val="bg-BG"/>
                    </w:rPr>
                  </w:pPr>
                </w:p>
              </w:tc>
              <w:tc>
                <w:tcPr>
                  <w:tcW w:w="936" w:type="dxa"/>
                  <w:shd w:val="clear" w:color="auto" w:fill="auto"/>
                </w:tcPr>
                <w:p w14:paraId="7BDEBABC" w14:textId="77777777" w:rsidR="0099351F" w:rsidRPr="00475B8B" w:rsidRDefault="0099351F" w:rsidP="0099351F">
                  <w:pPr>
                    <w:rPr>
                      <w:rFonts w:ascii="Verdana" w:hAnsi="Verdana"/>
                      <w:sz w:val="20"/>
                      <w:szCs w:val="20"/>
                      <w:lang w:val="bg-BG"/>
                    </w:rPr>
                  </w:pPr>
                </w:p>
              </w:tc>
              <w:tc>
                <w:tcPr>
                  <w:tcW w:w="724" w:type="dxa"/>
                  <w:shd w:val="clear" w:color="auto" w:fill="auto"/>
                </w:tcPr>
                <w:p w14:paraId="2AAEA912" w14:textId="77777777" w:rsidR="0099351F" w:rsidRPr="00475B8B" w:rsidRDefault="0099351F" w:rsidP="0099351F">
                  <w:pPr>
                    <w:rPr>
                      <w:rFonts w:ascii="Verdana" w:hAnsi="Verdana"/>
                      <w:sz w:val="20"/>
                      <w:szCs w:val="20"/>
                      <w:lang w:val="bg-BG"/>
                    </w:rPr>
                  </w:pPr>
                </w:p>
              </w:tc>
              <w:tc>
                <w:tcPr>
                  <w:tcW w:w="1149" w:type="dxa"/>
                  <w:shd w:val="clear" w:color="auto" w:fill="auto"/>
                </w:tcPr>
                <w:p w14:paraId="0998EB3D" w14:textId="77777777" w:rsidR="0099351F" w:rsidRPr="00475B8B" w:rsidRDefault="0099351F" w:rsidP="0099351F">
                  <w:pPr>
                    <w:rPr>
                      <w:rFonts w:ascii="Verdana" w:hAnsi="Verdana"/>
                      <w:sz w:val="20"/>
                      <w:szCs w:val="20"/>
                      <w:lang w:val="bg-BG"/>
                    </w:rPr>
                  </w:pPr>
                </w:p>
              </w:tc>
            </w:tr>
          </w:tbl>
          <w:p w14:paraId="72EFC3FF" w14:textId="77777777" w:rsidR="0099351F" w:rsidRPr="00475B8B" w:rsidRDefault="0099351F" w:rsidP="0099351F">
            <w:pPr>
              <w:rPr>
                <w:rFonts w:ascii="Verdana" w:hAnsi="Verdana"/>
                <w:sz w:val="20"/>
                <w:szCs w:val="20"/>
                <w:lang w:val="bg-BG"/>
              </w:rPr>
            </w:pPr>
          </w:p>
        </w:tc>
      </w:tr>
      <w:tr w:rsidR="0099351F" w:rsidRPr="00475B8B" w14:paraId="033091B5" w14:textId="77777777" w:rsidTr="0099351F">
        <w:tc>
          <w:tcPr>
            <w:tcW w:w="4644" w:type="dxa"/>
            <w:shd w:val="clear" w:color="auto" w:fill="auto"/>
          </w:tcPr>
          <w:p w14:paraId="546A69C8" w14:textId="77777777" w:rsidR="0099351F" w:rsidRPr="00475B8B" w:rsidRDefault="0099351F" w:rsidP="0099351F">
            <w:pPr>
              <w:rPr>
                <w:rFonts w:ascii="Verdana" w:hAnsi="Verdana"/>
                <w:sz w:val="20"/>
                <w:szCs w:val="20"/>
                <w:shd w:val="clear" w:color="000000" w:fill="auto"/>
                <w:lang w:val="bg-BG"/>
              </w:rPr>
            </w:pPr>
            <w:r w:rsidRPr="00475B8B">
              <w:rPr>
                <w:rFonts w:ascii="Verdana" w:hAnsi="Verdana"/>
                <w:sz w:val="20"/>
                <w:szCs w:val="20"/>
                <w:lang w:val="bg-BG"/>
              </w:rPr>
              <w:t xml:space="preserve">2) Той може да използва следните </w:t>
            </w:r>
            <w:r w:rsidRPr="00475B8B">
              <w:rPr>
                <w:rFonts w:ascii="Verdana" w:hAnsi="Verdana"/>
                <w:b/>
                <w:sz w:val="20"/>
                <w:szCs w:val="20"/>
                <w:lang w:val="bg-BG"/>
              </w:rPr>
              <w:t>технически лица или органи</w:t>
            </w:r>
            <w:r w:rsidRPr="00475B8B">
              <w:rPr>
                <w:rStyle w:val="FootnoteReference"/>
                <w:rFonts w:ascii="Verdana" w:hAnsi="Verdana"/>
                <w:b/>
                <w:sz w:val="20"/>
                <w:szCs w:val="20"/>
                <w:lang w:val="bg-BG"/>
              </w:rPr>
              <w:footnoteReference w:id="42"/>
            </w:r>
            <w:r w:rsidRPr="00475B8B">
              <w:rPr>
                <w:rFonts w:ascii="Verdana" w:hAnsi="Verdana"/>
                <w:sz w:val="20"/>
                <w:szCs w:val="20"/>
                <w:lang w:val="bg-BG"/>
              </w:rPr>
              <w:t>, особено тези, отговарящи за контрола на качеството:</w:t>
            </w:r>
            <w:r w:rsidRPr="0047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1168F94C"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99351F" w:rsidRPr="00475B8B" w14:paraId="490EBE51" w14:textId="77777777" w:rsidTr="0099351F">
        <w:tc>
          <w:tcPr>
            <w:tcW w:w="4644" w:type="dxa"/>
            <w:shd w:val="clear" w:color="auto" w:fill="auto"/>
          </w:tcPr>
          <w:p w14:paraId="79528FF6"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3) Той използва следните </w:t>
            </w:r>
            <w:r w:rsidRPr="00475B8B">
              <w:rPr>
                <w:rFonts w:ascii="Verdana" w:hAnsi="Verdana"/>
                <w:b/>
                <w:sz w:val="20"/>
                <w:szCs w:val="20"/>
                <w:lang w:val="bg-BG"/>
              </w:rPr>
              <w:t>технически съоръжения и мерки за гарантиране на качество</w:t>
            </w:r>
            <w:r w:rsidRPr="00475B8B">
              <w:rPr>
                <w:rFonts w:ascii="Verdana" w:hAnsi="Verdana"/>
                <w:sz w:val="20"/>
                <w:szCs w:val="20"/>
                <w:lang w:val="bg-BG"/>
              </w:rPr>
              <w:t xml:space="preserve">, а </w:t>
            </w:r>
            <w:r w:rsidRPr="00475B8B">
              <w:rPr>
                <w:rFonts w:ascii="Verdana" w:hAnsi="Verdana"/>
                <w:b/>
                <w:sz w:val="20"/>
                <w:szCs w:val="20"/>
                <w:lang w:val="bg-BG"/>
              </w:rPr>
              <w:t>съоръженията за проучване и изследване</w:t>
            </w:r>
            <w:r w:rsidRPr="00475B8B">
              <w:rPr>
                <w:rFonts w:ascii="Verdana" w:hAnsi="Verdana"/>
                <w:sz w:val="20"/>
                <w:szCs w:val="20"/>
                <w:lang w:val="bg-BG"/>
              </w:rPr>
              <w:t xml:space="preserve"> са както следва: </w:t>
            </w:r>
          </w:p>
        </w:tc>
        <w:tc>
          <w:tcPr>
            <w:tcW w:w="4645" w:type="dxa"/>
            <w:shd w:val="clear" w:color="auto" w:fill="auto"/>
          </w:tcPr>
          <w:p w14:paraId="6F69CDF2"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p>
        </w:tc>
      </w:tr>
      <w:tr w:rsidR="0099351F" w:rsidRPr="00475B8B" w14:paraId="31FBCA52" w14:textId="77777777" w:rsidTr="0099351F">
        <w:tc>
          <w:tcPr>
            <w:tcW w:w="4644" w:type="dxa"/>
            <w:shd w:val="clear" w:color="auto" w:fill="auto"/>
          </w:tcPr>
          <w:p w14:paraId="55A7F793"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4) При изпълнение на поръчката той ще бъде в състояние да прилага следните </w:t>
            </w:r>
            <w:r w:rsidRPr="00475B8B">
              <w:rPr>
                <w:rFonts w:ascii="Verdana" w:hAnsi="Verdana"/>
                <w:b/>
                <w:sz w:val="20"/>
                <w:szCs w:val="20"/>
                <w:lang w:val="bg-BG"/>
              </w:rPr>
              <w:t>системи за управление и за проследяване на веригата на доставка</w:t>
            </w:r>
            <w:r w:rsidRPr="00475B8B">
              <w:rPr>
                <w:rFonts w:ascii="Verdana" w:hAnsi="Verdana"/>
                <w:sz w:val="20"/>
                <w:szCs w:val="20"/>
                <w:lang w:val="bg-BG"/>
              </w:rPr>
              <w:t>:</w:t>
            </w:r>
          </w:p>
        </w:tc>
        <w:tc>
          <w:tcPr>
            <w:tcW w:w="4645" w:type="dxa"/>
            <w:shd w:val="clear" w:color="auto" w:fill="auto"/>
          </w:tcPr>
          <w:p w14:paraId="27D1AD8D"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p>
        </w:tc>
      </w:tr>
      <w:tr w:rsidR="0099351F" w:rsidRPr="00475B8B" w14:paraId="6A34258D" w14:textId="77777777" w:rsidTr="0099351F">
        <w:tc>
          <w:tcPr>
            <w:tcW w:w="4644" w:type="dxa"/>
            <w:shd w:val="clear" w:color="auto" w:fill="auto"/>
          </w:tcPr>
          <w:p w14:paraId="238D8C4C" w14:textId="77777777" w:rsidR="0099351F" w:rsidRPr="00475B8B" w:rsidRDefault="0099351F" w:rsidP="0099351F">
            <w:pPr>
              <w:rPr>
                <w:rFonts w:ascii="Verdana" w:hAnsi="Verdana"/>
                <w:sz w:val="20"/>
                <w:szCs w:val="20"/>
                <w:lang w:val="bg-BG"/>
              </w:rPr>
            </w:pPr>
            <w:r w:rsidRPr="0047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lang w:val="bg-BG"/>
              </w:rPr>
              <w:br/>
              <w:t xml:space="preserve">Икономическият оператор </w:t>
            </w:r>
            <w:r w:rsidRPr="00475B8B">
              <w:rPr>
                <w:rFonts w:ascii="Verdana" w:hAnsi="Verdana"/>
                <w:b/>
                <w:sz w:val="20"/>
                <w:szCs w:val="20"/>
                <w:lang w:val="bg-BG"/>
              </w:rPr>
              <w:t>ще</w:t>
            </w:r>
            <w:r w:rsidRPr="00475B8B">
              <w:rPr>
                <w:rFonts w:ascii="Verdana" w:hAnsi="Verdana"/>
                <w:sz w:val="20"/>
                <w:szCs w:val="20"/>
                <w:lang w:val="bg-BG"/>
              </w:rPr>
              <w:t xml:space="preserve"> позволи ли извършването на </w:t>
            </w:r>
            <w:r w:rsidRPr="00475B8B">
              <w:rPr>
                <w:rFonts w:ascii="Verdana" w:hAnsi="Verdana"/>
                <w:b/>
                <w:sz w:val="20"/>
                <w:szCs w:val="20"/>
                <w:lang w:val="bg-BG"/>
              </w:rPr>
              <w:t>проверки</w:t>
            </w:r>
            <w:r w:rsidRPr="00475B8B">
              <w:rPr>
                <w:rStyle w:val="FootnoteReference"/>
                <w:rFonts w:ascii="Verdana" w:hAnsi="Verdana"/>
                <w:b/>
                <w:sz w:val="20"/>
                <w:szCs w:val="20"/>
                <w:lang w:val="bg-BG"/>
              </w:rPr>
              <w:footnoteReference w:id="43"/>
            </w:r>
            <w:r w:rsidRPr="00475B8B">
              <w:rPr>
                <w:rFonts w:ascii="Verdana" w:hAnsi="Verdana"/>
                <w:sz w:val="20"/>
                <w:szCs w:val="20"/>
                <w:lang w:val="bg-BG"/>
              </w:rPr>
              <w:t xml:space="preserve"> на неговия </w:t>
            </w:r>
            <w:r w:rsidRPr="00475B8B">
              <w:rPr>
                <w:rFonts w:ascii="Verdana" w:hAnsi="Verdana"/>
                <w:b/>
                <w:sz w:val="20"/>
                <w:szCs w:val="20"/>
                <w:lang w:val="bg-BG"/>
              </w:rPr>
              <w:t>производствен или технически капацитет</w:t>
            </w:r>
            <w:r w:rsidRPr="00475B8B">
              <w:rPr>
                <w:rFonts w:ascii="Verdana" w:hAnsi="Verdana"/>
                <w:sz w:val="20"/>
                <w:szCs w:val="20"/>
                <w:lang w:val="bg-BG"/>
              </w:rPr>
              <w:t xml:space="preserve"> и, когато е необходимо, на </w:t>
            </w:r>
            <w:r w:rsidRPr="00475B8B">
              <w:rPr>
                <w:rFonts w:ascii="Verdana" w:hAnsi="Verdana"/>
                <w:b/>
                <w:sz w:val="20"/>
                <w:szCs w:val="20"/>
                <w:lang w:val="bg-BG"/>
              </w:rPr>
              <w:t>средствата за проучване и изследване</w:t>
            </w:r>
            <w:r w:rsidRPr="00475B8B">
              <w:rPr>
                <w:rFonts w:ascii="Verdana" w:hAnsi="Verdana"/>
                <w:sz w:val="20"/>
                <w:szCs w:val="20"/>
                <w:lang w:val="bg-BG"/>
              </w:rPr>
              <w:t xml:space="preserve">, с които разполага, както и на </w:t>
            </w:r>
            <w:r w:rsidRPr="00475B8B">
              <w:rPr>
                <w:rFonts w:ascii="Verdana" w:hAnsi="Verdana"/>
                <w:b/>
                <w:sz w:val="20"/>
                <w:szCs w:val="20"/>
                <w:lang w:val="bg-BG"/>
              </w:rPr>
              <w:t>мерките за контрол на качеството</w:t>
            </w:r>
            <w:r w:rsidRPr="00475B8B">
              <w:rPr>
                <w:rFonts w:ascii="Verdana" w:hAnsi="Verdana"/>
                <w:sz w:val="20"/>
                <w:szCs w:val="20"/>
                <w:lang w:val="bg-BG"/>
              </w:rPr>
              <w:t>?</w:t>
            </w:r>
          </w:p>
        </w:tc>
        <w:tc>
          <w:tcPr>
            <w:tcW w:w="4645" w:type="dxa"/>
            <w:shd w:val="clear" w:color="auto" w:fill="auto"/>
          </w:tcPr>
          <w:p w14:paraId="084C17A7"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Да [] Не</w:t>
            </w:r>
          </w:p>
        </w:tc>
      </w:tr>
      <w:tr w:rsidR="0099351F" w:rsidRPr="00475B8B" w14:paraId="2413B2B8" w14:textId="77777777" w:rsidTr="0099351F">
        <w:tc>
          <w:tcPr>
            <w:tcW w:w="4644" w:type="dxa"/>
            <w:shd w:val="clear" w:color="auto" w:fill="auto"/>
          </w:tcPr>
          <w:p w14:paraId="6D9181CA"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6) Следната </w:t>
            </w:r>
            <w:r w:rsidRPr="00475B8B">
              <w:rPr>
                <w:rFonts w:ascii="Verdana" w:hAnsi="Verdana"/>
                <w:b/>
                <w:sz w:val="20"/>
                <w:szCs w:val="20"/>
                <w:lang w:val="bg-BG"/>
              </w:rPr>
              <w:t>образователна и професионална квалификация</w:t>
            </w:r>
            <w:r w:rsidRPr="00475B8B">
              <w:rPr>
                <w:rFonts w:ascii="Verdana" w:hAnsi="Verdana"/>
                <w:sz w:val="20"/>
                <w:szCs w:val="20"/>
                <w:lang w:val="bg-BG"/>
              </w:rPr>
              <w:t xml:space="preserve"> се притежава от:</w:t>
            </w:r>
            <w:r w:rsidRPr="00475B8B">
              <w:rPr>
                <w:rFonts w:ascii="Verdana" w:hAnsi="Verdana"/>
                <w:sz w:val="20"/>
                <w:szCs w:val="20"/>
                <w:lang w:val="bg-BG"/>
              </w:rPr>
              <w:br/>
              <w:t xml:space="preserve">а) доставчика на услуга или самия изпълнител, </w:t>
            </w:r>
            <w:r w:rsidRPr="00475B8B">
              <w:rPr>
                <w:rFonts w:ascii="Verdana" w:hAnsi="Verdana"/>
                <w:b/>
                <w:i/>
                <w:sz w:val="20"/>
                <w:szCs w:val="20"/>
                <w:lang w:val="bg-BG"/>
              </w:rPr>
              <w:t>и/или</w:t>
            </w:r>
            <w:r w:rsidRPr="0047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22D0DFC" w14:textId="77777777" w:rsidR="0099351F" w:rsidRPr="00475B8B" w:rsidRDefault="0099351F" w:rsidP="0099351F">
            <w:pPr>
              <w:rPr>
                <w:rFonts w:ascii="Verdana" w:hAnsi="Verdana"/>
                <w:b/>
                <w:sz w:val="20"/>
                <w:szCs w:val="20"/>
                <w:shd w:val="clear" w:color="000000" w:fill="auto"/>
                <w:lang w:val="bg-BG"/>
              </w:rPr>
            </w:pPr>
            <w:r w:rsidRPr="00475B8B">
              <w:rPr>
                <w:rFonts w:ascii="Verdana" w:hAnsi="Verdana"/>
                <w:sz w:val="20"/>
                <w:szCs w:val="20"/>
                <w:lang w:val="bg-BG"/>
              </w:rPr>
              <w:t>б) неговия ръководен състав:</w:t>
            </w:r>
          </w:p>
        </w:tc>
        <w:tc>
          <w:tcPr>
            <w:tcW w:w="4645" w:type="dxa"/>
            <w:shd w:val="clear" w:color="auto" w:fill="auto"/>
          </w:tcPr>
          <w:p w14:paraId="157E29BB"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t>a)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p>
        </w:tc>
      </w:tr>
      <w:tr w:rsidR="0099351F" w:rsidRPr="00475B8B" w14:paraId="17163F09" w14:textId="77777777" w:rsidTr="0099351F">
        <w:tc>
          <w:tcPr>
            <w:tcW w:w="4644" w:type="dxa"/>
            <w:shd w:val="clear" w:color="auto" w:fill="auto"/>
          </w:tcPr>
          <w:p w14:paraId="22BC07C6"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7) При изпълнение на поръчката икономическият оператор ще може да приложи следните </w:t>
            </w:r>
            <w:r w:rsidRPr="00475B8B">
              <w:rPr>
                <w:rFonts w:ascii="Verdana" w:hAnsi="Verdana"/>
                <w:b/>
                <w:sz w:val="20"/>
                <w:szCs w:val="20"/>
                <w:lang w:val="bg-BG"/>
              </w:rPr>
              <w:t>мерки за управление на околната среда</w:t>
            </w:r>
            <w:r w:rsidRPr="00475B8B">
              <w:rPr>
                <w:rFonts w:ascii="Verdana" w:hAnsi="Verdana"/>
                <w:sz w:val="20"/>
                <w:szCs w:val="20"/>
                <w:lang w:val="bg-BG"/>
              </w:rPr>
              <w:t>:</w:t>
            </w:r>
          </w:p>
        </w:tc>
        <w:tc>
          <w:tcPr>
            <w:tcW w:w="4645" w:type="dxa"/>
            <w:shd w:val="clear" w:color="auto" w:fill="auto"/>
          </w:tcPr>
          <w:p w14:paraId="228302FC"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p>
        </w:tc>
      </w:tr>
      <w:tr w:rsidR="0099351F" w:rsidRPr="00475B8B" w14:paraId="65593D63" w14:textId="77777777" w:rsidTr="0099351F">
        <w:tc>
          <w:tcPr>
            <w:tcW w:w="4644" w:type="dxa"/>
            <w:shd w:val="clear" w:color="auto" w:fill="auto"/>
          </w:tcPr>
          <w:p w14:paraId="4B7D0CAB"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8)</w:t>
            </w:r>
            <w:r w:rsidRPr="00475B8B">
              <w:rPr>
                <w:rFonts w:ascii="Verdana" w:hAnsi="Verdana"/>
                <w:b/>
                <w:sz w:val="20"/>
                <w:szCs w:val="20"/>
                <w:lang w:val="bg-BG"/>
              </w:rPr>
              <w:t xml:space="preserve"> Средната годишна численост на състава</w:t>
            </w:r>
            <w:r w:rsidRPr="00475B8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175BD224"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Година, средна годишна численост на състава:</w:t>
            </w:r>
            <w:r w:rsidRPr="00475B8B">
              <w:rPr>
                <w:rFonts w:ascii="Verdana" w:hAnsi="Verdana"/>
                <w:sz w:val="20"/>
                <w:szCs w:val="20"/>
                <w:lang w:val="bg-BG"/>
              </w:rPr>
              <w:br/>
              <w:t>[……],[……],</w:t>
            </w:r>
            <w:r w:rsidRPr="00475B8B">
              <w:rPr>
                <w:rFonts w:ascii="Verdana" w:hAnsi="Verdana"/>
                <w:sz w:val="20"/>
                <w:szCs w:val="20"/>
                <w:lang w:val="bg-BG"/>
              </w:rPr>
              <w:br/>
              <w:t>[……],[……],</w:t>
            </w:r>
          </w:p>
          <w:p w14:paraId="389976A3"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p>
          <w:p w14:paraId="72691098"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Година, брой на ръководните кадри:</w:t>
            </w:r>
            <w:r w:rsidRPr="00475B8B">
              <w:rPr>
                <w:rFonts w:ascii="Verdana" w:hAnsi="Verdana"/>
                <w:sz w:val="20"/>
                <w:szCs w:val="20"/>
                <w:lang w:val="bg-BG"/>
              </w:rPr>
              <w:br/>
              <w:t>[……],[……],</w:t>
            </w:r>
          </w:p>
          <w:p w14:paraId="43AE9F10"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p>
          <w:p w14:paraId="1D190ECB"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p>
        </w:tc>
      </w:tr>
      <w:tr w:rsidR="0099351F" w:rsidRPr="00475B8B" w14:paraId="73F8F3D0" w14:textId="77777777" w:rsidTr="0099351F">
        <w:tc>
          <w:tcPr>
            <w:tcW w:w="4644" w:type="dxa"/>
            <w:shd w:val="clear" w:color="auto" w:fill="auto"/>
          </w:tcPr>
          <w:p w14:paraId="2B94EF49"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9) Следните </w:t>
            </w:r>
            <w:r w:rsidRPr="00475B8B">
              <w:rPr>
                <w:rFonts w:ascii="Verdana" w:hAnsi="Verdana"/>
                <w:b/>
                <w:sz w:val="20"/>
                <w:szCs w:val="20"/>
                <w:lang w:val="bg-BG"/>
              </w:rPr>
              <w:t>инструменти, съоръжения или техническо оборудване</w:t>
            </w:r>
            <w:r w:rsidRPr="0047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0BAC81B7"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p>
        </w:tc>
      </w:tr>
      <w:tr w:rsidR="0099351F" w:rsidRPr="00475B8B" w14:paraId="073A5BA7" w14:textId="77777777" w:rsidTr="0099351F">
        <w:tc>
          <w:tcPr>
            <w:tcW w:w="4644" w:type="dxa"/>
            <w:shd w:val="clear" w:color="auto" w:fill="auto"/>
          </w:tcPr>
          <w:p w14:paraId="30AE6474"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10) Икономическият оператор </w:t>
            </w:r>
            <w:r w:rsidRPr="00475B8B">
              <w:rPr>
                <w:rFonts w:ascii="Verdana" w:hAnsi="Verdana"/>
                <w:b/>
                <w:sz w:val="20"/>
                <w:szCs w:val="20"/>
                <w:lang w:val="bg-BG"/>
              </w:rPr>
              <w:t>възнамерява евентуално да възложи на подизпълнител</w:t>
            </w:r>
            <w:r w:rsidRPr="00475B8B">
              <w:rPr>
                <w:rStyle w:val="FootnoteReference"/>
                <w:rFonts w:ascii="Verdana" w:hAnsi="Verdana"/>
                <w:b/>
                <w:sz w:val="20"/>
                <w:szCs w:val="20"/>
                <w:lang w:val="bg-BG"/>
              </w:rPr>
              <w:footnoteReference w:id="44"/>
            </w:r>
            <w:r w:rsidRPr="00475B8B">
              <w:rPr>
                <w:rFonts w:ascii="Verdana" w:hAnsi="Verdana"/>
                <w:b/>
                <w:sz w:val="20"/>
                <w:szCs w:val="20"/>
                <w:lang w:val="bg-BG"/>
              </w:rPr>
              <w:t xml:space="preserve"> </w:t>
            </w:r>
            <w:r w:rsidRPr="00475B8B">
              <w:rPr>
                <w:rFonts w:ascii="Verdana" w:hAnsi="Verdana"/>
                <w:sz w:val="20"/>
                <w:szCs w:val="20"/>
                <w:lang w:val="bg-BG"/>
              </w:rPr>
              <w:t>изпълнението на</w:t>
            </w:r>
            <w:r w:rsidRPr="00475B8B">
              <w:rPr>
                <w:rFonts w:ascii="Verdana" w:hAnsi="Verdana"/>
                <w:b/>
                <w:sz w:val="20"/>
                <w:szCs w:val="20"/>
                <w:lang w:val="bg-BG"/>
              </w:rPr>
              <w:t xml:space="preserve"> следната част (процентно изражение)</w:t>
            </w:r>
            <w:r w:rsidRPr="00475B8B">
              <w:rPr>
                <w:rFonts w:ascii="Verdana" w:hAnsi="Verdana"/>
                <w:sz w:val="20"/>
                <w:szCs w:val="20"/>
                <w:lang w:val="bg-BG"/>
              </w:rPr>
              <w:t xml:space="preserve"> от поръчката:</w:t>
            </w:r>
          </w:p>
        </w:tc>
        <w:tc>
          <w:tcPr>
            <w:tcW w:w="4645" w:type="dxa"/>
            <w:shd w:val="clear" w:color="auto" w:fill="auto"/>
          </w:tcPr>
          <w:p w14:paraId="2D509394"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p>
        </w:tc>
      </w:tr>
      <w:tr w:rsidR="0099351F" w:rsidRPr="00475B8B" w14:paraId="25741FE3" w14:textId="77777777" w:rsidTr="0099351F">
        <w:tc>
          <w:tcPr>
            <w:tcW w:w="4644" w:type="dxa"/>
            <w:shd w:val="clear" w:color="auto" w:fill="auto"/>
          </w:tcPr>
          <w:p w14:paraId="64DAC2B3"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11)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76C2D3C"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b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 Да[] Не </w:t>
            </w:r>
            <w:r w:rsidRPr="00475B8B">
              <w:rPr>
                <w:rFonts w:ascii="Verdana" w:hAnsi="Verdana"/>
                <w:sz w:val="20"/>
                <w:szCs w:val="20"/>
                <w:lang w:val="bg-BG"/>
              </w:rPr>
              <w:br/>
            </w:r>
            <w:r w:rsidRPr="00475B8B">
              <w:rPr>
                <w:rFonts w:ascii="Verdana" w:hAnsi="Verdana"/>
                <w:sz w:val="20"/>
                <w:szCs w:val="20"/>
                <w:lang w:val="bg-BG"/>
              </w:rPr>
              <w:br/>
            </w:r>
          </w:p>
          <w:p w14:paraId="4C103954"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99351F" w:rsidRPr="00475B8B" w14:paraId="2F024A3B" w14:textId="77777777" w:rsidTr="0099351F">
        <w:tc>
          <w:tcPr>
            <w:tcW w:w="4644" w:type="dxa"/>
            <w:shd w:val="clear" w:color="auto" w:fill="auto"/>
          </w:tcPr>
          <w:p w14:paraId="72F80F2B" w14:textId="77777777" w:rsidR="0099351F" w:rsidRPr="00475B8B" w:rsidRDefault="0099351F" w:rsidP="0099351F">
            <w:pPr>
              <w:rPr>
                <w:rFonts w:ascii="Verdana" w:hAnsi="Verdana"/>
                <w:sz w:val="20"/>
                <w:szCs w:val="20"/>
                <w:shd w:val="clear" w:color="000000" w:fill="auto"/>
                <w:lang w:val="bg-BG"/>
              </w:rPr>
            </w:pPr>
            <w:r w:rsidRPr="00475B8B">
              <w:rPr>
                <w:rFonts w:ascii="Verdana" w:hAnsi="Verdana"/>
                <w:sz w:val="20"/>
                <w:szCs w:val="20"/>
                <w:lang w:val="bg-BG"/>
              </w:rPr>
              <w:t xml:space="preserve">12)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 xml:space="preserve">Икономическият оператор може ли да представи изискваните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официално признати </w:t>
            </w:r>
            <w:r w:rsidRPr="00475B8B">
              <w:rPr>
                <w:rFonts w:ascii="Verdana" w:hAnsi="Verdana"/>
                <w:b/>
                <w:sz w:val="20"/>
                <w:szCs w:val="20"/>
                <w:lang w:val="bg-BG"/>
              </w:rPr>
              <w:t>институции или агенции по контрол на качеството</w:t>
            </w:r>
            <w:r w:rsidRPr="0047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16ADE4E" w14:textId="77777777" w:rsidR="0099351F" w:rsidRPr="00475B8B" w:rsidRDefault="0099351F" w:rsidP="0099351F">
            <w:pPr>
              <w:rPr>
                <w:rFonts w:ascii="Verdana" w:hAnsi="Verdana"/>
                <w:i/>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sz w:val="20"/>
                <w:szCs w:val="20"/>
                <w:lang w:val="bg-BG"/>
              </w:rPr>
              <w:br/>
            </w:r>
          </w:p>
          <w:p w14:paraId="6BDF2F93" w14:textId="77777777" w:rsidR="0099351F" w:rsidRPr="00475B8B" w:rsidRDefault="0099351F" w:rsidP="0099351F">
            <w:pPr>
              <w:rPr>
                <w:rFonts w:ascii="Verdana" w:hAnsi="Verdana"/>
                <w:i/>
                <w:sz w:val="20"/>
                <w:szCs w:val="20"/>
                <w:lang w:val="bg-BG"/>
              </w:rPr>
            </w:pPr>
          </w:p>
          <w:p w14:paraId="6C31010D" w14:textId="77777777" w:rsidR="0099351F" w:rsidRPr="00475B8B" w:rsidRDefault="0099351F" w:rsidP="0099351F">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05E692AD" w14:textId="77777777" w:rsidR="0099351F" w:rsidRPr="00475B8B" w:rsidRDefault="0099351F" w:rsidP="0099351F">
      <w:pPr>
        <w:pStyle w:val="SectionTitle"/>
        <w:rPr>
          <w:rFonts w:ascii="Verdana" w:hAnsi="Verdana"/>
          <w:sz w:val="20"/>
          <w:szCs w:val="20"/>
        </w:rPr>
      </w:pPr>
    </w:p>
    <w:p w14:paraId="7995B722" w14:textId="77777777" w:rsidR="0099351F" w:rsidRPr="00475B8B" w:rsidRDefault="0099351F" w:rsidP="0099351F">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7F9F8DB5" w14:textId="77777777" w:rsidR="0099351F" w:rsidRPr="00475B8B" w:rsidRDefault="0099351F" w:rsidP="0099351F">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99351F" w:rsidRPr="00475B8B" w14:paraId="32A4E752" w14:textId="77777777" w:rsidTr="0099351F">
        <w:tc>
          <w:tcPr>
            <w:tcW w:w="4644" w:type="dxa"/>
            <w:shd w:val="clear" w:color="auto" w:fill="auto"/>
          </w:tcPr>
          <w:p w14:paraId="270C4A6C"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D8FD9D8"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Отговор:</w:t>
            </w:r>
          </w:p>
        </w:tc>
      </w:tr>
      <w:tr w:rsidR="0099351F" w:rsidRPr="00475B8B" w14:paraId="5B4C9721" w14:textId="77777777" w:rsidTr="0099351F">
        <w:tc>
          <w:tcPr>
            <w:tcW w:w="4644" w:type="dxa"/>
            <w:shd w:val="clear" w:color="auto" w:fill="auto"/>
          </w:tcPr>
          <w:p w14:paraId="7B4B02F0"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475B8B">
              <w:rPr>
                <w:rFonts w:ascii="Verdana" w:hAnsi="Verdana"/>
                <w:b/>
                <w:sz w:val="20"/>
                <w:szCs w:val="20"/>
                <w:lang w:val="bg-BG"/>
              </w:rPr>
              <w:t>стандартите за осигуряване на качеството</w:t>
            </w:r>
            <w:r w:rsidRPr="00475B8B">
              <w:rPr>
                <w:rFonts w:ascii="Verdana" w:hAnsi="Verdana"/>
                <w:sz w:val="20"/>
                <w:szCs w:val="20"/>
                <w:lang w:val="bg-BG"/>
              </w:rPr>
              <w:t>, включително тези за достъпност за хора с увреждания.</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7BC9C57" w14:textId="77777777" w:rsidR="0099351F" w:rsidRPr="00475B8B" w:rsidRDefault="0099351F" w:rsidP="0099351F">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69C65F7D" w14:textId="77777777" w:rsidR="0099351F" w:rsidRPr="00475B8B" w:rsidRDefault="0099351F" w:rsidP="0099351F">
            <w:pPr>
              <w:rPr>
                <w:rFonts w:ascii="Verdana" w:hAnsi="Verdana"/>
                <w:i/>
                <w:sz w:val="20"/>
                <w:szCs w:val="20"/>
                <w:lang w:val="bg-BG"/>
              </w:rPr>
            </w:pPr>
          </w:p>
          <w:p w14:paraId="7A4A2CDA" w14:textId="77777777" w:rsidR="0099351F" w:rsidRPr="00475B8B" w:rsidRDefault="0099351F" w:rsidP="0099351F">
            <w:pPr>
              <w:rPr>
                <w:rFonts w:ascii="Verdana" w:hAnsi="Verdana"/>
                <w:i/>
                <w:sz w:val="20"/>
                <w:szCs w:val="20"/>
                <w:lang w:val="bg-BG"/>
              </w:rPr>
            </w:pPr>
          </w:p>
          <w:p w14:paraId="0AA79D5C" w14:textId="77777777" w:rsidR="0099351F" w:rsidRPr="00475B8B" w:rsidRDefault="0099351F" w:rsidP="0099351F">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99351F" w:rsidRPr="00475B8B" w14:paraId="0CC68A05" w14:textId="77777777" w:rsidTr="0099351F">
        <w:tc>
          <w:tcPr>
            <w:tcW w:w="4644" w:type="dxa"/>
            <w:shd w:val="clear" w:color="auto" w:fill="auto"/>
          </w:tcPr>
          <w:p w14:paraId="244EBC7C"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lang w:val="bg-BG"/>
              </w:rPr>
              <w:t>стандарти или системи за екологично управление</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xml:space="preserve">, моля, обяснете защо и посочете какви други доказателства относно </w:t>
            </w:r>
            <w:r w:rsidRPr="00475B8B">
              <w:rPr>
                <w:rFonts w:ascii="Verdana" w:hAnsi="Verdana"/>
                <w:b/>
                <w:sz w:val="20"/>
                <w:szCs w:val="20"/>
                <w:lang w:val="bg-BG"/>
              </w:rPr>
              <w:t>стандартите или системите за екологично управление</w:t>
            </w:r>
            <w:r w:rsidRPr="00475B8B">
              <w:rPr>
                <w:rFonts w:ascii="Verdana" w:hAnsi="Verdana"/>
                <w:sz w:val="20"/>
                <w:szCs w:val="20"/>
                <w:lang w:val="bg-BG"/>
              </w:rPr>
              <w:t xml:space="preserve">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BA19F4F" w14:textId="77777777" w:rsidR="0099351F" w:rsidRPr="00475B8B" w:rsidRDefault="0099351F" w:rsidP="0099351F">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026997BC" w14:textId="77777777" w:rsidR="0099351F" w:rsidRPr="00475B8B" w:rsidRDefault="0099351F" w:rsidP="0099351F">
            <w:pPr>
              <w:rPr>
                <w:rFonts w:ascii="Verdana" w:hAnsi="Verdana"/>
                <w:i/>
                <w:sz w:val="20"/>
                <w:szCs w:val="20"/>
                <w:lang w:val="bg-BG"/>
              </w:rPr>
            </w:pPr>
          </w:p>
          <w:p w14:paraId="27EEA87E" w14:textId="77777777" w:rsidR="0099351F" w:rsidRPr="00475B8B" w:rsidRDefault="0099351F" w:rsidP="0099351F">
            <w:pPr>
              <w:rPr>
                <w:rFonts w:ascii="Verdana" w:hAnsi="Verdana"/>
                <w:i/>
                <w:sz w:val="20"/>
                <w:szCs w:val="20"/>
                <w:lang w:val="bg-BG"/>
              </w:rPr>
            </w:pPr>
          </w:p>
          <w:p w14:paraId="09C2AF2A" w14:textId="77777777" w:rsidR="0099351F" w:rsidRPr="00475B8B" w:rsidRDefault="0099351F" w:rsidP="0099351F">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37A9984A" w14:textId="77777777" w:rsidR="0099351F" w:rsidRPr="00475B8B" w:rsidRDefault="0099351F" w:rsidP="0099351F">
      <w:pPr>
        <w:pStyle w:val="ChapterTitle"/>
        <w:rPr>
          <w:rFonts w:ascii="Verdana" w:hAnsi="Verdana"/>
          <w:sz w:val="20"/>
          <w:szCs w:val="20"/>
        </w:rPr>
      </w:pPr>
    </w:p>
    <w:p w14:paraId="00442AC0" w14:textId="77777777" w:rsidR="0099351F" w:rsidRPr="00475B8B" w:rsidRDefault="0099351F" w:rsidP="0099351F">
      <w:pPr>
        <w:pStyle w:val="ChapterTitle"/>
        <w:rPr>
          <w:rFonts w:ascii="Verdana" w:hAnsi="Verdana"/>
          <w:sz w:val="20"/>
          <w:szCs w:val="20"/>
        </w:rPr>
      </w:pPr>
      <w:r w:rsidRPr="00475B8B">
        <w:rPr>
          <w:rFonts w:ascii="Verdana" w:hAnsi="Verdana"/>
          <w:sz w:val="20"/>
          <w:szCs w:val="20"/>
        </w:rPr>
        <w:t>Част V: Намаляване на броя на квалифицираните кандидати</w:t>
      </w:r>
    </w:p>
    <w:p w14:paraId="5228AF63" w14:textId="77777777" w:rsidR="0099351F" w:rsidRPr="00475B8B" w:rsidRDefault="0099351F" w:rsidP="0099351F">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 xml:space="preserve">само </w:t>
      </w:r>
      <w:r w:rsidRPr="0047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lang w:val="bg-BG"/>
        </w:rPr>
        <w:t>ако има такива</w:t>
      </w:r>
      <w:r w:rsidRPr="0047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lang w:val="bg-BG"/>
        </w:rPr>
        <w:br/>
      </w:r>
      <w:r w:rsidRPr="00475B8B">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7DDD462C" w14:textId="77777777" w:rsidR="0099351F" w:rsidRPr="00475B8B" w:rsidRDefault="0099351F" w:rsidP="0099351F">
      <w:pPr>
        <w:rPr>
          <w:rFonts w:ascii="Verdana" w:hAnsi="Verdana"/>
          <w:b/>
          <w:sz w:val="20"/>
          <w:szCs w:val="20"/>
          <w:lang w:val="bg-BG"/>
        </w:rPr>
      </w:pPr>
      <w:r w:rsidRPr="0047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99351F" w:rsidRPr="00475B8B" w14:paraId="28B6DDA1" w14:textId="77777777" w:rsidTr="0099351F">
        <w:tc>
          <w:tcPr>
            <w:tcW w:w="4644" w:type="dxa"/>
            <w:shd w:val="clear" w:color="auto" w:fill="auto"/>
          </w:tcPr>
          <w:p w14:paraId="2CDA1313"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Намаляване на броя</w:t>
            </w:r>
          </w:p>
        </w:tc>
        <w:tc>
          <w:tcPr>
            <w:tcW w:w="4645" w:type="dxa"/>
            <w:shd w:val="clear" w:color="auto" w:fill="auto"/>
          </w:tcPr>
          <w:p w14:paraId="451A9AF1" w14:textId="77777777" w:rsidR="0099351F" w:rsidRPr="00475B8B" w:rsidRDefault="0099351F" w:rsidP="0099351F">
            <w:pPr>
              <w:rPr>
                <w:rFonts w:ascii="Verdana" w:hAnsi="Verdana"/>
                <w:b/>
                <w:i/>
                <w:sz w:val="20"/>
                <w:szCs w:val="20"/>
                <w:lang w:val="bg-BG"/>
              </w:rPr>
            </w:pPr>
            <w:r w:rsidRPr="00475B8B">
              <w:rPr>
                <w:rFonts w:ascii="Verdana" w:hAnsi="Verdana"/>
                <w:b/>
                <w:i/>
                <w:sz w:val="20"/>
                <w:szCs w:val="20"/>
                <w:lang w:val="bg-BG"/>
              </w:rPr>
              <w:t>Отговор:</w:t>
            </w:r>
          </w:p>
        </w:tc>
      </w:tr>
      <w:tr w:rsidR="0099351F" w:rsidRPr="00475B8B" w14:paraId="0FB4BAB9" w14:textId="77777777" w:rsidTr="0099351F">
        <w:tc>
          <w:tcPr>
            <w:tcW w:w="4644" w:type="dxa"/>
            <w:shd w:val="clear" w:color="auto" w:fill="auto"/>
          </w:tcPr>
          <w:p w14:paraId="0A61274F" w14:textId="77777777" w:rsidR="0099351F" w:rsidRPr="00475B8B" w:rsidRDefault="0099351F" w:rsidP="0099351F">
            <w:pPr>
              <w:rPr>
                <w:rFonts w:ascii="Verdana" w:hAnsi="Verdana"/>
                <w:b/>
                <w:sz w:val="20"/>
                <w:szCs w:val="20"/>
                <w:lang w:val="bg-BG"/>
              </w:rPr>
            </w:pPr>
            <w:r w:rsidRPr="00475B8B">
              <w:rPr>
                <w:rFonts w:ascii="Verdana" w:hAnsi="Verdana"/>
                <w:sz w:val="20"/>
                <w:szCs w:val="20"/>
                <w:lang w:val="bg-BG"/>
              </w:rPr>
              <w:t xml:space="preserve">Той </w:t>
            </w:r>
            <w:r w:rsidRPr="00475B8B">
              <w:rPr>
                <w:rFonts w:ascii="Verdana" w:hAnsi="Verdana"/>
                <w:b/>
                <w:sz w:val="20"/>
                <w:szCs w:val="20"/>
                <w:lang w:val="bg-BG"/>
              </w:rPr>
              <w:t>изпълнява</w:t>
            </w:r>
            <w:r w:rsidRPr="0047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7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lang w:val="bg-BG"/>
              </w:rPr>
              <w:br/>
            </w:r>
            <w:r w:rsidRPr="0047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lang w:val="bg-BG"/>
              </w:rPr>
              <w:footnoteReference w:id="45"/>
            </w:r>
            <w:r w:rsidRPr="00475B8B">
              <w:rPr>
                <w:rFonts w:ascii="Verdana" w:hAnsi="Verdana"/>
                <w:i/>
                <w:sz w:val="20"/>
                <w:szCs w:val="20"/>
                <w:lang w:val="bg-BG"/>
              </w:rPr>
              <w:t xml:space="preserve">, моля, посочете за </w:t>
            </w:r>
            <w:r w:rsidRPr="00475B8B">
              <w:rPr>
                <w:rFonts w:ascii="Verdana" w:hAnsi="Verdana"/>
                <w:b/>
                <w:i/>
                <w:sz w:val="20"/>
                <w:szCs w:val="20"/>
                <w:lang w:val="bg-BG"/>
              </w:rPr>
              <w:t>всички</w:t>
            </w:r>
            <w:r w:rsidRPr="00475B8B">
              <w:rPr>
                <w:rFonts w:ascii="Verdana" w:hAnsi="Verdana"/>
                <w:i/>
                <w:sz w:val="20"/>
                <w:szCs w:val="20"/>
                <w:lang w:val="bg-BG"/>
              </w:rPr>
              <w:t xml:space="preserve"> от тях:</w:t>
            </w:r>
            <w:r w:rsidRPr="00475B8B">
              <w:rPr>
                <w:rFonts w:ascii="Verdana" w:hAnsi="Verdana"/>
                <w:sz w:val="20"/>
                <w:szCs w:val="20"/>
                <w:lang w:val="bg-BG"/>
              </w:rPr>
              <w:t xml:space="preserve"> </w:t>
            </w:r>
          </w:p>
        </w:tc>
        <w:tc>
          <w:tcPr>
            <w:tcW w:w="4645" w:type="dxa"/>
            <w:shd w:val="clear" w:color="auto" w:fill="auto"/>
          </w:tcPr>
          <w:p w14:paraId="4C2DAF8E" w14:textId="77777777" w:rsidR="0099351F" w:rsidRPr="00475B8B" w:rsidRDefault="0099351F" w:rsidP="0099351F">
            <w:pPr>
              <w:rPr>
                <w:rFonts w:ascii="Verdana" w:hAnsi="Verdana"/>
                <w:b/>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 Да [] Не</w:t>
            </w:r>
            <w:r w:rsidRPr="00475B8B">
              <w:rPr>
                <w:rStyle w:val="FootnoteReference"/>
                <w:rFonts w:ascii="Verdana" w:hAnsi="Verdana"/>
                <w:sz w:val="20"/>
                <w:szCs w:val="20"/>
                <w:lang w:val="bg-BG"/>
              </w:rPr>
              <w:footnoteReference w:id="46"/>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r w:rsidRPr="00475B8B">
              <w:rPr>
                <w:rStyle w:val="FootnoteReference"/>
                <w:rFonts w:ascii="Verdana" w:hAnsi="Verdana"/>
                <w:i/>
                <w:sz w:val="20"/>
                <w:szCs w:val="20"/>
                <w:lang w:val="bg-BG"/>
              </w:rPr>
              <w:footnoteReference w:id="47"/>
            </w:r>
          </w:p>
        </w:tc>
      </w:tr>
    </w:tbl>
    <w:p w14:paraId="236C0068" w14:textId="77777777" w:rsidR="0099351F" w:rsidRPr="00475B8B" w:rsidRDefault="0099351F" w:rsidP="0099351F">
      <w:pPr>
        <w:pStyle w:val="ChapterTitle"/>
        <w:rPr>
          <w:rFonts w:ascii="Verdana" w:hAnsi="Verdana"/>
          <w:sz w:val="20"/>
          <w:szCs w:val="20"/>
        </w:rPr>
      </w:pPr>
    </w:p>
    <w:p w14:paraId="01586E47" w14:textId="77777777" w:rsidR="0099351F" w:rsidRPr="00475B8B" w:rsidRDefault="0099351F" w:rsidP="0099351F">
      <w:pPr>
        <w:pStyle w:val="ChapterTitle"/>
        <w:rPr>
          <w:rFonts w:ascii="Verdana" w:hAnsi="Verdana"/>
          <w:sz w:val="20"/>
          <w:szCs w:val="20"/>
        </w:rPr>
      </w:pPr>
      <w:r w:rsidRPr="00475B8B">
        <w:rPr>
          <w:rFonts w:ascii="Verdana" w:hAnsi="Verdana"/>
          <w:sz w:val="20"/>
          <w:szCs w:val="20"/>
        </w:rPr>
        <w:t>Част VI: Заключителни положения</w:t>
      </w:r>
    </w:p>
    <w:p w14:paraId="388B3AC3" w14:textId="77777777" w:rsidR="0099351F" w:rsidRPr="00475B8B" w:rsidRDefault="0099351F" w:rsidP="0099351F">
      <w:pPr>
        <w:rPr>
          <w:rFonts w:ascii="Verdana" w:hAnsi="Verdana"/>
          <w:i/>
          <w:sz w:val="20"/>
          <w:szCs w:val="20"/>
          <w:lang w:val="bg-BG"/>
        </w:rPr>
      </w:pPr>
      <w:r w:rsidRPr="0047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05A21AF" w14:textId="77777777" w:rsidR="0099351F" w:rsidRPr="00475B8B" w:rsidRDefault="0099351F" w:rsidP="0099351F">
      <w:pPr>
        <w:rPr>
          <w:rFonts w:ascii="Verdana" w:hAnsi="Verdana"/>
          <w:i/>
          <w:sz w:val="20"/>
          <w:szCs w:val="20"/>
          <w:lang w:val="bg-BG"/>
        </w:rPr>
      </w:pPr>
      <w:r w:rsidRPr="0047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2CCB0985" w14:textId="77777777" w:rsidR="0099351F" w:rsidRPr="00475B8B" w:rsidRDefault="0099351F" w:rsidP="0099351F">
      <w:pPr>
        <w:rPr>
          <w:rFonts w:ascii="Verdana" w:hAnsi="Verdana"/>
          <w:i/>
          <w:sz w:val="20"/>
          <w:szCs w:val="20"/>
          <w:lang w:val="bg-BG"/>
        </w:rPr>
      </w:pPr>
      <w:r w:rsidRPr="0047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lang w:val="bg-BG"/>
        </w:rPr>
        <w:footnoteReference w:id="48"/>
      </w:r>
      <w:r w:rsidRPr="00475B8B">
        <w:rPr>
          <w:rFonts w:ascii="Verdana" w:hAnsi="Verdana"/>
          <w:i/>
          <w:sz w:val="20"/>
          <w:szCs w:val="20"/>
          <w:lang w:val="bg-BG"/>
        </w:rPr>
        <w:t>; или</w:t>
      </w:r>
    </w:p>
    <w:p w14:paraId="04391015" w14:textId="77777777" w:rsidR="0099351F" w:rsidRPr="00475B8B" w:rsidRDefault="0099351F" w:rsidP="0099351F">
      <w:pPr>
        <w:rPr>
          <w:rFonts w:ascii="Verdana" w:hAnsi="Verdana"/>
          <w:i/>
          <w:sz w:val="20"/>
          <w:szCs w:val="20"/>
          <w:lang w:val="bg-BG"/>
        </w:rPr>
      </w:pPr>
      <w:r w:rsidRPr="00475B8B">
        <w:rPr>
          <w:rFonts w:ascii="Verdana" w:hAnsi="Verdana"/>
          <w:i/>
          <w:sz w:val="20"/>
          <w:szCs w:val="20"/>
          <w:lang w:val="bg-BG"/>
        </w:rPr>
        <w:t>б) считано от 18 октомври 2018 г. най-късно</w:t>
      </w:r>
      <w:r w:rsidRPr="00475B8B">
        <w:rPr>
          <w:rStyle w:val="FootnoteReference"/>
          <w:rFonts w:ascii="Verdana" w:hAnsi="Verdana"/>
          <w:i/>
          <w:sz w:val="20"/>
          <w:szCs w:val="20"/>
          <w:lang w:val="bg-BG"/>
        </w:rPr>
        <w:footnoteReference w:id="49"/>
      </w:r>
      <w:r w:rsidRPr="00475B8B">
        <w:rPr>
          <w:rFonts w:ascii="Verdana" w:hAnsi="Verdana"/>
          <w:i/>
          <w:sz w:val="20"/>
          <w:szCs w:val="20"/>
          <w:lang w:val="bg-BG"/>
        </w:rPr>
        <w:t>, възлагащият орган или възложителят вече притежава съответната документация</w:t>
      </w:r>
      <w:r w:rsidRPr="00475B8B">
        <w:rPr>
          <w:rFonts w:ascii="Verdana" w:hAnsi="Verdana"/>
          <w:sz w:val="20"/>
          <w:szCs w:val="20"/>
          <w:lang w:val="bg-BG"/>
        </w:rPr>
        <w:t>.</w:t>
      </w:r>
    </w:p>
    <w:p w14:paraId="1C2AA429" w14:textId="77777777" w:rsidR="0099351F" w:rsidRPr="00475B8B" w:rsidRDefault="0099351F" w:rsidP="0099351F">
      <w:pPr>
        <w:rPr>
          <w:rFonts w:ascii="Verdana" w:hAnsi="Verdana"/>
          <w:i/>
          <w:sz w:val="20"/>
          <w:szCs w:val="20"/>
          <w:lang w:val="bg-BG"/>
        </w:rPr>
      </w:pPr>
      <w:r w:rsidRPr="0047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lang w:val="bg-BG"/>
        </w:rPr>
        <w:t>Официален вестник на Европейския съюз</w:t>
      </w:r>
      <w:r w:rsidRPr="00475B8B">
        <w:rPr>
          <w:rFonts w:ascii="Verdana" w:hAnsi="Verdana"/>
          <w:sz w:val="20"/>
          <w:szCs w:val="20"/>
          <w:lang w:val="bg-BG"/>
        </w:rPr>
        <w:t>, референтен номер)].</w:t>
      </w:r>
      <w:r w:rsidRPr="00475B8B">
        <w:rPr>
          <w:rFonts w:ascii="Verdana" w:hAnsi="Verdana"/>
          <w:i/>
          <w:sz w:val="20"/>
          <w:szCs w:val="20"/>
          <w:lang w:val="bg-BG"/>
        </w:rPr>
        <w:t xml:space="preserve"> </w:t>
      </w:r>
    </w:p>
    <w:p w14:paraId="2AE88B04" w14:textId="77777777" w:rsidR="0099351F" w:rsidRPr="00475B8B" w:rsidRDefault="0099351F" w:rsidP="0099351F">
      <w:pPr>
        <w:rPr>
          <w:rFonts w:ascii="Verdana" w:hAnsi="Verdana"/>
          <w:i/>
          <w:sz w:val="20"/>
          <w:szCs w:val="20"/>
          <w:lang w:val="bg-BG"/>
        </w:rPr>
      </w:pPr>
    </w:p>
    <w:p w14:paraId="3629F54A" w14:textId="77777777" w:rsidR="0099351F" w:rsidRPr="00475B8B" w:rsidRDefault="0099351F" w:rsidP="0099351F">
      <w:pPr>
        <w:rPr>
          <w:rFonts w:ascii="Verdana" w:hAnsi="Verdana"/>
          <w:sz w:val="20"/>
          <w:szCs w:val="20"/>
          <w:lang w:val="bg-BG"/>
        </w:rPr>
      </w:pPr>
      <w:r w:rsidRPr="00475B8B">
        <w:rPr>
          <w:rFonts w:ascii="Verdana" w:hAnsi="Verdana"/>
          <w:sz w:val="20"/>
          <w:szCs w:val="20"/>
          <w:lang w:val="bg-BG"/>
        </w:rPr>
        <w:t>Дата, място и, когато се изисква или е необходимо, подпис(и):  [……]</w:t>
      </w:r>
    </w:p>
    <w:p w14:paraId="02B3F3C0" w14:textId="77777777" w:rsidR="0099351F" w:rsidRPr="00475B8B" w:rsidRDefault="0099351F" w:rsidP="0099351F">
      <w:pPr>
        <w:spacing w:after="200" w:line="276" w:lineRule="auto"/>
        <w:rPr>
          <w:rFonts w:ascii="Verdana" w:hAnsi="Verdana"/>
          <w:b/>
          <w:bCs/>
          <w:sz w:val="20"/>
          <w:szCs w:val="20"/>
          <w:lang w:val="bg-BG"/>
        </w:rPr>
      </w:pPr>
      <w:r w:rsidRPr="00475B8B">
        <w:rPr>
          <w:rFonts w:ascii="Verdana" w:hAnsi="Verdana"/>
          <w:b/>
          <w:bCs/>
          <w:sz w:val="20"/>
          <w:szCs w:val="20"/>
          <w:lang w:val="bg-BG"/>
        </w:rPr>
        <w:br w:type="page"/>
      </w:r>
    </w:p>
    <w:p w14:paraId="4C9AB463" w14:textId="77777777" w:rsidR="0099351F" w:rsidRPr="00475B8B" w:rsidRDefault="0099351F" w:rsidP="0099351F">
      <w:pPr>
        <w:shd w:val="clear" w:color="auto" w:fill="FFFFFF"/>
        <w:spacing w:line="276" w:lineRule="auto"/>
        <w:jc w:val="right"/>
        <w:outlineLvl w:val="0"/>
        <w:rPr>
          <w:rFonts w:ascii="Verdana" w:hAnsi="Verdana"/>
          <w:b/>
          <w:bCs/>
          <w:sz w:val="20"/>
          <w:szCs w:val="20"/>
          <w:lang w:val="bg-BG"/>
        </w:rPr>
      </w:pPr>
      <w:r w:rsidRPr="00475B8B">
        <w:rPr>
          <w:rFonts w:ascii="Verdana" w:hAnsi="Verdana"/>
          <w:b/>
          <w:bCs/>
          <w:sz w:val="20"/>
          <w:szCs w:val="20"/>
          <w:lang w:val="bg-BG"/>
        </w:rPr>
        <w:t>Образец</w:t>
      </w:r>
    </w:p>
    <w:p w14:paraId="6607172D" w14:textId="77777777" w:rsidR="0099351F" w:rsidRPr="00475B8B" w:rsidRDefault="0099351F" w:rsidP="0099351F">
      <w:pPr>
        <w:jc w:val="center"/>
        <w:rPr>
          <w:rFonts w:ascii="Verdana" w:hAnsi="Verdana"/>
          <w:b/>
          <w:bCs/>
          <w:sz w:val="20"/>
          <w:szCs w:val="20"/>
          <w:lang w:val="bg-BG"/>
        </w:rPr>
      </w:pPr>
      <w:r w:rsidRPr="00475B8B">
        <w:rPr>
          <w:rFonts w:ascii="Verdana" w:hAnsi="Verdana"/>
          <w:b/>
          <w:bCs/>
          <w:sz w:val="20"/>
          <w:szCs w:val="20"/>
          <w:lang w:val="bg-BG"/>
        </w:rPr>
        <w:t>Д Е К Л А Р А Ц И Я</w:t>
      </w:r>
    </w:p>
    <w:p w14:paraId="391108B1" w14:textId="77777777" w:rsidR="0099351F" w:rsidRPr="00475B8B" w:rsidRDefault="0099351F" w:rsidP="0099351F">
      <w:pPr>
        <w:jc w:val="center"/>
        <w:textAlignment w:val="center"/>
        <w:rPr>
          <w:rFonts w:ascii="Verdana" w:hAnsi="Verdana"/>
          <w:b/>
          <w:bCs/>
          <w:sz w:val="20"/>
          <w:szCs w:val="20"/>
          <w:lang w:val="bg-BG" w:eastAsia="bg-BG"/>
        </w:rPr>
      </w:pPr>
      <w:r w:rsidRPr="00475B8B">
        <w:rPr>
          <w:rFonts w:ascii="Verdana" w:hAnsi="Verdana"/>
          <w:b/>
          <w:sz w:val="20"/>
          <w:szCs w:val="20"/>
          <w:lang w:val="bg-BG" w:eastAsia="bg-BG"/>
        </w:rPr>
        <w:t xml:space="preserve">По чл.3, т. 8 и чл. 4 от </w:t>
      </w:r>
      <w:r w:rsidRPr="00475B8B">
        <w:rPr>
          <w:rFonts w:ascii="Verdana" w:hAnsi="Verdana"/>
          <w:b/>
          <w:bCs/>
          <w:sz w:val="20"/>
          <w:szCs w:val="20"/>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D8744FE" w14:textId="77777777" w:rsidR="0099351F" w:rsidRPr="00475B8B" w:rsidRDefault="0099351F" w:rsidP="0099351F">
      <w:pPr>
        <w:jc w:val="center"/>
        <w:rPr>
          <w:rFonts w:ascii="Verdana" w:hAnsi="Verdana"/>
          <w:b/>
          <w:bCs/>
          <w:sz w:val="20"/>
          <w:szCs w:val="20"/>
          <w:lang w:val="bg-BG"/>
        </w:rPr>
      </w:pPr>
    </w:p>
    <w:p w14:paraId="296EA42F" w14:textId="77777777" w:rsidR="0099351F" w:rsidRPr="00475B8B" w:rsidRDefault="0099351F" w:rsidP="0099351F">
      <w:pPr>
        <w:jc w:val="both"/>
        <w:rPr>
          <w:rFonts w:ascii="Verdana" w:hAnsi="Verdana"/>
          <w:b/>
          <w:bCs/>
          <w:sz w:val="20"/>
          <w:szCs w:val="20"/>
          <w:lang w:val="bg-BG"/>
        </w:rPr>
      </w:pPr>
    </w:p>
    <w:p w14:paraId="149D65BC" w14:textId="77777777" w:rsidR="0099351F" w:rsidRPr="00475B8B" w:rsidRDefault="0099351F" w:rsidP="0099351F">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t>…………………………………………………………………………………...</w:t>
      </w:r>
    </w:p>
    <w:p w14:paraId="75549BC9" w14:textId="77777777" w:rsidR="0099351F" w:rsidRPr="00475B8B" w:rsidRDefault="0099351F" w:rsidP="0099351F">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49E95A97" w14:textId="77777777" w:rsidR="0099351F" w:rsidRPr="00475B8B" w:rsidRDefault="0099351F" w:rsidP="0099351F">
      <w:pPr>
        <w:jc w:val="both"/>
        <w:rPr>
          <w:rFonts w:ascii="Verdana" w:hAnsi="Verdana"/>
          <w:sz w:val="20"/>
          <w:szCs w:val="20"/>
          <w:lang w:val="bg-BG"/>
        </w:rPr>
      </w:pPr>
    </w:p>
    <w:p w14:paraId="18453457" w14:textId="77777777" w:rsidR="0099351F" w:rsidRPr="00475B8B" w:rsidRDefault="0099351F" w:rsidP="0099351F">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31F5AD25" w14:textId="77777777" w:rsidR="0099351F" w:rsidRPr="00475B8B" w:rsidRDefault="0099351F" w:rsidP="0099351F">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 - съдружник, неограничено отговорен съдружник, управител, член на СД или УС, пр.</w:t>
      </w:r>
      <w:r w:rsidRPr="00475B8B">
        <w:rPr>
          <w:rFonts w:ascii="Verdana" w:hAnsi="Verdana"/>
          <w:sz w:val="20"/>
          <w:szCs w:val="20"/>
          <w:vertAlign w:val="superscript"/>
          <w:lang w:val="bg-BG"/>
        </w:rPr>
        <w:t>/</w:t>
      </w:r>
    </w:p>
    <w:p w14:paraId="39003F7B" w14:textId="77777777" w:rsidR="0099351F" w:rsidRPr="00475B8B" w:rsidRDefault="0099351F" w:rsidP="0099351F">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59901FC2" w14:textId="77777777" w:rsidR="0099351F" w:rsidRPr="00475B8B" w:rsidRDefault="0099351F" w:rsidP="0099351F">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юридическото лице, физическото лице и вид на търговеца/</w:t>
      </w:r>
    </w:p>
    <w:p w14:paraId="091F39A9" w14:textId="77777777" w:rsidR="0099351F" w:rsidRPr="00475B8B" w:rsidRDefault="0099351F" w:rsidP="0099351F">
      <w:pPr>
        <w:jc w:val="both"/>
        <w:rPr>
          <w:rFonts w:ascii="Verdana" w:hAnsi="Verdana"/>
          <w:sz w:val="20"/>
          <w:szCs w:val="20"/>
          <w:lang w:val="bg-BG"/>
        </w:rPr>
      </w:pPr>
      <w:r w:rsidRPr="00475B8B">
        <w:rPr>
          <w:rFonts w:ascii="Verdana" w:hAnsi="Verdana"/>
          <w:sz w:val="20"/>
          <w:szCs w:val="20"/>
          <w:lang w:val="bg-BG"/>
        </w:rPr>
        <w:t>регистриран/вписан в Търговския регистър при Агенция по вписванията с ЕИК/БУЛСТАТ</w:t>
      </w:r>
    </w:p>
    <w:p w14:paraId="0DF3B641" w14:textId="77777777" w:rsidR="0099351F" w:rsidRPr="00475B8B" w:rsidRDefault="0099351F" w:rsidP="0099351F">
      <w:pPr>
        <w:jc w:val="both"/>
        <w:rPr>
          <w:rFonts w:ascii="Verdana" w:hAnsi="Verdana"/>
          <w:sz w:val="20"/>
          <w:szCs w:val="20"/>
          <w:lang w:val="bg-BG"/>
        </w:rPr>
      </w:pPr>
      <w:r w:rsidRPr="00475B8B">
        <w:rPr>
          <w:rFonts w:ascii="Verdana" w:hAnsi="Verdana"/>
          <w:sz w:val="20"/>
          <w:szCs w:val="20"/>
          <w:lang w:val="bg-BG"/>
        </w:rPr>
        <w:t>____________________</w:t>
      </w:r>
    </w:p>
    <w:p w14:paraId="59A39562" w14:textId="77777777" w:rsidR="0099351F" w:rsidRPr="00475B8B" w:rsidRDefault="0099351F" w:rsidP="0099351F">
      <w:pPr>
        <w:jc w:val="both"/>
        <w:rPr>
          <w:rFonts w:ascii="Verdana" w:hAnsi="Verdana"/>
          <w:b/>
          <w:sz w:val="20"/>
          <w:szCs w:val="20"/>
          <w:lang w:val="bg-BG"/>
        </w:rPr>
      </w:pPr>
    </w:p>
    <w:p w14:paraId="0E2A343B" w14:textId="77777777" w:rsidR="00754B82" w:rsidRPr="00754B82" w:rsidRDefault="0099351F" w:rsidP="00754B82">
      <w:pPr>
        <w:jc w:val="both"/>
        <w:rPr>
          <w:rFonts w:ascii="Verdana" w:hAnsi="Verdana"/>
          <w:b/>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w:t>
      </w:r>
      <w:r w:rsidR="00754B82" w:rsidRPr="00754B82">
        <w:rPr>
          <w:rFonts w:ascii="Verdana" w:hAnsi="Verdana"/>
          <w:b/>
          <w:sz w:val="20"/>
          <w:szCs w:val="20"/>
          <w:lang w:val="bg-BG"/>
        </w:rPr>
        <w:t>„Резервиране на основен информационен център и надграждане на съществуващо оборудване“, ТТ001543.</w:t>
      </w:r>
    </w:p>
    <w:p w14:paraId="04227283" w14:textId="77777777" w:rsidR="00754B82" w:rsidRPr="00754B82" w:rsidRDefault="00754B82" w:rsidP="00754B82">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77285027" w14:textId="77777777" w:rsidR="0099351F" w:rsidRPr="00475B8B" w:rsidRDefault="0099351F" w:rsidP="0099351F">
      <w:pPr>
        <w:jc w:val="center"/>
        <w:rPr>
          <w:rFonts w:ascii="Verdana" w:hAnsi="Verdana"/>
          <w:b/>
          <w:bCs/>
          <w:sz w:val="20"/>
          <w:szCs w:val="20"/>
          <w:lang w:val="bg-BG"/>
        </w:rPr>
      </w:pPr>
      <w:r w:rsidRPr="00475B8B">
        <w:rPr>
          <w:rFonts w:ascii="Verdana" w:hAnsi="Verdana"/>
          <w:b/>
          <w:bCs/>
          <w:sz w:val="20"/>
          <w:szCs w:val="20"/>
          <w:lang w:val="bg-BG"/>
        </w:rPr>
        <w:t>Д Е К Л А Р И Р А М, Ч Е:</w:t>
      </w:r>
    </w:p>
    <w:p w14:paraId="6097EC57" w14:textId="77777777" w:rsidR="0099351F" w:rsidRPr="00475B8B" w:rsidRDefault="0099351F" w:rsidP="0099351F">
      <w:pPr>
        <w:ind w:firstLine="900"/>
        <w:jc w:val="both"/>
        <w:rPr>
          <w:rFonts w:ascii="Verdana" w:hAnsi="Verdana"/>
          <w:b/>
          <w:bCs/>
          <w:sz w:val="20"/>
          <w:szCs w:val="20"/>
          <w:lang w:val="bg-BG"/>
        </w:rPr>
      </w:pPr>
    </w:p>
    <w:p w14:paraId="3F52AF54" w14:textId="77777777" w:rsidR="0099351F" w:rsidRPr="00475B8B" w:rsidRDefault="0099351F" w:rsidP="0099351F">
      <w:pPr>
        <w:ind w:firstLine="720"/>
        <w:jc w:val="both"/>
        <w:rPr>
          <w:rFonts w:ascii="Verdana" w:hAnsi="Verdana"/>
          <w:sz w:val="20"/>
          <w:szCs w:val="20"/>
          <w:lang w:val="bg-BG"/>
        </w:rPr>
      </w:pPr>
      <w:r w:rsidRPr="00475B8B">
        <w:rPr>
          <w:rFonts w:ascii="Verdana" w:hAnsi="Verdana"/>
          <w:sz w:val="20"/>
          <w:szCs w:val="20"/>
          <w:lang w:val="bg-BG"/>
        </w:rPr>
        <w:t xml:space="preserve">1. Представляваното от мен дружество </w:t>
      </w:r>
      <w:r w:rsidRPr="00475B8B">
        <w:rPr>
          <w:rFonts w:ascii="Verdana" w:hAnsi="Verdana"/>
          <w:b/>
          <w:sz w:val="20"/>
          <w:szCs w:val="20"/>
          <w:lang w:val="bg-BG"/>
        </w:rPr>
        <w:t>е /не</w:t>
      </w:r>
      <w:r w:rsidRPr="00475B8B">
        <w:rPr>
          <w:rFonts w:ascii="Verdana" w:hAnsi="Verdana"/>
          <w:sz w:val="20"/>
          <w:szCs w:val="20"/>
          <w:lang w:val="bg-BG"/>
        </w:rPr>
        <w:t xml:space="preserve"> е регистрирано в юрисдикция с </w:t>
      </w:r>
    </w:p>
    <w:p w14:paraId="621D0EAB" w14:textId="77777777" w:rsidR="0099351F" w:rsidRPr="00475B8B" w:rsidRDefault="0099351F" w:rsidP="0099351F">
      <w:pPr>
        <w:ind w:firstLine="720"/>
        <w:jc w:val="both"/>
        <w:rPr>
          <w:rFonts w:ascii="Verdana" w:hAnsi="Verdana"/>
          <w:sz w:val="20"/>
          <w:szCs w:val="20"/>
          <w:lang w:val="bg-BG"/>
        </w:rPr>
      </w:pPr>
      <w:r w:rsidRPr="00475B8B">
        <w:rPr>
          <w:rFonts w:ascii="Verdana" w:hAnsi="Verdana"/>
          <w:sz w:val="20"/>
          <w:szCs w:val="20"/>
          <w:lang w:val="bg-BG"/>
        </w:rPr>
        <w:t xml:space="preserve">                                                      /ненужното се зачертава/</w:t>
      </w:r>
    </w:p>
    <w:p w14:paraId="0FC89835" w14:textId="77777777" w:rsidR="0099351F" w:rsidRPr="00475B8B" w:rsidRDefault="0099351F" w:rsidP="0099351F">
      <w:pPr>
        <w:jc w:val="both"/>
        <w:rPr>
          <w:rFonts w:ascii="Verdana" w:hAnsi="Verdana"/>
          <w:sz w:val="20"/>
          <w:szCs w:val="20"/>
          <w:lang w:val="bg-BG"/>
        </w:rPr>
      </w:pPr>
      <w:r w:rsidRPr="00475B8B">
        <w:rPr>
          <w:rFonts w:ascii="Verdana" w:hAnsi="Verdana"/>
          <w:sz w:val="20"/>
          <w:szCs w:val="20"/>
          <w:lang w:val="bg-BG"/>
        </w:rPr>
        <w:t>преференциален данъчен режим, а именно: ______________________________________.</w:t>
      </w:r>
    </w:p>
    <w:p w14:paraId="1D83D3D1" w14:textId="77777777" w:rsidR="0099351F" w:rsidRPr="00475B8B" w:rsidRDefault="0099351F" w:rsidP="0099351F">
      <w:pPr>
        <w:ind w:firstLine="720"/>
        <w:jc w:val="both"/>
        <w:rPr>
          <w:rFonts w:ascii="Verdana" w:hAnsi="Verdana"/>
          <w:sz w:val="20"/>
          <w:szCs w:val="20"/>
          <w:lang w:val="bg-BG"/>
        </w:rPr>
      </w:pPr>
    </w:p>
    <w:p w14:paraId="6561B2FE" w14:textId="77777777" w:rsidR="0099351F" w:rsidRPr="00475B8B" w:rsidRDefault="0099351F" w:rsidP="0099351F">
      <w:pPr>
        <w:ind w:firstLine="720"/>
        <w:jc w:val="both"/>
        <w:rPr>
          <w:rFonts w:ascii="Verdana" w:hAnsi="Verdana"/>
          <w:sz w:val="20"/>
          <w:szCs w:val="20"/>
          <w:lang w:val="bg-BG"/>
        </w:rPr>
      </w:pPr>
      <w:r w:rsidRPr="00475B8B">
        <w:rPr>
          <w:rFonts w:ascii="Verdana" w:hAnsi="Verdana"/>
          <w:sz w:val="20"/>
          <w:szCs w:val="20"/>
          <w:lang w:val="bg-BG"/>
        </w:rPr>
        <w:t xml:space="preserve">2. Представляваното от мен дружество </w:t>
      </w:r>
      <w:r w:rsidRPr="00475B8B">
        <w:rPr>
          <w:rFonts w:ascii="Verdana" w:hAnsi="Verdana"/>
          <w:b/>
          <w:sz w:val="20"/>
          <w:szCs w:val="20"/>
          <w:lang w:val="bg-BG"/>
        </w:rPr>
        <w:t>е / не е</w:t>
      </w:r>
      <w:r w:rsidRPr="00475B8B">
        <w:rPr>
          <w:rFonts w:ascii="Verdana" w:hAnsi="Verdana"/>
          <w:sz w:val="20"/>
          <w:szCs w:val="20"/>
          <w:lang w:val="bg-BG"/>
        </w:rPr>
        <w:t xml:space="preserve"> свързано с лица, регистрирани в </w:t>
      </w:r>
    </w:p>
    <w:p w14:paraId="701CB1B5" w14:textId="77777777" w:rsidR="0099351F" w:rsidRPr="00475B8B" w:rsidRDefault="0099351F" w:rsidP="0099351F">
      <w:pPr>
        <w:ind w:firstLine="720"/>
        <w:jc w:val="both"/>
        <w:rPr>
          <w:rFonts w:ascii="Verdana" w:hAnsi="Verdana"/>
          <w:sz w:val="20"/>
          <w:szCs w:val="20"/>
          <w:lang w:val="bg-BG"/>
        </w:rPr>
      </w:pPr>
      <w:r w:rsidRPr="00475B8B">
        <w:rPr>
          <w:rFonts w:ascii="Verdana" w:hAnsi="Verdana"/>
          <w:sz w:val="20"/>
          <w:szCs w:val="20"/>
          <w:lang w:val="bg-BG"/>
        </w:rPr>
        <w:t xml:space="preserve">                                                                   /ненужното се зачертава/</w:t>
      </w:r>
    </w:p>
    <w:p w14:paraId="17DA5B20" w14:textId="77777777" w:rsidR="0099351F" w:rsidRPr="00475B8B" w:rsidRDefault="0099351F" w:rsidP="0099351F">
      <w:pPr>
        <w:jc w:val="both"/>
        <w:rPr>
          <w:rFonts w:ascii="Verdana" w:hAnsi="Verdana"/>
          <w:sz w:val="20"/>
          <w:szCs w:val="20"/>
          <w:lang w:val="bg-BG"/>
        </w:rPr>
      </w:pPr>
      <w:r w:rsidRPr="00475B8B">
        <w:rPr>
          <w:rFonts w:ascii="Verdana" w:hAnsi="Verdana"/>
          <w:sz w:val="20"/>
          <w:szCs w:val="20"/>
          <w:lang w:val="bg-BG"/>
        </w:rPr>
        <w:t>юрисдикции с преференциален данъчен режим, а именно: __________________________.</w:t>
      </w:r>
    </w:p>
    <w:p w14:paraId="2EE6A388" w14:textId="77777777" w:rsidR="0099351F" w:rsidRPr="00475B8B" w:rsidRDefault="0099351F" w:rsidP="0099351F">
      <w:pPr>
        <w:ind w:firstLine="720"/>
        <w:jc w:val="both"/>
        <w:rPr>
          <w:rFonts w:ascii="Verdana" w:hAnsi="Verdana"/>
          <w:sz w:val="20"/>
          <w:szCs w:val="20"/>
          <w:lang w:val="bg-BG"/>
        </w:rPr>
      </w:pPr>
    </w:p>
    <w:p w14:paraId="611C6821" w14:textId="77777777" w:rsidR="0099351F" w:rsidRPr="00475B8B" w:rsidRDefault="0099351F" w:rsidP="0099351F">
      <w:pPr>
        <w:ind w:firstLine="720"/>
        <w:jc w:val="both"/>
        <w:rPr>
          <w:rFonts w:ascii="Verdana" w:hAnsi="Verdana"/>
          <w:sz w:val="20"/>
          <w:szCs w:val="20"/>
          <w:lang w:val="bg-BG"/>
        </w:rPr>
      </w:pPr>
      <w:r w:rsidRPr="00475B8B">
        <w:rPr>
          <w:rFonts w:ascii="Verdana" w:hAnsi="Verdana"/>
          <w:sz w:val="20"/>
          <w:szCs w:val="20"/>
          <w:lang w:val="bg-BG"/>
        </w:rPr>
        <w:t xml:space="preserve">3. Представляваното от мен дружество попада в изключението на </w:t>
      </w:r>
      <w:r w:rsidRPr="00475B8B">
        <w:rPr>
          <w:rFonts w:ascii="Verdana" w:hAnsi="Verdana"/>
          <w:b/>
          <w:sz w:val="20"/>
          <w:szCs w:val="20"/>
          <w:lang w:val="bg-BG"/>
        </w:rPr>
        <w:t>чл. 4, т. ______</w:t>
      </w:r>
    </w:p>
    <w:p w14:paraId="19D39E05" w14:textId="77777777" w:rsidR="0099351F" w:rsidRPr="00475B8B" w:rsidRDefault="0099351F" w:rsidP="0099351F">
      <w:pPr>
        <w:jc w:val="both"/>
        <w:rPr>
          <w:rFonts w:ascii="Verdana" w:hAnsi="Verdana"/>
          <w:sz w:val="20"/>
          <w:szCs w:val="20"/>
          <w:lang w:val="bg-BG"/>
        </w:rPr>
      </w:pPr>
      <w:r w:rsidRPr="00475B8B">
        <w:rPr>
          <w:rFonts w:ascii="Verdana" w:hAnsi="Verdana"/>
          <w:sz w:val="20"/>
          <w:szCs w:val="20"/>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661EC19" w14:textId="77777777" w:rsidR="0099351F" w:rsidRPr="00475B8B" w:rsidRDefault="0099351F" w:rsidP="0099351F">
      <w:pPr>
        <w:jc w:val="both"/>
        <w:rPr>
          <w:rFonts w:ascii="Verdana" w:hAnsi="Verdana"/>
          <w:sz w:val="20"/>
          <w:szCs w:val="20"/>
          <w:lang w:val="bg-BG"/>
        </w:rPr>
      </w:pPr>
      <w:r w:rsidRPr="00475B8B">
        <w:rPr>
          <w:rFonts w:ascii="Verdana" w:hAnsi="Verdana"/>
          <w:sz w:val="20"/>
          <w:szCs w:val="20"/>
          <w:lang w:val="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55AB6375" w14:textId="77777777" w:rsidR="0099351F" w:rsidRPr="00475B8B" w:rsidRDefault="0099351F" w:rsidP="0099351F">
      <w:pPr>
        <w:jc w:val="both"/>
        <w:textAlignment w:val="center"/>
        <w:rPr>
          <w:rFonts w:ascii="Verdana" w:hAnsi="Verdana"/>
          <w:bCs/>
          <w:sz w:val="20"/>
          <w:szCs w:val="20"/>
          <w:lang w:val="bg-BG" w:eastAsia="bg-BG"/>
        </w:rPr>
      </w:pPr>
      <w:r w:rsidRPr="00475B8B">
        <w:rPr>
          <w:rFonts w:ascii="Verdana" w:hAnsi="Verdana"/>
          <w:b/>
          <w:bCs/>
          <w:sz w:val="20"/>
          <w:szCs w:val="20"/>
          <w:lang w:val="bg-BG" w:eastAsia="bg-BG"/>
        </w:rPr>
        <w:tab/>
      </w:r>
    </w:p>
    <w:p w14:paraId="2B135A52" w14:textId="77777777" w:rsidR="0099351F" w:rsidRPr="00475B8B" w:rsidRDefault="0099351F" w:rsidP="0099351F">
      <w:pPr>
        <w:ind w:firstLine="720"/>
        <w:jc w:val="both"/>
        <w:rPr>
          <w:rFonts w:ascii="Verdana" w:hAnsi="Verdana"/>
          <w:sz w:val="20"/>
          <w:szCs w:val="20"/>
          <w:lang w:val="bg-BG"/>
        </w:rPr>
      </w:pPr>
      <w:r w:rsidRPr="00475B8B">
        <w:rPr>
          <w:rFonts w:ascii="Verdana" w:hAnsi="Verdana"/>
          <w:sz w:val="20"/>
          <w:szCs w:val="20"/>
          <w:lang w:val="bg-BG"/>
        </w:rPr>
        <w:t>Известно ми е, че за неверни данни нося наказателна отговорност по чл.313 от Наказателния кодекс.</w:t>
      </w:r>
    </w:p>
    <w:p w14:paraId="207CB4F6" w14:textId="77777777" w:rsidR="0099351F" w:rsidRPr="00475B8B" w:rsidRDefault="0099351F" w:rsidP="0099351F">
      <w:pPr>
        <w:ind w:firstLine="900"/>
        <w:jc w:val="both"/>
        <w:rPr>
          <w:rFonts w:ascii="Verdana" w:hAnsi="Verdana"/>
          <w:sz w:val="20"/>
          <w:szCs w:val="20"/>
          <w:lang w:val="bg-BG"/>
        </w:rPr>
      </w:pPr>
    </w:p>
    <w:p w14:paraId="6B370B8B" w14:textId="77777777" w:rsidR="0099351F" w:rsidRPr="00475B8B" w:rsidRDefault="0099351F" w:rsidP="0099351F">
      <w:pPr>
        <w:jc w:val="both"/>
        <w:rPr>
          <w:rFonts w:ascii="Verdana" w:hAnsi="Verdana"/>
          <w:sz w:val="20"/>
          <w:szCs w:val="20"/>
          <w:lang w:val="bg-BG"/>
        </w:rPr>
      </w:pPr>
      <w:r w:rsidRPr="00475B8B">
        <w:rPr>
          <w:rFonts w:ascii="Verdana" w:hAnsi="Verdana"/>
          <w:sz w:val="20"/>
          <w:szCs w:val="20"/>
          <w:lang w:val="bg-BG"/>
        </w:rPr>
        <w:t xml:space="preserve">Дата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 xml:space="preserve">    ДЕКЛАРАТОР: </w:t>
      </w:r>
      <w:r w:rsidRPr="00475B8B">
        <w:rPr>
          <w:rFonts w:ascii="Verdana" w:hAnsi="Verdana"/>
          <w:sz w:val="20"/>
          <w:szCs w:val="20"/>
          <w:lang w:val="bg-BG"/>
        </w:rPr>
        <w:tab/>
      </w:r>
      <w:r w:rsidRPr="00475B8B">
        <w:rPr>
          <w:rFonts w:ascii="Verdana" w:hAnsi="Verdana"/>
          <w:sz w:val="20"/>
          <w:szCs w:val="20"/>
          <w:lang w:val="bg-BG"/>
        </w:rPr>
        <w:tab/>
        <w:t>_________</w:t>
      </w:r>
    </w:p>
    <w:p w14:paraId="39C2CCF5" w14:textId="77777777" w:rsidR="0099351F" w:rsidRPr="00475B8B" w:rsidRDefault="0099351F" w:rsidP="0099351F">
      <w:pPr>
        <w:jc w:val="both"/>
        <w:rPr>
          <w:rFonts w:ascii="Verdana" w:hAnsi="Verdana"/>
          <w:sz w:val="20"/>
          <w:szCs w:val="20"/>
          <w:lang w:val="bg-BG"/>
        </w:rPr>
      </w:pPr>
    </w:p>
    <w:p w14:paraId="013D976B" w14:textId="77777777" w:rsidR="0099351F" w:rsidRPr="00475B8B" w:rsidRDefault="0099351F" w:rsidP="0099351F">
      <w:pPr>
        <w:jc w:val="both"/>
        <w:rPr>
          <w:rFonts w:ascii="Verdana" w:hAnsi="Verdana"/>
          <w:sz w:val="20"/>
          <w:szCs w:val="20"/>
          <w:lang w:val="bg-BG"/>
        </w:rPr>
      </w:pPr>
      <w:r w:rsidRPr="00475B8B">
        <w:rPr>
          <w:rFonts w:ascii="Verdana" w:hAnsi="Verdana"/>
          <w:sz w:val="20"/>
          <w:szCs w:val="20"/>
          <w:lang w:val="bg-BG"/>
        </w:rPr>
        <w:t>Гр.</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 xml:space="preserve">               /подпис/</w:t>
      </w:r>
    </w:p>
    <w:p w14:paraId="32E69121" w14:textId="77777777" w:rsidR="0099351F" w:rsidRPr="00475B8B" w:rsidRDefault="0099351F" w:rsidP="0099351F">
      <w:pPr>
        <w:ind w:right="141"/>
        <w:jc w:val="both"/>
        <w:rPr>
          <w:rFonts w:ascii="Verdana" w:hAnsi="Verdana"/>
          <w:bCs/>
          <w:sz w:val="20"/>
          <w:szCs w:val="20"/>
          <w:lang w:val="bg-BG"/>
        </w:rPr>
      </w:pPr>
    </w:p>
    <w:p w14:paraId="525A6DBD" w14:textId="77777777" w:rsidR="0099351F" w:rsidRPr="00475B8B" w:rsidRDefault="0099351F" w:rsidP="0099351F">
      <w:pPr>
        <w:jc w:val="both"/>
        <w:rPr>
          <w:rFonts w:ascii="Verdana" w:hAnsi="Verdana"/>
          <w:i/>
          <w:sz w:val="18"/>
          <w:szCs w:val="18"/>
          <w:lang w:val="bg-BG"/>
        </w:rPr>
      </w:pPr>
      <w:r w:rsidRPr="00475B8B">
        <w:rPr>
          <w:rFonts w:ascii="Verdana" w:hAnsi="Verdana"/>
          <w:i/>
          <w:sz w:val="18"/>
          <w:szCs w:val="18"/>
          <w:lang w:val="bg-BG"/>
        </w:rPr>
        <w:t>Декларацията се подписва от законния представител на участника.</w:t>
      </w:r>
    </w:p>
    <w:p w14:paraId="7230CD54" w14:textId="77777777" w:rsidR="0099351F" w:rsidRPr="00475B8B" w:rsidRDefault="0099351F" w:rsidP="0099351F">
      <w:pPr>
        <w:ind w:right="141"/>
        <w:jc w:val="both"/>
        <w:rPr>
          <w:rFonts w:ascii="Verdana" w:hAnsi="Verdana"/>
          <w:b/>
          <w:bCs/>
          <w:sz w:val="18"/>
          <w:szCs w:val="18"/>
          <w:lang w:val="bg-BG"/>
        </w:rPr>
      </w:pPr>
      <w:r w:rsidRPr="00475B8B">
        <w:rPr>
          <w:rFonts w:ascii="Verdana" w:hAnsi="Verdana"/>
          <w:b/>
          <w:sz w:val="18"/>
          <w:szCs w:val="18"/>
          <w:lang w:val="bg-BG"/>
        </w:rPr>
        <w:tab/>
      </w:r>
      <w:r w:rsidRPr="00475B8B">
        <w:rPr>
          <w:rFonts w:ascii="Verdana" w:hAnsi="Verdana"/>
          <w:b/>
          <w:sz w:val="18"/>
          <w:szCs w:val="18"/>
          <w:lang w:val="bg-BG"/>
        </w:rPr>
        <w:tab/>
      </w:r>
      <w:r w:rsidRPr="00475B8B">
        <w:rPr>
          <w:rFonts w:ascii="Verdana" w:hAnsi="Verdana"/>
          <w:b/>
          <w:sz w:val="18"/>
          <w:szCs w:val="18"/>
          <w:lang w:val="bg-BG"/>
        </w:rPr>
        <w:tab/>
      </w:r>
      <w:r w:rsidRPr="00475B8B">
        <w:rPr>
          <w:rFonts w:ascii="Verdana" w:hAnsi="Verdana"/>
          <w:b/>
          <w:sz w:val="18"/>
          <w:szCs w:val="18"/>
          <w:lang w:val="bg-BG"/>
        </w:rPr>
        <w:tab/>
      </w:r>
    </w:p>
    <w:p w14:paraId="5541F39E" w14:textId="77777777" w:rsidR="0099351F" w:rsidRPr="00475B8B" w:rsidRDefault="0099351F" w:rsidP="0099351F">
      <w:pPr>
        <w:jc w:val="both"/>
        <w:rPr>
          <w:rFonts w:ascii="Verdana" w:hAnsi="Verdana"/>
          <w:i/>
          <w:sz w:val="18"/>
          <w:szCs w:val="18"/>
          <w:lang w:val="bg-BG"/>
        </w:rPr>
      </w:pPr>
      <w:r w:rsidRPr="00475B8B">
        <w:rPr>
          <w:rFonts w:ascii="Verdana" w:hAnsi="Verdana"/>
          <w:sz w:val="18"/>
          <w:szCs w:val="18"/>
          <w:lang w:val="bg-BG"/>
        </w:rPr>
        <w:tab/>
      </w:r>
      <w:r w:rsidRPr="00475B8B">
        <w:rPr>
          <w:rFonts w:ascii="Verdana" w:hAnsi="Verdana"/>
          <w:i/>
          <w:sz w:val="18"/>
          <w:szCs w:val="18"/>
          <w:lang w:val="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E2BE803" w14:textId="77777777" w:rsidR="0099351F" w:rsidRPr="00475B8B" w:rsidRDefault="0099351F" w:rsidP="0099351F">
      <w:pPr>
        <w:ind w:firstLine="720"/>
        <w:jc w:val="both"/>
        <w:textAlignment w:val="center"/>
        <w:rPr>
          <w:rFonts w:ascii="Verdana" w:hAnsi="Verdana"/>
          <w:i/>
          <w:sz w:val="18"/>
          <w:szCs w:val="18"/>
          <w:lang w:val="bg-BG"/>
        </w:rPr>
      </w:pPr>
      <w:r w:rsidRPr="00475B8B">
        <w:rPr>
          <w:rFonts w:ascii="Verdana" w:hAnsi="Verdana"/>
          <w:i/>
          <w:sz w:val="18"/>
          <w:szCs w:val="18"/>
          <w:lang w:val="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55709F58" w14:textId="77777777" w:rsidR="0099351F" w:rsidRPr="00475B8B" w:rsidRDefault="0099351F" w:rsidP="0099351F">
      <w:pPr>
        <w:ind w:firstLine="720"/>
        <w:jc w:val="both"/>
        <w:textAlignment w:val="center"/>
        <w:rPr>
          <w:rFonts w:ascii="Verdana" w:hAnsi="Verdana"/>
          <w:i/>
          <w:sz w:val="18"/>
          <w:szCs w:val="18"/>
          <w:lang w:val="bg-BG"/>
        </w:rPr>
      </w:pPr>
      <w:r w:rsidRPr="00475B8B">
        <w:rPr>
          <w:rFonts w:ascii="Verdana" w:hAnsi="Verdana"/>
          <w:i/>
          <w:sz w:val="18"/>
          <w:szCs w:val="18"/>
          <w:lang w:val="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C9DCE28" w14:textId="77777777" w:rsidR="0099351F" w:rsidRPr="00475B8B" w:rsidRDefault="0099351F" w:rsidP="0099351F">
      <w:pPr>
        <w:ind w:firstLine="720"/>
        <w:jc w:val="both"/>
        <w:textAlignment w:val="center"/>
        <w:rPr>
          <w:rFonts w:ascii="Verdana" w:hAnsi="Verdana"/>
          <w:i/>
          <w:sz w:val="18"/>
          <w:szCs w:val="18"/>
          <w:lang w:val="bg-BG"/>
        </w:rPr>
      </w:pPr>
      <w:r w:rsidRPr="00475B8B">
        <w:rPr>
          <w:rFonts w:ascii="Verdana" w:hAnsi="Verdana"/>
          <w:i/>
          <w:sz w:val="18"/>
          <w:szCs w:val="18"/>
          <w:lang w:val="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2CFAB08B" w14:textId="77777777" w:rsidR="0099351F" w:rsidRPr="00475B8B" w:rsidRDefault="0099351F" w:rsidP="0099351F">
      <w:pPr>
        <w:ind w:firstLine="720"/>
        <w:jc w:val="both"/>
        <w:textAlignment w:val="center"/>
        <w:rPr>
          <w:rFonts w:ascii="Verdana" w:hAnsi="Verdana"/>
          <w:b/>
          <w:i/>
          <w:sz w:val="18"/>
          <w:szCs w:val="18"/>
          <w:lang w:val="bg-BG"/>
        </w:rPr>
      </w:pPr>
      <w:r w:rsidRPr="00475B8B">
        <w:rPr>
          <w:rFonts w:ascii="Verdana" w:hAnsi="Verdana"/>
          <w:i/>
          <w:sz w:val="18"/>
          <w:szCs w:val="18"/>
          <w:lang w:val="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2853A06F" w14:textId="77777777" w:rsidR="0099351F" w:rsidRPr="00475B8B" w:rsidRDefault="0099351F" w:rsidP="0099351F">
      <w:pPr>
        <w:keepLines/>
        <w:spacing w:after="240"/>
        <w:jc w:val="both"/>
        <w:rPr>
          <w:rFonts w:ascii="Verdana" w:hAnsi="Verdana"/>
          <w:b/>
          <w:sz w:val="20"/>
          <w:szCs w:val="20"/>
          <w:lang w:val="bg-BG"/>
        </w:rPr>
      </w:pPr>
    </w:p>
    <w:p w14:paraId="2B3E974B" w14:textId="77777777" w:rsidR="0099351F" w:rsidRPr="00475B8B" w:rsidRDefault="0099351F" w:rsidP="0099351F">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99351F" w:rsidRPr="00475B8B" w:rsidSect="00260496">
          <w:headerReference w:type="default" r:id="rId27"/>
          <w:pgSz w:w="11906" w:h="16838" w:code="9"/>
          <w:pgMar w:top="425" w:right="1440" w:bottom="1559" w:left="1440" w:header="425" w:footer="539" w:gutter="0"/>
          <w:cols w:space="708"/>
          <w:docGrid w:linePitch="360"/>
        </w:sectPr>
      </w:pPr>
    </w:p>
    <w:p w14:paraId="1B3EF157" w14:textId="77777777" w:rsidR="0099351F" w:rsidRPr="00475B8B" w:rsidRDefault="0099351F" w:rsidP="0099351F">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475B8B">
        <w:rPr>
          <w:rFonts w:ascii="Verdana" w:hAnsi="Verdana"/>
          <w:b/>
          <w:sz w:val="20"/>
          <w:szCs w:val="20"/>
          <w:lang w:val="bg-BG"/>
        </w:rPr>
        <w:t xml:space="preserve">ДЕКЛАРАЦИЯ </w:t>
      </w:r>
    </w:p>
    <w:p w14:paraId="58BD48F5" w14:textId="77777777" w:rsidR="0099351F" w:rsidRPr="00475B8B" w:rsidRDefault="0099351F" w:rsidP="0099351F">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475B8B">
        <w:rPr>
          <w:rFonts w:ascii="Verdana" w:hAnsi="Verdana"/>
          <w:b/>
          <w:color w:val="000000"/>
          <w:sz w:val="20"/>
          <w:szCs w:val="20"/>
          <w:lang w:val="bg-BG" w:eastAsia="bg-BG"/>
        </w:rPr>
        <w:t>по чл. 101, ал.11 от ЗОП</w:t>
      </w:r>
      <w:r w:rsidRPr="00126C71">
        <w:rPr>
          <w:rFonts w:ascii="Verdana" w:hAnsi="Verdana"/>
          <w:b/>
          <w:color w:val="000000"/>
          <w:sz w:val="20"/>
          <w:szCs w:val="20"/>
          <w:lang w:val="bg-BG" w:eastAsia="bg-BG"/>
        </w:rPr>
        <w:t xml:space="preserve"> за липса на свързаност с друг участник</w:t>
      </w:r>
    </w:p>
    <w:p w14:paraId="70A4BB3D" w14:textId="77777777" w:rsidR="0099351F" w:rsidRPr="00475B8B" w:rsidRDefault="0099351F" w:rsidP="0099351F">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7AB00400" w14:textId="77777777" w:rsidR="0099351F" w:rsidRPr="00475B8B" w:rsidRDefault="0099351F" w:rsidP="0099351F">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4D96631E" w14:textId="77777777" w:rsidR="0099351F" w:rsidRPr="00475B8B" w:rsidRDefault="0099351F" w:rsidP="0099351F">
      <w:pPr>
        <w:jc w:val="both"/>
        <w:rPr>
          <w:rFonts w:ascii="Verdana" w:hAnsi="Verdana"/>
          <w:sz w:val="20"/>
          <w:szCs w:val="20"/>
          <w:lang w:val="bg-BG"/>
        </w:rPr>
      </w:pPr>
    </w:p>
    <w:p w14:paraId="1D655E20" w14:textId="77777777" w:rsidR="0099351F" w:rsidRPr="00475B8B" w:rsidRDefault="0099351F" w:rsidP="0099351F">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54D8BE80" w14:textId="77777777" w:rsidR="0099351F" w:rsidRPr="00475B8B" w:rsidRDefault="0099351F" w:rsidP="0099351F">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1A111C47" w14:textId="77777777" w:rsidR="0099351F" w:rsidRPr="00475B8B" w:rsidRDefault="0099351F" w:rsidP="0099351F">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1D76993A" w14:textId="77777777" w:rsidR="0099351F" w:rsidRPr="00475B8B" w:rsidRDefault="0099351F" w:rsidP="0099351F">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69E0F9D8" w14:textId="77777777" w:rsidR="0099351F" w:rsidRPr="00475B8B" w:rsidRDefault="0099351F" w:rsidP="0099351F">
      <w:pPr>
        <w:jc w:val="both"/>
        <w:rPr>
          <w:rFonts w:ascii="Verdana" w:hAnsi="Verdana"/>
          <w:b/>
          <w:sz w:val="20"/>
          <w:szCs w:val="20"/>
          <w:lang w:val="bg-BG"/>
        </w:rPr>
      </w:pPr>
    </w:p>
    <w:p w14:paraId="76DDC103" w14:textId="4AF71272" w:rsidR="0099351F" w:rsidRPr="00754B82" w:rsidRDefault="0099351F" w:rsidP="0099351F">
      <w:pPr>
        <w:jc w:val="both"/>
        <w:rPr>
          <w:rFonts w:ascii="Verdana" w:hAnsi="Verdana"/>
          <w:b/>
          <w:sz w:val="20"/>
          <w:szCs w:val="20"/>
          <w:lang w:val="bg-BG"/>
        </w:rPr>
      </w:pPr>
      <w:r w:rsidRPr="00475B8B">
        <w:rPr>
          <w:rFonts w:ascii="Verdana" w:hAnsi="Verdana"/>
          <w:sz w:val="20"/>
          <w:szCs w:val="20"/>
          <w:lang w:val="bg-BG"/>
        </w:rPr>
        <w:t>Относно: Процедура за възлагане на обществена поръчка с</w:t>
      </w:r>
      <w:r w:rsidR="00754B82">
        <w:rPr>
          <w:rFonts w:ascii="Verdana" w:hAnsi="Verdana"/>
          <w:bCs/>
          <w:sz w:val="20"/>
          <w:szCs w:val="20"/>
          <w:lang w:val="bg-BG"/>
        </w:rPr>
        <w:t xml:space="preserve"> предмет: </w:t>
      </w:r>
      <w:r w:rsidR="00754B82" w:rsidRPr="00754B82">
        <w:rPr>
          <w:rFonts w:ascii="Verdana" w:hAnsi="Verdana"/>
          <w:b/>
          <w:sz w:val="20"/>
          <w:szCs w:val="20"/>
          <w:lang w:val="bg-BG"/>
        </w:rPr>
        <w:t>„Резервиране на основен информационен център и надграждане на съществуващо оборудване“</w:t>
      </w:r>
      <w:r w:rsidRPr="00754B82">
        <w:rPr>
          <w:rFonts w:ascii="Verdana" w:hAnsi="Verdana"/>
          <w:b/>
          <w:sz w:val="20"/>
          <w:szCs w:val="20"/>
          <w:lang w:val="bg-BG"/>
        </w:rPr>
        <w:t xml:space="preserve">, </w:t>
      </w:r>
      <w:r w:rsidR="00754B82" w:rsidRPr="00754B82">
        <w:rPr>
          <w:rFonts w:ascii="Verdana" w:hAnsi="Verdana"/>
          <w:b/>
          <w:sz w:val="20"/>
          <w:szCs w:val="20"/>
          <w:lang w:val="bg-BG"/>
        </w:rPr>
        <w:t>ТТ001543.</w:t>
      </w:r>
    </w:p>
    <w:p w14:paraId="34427F5C" w14:textId="77777777" w:rsidR="0099351F" w:rsidRPr="00754B82" w:rsidRDefault="0099351F" w:rsidP="0099351F">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761CBC38" w14:textId="77777777" w:rsidR="0099351F" w:rsidRPr="00475B8B" w:rsidRDefault="0099351F" w:rsidP="0099351F">
      <w:pPr>
        <w:pStyle w:val="Footer"/>
        <w:tabs>
          <w:tab w:val="right" w:pos="9000"/>
        </w:tabs>
        <w:jc w:val="center"/>
        <w:rPr>
          <w:rFonts w:ascii="Verdana" w:hAnsi="Verdana" w:cs="Arial"/>
          <w:bCs/>
          <w:sz w:val="20"/>
          <w:szCs w:val="20"/>
          <w:lang w:val="bg-BG"/>
        </w:rPr>
      </w:pPr>
      <w:r w:rsidRPr="00475B8B">
        <w:rPr>
          <w:rFonts w:ascii="Verdana" w:hAnsi="Verdana" w:cs="Arial"/>
          <w:bCs/>
          <w:sz w:val="20"/>
          <w:szCs w:val="20"/>
          <w:lang w:val="bg-BG"/>
        </w:rPr>
        <w:t>Д Е К Л А Р И Р А М:</w:t>
      </w:r>
    </w:p>
    <w:p w14:paraId="476D9B57" w14:textId="77777777" w:rsidR="0099351F" w:rsidRPr="00475B8B" w:rsidRDefault="0099351F" w:rsidP="0099351F">
      <w:pPr>
        <w:pStyle w:val="Footer"/>
        <w:tabs>
          <w:tab w:val="right" w:pos="9000"/>
        </w:tabs>
        <w:jc w:val="center"/>
        <w:rPr>
          <w:rFonts w:ascii="Verdana" w:hAnsi="Verdana" w:cs="Arial"/>
          <w:bCs/>
          <w:sz w:val="20"/>
          <w:szCs w:val="20"/>
          <w:lang w:val="bg-BG"/>
        </w:rPr>
      </w:pPr>
    </w:p>
    <w:p w14:paraId="52ED4121" w14:textId="77777777" w:rsidR="0099351F" w:rsidRPr="00475B8B" w:rsidRDefault="0099351F" w:rsidP="0099351F">
      <w:pPr>
        <w:overflowPunct w:val="0"/>
        <w:autoSpaceDE w:val="0"/>
        <w:autoSpaceDN w:val="0"/>
        <w:adjustRightInd w:val="0"/>
        <w:spacing w:line="360" w:lineRule="auto"/>
        <w:ind w:left="-57" w:firstLine="420"/>
        <w:jc w:val="both"/>
        <w:outlineLvl w:val="0"/>
        <w:rPr>
          <w:rFonts w:ascii="Verdana" w:hAnsi="Verdana"/>
          <w:sz w:val="20"/>
          <w:szCs w:val="20"/>
          <w:lang w:val="bg-BG"/>
        </w:rPr>
      </w:pPr>
      <w:r w:rsidRPr="00475B8B">
        <w:rPr>
          <w:rFonts w:ascii="Verdana" w:hAnsi="Verdana"/>
          <w:sz w:val="20"/>
          <w:szCs w:val="20"/>
          <w:lang w:val="bg-BG"/>
        </w:rPr>
        <w:t>Представляваният от мен участник не е свързано лице по смисъла на §2, т.</w:t>
      </w:r>
      <w:r w:rsidRPr="00475B8B">
        <w:rPr>
          <w:rStyle w:val="alcapt2"/>
          <w:rFonts w:ascii="Verdana" w:hAnsi="Verdana" w:cs="Tahoma"/>
          <w:i w:val="0"/>
          <w:color w:val="000000"/>
          <w:sz w:val="20"/>
          <w:szCs w:val="20"/>
          <w:lang w:val="bg-BG"/>
        </w:rPr>
        <w:t>45.</w:t>
      </w:r>
      <w:r w:rsidRPr="00475B8B">
        <w:rPr>
          <w:rFonts w:ascii="Verdana" w:hAnsi="Verdana" w:cs="Tahoma"/>
          <w:color w:val="000000"/>
          <w:sz w:val="20"/>
          <w:szCs w:val="20"/>
          <w:lang w:val="bg-BG"/>
        </w:rPr>
        <w:t xml:space="preserve"> от Допълнителни разпоредби на </w:t>
      </w:r>
      <w:r w:rsidRPr="00475B8B">
        <w:rPr>
          <w:rFonts w:ascii="Verdana" w:hAnsi="Verdana" w:cs="Tahoma"/>
          <w:sz w:val="20"/>
          <w:szCs w:val="20"/>
          <w:lang w:val="bg-BG"/>
        </w:rPr>
        <w:t xml:space="preserve">ЗОП </w:t>
      </w:r>
      <w:r w:rsidRPr="00475B8B">
        <w:rPr>
          <w:rStyle w:val="ldef2"/>
          <w:rFonts w:ascii="Verdana" w:hAnsi="Verdana" w:cs="Tahoma"/>
          <w:color w:val="auto"/>
          <w:sz w:val="20"/>
          <w:szCs w:val="20"/>
          <w:lang w:val="bg-BG"/>
        </w:rPr>
        <w:t>във връзка с</w:t>
      </w:r>
      <w:r w:rsidRPr="00475B8B">
        <w:rPr>
          <w:rFonts w:ascii="Verdana" w:hAnsi="Verdana" w:cs="Tahoma"/>
          <w:sz w:val="20"/>
          <w:szCs w:val="20"/>
          <w:lang w:val="bg-BG"/>
        </w:rPr>
        <w:t xml:space="preserve"> § 1, т.13 и 14 от допълнителните разпоредби на Закона</w:t>
      </w:r>
      <w:r w:rsidRPr="00475B8B">
        <w:rPr>
          <w:rFonts w:ascii="Verdana" w:hAnsi="Verdana" w:cs="Tahoma"/>
          <w:color w:val="000000"/>
          <w:sz w:val="20"/>
          <w:szCs w:val="20"/>
          <w:lang w:val="bg-BG"/>
        </w:rPr>
        <w:t xml:space="preserve"> за публичното предлагане на ценни книжа</w:t>
      </w:r>
      <w:r w:rsidRPr="00475B8B">
        <w:rPr>
          <w:rFonts w:ascii="Verdana" w:hAnsi="Verdana"/>
          <w:sz w:val="20"/>
          <w:szCs w:val="20"/>
          <w:lang w:val="bg-BG"/>
        </w:rPr>
        <w:t xml:space="preserve"> от допълнителните разпоредби на ЗОП с друг участник в настоящата процедура.</w:t>
      </w:r>
    </w:p>
    <w:p w14:paraId="72E877BC" w14:textId="77777777" w:rsidR="0099351F" w:rsidRPr="00475B8B" w:rsidRDefault="0099351F" w:rsidP="0099351F">
      <w:pPr>
        <w:overflowPunct w:val="0"/>
        <w:autoSpaceDE w:val="0"/>
        <w:autoSpaceDN w:val="0"/>
        <w:adjustRightInd w:val="0"/>
        <w:ind w:left="-57" w:firstLine="57"/>
        <w:jc w:val="both"/>
        <w:outlineLvl w:val="0"/>
        <w:rPr>
          <w:rFonts w:ascii="Verdana" w:hAnsi="Verdana"/>
          <w:sz w:val="20"/>
          <w:szCs w:val="20"/>
          <w:lang w:val="bg-BG"/>
        </w:rPr>
      </w:pPr>
    </w:p>
    <w:p w14:paraId="5B4664F3" w14:textId="77777777" w:rsidR="0099351F" w:rsidRPr="00475B8B" w:rsidRDefault="0099351F" w:rsidP="0099351F">
      <w:pPr>
        <w:shd w:val="clear" w:color="auto" w:fill="FFFFFF"/>
        <w:spacing w:line="276" w:lineRule="auto"/>
        <w:ind w:firstLine="360"/>
        <w:jc w:val="both"/>
        <w:rPr>
          <w:rFonts w:ascii="Verdana" w:hAnsi="Verdana"/>
          <w:sz w:val="20"/>
          <w:szCs w:val="20"/>
          <w:lang w:val="bg-BG"/>
        </w:rPr>
      </w:pPr>
    </w:p>
    <w:p w14:paraId="369BAFA5" w14:textId="77777777" w:rsidR="0099351F" w:rsidRPr="00475B8B" w:rsidRDefault="0099351F" w:rsidP="0099351F">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0DAE1FF7" w14:textId="77777777" w:rsidR="0099351F" w:rsidRPr="00475B8B" w:rsidRDefault="0099351F" w:rsidP="0099351F">
      <w:pPr>
        <w:keepLines/>
        <w:overflowPunct w:val="0"/>
        <w:autoSpaceDE w:val="0"/>
        <w:autoSpaceDN w:val="0"/>
        <w:spacing w:before="120" w:after="120"/>
        <w:ind w:firstLine="36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6C0D0418" w14:textId="77777777" w:rsidR="0099351F" w:rsidRPr="00475B8B" w:rsidRDefault="0099351F" w:rsidP="0099351F">
      <w:pPr>
        <w:overflowPunct w:val="0"/>
        <w:autoSpaceDE w:val="0"/>
        <w:autoSpaceDN w:val="0"/>
        <w:adjustRightInd w:val="0"/>
        <w:spacing w:before="1080" w:after="600"/>
        <w:jc w:val="both"/>
        <w:outlineLvl w:val="0"/>
        <w:rPr>
          <w:rFonts w:ascii="Verdana" w:hAnsi="Verdana" w:cs="Arial"/>
          <w:bCs/>
          <w:sz w:val="20"/>
          <w:szCs w:val="20"/>
          <w:lang w:val="bg-BG"/>
        </w:rPr>
      </w:pPr>
      <w:r w:rsidRPr="00475B8B">
        <w:rPr>
          <w:rFonts w:ascii="Verdana" w:hAnsi="Verdana"/>
          <w:sz w:val="20"/>
          <w:szCs w:val="20"/>
          <w:lang w:val="bg-BG"/>
        </w:rPr>
        <w:t xml:space="preserve"> Дата: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Декларатор: ...........................</w:t>
      </w:r>
    </w:p>
    <w:p w14:paraId="4A6303DB" w14:textId="77777777" w:rsidR="0099351F" w:rsidRPr="00475B8B" w:rsidRDefault="0099351F" w:rsidP="0099351F">
      <w:pPr>
        <w:keepLines/>
        <w:spacing w:after="240"/>
        <w:jc w:val="both"/>
        <w:rPr>
          <w:rFonts w:ascii="Verdana" w:hAnsi="Verdana"/>
          <w:b/>
          <w:sz w:val="20"/>
          <w:szCs w:val="20"/>
          <w:lang w:val="bg-BG"/>
        </w:rPr>
      </w:pPr>
    </w:p>
    <w:p w14:paraId="5397BB34" w14:textId="77777777" w:rsidR="0099351F" w:rsidRPr="00475B8B" w:rsidRDefault="0099351F" w:rsidP="0099351F">
      <w:pPr>
        <w:spacing w:after="200" w:line="276" w:lineRule="auto"/>
        <w:rPr>
          <w:rFonts w:ascii="Verdana" w:hAnsi="Verdana"/>
          <w:b/>
          <w:sz w:val="20"/>
          <w:szCs w:val="20"/>
          <w:lang w:val="bg-BG"/>
        </w:rPr>
      </w:pPr>
    </w:p>
    <w:p w14:paraId="7EF5A123" w14:textId="77777777" w:rsidR="0099351F" w:rsidRPr="00475B8B" w:rsidRDefault="0099351F" w:rsidP="0099351F">
      <w:pPr>
        <w:shd w:val="clear" w:color="auto" w:fill="FFFFFF"/>
        <w:spacing w:line="276" w:lineRule="auto"/>
        <w:jc w:val="center"/>
        <w:outlineLvl w:val="0"/>
        <w:rPr>
          <w:rFonts w:ascii="Verdana" w:hAnsi="Verdana"/>
          <w:b/>
          <w:sz w:val="20"/>
          <w:szCs w:val="20"/>
          <w:lang w:val="bg-BG"/>
        </w:rPr>
        <w:sectPr w:rsidR="0099351F" w:rsidRPr="00475B8B" w:rsidSect="00260496">
          <w:pgSz w:w="11906" w:h="16838" w:code="9"/>
          <w:pgMar w:top="425" w:right="1440" w:bottom="1559" w:left="1440" w:header="425" w:footer="539" w:gutter="0"/>
          <w:cols w:space="708"/>
          <w:docGrid w:linePitch="360"/>
        </w:sectPr>
      </w:pPr>
    </w:p>
    <w:p w14:paraId="7BE9AA84" w14:textId="77777777" w:rsidR="00ED082D" w:rsidRDefault="00ED082D" w:rsidP="0099351F">
      <w:pPr>
        <w:keepLines/>
        <w:ind w:left="624"/>
        <w:jc w:val="right"/>
        <w:rPr>
          <w:rFonts w:ascii="Verdana" w:hAnsi="Verdana"/>
          <w:b/>
          <w:sz w:val="20"/>
          <w:szCs w:val="20"/>
          <w:lang w:val="bg-BG"/>
        </w:rPr>
      </w:pPr>
    </w:p>
    <w:p w14:paraId="4E3F8C2E" w14:textId="77777777" w:rsidR="00ED082D" w:rsidRDefault="00ED082D" w:rsidP="0099351F">
      <w:pPr>
        <w:keepLines/>
        <w:ind w:left="624"/>
        <w:jc w:val="right"/>
        <w:rPr>
          <w:rFonts w:ascii="Verdana" w:hAnsi="Verdana"/>
          <w:b/>
          <w:sz w:val="20"/>
          <w:szCs w:val="20"/>
          <w:lang w:val="bg-BG"/>
        </w:rPr>
      </w:pPr>
    </w:p>
    <w:p w14:paraId="76F18EDC" w14:textId="77777777" w:rsidR="00ED082D" w:rsidRDefault="00ED082D" w:rsidP="0099351F">
      <w:pPr>
        <w:keepLines/>
        <w:ind w:left="624"/>
        <w:jc w:val="right"/>
        <w:rPr>
          <w:rFonts w:ascii="Verdana" w:hAnsi="Verdana"/>
          <w:b/>
          <w:sz w:val="20"/>
          <w:szCs w:val="20"/>
          <w:lang w:val="bg-BG"/>
        </w:rPr>
      </w:pPr>
    </w:p>
    <w:p w14:paraId="2C027912" w14:textId="77777777" w:rsidR="00ED082D" w:rsidRDefault="00ED082D" w:rsidP="0099351F">
      <w:pPr>
        <w:keepLines/>
        <w:ind w:left="624"/>
        <w:jc w:val="right"/>
        <w:rPr>
          <w:rFonts w:ascii="Verdana" w:hAnsi="Verdana"/>
          <w:b/>
          <w:sz w:val="20"/>
          <w:szCs w:val="20"/>
          <w:lang w:val="bg-BG"/>
        </w:rPr>
      </w:pPr>
    </w:p>
    <w:p w14:paraId="75EB77C9" w14:textId="77777777" w:rsidR="00ED082D" w:rsidRDefault="00ED082D" w:rsidP="0099351F">
      <w:pPr>
        <w:keepLines/>
        <w:ind w:left="624"/>
        <w:jc w:val="right"/>
        <w:rPr>
          <w:rFonts w:ascii="Verdana" w:hAnsi="Verdana"/>
          <w:b/>
          <w:sz w:val="20"/>
          <w:szCs w:val="20"/>
          <w:lang w:val="bg-BG"/>
        </w:rPr>
      </w:pPr>
    </w:p>
    <w:p w14:paraId="655F4876" w14:textId="77777777" w:rsidR="00ED082D" w:rsidRDefault="00ED082D" w:rsidP="0099351F">
      <w:pPr>
        <w:keepLines/>
        <w:ind w:left="624"/>
        <w:jc w:val="right"/>
        <w:rPr>
          <w:rFonts w:ascii="Verdana" w:hAnsi="Verdana"/>
          <w:b/>
          <w:sz w:val="20"/>
          <w:szCs w:val="20"/>
          <w:lang w:val="bg-BG"/>
        </w:rPr>
      </w:pPr>
    </w:p>
    <w:p w14:paraId="508B0EC3" w14:textId="77777777" w:rsidR="00ED082D" w:rsidRDefault="00ED082D" w:rsidP="0099351F">
      <w:pPr>
        <w:keepLines/>
        <w:ind w:left="624"/>
        <w:jc w:val="right"/>
        <w:rPr>
          <w:rFonts w:ascii="Verdana" w:hAnsi="Verdana"/>
          <w:b/>
          <w:sz w:val="20"/>
          <w:szCs w:val="20"/>
          <w:lang w:val="bg-BG"/>
        </w:rPr>
      </w:pPr>
    </w:p>
    <w:p w14:paraId="01C235B8" w14:textId="77777777" w:rsidR="00ED082D" w:rsidRDefault="00ED082D" w:rsidP="00ED082D">
      <w:pPr>
        <w:keepLines/>
        <w:spacing w:before="120" w:after="120"/>
        <w:jc w:val="center"/>
        <w:rPr>
          <w:rFonts w:ascii="Verdana" w:hAnsi="Verdana"/>
          <w:b/>
          <w:sz w:val="20"/>
          <w:szCs w:val="20"/>
          <w:lang w:val="bg-BG"/>
        </w:rPr>
      </w:pPr>
      <w:r>
        <w:rPr>
          <w:rFonts w:ascii="Verdana" w:hAnsi="Verdana"/>
          <w:b/>
          <w:sz w:val="20"/>
          <w:szCs w:val="20"/>
          <w:lang w:val="bg-BG"/>
        </w:rPr>
        <w:t>ТАБЛИЦА</w:t>
      </w:r>
    </w:p>
    <w:p w14:paraId="12939662" w14:textId="77777777" w:rsidR="00ED082D" w:rsidRPr="00475B8B" w:rsidRDefault="00ED082D" w:rsidP="00ED082D">
      <w:pPr>
        <w:keepLines/>
        <w:spacing w:before="120" w:after="120"/>
        <w:jc w:val="center"/>
        <w:rPr>
          <w:rFonts w:ascii="Verdana" w:hAnsi="Verdana"/>
          <w:b/>
          <w:sz w:val="20"/>
          <w:szCs w:val="20"/>
          <w:lang w:val="bg-BG"/>
        </w:rPr>
      </w:pPr>
      <w:r>
        <w:rPr>
          <w:rFonts w:ascii="Verdana" w:hAnsi="Verdana"/>
          <w:b/>
          <w:sz w:val="20"/>
          <w:szCs w:val="20"/>
          <w:lang w:val="bg-BG"/>
        </w:rPr>
        <w:t>ПОКАЗАТЕЛИ ЗА ТЕХНИЧЕСКА ОЦЕНКА</w:t>
      </w:r>
    </w:p>
    <w:tbl>
      <w:tblPr>
        <w:tblW w:w="8461" w:type="dxa"/>
        <w:tblInd w:w="720" w:type="dxa"/>
        <w:tblCellMar>
          <w:left w:w="0" w:type="dxa"/>
          <w:right w:w="0" w:type="dxa"/>
        </w:tblCellMar>
        <w:tblLook w:val="04A0" w:firstRow="1" w:lastRow="0" w:firstColumn="1" w:lastColumn="0" w:noHBand="0" w:noVBand="1"/>
      </w:tblPr>
      <w:tblGrid>
        <w:gridCol w:w="5625"/>
        <w:gridCol w:w="1325"/>
        <w:gridCol w:w="1511"/>
      </w:tblGrid>
      <w:tr w:rsidR="00ED082D" w:rsidRPr="00671F65" w14:paraId="15F7E474" w14:textId="77777777" w:rsidTr="00D6082B">
        <w:tc>
          <w:tcPr>
            <w:tcW w:w="56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FCEC78" w14:textId="77777777" w:rsidR="00ED082D" w:rsidRPr="00671F65" w:rsidRDefault="00ED082D" w:rsidP="00D6082B">
            <w:pPr>
              <w:jc w:val="center"/>
              <w:rPr>
                <w:rFonts w:ascii="Verdana" w:eastAsia="Calibri" w:hAnsi="Verdana"/>
                <w:b/>
                <w:bCs/>
                <w:sz w:val="16"/>
                <w:szCs w:val="16"/>
                <w:lang w:val="bg-BG"/>
              </w:rPr>
            </w:pPr>
            <w:r>
              <w:rPr>
                <w:rFonts w:ascii="Verdana" w:eastAsia="Calibri" w:hAnsi="Verdana"/>
                <w:b/>
                <w:bCs/>
                <w:sz w:val="16"/>
                <w:szCs w:val="16"/>
                <w:lang w:val="bg-BG"/>
              </w:rPr>
              <w:t>ОПИСАНИЕ</w:t>
            </w:r>
          </w:p>
        </w:tc>
        <w:tc>
          <w:tcPr>
            <w:tcW w:w="13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089148" w14:textId="77777777" w:rsidR="00ED082D" w:rsidRDefault="00ED082D" w:rsidP="00D6082B">
            <w:pPr>
              <w:rPr>
                <w:rFonts w:ascii="Verdana" w:eastAsia="Calibri" w:hAnsi="Verdana"/>
                <w:b/>
                <w:bCs/>
                <w:sz w:val="16"/>
                <w:szCs w:val="16"/>
                <w:lang w:val="bg-BG"/>
              </w:rPr>
            </w:pPr>
          </w:p>
          <w:p w14:paraId="6FBA6141" w14:textId="77777777" w:rsidR="00ED082D" w:rsidRPr="00671F65" w:rsidRDefault="00ED082D" w:rsidP="00D6082B">
            <w:pPr>
              <w:rPr>
                <w:rFonts w:ascii="Verdana" w:eastAsia="Calibri" w:hAnsi="Verdana"/>
                <w:b/>
                <w:bCs/>
                <w:sz w:val="16"/>
                <w:szCs w:val="16"/>
                <w:lang w:val="bg-BG"/>
              </w:rPr>
            </w:pPr>
            <w:r>
              <w:rPr>
                <w:rFonts w:ascii="Verdana" w:eastAsia="Calibri" w:hAnsi="Verdana"/>
                <w:b/>
                <w:bCs/>
                <w:sz w:val="16"/>
                <w:szCs w:val="16"/>
                <w:lang w:val="bg-BG"/>
              </w:rPr>
              <w:t>ПОКАЗАТЕЛ</w:t>
            </w:r>
          </w:p>
        </w:tc>
        <w:tc>
          <w:tcPr>
            <w:tcW w:w="1511" w:type="dxa"/>
            <w:tcBorders>
              <w:top w:val="single" w:sz="8" w:space="0" w:color="auto"/>
              <w:left w:val="nil"/>
              <w:bottom w:val="single" w:sz="8" w:space="0" w:color="auto"/>
              <w:right w:val="single" w:sz="8" w:space="0" w:color="auto"/>
            </w:tcBorders>
          </w:tcPr>
          <w:p w14:paraId="5C31DC3E" w14:textId="77777777" w:rsidR="00ED082D" w:rsidRPr="00671F65" w:rsidRDefault="00ED082D" w:rsidP="00D6082B">
            <w:pPr>
              <w:rPr>
                <w:rFonts w:ascii="Verdana" w:eastAsia="Calibri" w:hAnsi="Verdana"/>
                <w:b/>
                <w:bCs/>
                <w:sz w:val="16"/>
                <w:szCs w:val="16"/>
                <w:lang w:val="bg-BG"/>
              </w:rPr>
            </w:pPr>
            <w:r w:rsidRPr="00671F65">
              <w:rPr>
                <w:rFonts w:ascii="Verdana" w:eastAsia="Calibri" w:hAnsi="Verdana"/>
                <w:b/>
                <w:bCs/>
                <w:sz w:val="16"/>
                <w:szCs w:val="16"/>
                <w:lang w:val="bg-BG"/>
              </w:rPr>
              <w:t>Брой/ Количество/</w:t>
            </w:r>
          </w:p>
          <w:p w14:paraId="7FDB2A6F" w14:textId="77777777" w:rsidR="00ED082D" w:rsidRPr="00671F65" w:rsidRDefault="00ED082D" w:rsidP="00D6082B">
            <w:pPr>
              <w:rPr>
                <w:rFonts w:ascii="Verdana" w:eastAsia="Calibri" w:hAnsi="Verdana"/>
                <w:b/>
                <w:bCs/>
                <w:sz w:val="16"/>
                <w:szCs w:val="16"/>
                <w:lang w:val="bg-BG"/>
              </w:rPr>
            </w:pPr>
            <w:r w:rsidRPr="00671F65">
              <w:rPr>
                <w:rFonts w:ascii="Verdana" w:eastAsia="Calibri" w:hAnsi="Verdana"/>
                <w:b/>
                <w:bCs/>
                <w:sz w:val="16"/>
                <w:szCs w:val="16"/>
                <w:lang w:val="bg-BG"/>
              </w:rPr>
              <w:t xml:space="preserve">Ватове/ </w:t>
            </w:r>
            <w:r w:rsidRPr="00671F65">
              <w:rPr>
                <w:rFonts w:ascii="Verdana" w:eastAsia="Calibri" w:hAnsi="Verdana"/>
                <w:b/>
                <w:bCs/>
                <w:sz w:val="16"/>
                <w:szCs w:val="16"/>
                <w:lang w:val="en-US"/>
              </w:rPr>
              <w:t>rack U</w:t>
            </w:r>
          </w:p>
        </w:tc>
      </w:tr>
      <w:tr w:rsidR="00ED082D" w:rsidRPr="00671F65" w14:paraId="48FFFAF3" w14:textId="77777777" w:rsidTr="00D6082B">
        <w:tc>
          <w:tcPr>
            <w:tcW w:w="5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400FE" w14:textId="77777777" w:rsidR="00ED082D" w:rsidRPr="00671F65" w:rsidRDefault="00ED082D" w:rsidP="00D6082B">
            <w:pPr>
              <w:rPr>
                <w:rFonts w:ascii="Verdana" w:eastAsia="Calibri" w:hAnsi="Verdana"/>
                <w:sz w:val="16"/>
                <w:szCs w:val="16"/>
                <w:lang w:val="en-US"/>
              </w:rPr>
            </w:pPr>
            <w:r w:rsidRPr="00671F65">
              <w:rPr>
                <w:rFonts w:ascii="Verdana" w:eastAsia="Calibri" w:hAnsi="Verdana"/>
                <w:sz w:val="16"/>
                <w:szCs w:val="16"/>
                <w:lang w:val="bg-BG"/>
              </w:rPr>
              <w:t>Количество данни в терабайти, за които Участникът ще предостави лиценз за системите за виртуализация на външни дискови масиви - сумарно за гр. София и гр. Каспичан</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4EA6FBB8" w14:textId="77777777" w:rsidR="00ED082D" w:rsidRPr="00671F65" w:rsidRDefault="00ED082D" w:rsidP="00D6082B">
            <w:pPr>
              <w:jc w:val="center"/>
              <w:rPr>
                <w:rFonts w:ascii="Verdana" w:eastAsia="Calibri" w:hAnsi="Verdana"/>
                <w:b/>
                <w:sz w:val="16"/>
                <w:szCs w:val="16"/>
                <w:lang w:val="en-US"/>
              </w:rPr>
            </w:pPr>
            <w:r w:rsidRPr="00671F65">
              <w:rPr>
                <w:rFonts w:ascii="Verdana" w:eastAsia="Calibri" w:hAnsi="Verdana"/>
                <w:b/>
                <w:sz w:val="20"/>
                <w:szCs w:val="20"/>
                <w:lang w:val="en-US"/>
              </w:rPr>
              <w:t>T</w:t>
            </w:r>
            <w:r w:rsidRPr="00671F65">
              <w:rPr>
                <w:rFonts w:ascii="Verdana" w:eastAsia="Calibri" w:hAnsi="Verdana"/>
                <w:b/>
                <w:sz w:val="10"/>
                <w:szCs w:val="10"/>
                <w:lang w:val="en-US"/>
              </w:rPr>
              <w:t>D</w:t>
            </w:r>
          </w:p>
        </w:tc>
        <w:tc>
          <w:tcPr>
            <w:tcW w:w="1511" w:type="dxa"/>
            <w:tcBorders>
              <w:top w:val="nil"/>
              <w:left w:val="nil"/>
              <w:bottom w:val="single" w:sz="8" w:space="0" w:color="auto"/>
              <w:right w:val="single" w:sz="8" w:space="0" w:color="auto"/>
            </w:tcBorders>
          </w:tcPr>
          <w:p w14:paraId="7713ADD0" w14:textId="77777777" w:rsidR="00ED082D" w:rsidRPr="00671F65" w:rsidRDefault="00ED082D" w:rsidP="00D6082B">
            <w:pPr>
              <w:rPr>
                <w:rFonts w:ascii="Verdana" w:eastAsia="Calibri" w:hAnsi="Verdana"/>
                <w:sz w:val="16"/>
                <w:szCs w:val="16"/>
                <w:lang w:val="en-US"/>
              </w:rPr>
            </w:pPr>
          </w:p>
        </w:tc>
      </w:tr>
      <w:tr w:rsidR="00ED082D" w:rsidRPr="00671F65" w14:paraId="3174D960" w14:textId="77777777" w:rsidTr="00D6082B">
        <w:tc>
          <w:tcPr>
            <w:tcW w:w="5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B15D2" w14:textId="77777777" w:rsidR="00ED082D" w:rsidRPr="00671F65" w:rsidRDefault="00ED082D" w:rsidP="00D6082B">
            <w:pPr>
              <w:rPr>
                <w:rFonts w:ascii="Verdana" w:eastAsia="Calibri" w:hAnsi="Verdana"/>
                <w:sz w:val="16"/>
                <w:szCs w:val="16"/>
                <w:lang w:val="en-US"/>
              </w:rPr>
            </w:pPr>
            <w:r w:rsidRPr="00671F65">
              <w:rPr>
                <w:rFonts w:ascii="Verdana" w:eastAsia="Calibri" w:hAnsi="Verdana"/>
                <w:sz w:val="16"/>
                <w:szCs w:val="16"/>
                <w:lang w:val="bg-BG"/>
              </w:rPr>
              <w:t>Количество данни в терабайти, за които Участникът ще предостави лиценз за системата за репликация на данни между гр. София и гр. Каспичан - сумарно за гр. София и гр. Каспичан</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1E90CF17" w14:textId="77777777" w:rsidR="00ED082D" w:rsidRPr="00671F65" w:rsidRDefault="00ED082D" w:rsidP="00D6082B">
            <w:pPr>
              <w:jc w:val="center"/>
              <w:rPr>
                <w:rFonts w:ascii="Verdana" w:eastAsia="Calibri" w:hAnsi="Verdana"/>
                <w:b/>
                <w:sz w:val="16"/>
                <w:szCs w:val="16"/>
                <w:lang w:val="en-US"/>
              </w:rPr>
            </w:pPr>
            <w:r w:rsidRPr="00671F65">
              <w:rPr>
                <w:rFonts w:ascii="Verdana" w:eastAsia="Calibri" w:hAnsi="Verdana"/>
                <w:b/>
                <w:sz w:val="20"/>
                <w:szCs w:val="20"/>
                <w:lang w:val="en-US"/>
              </w:rPr>
              <w:t>T</w:t>
            </w:r>
            <w:r w:rsidRPr="00671F65">
              <w:rPr>
                <w:rFonts w:ascii="Verdana" w:eastAsia="Calibri" w:hAnsi="Verdana"/>
                <w:b/>
                <w:sz w:val="10"/>
                <w:szCs w:val="10"/>
                <w:lang w:val="en-US"/>
              </w:rPr>
              <w:t>R</w:t>
            </w:r>
          </w:p>
        </w:tc>
        <w:tc>
          <w:tcPr>
            <w:tcW w:w="1511" w:type="dxa"/>
            <w:tcBorders>
              <w:top w:val="nil"/>
              <w:left w:val="nil"/>
              <w:bottom w:val="single" w:sz="8" w:space="0" w:color="auto"/>
              <w:right w:val="single" w:sz="8" w:space="0" w:color="auto"/>
            </w:tcBorders>
          </w:tcPr>
          <w:p w14:paraId="346568DE" w14:textId="77777777" w:rsidR="00ED082D" w:rsidRPr="00671F65" w:rsidRDefault="00ED082D" w:rsidP="00D6082B">
            <w:pPr>
              <w:rPr>
                <w:rFonts w:ascii="Verdana" w:eastAsia="Calibri" w:hAnsi="Verdana"/>
                <w:sz w:val="16"/>
                <w:szCs w:val="16"/>
                <w:lang w:val="en-US"/>
              </w:rPr>
            </w:pPr>
          </w:p>
        </w:tc>
      </w:tr>
      <w:tr w:rsidR="00ED082D" w:rsidRPr="00671F65" w14:paraId="47AD8C40" w14:textId="77777777" w:rsidTr="00D6082B">
        <w:tc>
          <w:tcPr>
            <w:tcW w:w="5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411B6" w14:textId="77777777" w:rsidR="00ED082D" w:rsidRPr="00671F65" w:rsidRDefault="00ED082D" w:rsidP="00D6082B">
            <w:pPr>
              <w:rPr>
                <w:rFonts w:ascii="Verdana" w:eastAsia="Calibri" w:hAnsi="Verdana"/>
                <w:sz w:val="16"/>
                <w:szCs w:val="16"/>
                <w:lang w:val="en-US"/>
              </w:rPr>
            </w:pPr>
            <w:r w:rsidRPr="00671F65">
              <w:rPr>
                <w:rFonts w:ascii="Verdana" w:eastAsia="Calibri" w:hAnsi="Verdana"/>
                <w:sz w:val="16"/>
                <w:szCs w:val="16"/>
                <w:lang w:val="bg-BG"/>
              </w:rPr>
              <w:t>Сумарен брой на софтуерните инструменти за управление на специфицираните функционалности за а) новите дискови масиви, б) системите за виртуализиране на външните дискови  масиви и в) системата за отдалечена репликация на данните между виртуализираните дискови масиви</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E86B26" w14:textId="77777777" w:rsidR="00ED082D" w:rsidRPr="00671F65" w:rsidRDefault="00ED082D" w:rsidP="00D6082B">
            <w:pPr>
              <w:jc w:val="center"/>
              <w:rPr>
                <w:rFonts w:ascii="Verdana" w:eastAsia="Calibri" w:hAnsi="Verdana"/>
                <w:b/>
                <w:sz w:val="16"/>
                <w:szCs w:val="16"/>
                <w:lang w:val="en-US"/>
              </w:rPr>
            </w:pPr>
            <w:r w:rsidRPr="00671F65">
              <w:rPr>
                <w:rFonts w:ascii="Verdana" w:eastAsia="Calibri" w:hAnsi="Verdana"/>
                <w:b/>
                <w:sz w:val="20"/>
                <w:szCs w:val="20"/>
                <w:lang w:val="en-US"/>
              </w:rPr>
              <w:t>T</w:t>
            </w:r>
            <w:r w:rsidRPr="00671F65">
              <w:rPr>
                <w:rFonts w:ascii="Verdana" w:eastAsia="Calibri" w:hAnsi="Verdana"/>
                <w:b/>
                <w:sz w:val="10"/>
                <w:szCs w:val="10"/>
                <w:lang w:val="en-US"/>
              </w:rPr>
              <w:t>M</w:t>
            </w:r>
          </w:p>
        </w:tc>
        <w:tc>
          <w:tcPr>
            <w:tcW w:w="1511" w:type="dxa"/>
            <w:tcBorders>
              <w:top w:val="nil"/>
              <w:left w:val="nil"/>
              <w:bottom w:val="single" w:sz="8" w:space="0" w:color="auto"/>
              <w:right w:val="single" w:sz="8" w:space="0" w:color="auto"/>
            </w:tcBorders>
          </w:tcPr>
          <w:p w14:paraId="3563908F" w14:textId="77777777" w:rsidR="00ED082D" w:rsidRPr="00671F65" w:rsidRDefault="00ED082D" w:rsidP="00D6082B">
            <w:pPr>
              <w:rPr>
                <w:rFonts w:ascii="Verdana" w:eastAsia="Calibri" w:hAnsi="Verdana"/>
                <w:sz w:val="16"/>
                <w:szCs w:val="16"/>
                <w:lang w:val="en-US"/>
              </w:rPr>
            </w:pPr>
          </w:p>
        </w:tc>
      </w:tr>
      <w:tr w:rsidR="00ED082D" w:rsidRPr="00671F65" w14:paraId="4E9DF1C9" w14:textId="77777777" w:rsidTr="00D6082B">
        <w:tc>
          <w:tcPr>
            <w:tcW w:w="5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A45F8" w14:textId="77777777" w:rsidR="00ED082D" w:rsidRPr="00671F65" w:rsidRDefault="00ED082D" w:rsidP="00D6082B">
            <w:pPr>
              <w:rPr>
                <w:rFonts w:ascii="Verdana" w:eastAsia="Calibri" w:hAnsi="Verdana"/>
                <w:sz w:val="16"/>
                <w:szCs w:val="16"/>
                <w:lang w:val="en-US"/>
              </w:rPr>
            </w:pPr>
            <w:r w:rsidRPr="00671F65">
              <w:rPr>
                <w:rFonts w:ascii="Verdana" w:eastAsia="Calibri" w:hAnsi="Verdana"/>
                <w:sz w:val="16"/>
                <w:szCs w:val="16"/>
                <w:lang w:val="bg-BG"/>
              </w:rPr>
              <w:t xml:space="preserve">Сумарно за гр. София и гр. Каспичан - заемано пространство (rack U) в сървърните шкафове общо за а) новите дискови масиви, б) системите за виртуализиране на външните дискови  масиви и в) системата за отдалечена репликация на данните между виртуализираните дискови масиви </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8B2951" w14:textId="77777777" w:rsidR="00ED082D" w:rsidRPr="00671F65" w:rsidRDefault="00ED082D" w:rsidP="00D6082B">
            <w:pPr>
              <w:jc w:val="center"/>
              <w:rPr>
                <w:rFonts w:ascii="Verdana" w:eastAsia="Calibri" w:hAnsi="Verdana"/>
                <w:b/>
                <w:sz w:val="16"/>
                <w:szCs w:val="16"/>
                <w:lang w:val="en-US"/>
              </w:rPr>
            </w:pPr>
            <w:r w:rsidRPr="00671F65">
              <w:rPr>
                <w:rFonts w:ascii="Verdana" w:eastAsia="Calibri" w:hAnsi="Verdana"/>
                <w:b/>
                <w:sz w:val="20"/>
                <w:szCs w:val="20"/>
                <w:lang w:val="en-US"/>
              </w:rPr>
              <w:t>T</w:t>
            </w:r>
            <w:r w:rsidRPr="00671F65">
              <w:rPr>
                <w:rFonts w:ascii="Verdana" w:eastAsia="Calibri" w:hAnsi="Verdana"/>
                <w:b/>
                <w:sz w:val="10"/>
                <w:szCs w:val="10"/>
                <w:lang w:val="en-US"/>
              </w:rPr>
              <w:t>U</w:t>
            </w:r>
          </w:p>
        </w:tc>
        <w:tc>
          <w:tcPr>
            <w:tcW w:w="1511" w:type="dxa"/>
            <w:tcBorders>
              <w:top w:val="nil"/>
              <w:left w:val="nil"/>
              <w:bottom w:val="single" w:sz="8" w:space="0" w:color="auto"/>
              <w:right w:val="single" w:sz="8" w:space="0" w:color="auto"/>
            </w:tcBorders>
          </w:tcPr>
          <w:p w14:paraId="72BCC351" w14:textId="77777777" w:rsidR="00ED082D" w:rsidRPr="00671F65" w:rsidRDefault="00ED082D" w:rsidP="00D6082B">
            <w:pPr>
              <w:rPr>
                <w:rFonts w:ascii="Verdana" w:eastAsia="Calibri" w:hAnsi="Verdana"/>
                <w:sz w:val="16"/>
                <w:szCs w:val="16"/>
                <w:lang w:val="en-US"/>
              </w:rPr>
            </w:pPr>
          </w:p>
        </w:tc>
      </w:tr>
      <w:tr w:rsidR="00ED082D" w:rsidRPr="00671F65" w14:paraId="10EDBDCE" w14:textId="77777777" w:rsidTr="00D6082B">
        <w:tc>
          <w:tcPr>
            <w:tcW w:w="5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1937F" w14:textId="77777777" w:rsidR="00ED082D" w:rsidRPr="00671F65" w:rsidRDefault="00ED082D" w:rsidP="00D6082B">
            <w:pPr>
              <w:rPr>
                <w:rFonts w:ascii="Verdana" w:eastAsia="Calibri" w:hAnsi="Verdana"/>
                <w:sz w:val="16"/>
                <w:szCs w:val="16"/>
                <w:lang w:val="en-US"/>
              </w:rPr>
            </w:pPr>
            <w:r w:rsidRPr="00671F65">
              <w:rPr>
                <w:rFonts w:ascii="Verdana" w:eastAsia="Calibri" w:hAnsi="Verdana"/>
                <w:sz w:val="16"/>
                <w:szCs w:val="16"/>
                <w:lang w:val="bg-BG"/>
              </w:rPr>
              <w:t xml:space="preserve">Консумирана активна мощност във ватове при 100% натоварване на системите сумарно за гр. София и гр. Каспичан -  общо за а) новите дискови масиви, б) системите за виртуализиране на външните дискови  масиви и в) системата за отдалечена репликация на данните между виртуализираните дискови масиви </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44310" w14:textId="77777777" w:rsidR="00ED082D" w:rsidRPr="00671F65" w:rsidRDefault="00ED082D" w:rsidP="00D6082B">
            <w:pPr>
              <w:jc w:val="center"/>
              <w:rPr>
                <w:rFonts w:ascii="Verdana" w:eastAsia="Calibri" w:hAnsi="Verdana"/>
                <w:b/>
                <w:sz w:val="16"/>
                <w:szCs w:val="16"/>
                <w:lang w:val="en-US"/>
              </w:rPr>
            </w:pPr>
            <w:r w:rsidRPr="00671F65">
              <w:rPr>
                <w:rFonts w:ascii="Verdana" w:eastAsia="Calibri" w:hAnsi="Verdana"/>
                <w:b/>
                <w:sz w:val="20"/>
                <w:szCs w:val="20"/>
                <w:lang w:val="en-US"/>
              </w:rPr>
              <w:t>T</w:t>
            </w:r>
            <w:r w:rsidRPr="00671F65">
              <w:rPr>
                <w:rFonts w:ascii="Verdana" w:eastAsia="Calibri" w:hAnsi="Verdana"/>
                <w:b/>
                <w:sz w:val="10"/>
                <w:szCs w:val="10"/>
                <w:lang w:val="en-US"/>
              </w:rPr>
              <w:t>P</w:t>
            </w:r>
          </w:p>
        </w:tc>
        <w:tc>
          <w:tcPr>
            <w:tcW w:w="1511" w:type="dxa"/>
            <w:tcBorders>
              <w:top w:val="nil"/>
              <w:left w:val="nil"/>
              <w:bottom w:val="single" w:sz="8" w:space="0" w:color="auto"/>
              <w:right w:val="single" w:sz="8" w:space="0" w:color="auto"/>
            </w:tcBorders>
          </w:tcPr>
          <w:p w14:paraId="52DD5AB5" w14:textId="77777777" w:rsidR="00ED082D" w:rsidRPr="00671F65" w:rsidRDefault="00ED082D" w:rsidP="00D6082B">
            <w:pPr>
              <w:rPr>
                <w:rFonts w:ascii="Verdana" w:eastAsia="Calibri" w:hAnsi="Verdana"/>
                <w:sz w:val="16"/>
                <w:szCs w:val="16"/>
                <w:lang w:val="en-US"/>
              </w:rPr>
            </w:pPr>
          </w:p>
        </w:tc>
      </w:tr>
    </w:tbl>
    <w:p w14:paraId="0B9743EF" w14:textId="77777777" w:rsidR="00ED082D" w:rsidRPr="00475B8B" w:rsidRDefault="00ED082D" w:rsidP="00ED082D">
      <w:pPr>
        <w:keepLines/>
        <w:spacing w:before="120" w:after="120"/>
        <w:ind w:left="2832" w:firstLine="708"/>
        <w:jc w:val="both"/>
        <w:rPr>
          <w:rFonts w:ascii="Verdana" w:hAnsi="Verdana"/>
          <w:sz w:val="20"/>
          <w:szCs w:val="20"/>
          <w:lang w:val="bg-BG"/>
        </w:rPr>
      </w:pPr>
    </w:p>
    <w:p w14:paraId="4515CEDD" w14:textId="77777777" w:rsidR="00ED082D" w:rsidRPr="00475B8B" w:rsidRDefault="00ED082D" w:rsidP="00ED082D">
      <w:pPr>
        <w:keepLines/>
        <w:spacing w:before="120" w:after="120"/>
        <w:ind w:left="2832" w:firstLine="708"/>
        <w:jc w:val="both"/>
        <w:rPr>
          <w:rFonts w:ascii="Verdana" w:hAnsi="Verdana"/>
          <w:sz w:val="20"/>
          <w:szCs w:val="20"/>
          <w:lang w:val="bg-BG"/>
        </w:rPr>
      </w:pPr>
    </w:p>
    <w:p w14:paraId="70ADC01C" w14:textId="77777777" w:rsidR="00ED082D" w:rsidRPr="00475B8B" w:rsidRDefault="00ED082D" w:rsidP="00ED082D">
      <w:pPr>
        <w:keepLines/>
        <w:spacing w:before="120" w:after="120"/>
        <w:ind w:left="2832" w:firstLine="708"/>
        <w:jc w:val="both"/>
        <w:rPr>
          <w:rFonts w:ascii="Verdana" w:hAnsi="Verdana"/>
          <w:sz w:val="20"/>
          <w:szCs w:val="20"/>
          <w:lang w:val="bg-BG"/>
        </w:rPr>
      </w:pPr>
      <w:r w:rsidRPr="00475B8B">
        <w:rPr>
          <w:rFonts w:ascii="Verdana" w:hAnsi="Verdana"/>
          <w:sz w:val="20"/>
          <w:szCs w:val="20"/>
          <w:lang w:val="bg-BG"/>
        </w:rPr>
        <w:t>Подпис на участника: ……………………</w:t>
      </w:r>
    </w:p>
    <w:p w14:paraId="54AFEB7B" w14:textId="77777777" w:rsidR="00ED082D" w:rsidRPr="00475B8B" w:rsidRDefault="00ED082D" w:rsidP="00ED082D">
      <w:pPr>
        <w:keepLines/>
        <w:spacing w:before="120" w:after="120"/>
        <w:jc w:val="center"/>
        <w:rPr>
          <w:rFonts w:ascii="Verdana" w:hAnsi="Verdana"/>
          <w:sz w:val="20"/>
          <w:szCs w:val="20"/>
          <w:lang w:val="bg-BG"/>
        </w:rPr>
      </w:pPr>
      <w:r w:rsidRPr="00475B8B">
        <w:rPr>
          <w:rFonts w:ascii="Verdana" w:hAnsi="Verdana" w:cs="Arial"/>
          <w:b/>
          <w:sz w:val="20"/>
          <w:szCs w:val="20"/>
          <w:lang w:val="bg-BG"/>
        </w:rPr>
        <w:br w:type="page"/>
      </w:r>
    </w:p>
    <w:p w14:paraId="52ED5EC8" w14:textId="27681A71" w:rsidR="0099351F" w:rsidRPr="00475B8B" w:rsidRDefault="00ED082D" w:rsidP="0099351F">
      <w:pPr>
        <w:keepLines/>
        <w:ind w:left="624"/>
        <w:jc w:val="right"/>
        <w:rPr>
          <w:rFonts w:ascii="Verdana" w:hAnsi="Verdana"/>
          <w:b/>
          <w:bCs/>
          <w:sz w:val="20"/>
          <w:szCs w:val="20"/>
          <w:lang w:val="bg-BG"/>
        </w:rPr>
      </w:pPr>
      <w:r>
        <w:rPr>
          <w:rFonts w:ascii="Verdana" w:hAnsi="Verdana"/>
          <w:b/>
          <w:bCs/>
          <w:sz w:val="20"/>
          <w:szCs w:val="20"/>
          <w:lang w:val="bg-BG"/>
        </w:rPr>
        <w:t>О</w:t>
      </w:r>
      <w:r w:rsidR="0099351F" w:rsidRPr="00475B8B">
        <w:rPr>
          <w:rFonts w:ascii="Verdana" w:hAnsi="Verdana"/>
          <w:b/>
          <w:bCs/>
          <w:sz w:val="20"/>
          <w:szCs w:val="20"/>
          <w:lang w:val="bg-BG"/>
        </w:rPr>
        <w:t>бразец</w:t>
      </w:r>
    </w:p>
    <w:p w14:paraId="7759F1AC" w14:textId="77777777" w:rsidR="0099351F" w:rsidRPr="00475B8B" w:rsidRDefault="0099351F" w:rsidP="0099351F">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50995D94" w14:textId="77777777" w:rsidR="0099351F" w:rsidRPr="00475B8B" w:rsidRDefault="0099351F" w:rsidP="0099351F">
      <w:pPr>
        <w:keepLines/>
        <w:jc w:val="center"/>
        <w:rPr>
          <w:rFonts w:ascii="Verdana" w:hAnsi="Verdana"/>
          <w:b/>
          <w:bCs/>
          <w:sz w:val="20"/>
          <w:szCs w:val="20"/>
          <w:lang w:val="bg-BG"/>
        </w:rPr>
      </w:pPr>
      <w:r w:rsidRPr="00475B8B">
        <w:rPr>
          <w:rFonts w:ascii="Verdana" w:hAnsi="Verdana"/>
          <w:b/>
          <w:bCs/>
          <w:sz w:val="20"/>
          <w:szCs w:val="20"/>
          <w:lang w:val="bg-BG"/>
        </w:rPr>
        <w:t xml:space="preserve">ЗА СЪГЛАСИЕ С КЛАУЗИТЕ В ПРОЕКТА НА ДОГОВОР </w:t>
      </w:r>
    </w:p>
    <w:p w14:paraId="26A7C79D" w14:textId="77777777" w:rsidR="0099351F" w:rsidRPr="00475B8B" w:rsidRDefault="0099351F" w:rsidP="0099351F">
      <w:pPr>
        <w:keepLines/>
        <w:spacing w:before="120" w:after="120"/>
        <w:rPr>
          <w:rFonts w:ascii="Verdana" w:hAnsi="Verdana"/>
          <w:b/>
          <w:bCs/>
          <w:sz w:val="20"/>
          <w:szCs w:val="20"/>
          <w:lang w:val="bg-BG"/>
        </w:rPr>
      </w:pPr>
    </w:p>
    <w:p w14:paraId="0DA1AB81" w14:textId="77777777" w:rsidR="0099351F" w:rsidRPr="00475B8B" w:rsidRDefault="0099351F" w:rsidP="0099351F">
      <w:pPr>
        <w:keepLines/>
        <w:jc w:val="both"/>
        <w:rPr>
          <w:rFonts w:ascii="Verdana" w:hAnsi="Verdana"/>
          <w:bCs/>
          <w:sz w:val="20"/>
          <w:szCs w:val="20"/>
          <w:lang w:val="bg-BG"/>
        </w:rPr>
      </w:pPr>
    </w:p>
    <w:p w14:paraId="0E3D22B2" w14:textId="77777777" w:rsidR="0099351F" w:rsidRPr="00475B8B" w:rsidRDefault="0099351F" w:rsidP="0099351F">
      <w:pPr>
        <w:jc w:val="both"/>
        <w:rPr>
          <w:rFonts w:ascii="Verdana" w:hAnsi="Verdana"/>
          <w:sz w:val="20"/>
          <w:szCs w:val="20"/>
          <w:lang w:val="bg-BG"/>
        </w:rPr>
      </w:pPr>
      <w:r w:rsidRPr="00475B8B">
        <w:rPr>
          <w:rFonts w:ascii="Verdana" w:hAnsi="Verdana"/>
          <w:sz w:val="20"/>
          <w:szCs w:val="20"/>
          <w:lang w:val="bg-BG"/>
        </w:rPr>
        <w:t>Долуподписаният/ата/ …………………………………………………………………………………...</w:t>
      </w:r>
      <w:r w:rsidRPr="00475B8B">
        <w:rPr>
          <w:rFonts w:ascii="Verdana" w:hAnsi="Verdana"/>
          <w:sz w:val="20"/>
          <w:szCs w:val="20"/>
          <w:lang w:val="bg-BG"/>
        </w:rPr>
        <w:tab/>
      </w:r>
    </w:p>
    <w:p w14:paraId="5A68CE4B" w14:textId="77777777" w:rsidR="0099351F" w:rsidRPr="00475B8B" w:rsidRDefault="0099351F" w:rsidP="0099351F">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01BF05F7" w14:textId="77777777" w:rsidR="0099351F" w:rsidRPr="00475B8B" w:rsidRDefault="0099351F" w:rsidP="0099351F">
      <w:pPr>
        <w:jc w:val="both"/>
        <w:rPr>
          <w:rFonts w:ascii="Verdana" w:hAnsi="Verdana"/>
          <w:sz w:val="20"/>
          <w:szCs w:val="20"/>
          <w:lang w:val="bg-BG"/>
        </w:rPr>
      </w:pPr>
    </w:p>
    <w:p w14:paraId="18548BBB" w14:textId="77777777" w:rsidR="0099351F" w:rsidRPr="00475B8B" w:rsidRDefault="0099351F" w:rsidP="0099351F">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7E8144D9" w14:textId="77777777" w:rsidR="0099351F" w:rsidRPr="00475B8B" w:rsidRDefault="0099351F" w:rsidP="0099351F">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403B275A" w14:textId="77777777" w:rsidR="0099351F" w:rsidRPr="00475B8B" w:rsidRDefault="0099351F" w:rsidP="0099351F">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38617E8A" w14:textId="77777777" w:rsidR="0099351F" w:rsidRPr="00475B8B" w:rsidRDefault="0099351F" w:rsidP="0099351F">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0F403B9E" w14:textId="77777777" w:rsidR="0099351F" w:rsidRPr="00475B8B" w:rsidRDefault="0099351F" w:rsidP="0099351F">
      <w:pPr>
        <w:jc w:val="both"/>
        <w:rPr>
          <w:rFonts w:ascii="Verdana" w:hAnsi="Verdana"/>
          <w:b/>
          <w:sz w:val="20"/>
          <w:szCs w:val="20"/>
          <w:lang w:val="bg-BG"/>
        </w:rPr>
      </w:pPr>
    </w:p>
    <w:p w14:paraId="6C3E3469" w14:textId="77777777" w:rsidR="00754B82" w:rsidRPr="00754B82" w:rsidRDefault="0099351F" w:rsidP="00754B82">
      <w:pPr>
        <w:jc w:val="both"/>
        <w:rPr>
          <w:rFonts w:ascii="Verdana" w:hAnsi="Verdana"/>
          <w:b/>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w:t>
      </w:r>
      <w:r w:rsidR="00754B82" w:rsidRPr="00754B82">
        <w:rPr>
          <w:rFonts w:ascii="Verdana" w:hAnsi="Verdana"/>
          <w:b/>
          <w:sz w:val="20"/>
          <w:szCs w:val="20"/>
          <w:lang w:val="bg-BG"/>
        </w:rPr>
        <w:t>„Резервиране на основен информационен център и надграждане на съществуващо оборудване“, ТТ001543.</w:t>
      </w:r>
    </w:p>
    <w:p w14:paraId="296D99D4" w14:textId="77777777" w:rsidR="00754B82" w:rsidRPr="00754B82" w:rsidRDefault="00754B82" w:rsidP="00754B82">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278B87CA" w14:textId="77777777" w:rsidR="0099351F" w:rsidRPr="00475B8B" w:rsidRDefault="0099351F" w:rsidP="0099351F">
      <w:pPr>
        <w:keepLines/>
        <w:spacing w:after="240" w:line="360" w:lineRule="auto"/>
        <w:jc w:val="both"/>
        <w:rPr>
          <w:rFonts w:ascii="Verdana" w:hAnsi="Verdana"/>
          <w:sz w:val="20"/>
          <w:szCs w:val="20"/>
          <w:lang w:val="bg-BG"/>
        </w:rPr>
      </w:pPr>
      <w:r w:rsidRPr="00475B8B">
        <w:rPr>
          <w:rFonts w:ascii="Verdana" w:hAnsi="Verdana"/>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2EE50895" w14:textId="77777777" w:rsidR="0099351F" w:rsidRPr="00475B8B" w:rsidRDefault="0099351F" w:rsidP="0099351F">
      <w:pPr>
        <w:keepLines/>
        <w:overflowPunct w:val="0"/>
        <w:autoSpaceDE w:val="0"/>
        <w:autoSpaceDN w:val="0"/>
        <w:spacing w:before="120" w:after="120"/>
        <w:ind w:firstLine="720"/>
        <w:jc w:val="both"/>
        <w:rPr>
          <w:rFonts w:ascii="Verdana" w:hAnsi="Verdana"/>
          <w:sz w:val="20"/>
          <w:szCs w:val="20"/>
          <w:lang w:val="bg-BG"/>
        </w:rPr>
      </w:pPr>
    </w:p>
    <w:p w14:paraId="2386F873" w14:textId="77777777" w:rsidR="0099351F" w:rsidRPr="00475B8B" w:rsidRDefault="0099351F" w:rsidP="0099351F">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0BF60FB9" w14:textId="77777777" w:rsidR="0099351F" w:rsidRPr="00475B8B" w:rsidRDefault="0099351F" w:rsidP="0099351F">
      <w:pPr>
        <w:keepLines/>
        <w:overflowPunct w:val="0"/>
        <w:autoSpaceDE w:val="0"/>
        <w:autoSpaceDN w:val="0"/>
        <w:spacing w:before="120" w:after="120"/>
        <w:ind w:firstLine="720"/>
        <w:jc w:val="both"/>
        <w:rPr>
          <w:rFonts w:ascii="Verdana" w:hAnsi="Verdana"/>
          <w:sz w:val="20"/>
          <w:szCs w:val="20"/>
          <w:lang w:val="bg-BG"/>
        </w:rPr>
      </w:pPr>
    </w:p>
    <w:p w14:paraId="79C5EBAB" w14:textId="77777777" w:rsidR="0099351F" w:rsidRPr="00475B8B" w:rsidRDefault="0099351F" w:rsidP="0099351F">
      <w:pPr>
        <w:keepLines/>
        <w:overflowPunct w:val="0"/>
        <w:autoSpaceDE w:val="0"/>
        <w:autoSpaceDN w:val="0"/>
        <w:spacing w:before="120" w:after="120"/>
        <w:ind w:firstLine="36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8EEF98E" w14:textId="77777777" w:rsidR="0099351F" w:rsidRPr="00475B8B" w:rsidRDefault="0099351F" w:rsidP="0099351F">
      <w:pPr>
        <w:keepLines/>
        <w:tabs>
          <w:tab w:val="left" w:pos="8931"/>
        </w:tabs>
        <w:spacing w:after="240"/>
        <w:jc w:val="both"/>
        <w:rPr>
          <w:rFonts w:ascii="Verdana" w:hAnsi="Verdana"/>
          <w:sz w:val="20"/>
          <w:szCs w:val="20"/>
          <w:lang w:val="bg-BG"/>
        </w:rPr>
      </w:pPr>
    </w:p>
    <w:p w14:paraId="42E88EEF" w14:textId="77777777" w:rsidR="0099351F" w:rsidRPr="00475B8B" w:rsidRDefault="0099351F" w:rsidP="0099351F">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6EC03233" w14:textId="77777777" w:rsidR="0099351F" w:rsidRPr="00475B8B" w:rsidRDefault="0099351F" w:rsidP="0099351F">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5E52C463" w14:textId="77777777" w:rsidR="0099351F" w:rsidRPr="00475B8B" w:rsidRDefault="0099351F" w:rsidP="0099351F">
      <w:pPr>
        <w:shd w:val="clear" w:color="auto" w:fill="FFFFFF"/>
        <w:spacing w:line="276" w:lineRule="auto"/>
        <w:jc w:val="right"/>
        <w:outlineLvl w:val="0"/>
        <w:rPr>
          <w:rFonts w:ascii="Verdana" w:hAnsi="Verdana"/>
          <w:b/>
          <w:sz w:val="20"/>
          <w:szCs w:val="20"/>
          <w:lang w:val="bg-BG"/>
        </w:rPr>
      </w:pPr>
      <w:r w:rsidRPr="00475B8B">
        <w:rPr>
          <w:rFonts w:ascii="Verdana" w:hAnsi="Verdana"/>
          <w:b/>
          <w:sz w:val="20"/>
          <w:szCs w:val="20"/>
          <w:lang w:val="bg-BG"/>
        </w:rPr>
        <w:t>Образец</w:t>
      </w:r>
    </w:p>
    <w:p w14:paraId="2844FF87" w14:textId="77777777" w:rsidR="0099351F" w:rsidRPr="00475B8B" w:rsidRDefault="0099351F" w:rsidP="0099351F">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7A0BB7A7" w14:textId="77777777" w:rsidR="0099351F" w:rsidRPr="00475B8B" w:rsidRDefault="0099351F" w:rsidP="0099351F">
      <w:pPr>
        <w:pStyle w:val="CharCharChar2"/>
        <w:jc w:val="center"/>
        <w:rPr>
          <w:rFonts w:ascii="Verdana" w:hAnsi="Verdana"/>
          <w:b/>
          <w:sz w:val="20"/>
          <w:szCs w:val="20"/>
          <w:lang w:val="bg-BG"/>
        </w:rPr>
      </w:pPr>
      <w:r w:rsidRPr="00475B8B">
        <w:rPr>
          <w:rFonts w:ascii="Verdana" w:hAnsi="Verdana"/>
          <w:b/>
          <w:sz w:val="20"/>
          <w:szCs w:val="20"/>
          <w:lang w:val="bg-BG"/>
        </w:rPr>
        <w:t>ЗА СРОКА НА ВАЛИДНОСТ НА ОФЕРТАТА</w:t>
      </w:r>
    </w:p>
    <w:p w14:paraId="2E918B2A" w14:textId="77777777" w:rsidR="0099351F" w:rsidRPr="00475B8B" w:rsidRDefault="0099351F" w:rsidP="0099351F">
      <w:pPr>
        <w:shd w:val="clear" w:color="auto" w:fill="FFFFFF"/>
        <w:spacing w:line="276" w:lineRule="auto"/>
        <w:jc w:val="center"/>
        <w:outlineLvl w:val="0"/>
        <w:rPr>
          <w:rFonts w:ascii="Verdana" w:hAnsi="Verdana"/>
          <w:b/>
          <w:sz w:val="20"/>
          <w:szCs w:val="20"/>
          <w:lang w:val="bg-BG"/>
        </w:rPr>
      </w:pPr>
    </w:p>
    <w:p w14:paraId="209489B9" w14:textId="77777777" w:rsidR="0099351F" w:rsidRPr="00475B8B" w:rsidRDefault="0099351F" w:rsidP="0099351F">
      <w:pPr>
        <w:shd w:val="clear" w:color="auto" w:fill="FFFFFF"/>
        <w:spacing w:line="276" w:lineRule="auto"/>
        <w:jc w:val="both"/>
        <w:rPr>
          <w:rFonts w:ascii="Verdana" w:hAnsi="Verdana"/>
          <w:b/>
          <w:sz w:val="20"/>
          <w:szCs w:val="20"/>
          <w:lang w:val="bg-BG"/>
        </w:rPr>
      </w:pPr>
    </w:p>
    <w:p w14:paraId="7D745246" w14:textId="77777777" w:rsidR="0099351F" w:rsidRPr="00475B8B" w:rsidRDefault="0099351F" w:rsidP="0099351F">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72853FFD" w14:textId="77777777" w:rsidR="0099351F" w:rsidRPr="00475B8B" w:rsidRDefault="0099351F" w:rsidP="0099351F">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CF4B0C9" w14:textId="77777777" w:rsidR="0099351F" w:rsidRPr="00475B8B" w:rsidRDefault="0099351F" w:rsidP="0099351F">
      <w:pPr>
        <w:jc w:val="both"/>
        <w:rPr>
          <w:rFonts w:ascii="Verdana" w:hAnsi="Verdana"/>
          <w:sz w:val="20"/>
          <w:szCs w:val="20"/>
          <w:lang w:val="bg-BG"/>
        </w:rPr>
      </w:pPr>
    </w:p>
    <w:p w14:paraId="522F142B" w14:textId="77777777" w:rsidR="0099351F" w:rsidRPr="00475B8B" w:rsidRDefault="0099351F" w:rsidP="0099351F">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732586EA" w14:textId="77777777" w:rsidR="0099351F" w:rsidRPr="00475B8B" w:rsidRDefault="0099351F" w:rsidP="0099351F">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01B5C249" w14:textId="77777777" w:rsidR="0099351F" w:rsidRPr="00475B8B" w:rsidRDefault="0099351F" w:rsidP="0099351F">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34EB26FD" w14:textId="77777777" w:rsidR="0099351F" w:rsidRPr="00475B8B" w:rsidRDefault="0099351F" w:rsidP="0099351F">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3C4381CB" w14:textId="77777777" w:rsidR="0099351F" w:rsidRPr="00475B8B" w:rsidRDefault="0099351F" w:rsidP="0099351F">
      <w:pPr>
        <w:jc w:val="both"/>
        <w:rPr>
          <w:rFonts w:ascii="Verdana" w:hAnsi="Verdana"/>
          <w:b/>
          <w:sz w:val="20"/>
          <w:szCs w:val="20"/>
          <w:lang w:val="bg-BG"/>
        </w:rPr>
      </w:pPr>
    </w:p>
    <w:p w14:paraId="31C22B44" w14:textId="77777777" w:rsidR="00754B82" w:rsidRPr="00754B82" w:rsidRDefault="0099351F" w:rsidP="00754B82">
      <w:pPr>
        <w:jc w:val="both"/>
        <w:rPr>
          <w:rFonts w:ascii="Verdana" w:hAnsi="Verdana"/>
          <w:b/>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w:t>
      </w:r>
      <w:r w:rsidR="00754B82" w:rsidRPr="00754B82">
        <w:rPr>
          <w:rFonts w:ascii="Verdana" w:hAnsi="Verdana"/>
          <w:b/>
          <w:sz w:val="20"/>
          <w:szCs w:val="20"/>
          <w:lang w:val="bg-BG"/>
        </w:rPr>
        <w:t>„Резервиране на основен информационен център и надграждане на съществуващо оборудване“, ТТ001543.</w:t>
      </w:r>
    </w:p>
    <w:p w14:paraId="0102A3DA" w14:textId="77777777" w:rsidR="00754B82" w:rsidRPr="00754B82" w:rsidRDefault="00754B82" w:rsidP="00754B82">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4A991A36" w14:textId="77777777" w:rsidR="0099351F" w:rsidRPr="00475B8B" w:rsidRDefault="0099351F" w:rsidP="0099351F">
      <w:pPr>
        <w:shd w:val="clear" w:color="auto" w:fill="FFFFFF"/>
        <w:spacing w:line="276" w:lineRule="auto"/>
        <w:jc w:val="both"/>
        <w:rPr>
          <w:rFonts w:ascii="Verdana" w:hAnsi="Verdana"/>
          <w:i/>
          <w:color w:val="333333"/>
          <w:sz w:val="20"/>
          <w:szCs w:val="20"/>
          <w:lang w:val="bg-BG"/>
        </w:rPr>
      </w:pPr>
    </w:p>
    <w:p w14:paraId="6E8F5598" w14:textId="77777777" w:rsidR="0099351F" w:rsidRPr="00475B8B" w:rsidRDefault="0099351F" w:rsidP="0099351F">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Д Е К Л А Р И Р А М, ЧЕ:</w:t>
      </w:r>
    </w:p>
    <w:p w14:paraId="0BD3891B" w14:textId="77777777" w:rsidR="0099351F" w:rsidRPr="00475B8B" w:rsidRDefault="0099351F" w:rsidP="0099351F">
      <w:pPr>
        <w:shd w:val="clear" w:color="auto" w:fill="FFFFFF"/>
        <w:spacing w:line="276" w:lineRule="auto"/>
        <w:ind w:left="720"/>
        <w:jc w:val="both"/>
        <w:rPr>
          <w:rFonts w:ascii="Verdana" w:hAnsi="Verdana"/>
          <w:sz w:val="20"/>
          <w:szCs w:val="20"/>
          <w:lang w:val="bg-BG"/>
        </w:rPr>
      </w:pPr>
    </w:p>
    <w:p w14:paraId="4D3F7F0A" w14:textId="41A75D79" w:rsidR="0099351F" w:rsidRPr="00475B8B" w:rsidRDefault="0099351F" w:rsidP="0099351F">
      <w:pPr>
        <w:tabs>
          <w:tab w:val="left" w:pos="0"/>
        </w:tabs>
        <w:spacing w:after="120" w:line="360" w:lineRule="auto"/>
        <w:jc w:val="both"/>
        <w:rPr>
          <w:rFonts w:ascii="Verdana" w:hAnsi="Verdana"/>
          <w:sz w:val="20"/>
          <w:szCs w:val="20"/>
          <w:lang w:val="bg-BG"/>
        </w:rPr>
      </w:pPr>
      <w:r w:rsidRPr="00475B8B">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475B8B">
        <w:rPr>
          <w:rFonts w:ascii="Verdana" w:hAnsi="Verdana"/>
          <w:b/>
          <w:sz w:val="20"/>
          <w:szCs w:val="20"/>
          <w:lang w:val="bg-BG"/>
        </w:rPr>
        <w:t xml:space="preserve">......................* </w:t>
      </w:r>
      <w:r w:rsidR="009F3634">
        <w:rPr>
          <w:rFonts w:ascii="Verdana" w:hAnsi="Verdana"/>
          <w:b/>
          <w:sz w:val="20"/>
          <w:szCs w:val="20"/>
          <w:lang w:val="bg-BG"/>
        </w:rPr>
        <w:t>месеца</w:t>
      </w:r>
      <w:r w:rsidRPr="00475B8B">
        <w:rPr>
          <w:rFonts w:ascii="Verdana" w:hAnsi="Verdana"/>
          <w:sz w:val="20"/>
          <w:szCs w:val="20"/>
          <w:lang w:val="bg-BG"/>
        </w:rPr>
        <w:t>.</w:t>
      </w:r>
    </w:p>
    <w:p w14:paraId="17F97F3F" w14:textId="0E523130" w:rsidR="0099351F" w:rsidRPr="00475B8B" w:rsidRDefault="0099351F" w:rsidP="0099351F">
      <w:pPr>
        <w:keepLines/>
        <w:spacing w:before="120" w:after="120"/>
        <w:ind w:firstLine="360"/>
        <w:jc w:val="both"/>
        <w:rPr>
          <w:rFonts w:ascii="Verdana" w:hAnsi="Verdana"/>
          <w:b/>
          <w:sz w:val="20"/>
          <w:szCs w:val="20"/>
          <w:lang w:val="bg-BG"/>
        </w:rPr>
      </w:pPr>
      <w:r w:rsidRPr="00475B8B">
        <w:rPr>
          <w:rFonts w:ascii="Verdana" w:hAnsi="Verdana"/>
          <w:b/>
          <w:sz w:val="20"/>
          <w:szCs w:val="20"/>
          <w:lang w:val="bg-BG"/>
        </w:rPr>
        <w:t>*</w:t>
      </w:r>
      <w:r w:rsidRPr="00475B8B">
        <w:rPr>
          <w:rFonts w:ascii="Verdana" w:hAnsi="Verdana"/>
          <w:i/>
          <w:sz w:val="20"/>
          <w:szCs w:val="20"/>
          <w:lang w:val="bg-BG"/>
        </w:rPr>
        <w:t xml:space="preserve">Изискването на възложителят е минимум </w:t>
      </w:r>
      <w:r w:rsidR="009F3634">
        <w:rPr>
          <w:rFonts w:ascii="Verdana" w:hAnsi="Verdana"/>
          <w:i/>
          <w:sz w:val="20"/>
          <w:szCs w:val="20"/>
          <w:lang w:val="bg-BG"/>
        </w:rPr>
        <w:t>5</w:t>
      </w:r>
      <w:r w:rsidR="009F3634" w:rsidRPr="00475B8B">
        <w:rPr>
          <w:rFonts w:ascii="Verdana" w:hAnsi="Verdana"/>
          <w:i/>
          <w:sz w:val="20"/>
          <w:szCs w:val="20"/>
          <w:lang w:val="bg-BG"/>
        </w:rPr>
        <w:t xml:space="preserve"> </w:t>
      </w:r>
      <w:r w:rsidR="009F3634">
        <w:rPr>
          <w:rFonts w:ascii="Verdana" w:hAnsi="Verdana"/>
          <w:i/>
          <w:sz w:val="20"/>
          <w:szCs w:val="20"/>
          <w:lang w:val="bg-BG"/>
        </w:rPr>
        <w:t>месеца</w:t>
      </w:r>
      <w:r w:rsidRPr="00475B8B">
        <w:rPr>
          <w:rFonts w:ascii="Verdana" w:hAnsi="Verdana"/>
          <w:i/>
          <w:sz w:val="20"/>
          <w:szCs w:val="20"/>
          <w:lang w:val="bg-BG"/>
        </w:rPr>
        <w:t xml:space="preserve"> считано от датата определена за краен срок за получаване на оферти.</w:t>
      </w:r>
    </w:p>
    <w:p w14:paraId="59935AD8" w14:textId="77777777" w:rsidR="0099351F" w:rsidRPr="00475B8B" w:rsidRDefault="0099351F" w:rsidP="0099351F">
      <w:pPr>
        <w:shd w:val="clear" w:color="auto" w:fill="FFFFFF"/>
        <w:spacing w:line="276" w:lineRule="auto"/>
        <w:ind w:left="720"/>
        <w:jc w:val="both"/>
        <w:rPr>
          <w:rFonts w:ascii="Verdana" w:hAnsi="Verdana"/>
          <w:sz w:val="20"/>
          <w:szCs w:val="20"/>
          <w:lang w:val="bg-BG"/>
        </w:rPr>
      </w:pPr>
    </w:p>
    <w:p w14:paraId="0510EAD6" w14:textId="77777777" w:rsidR="0099351F" w:rsidRPr="00475B8B" w:rsidRDefault="0099351F" w:rsidP="0099351F">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750DC976" w14:textId="77777777" w:rsidR="0099351F" w:rsidRPr="00475B8B" w:rsidRDefault="0099351F" w:rsidP="0099351F">
      <w:pPr>
        <w:shd w:val="clear" w:color="auto" w:fill="FFFFFF"/>
        <w:spacing w:line="276" w:lineRule="auto"/>
        <w:jc w:val="both"/>
        <w:rPr>
          <w:rFonts w:ascii="Verdana" w:hAnsi="Verdana"/>
          <w:b/>
          <w:sz w:val="20"/>
          <w:szCs w:val="20"/>
          <w:lang w:val="bg-BG"/>
        </w:rPr>
      </w:pPr>
    </w:p>
    <w:p w14:paraId="2CF6BD23" w14:textId="77777777" w:rsidR="0099351F" w:rsidRPr="00475B8B" w:rsidRDefault="0099351F" w:rsidP="0099351F">
      <w:pPr>
        <w:keepLines/>
        <w:overflowPunct w:val="0"/>
        <w:autoSpaceDE w:val="0"/>
        <w:autoSpaceDN w:val="0"/>
        <w:spacing w:before="120" w:after="120"/>
        <w:ind w:firstLine="72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0C2B891" w14:textId="77777777" w:rsidR="0099351F" w:rsidRPr="00475B8B" w:rsidRDefault="0099351F" w:rsidP="0099351F">
      <w:pPr>
        <w:keepLines/>
        <w:tabs>
          <w:tab w:val="left" w:pos="8931"/>
        </w:tabs>
        <w:spacing w:after="240"/>
        <w:jc w:val="both"/>
        <w:rPr>
          <w:rFonts w:ascii="Verdana" w:hAnsi="Verdana"/>
          <w:sz w:val="20"/>
          <w:szCs w:val="20"/>
          <w:lang w:val="bg-BG"/>
        </w:rPr>
      </w:pPr>
    </w:p>
    <w:p w14:paraId="192F45C8" w14:textId="77777777" w:rsidR="0099351F" w:rsidRPr="00475B8B" w:rsidRDefault="0099351F" w:rsidP="0099351F">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4594B87D" w14:textId="77777777" w:rsidR="0099351F" w:rsidRPr="00475B8B" w:rsidRDefault="0099351F" w:rsidP="0099351F">
      <w:pPr>
        <w:shd w:val="clear" w:color="auto" w:fill="FFFFFF"/>
        <w:spacing w:line="276" w:lineRule="auto"/>
        <w:jc w:val="right"/>
        <w:outlineLvl w:val="0"/>
        <w:rPr>
          <w:rFonts w:ascii="Verdana" w:hAnsi="Verdana"/>
          <w:b/>
          <w:sz w:val="20"/>
          <w:szCs w:val="20"/>
          <w:lang w:val="bg-BG"/>
        </w:rPr>
      </w:pPr>
    </w:p>
    <w:p w14:paraId="75765B0A" w14:textId="77777777" w:rsidR="0099351F" w:rsidRPr="00475B8B" w:rsidRDefault="0099351F" w:rsidP="0099351F">
      <w:pPr>
        <w:shd w:val="clear" w:color="auto" w:fill="FFFFFF"/>
        <w:spacing w:line="276" w:lineRule="auto"/>
        <w:jc w:val="right"/>
        <w:outlineLvl w:val="0"/>
        <w:rPr>
          <w:rFonts w:ascii="Verdana" w:hAnsi="Verdana"/>
          <w:b/>
          <w:sz w:val="20"/>
          <w:szCs w:val="20"/>
          <w:lang w:val="bg-BG"/>
        </w:rPr>
      </w:pPr>
    </w:p>
    <w:p w14:paraId="588F8159" w14:textId="77777777" w:rsidR="0099351F" w:rsidRPr="00475B8B" w:rsidRDefault="0099351F" w:rsidP="0099351F">
      <w:pPr>
        <w:shd w:val="clear" w:color="auto" w:fill="FFFFFF"/>
        <w:spacing w:line="276" w:lineRule="auto"/>
        <w:jc w:val="right"/>
        <w:outlineLvl w:val="0"/>
        <w:rPr>
          <w:rFonts w:ascii="Verdana" w:hAnsi="Verdana"/>
          <w:b/>
          <w:sz w:val="20"/>
          <w:szCs w:val="20"/>
          <w:lang w:val="bg-BG"/>
        </w:rPr>
      </w:pPr>
    </w:p>
    <w:p w14:paraId="146210C5" w14:textId="77777777" w:rsidR="0099351F" w:rsidRPr="00475B8B" w:rsidRDefault="0099351F" w:rsidP="0099351F">
      <w:pPr>
        <w:shd w:val="clear" w:color="auto" w:fill="FFFFFF"/>
        <w:spacing w:line="276" w:lineRule="auto"/>
        <w:jc w:val="right"/>
        <w:outlineLvl w:val="0"/>
        <w:rPr>
          <w:rFonts w:ascii="Verdana" w:hAnsi="Verdana"/>
          <w:b/>
          <w:sz w:val="20"/>
          <w:szCs w:val="20"/>
          <w:lang w:val="bg-BG"/>
        </w:rPr>
      </w:pPr>
    </w:p>
    <w:p w14:paraId="112A1C74" w14:textId="77777777" w:rsidR="0099351F" w:rsidRPr="00475B8B" w:rsidRDefault="0099351F" w:rsidP="0099351F">
      <w:pPr>
        <w:shd w:val="clear" w:color="auto" w:fill="FFFFFF"/>
        <w:spacing w:line="276" w:lineRule="auto"/>
        <w:jc w:val="right"/>
        <w:outlineLvl w:val="0"/>
        <w:rPr>
          <w:rFonts w:ascii="Verdana" w:hAnsi="Verdana"/>
          <w:b/>
          <w:sz w:val="20"/>
          <w:szCs w:val="20"/>
          <w:lang w:val="bg-BG"/>
        </w:rPr>
      </w:pPr>
    </w:p>
    <w:p w14:paraId="17923B2D" w14:textId="77777777" w:rsidR="0099351F" w:rsidRPr="00475B8B" w:rsidRDefault="0099351F" w:rsidP="0099351F">
      <w:pPr>
        <w:shd w:val="clear" w:color="auto" w:fill="FFFFFF"/>
        <w:spacing w:line="276" w:lineRule="auto"/>
        <w:jc w:val="right"/>
        <w:outlineLvl w:val="0"/>
        <w:rPr>
          <w:rFonts w:ascii="Verdana" w:hAnsi="Verdana"/>
          <w:b/>
          <w:sz w:val="20"/>
          <w:szCs w:val="20"/>
          <w:lang w:val="bg-BG"/>
        </w:rPr>
      </w:pPr>
    </w:p>
    <w:p w14:paraId="5FF4E731" w14:textId="77777777" w:rsidR="0099351F" w:rsidRPr="00475B8B" w:rsidRDefault="0099351F" w:rsidP="0099351F">
      <w:pPr>
        <w:shd w:val="clear" w:color="auto" w:fill="FFFFFF"/>
        <w:spacing w:line="276" w:lineRule="auto"/>
        <w:jc w:val="right"/>
        <w:outlineLvl w:val="0"/>
        <w:rPr>
          <w:rFonts w:ascii="Verdana" w:hAnsi="Verdana"/>
          <w:b/>
          <w:sz w:val="20"/>
          <w:szCs w:val="20"/>
          <w:lang w:val="bg-BG"/>
        </w:rPr>
      </w:pPr>
    </w:p>
    <w:p w14:paraId="51562555" w14:textId="77777777" w:rsidR="0099351F" w:rsidRPr="00475B8B" w:rsidRDefault="0099351F" w:rsidP="0099351F">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70E3023F" w14:textId="77777777" w:rsidR="0099351F" w:rsidRPr="00475B8B" w:rsidRDefault="0099351F" w:rsidP="0099351F">
      <w:pPr>
        <w:keepLines/>
        <w:tabs>
          <w:tab w:val="left" w:pos="2694"/>
        </w:tabs>
        <w:spacing w:after="200" w:line="276" w:lineRule="auto"/>
        <w:jc w:val="center"/>
        <w:rPr>
          <w:rFonts w:ascii="Verdana" w:eastAsia="Calibri" w:hAnsi="Verdana"/>
          <w:b/>
          <w:sz w:val="20"/>
          <w:szCs w:val="20"/>
          <w:lang w:val="bg-BG"/>
        </w:rPr>
        <w:sectPr w:rsidR="0099351F" w:rsidRPr="00475B8B" w:rsidSect="00260496">
          <w:headerReference w:type="default" r:id="rId28"/>
          <w:pgSz w:w="11906" w:h="16838" w:code="9"/>
          <w:pgMar w:top="425" w:right="1440" w:bottom="1559" w:left="1440" w:header="425" w:footer="539" w:gutter="0"/>
          <w:cols w:space="708"/>
          <w:docGrid w:linePitch="360"/>
        </w:sectPr>
      </w:pPr>
    </w:p>
    <w:p w14:paraId="4FDA18F5" w14:textId="77777777" w:rsidR="0099351F" w:rsidRPr="00475B8B" w:rsidRDefault="0099351F" w:rsidP="0099351F">
      <w:pPr>
        <w:keepLines/>
        <w:jc w:val="right"/>
        <w:rPr>
          <w:rFonts w:ascii="Verdana" w:hAnsi="Verdana"/>
          <w:sz w:val="20"/>
          <w:szCs w:val="20"/>
          <w:vertAlign w:val="superscript"/>
          <w:lang w:val="bg-BG"/>
        </w:rPr>
      </w:pPr>
      <w:bookmarkStart w:id="55" w:name="%D0%BF%D1%80%D0%B5%D0%B4%D0%BC%D0%B5%D1%"/>
      <w:bookmarkEnd w:id="55"/>
    </w:p>
    <w:p w14:paraId="7CFC4265" w14:textId="1F7924CC" w:rsidR="0099351F" w:rsidRPr="00475B8B" w:rsidRDefault="0099351F" w:rsidP="0099351F">
      <w:pPr>
        <w:keepLines/>
        <w:spacing w:after="200" w:line="276" w:lineRule="auto"/>
        <w:rPr>
          <w:rFonts w:ascii="Verdana" w:hAnsi="Verdana"/>
          <w:sz w:val="20"/>
          <w:szCs w:val="20"/>
          <w:vertAlign w:val="superscript"/>
          <w:lang w:val="bg-BG"/>
        </w:rPr>
      </w:pPr>
    </w:p>
    <w:p w14:paraId="224A9AA6" w14:textId="0CAE0D57" w:rsidR="00E30CAA" w:rsidRDefault="00E30CAA" w:rsidP="0099351F">
      <w:pPr>
        <w:keepLines/>
        <w:spacing w:after="200" w:line="276" w:lineRule="auto"/>
        <w:rPr>
          <w:rFonts w:ascii="Verdana" w:hAnsi="Verdana" w:cs="Arial"/>
          <w:bCs/>
          <w:sz w:val="20"/>
          <w:szCs w:val="20"/>
          <w:lang w:val="en-US"/>
        </w:rPr>
      </w:pPr>
    </w:p>
    <w:p w14:paraId="4B2B290A" w14:textId="77777777" w:rsidR="00E30CAA" w:rsidRPr="00475B8B" w:rsidRDefault="00E30CAA" w:rsidP="00E30CAA">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ПРЕДЛОЖЕНИЕ ЗА ИЗПЪЛНЕНИЕ НА ПОРЪЧКАТА</w:t>
      </w:r>
    </w:p>
    <w:p w14:paraId="51D23016" w14:textId="77777777" w:rsidR="00E30CAA" w:rsidRPr="00475B8B" w:rsidRDefault="00E30CAA" w:rsidP="00E30CAA">
      <w:pPr>
        <w:shd w:val="clear" w:color="auto" w:fill="FFFFFF"/>
        <w:spacing w:line="276" w:lineRule="auto"/>
        <w:jc w:val="center"/>
        <w:rPr>
          <w:rFonts w:ascii="Verdana" w:hAnsi="Verdana"/>
          <w:b/>
          <w:sz w:val="20"/>
          <w:szCs w:val="20"/>
          <w:lang w:val="bg-BG"/>
        </w:rPr>
      </w:pPr>
    </w:p>
    <w:p w14:paraId="078B9277" w14:textId="77777777" w:rsidR="00E30CAA" w:rsidRPr="00475B8B" w:rsidRDefault="00E30CAA" w:rsidP="00E30CAA">
      <w:pPr>
        <w:shd w:val="clear" w:color="auto" w:fill="FFFFFF"/>
        <w:spacing w:line="276" w:lineRule="auto"/>
        <w:jc w:val="center"/>
        <w:rPr>
          <w:rFonts w:ascii="Verdana" w:hAnsi="Verdana"/>
          <w:b/>
          <w:sz w:val="20"/>
          <w:szCs w:val="20"/>
          <w:lang w:val="bg-BG"/>
        </w:rPr>
      </w:pPr>
    </w:p>
    <w:p w14:paraId="3B037857" w14:textId="0E828646" w:rsidR="00E30CAA" w:rsidRPr="00E30CAA" w:rsidRDefault="00E30CAA" w:rsidP="00E30CAA">
      <w:pPr>
        <w:jc w:val="both"/>
        <w:rPr>
          <w:rFonts w:ascii="Verdana" w:hAnsi="Verdana"/>
          <w:sz w:val="20"/>
          <w:szCs w:val="20"/>
          <w:lang w:val="en-US"/>
        </w:rPr>
      </w:pPr>
      <w:r w:rsidRPr="00475B8B">
        <w:rPr>
          <w:rFonts w:ascii="Verdana" w:hAnsi="Verdana"/>
          <w:sz w:val="20"/>
          <w:szCs w:val="20"/>
          <w:lang w:val="bg-BG"/>
        </w:rPr>
        <w:t>Долуподписаният/ата/ ……………………………………………………………………</w:t>
      </w:r>
      <w:r w:rsidRPr="00E30CAA">
        <w:rPr>
          <w:rFonts w:ascii="Verdana" w:hAnsi="Verdana"/>
          <w:sz w:val="20"/>
          <w:szCs w:val="20"/>
          <w:lang w:val="bg-BG"/>
        </w:rPr>
        <w:t xml:space="preserve"> </w:t>
      </w:r>
      <w:r w:rsidRPr="00475B8B">
        <w:rPr>
          <w:rFonts w:ascii="Verdana" w:hAnsi="Verdana"/>
          <w:sz w:val="20"/>
          <w:szCs w:val="20"/>
          <w:lang w:val="bg-BG"/>
        </w:rPr>
        <w:t xml:space="preserve">в качеството си на  </w:t>
      </w:r>
      <w:r w:rsidRPr="00475B8B">
        <w:rPr>
          <w:rFonts w:ascii="Verdana" w:hAnsi="Verdana"/>
          <w:sz w:val="20"/>
          <w:szCs w:val="20"/>
          <w:lang w:val="bg-BG"/>
        </w:rPr>
        <w:tab/>
        <w:t>……</w:t>
      </w:r>
      <w:r>
        <w:rPr>
          <w:rFonts w:ascii="Verdana" w:hAnsi="Verdana"/>
          <w:sz w:val="20"/>
          <w:szCs w:val="20"/>
          <w:lang w:val="bg-BG"/>
        </w:rPr>
        <w:t>…………………………………………………………………………….</w:t>
      </w:r>
    </w:p>
    <w:p w14:paraId="65AE35AC" w14:textId="674DEC09" w:rsidR="00E30CAA" w:rsidRPr="00475B8B" w:rsidRDefault="00E30CAA" w:rsidP="00E30CAA">
      <w:pPr>
        <w:widowControl w:val="0"/>
        <w:autoSpaceDE w:val="0"/>
        <w:autoSpaceDN w:val="0"/>
        <w:adjustRightInd w:val="0"/>
        <w:jc w:val="center"/>
        <w:rPr>
          <w:rFonts w:ascii="Verdana" w:hAnsi="Verdana"/>
          <w:sz w:val="20"/>
          <w:szCs w:val="20"/>
          <w:vertAlign w:val="superscript"/>
          <w:lang w:val="bg-BG"/>
        </w:rPr>
      </w:pPr>
      <w:r>
        <w:rPr>
          <w:rFonts w:ascii="Verdana" w:hAnsi="Verdana"/>
          <w:sz w:val="20"/>
          <w:szCs w:val="20"/>
          <w:vertAlign w:val="superscript"/>
          <w:lang w:val="en-US"/>
        </w:rPr>
        <w:t xml:space="preserve">                                                                                    /</w:t>
      </w:r>
      <w:r w:rsidRPr="00475B8B">
        <w:rPr>
          <w:rFonts w:ascii="Verdana" w:hAnsi="Verdana"/>
          <w:sz w:val="20"/>
          <w:szCs w:val="20"/>
          <w:vertAlign w:val="superscript"/>
          <w:lang w:val="bg-BG"/>
        </w:rPr>
        <w:t>собствено бащино фамилно име /</w:t>
      </w:r>
      <w:r>
        <w:rPr>
          <w:rFonts w:ascii="Verdana" w:hAnsi="Verdana"/>
          <w:sz w:val="20"/>
          <w:szCs w:val="20"/>
          <w:vertAlign w:val="superscript"/>
          <w:lang w:val="en-US"/>
        </w:rPr>
        <w:t xml:space="preserve">                                                                                                          </w:t>
      </w: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656C78FC" w14:textId="4696E468" w:rsidR="00E30CAA" w:rsidRPr="00E30CAA" w:rsidRDefault="00E30CAA" w:rsidP="00E30CAA">
      <w:pPr>
        <w:widowControl w:val="0"/>
        <w:autoSpaceDE w:val="0"/>
        <w:autoSpaceDN w:val="0"/>
        <w:adjustRightInd w:val="0"/>
        <w:jc w:val="both"/>
        <w:rPr>
          <w:rFonts w:ascii="Verdana" w:hAnsi="Verdana"/>
          <w:sz w:val="20"/>
          <w:szCs w:val="20"/>
          <w:lang w:val="en-US"/>
        </w:rPr>
      </w:pPr>
    </w:p>
    <w:p w14:paraId="433AB2D6" w14:textId="2BDE13BB" w:rsidR="00E30CAA" w:rsidRPr="00475B8B" w:rsidRDefault="00E30CAA" w:rsidP="00E30CAA">
      <w:pPr>
        <w:jc w:val="both"/>
        <w:rPr>
          <w:rFonts w:ascii="Verdana" w:hAnsi="Verdana"/>
          <w:sz w:val="20"/>
          <w:szCs w:val="20"/>
          <w:lang w:val="bg-BG"/>
        </w:rPr>
      </w:pPr>
      <w:r>
        <w:rPr>
          <w:rFonts w:ascii="Verdana" w:hAnsi="Verdana"/>
          <w:sz w:val="20"/>
          <w:szCs w:val="20"/>
          <w:lang w:val="bg-BG"/>
        </w:rPr>
        <w:t>в</w:t>
      </w:r>
      <w:r w:rsidRPr="00475B8B">
        <w:rPr>
          <w:rFonts w:ascii="Verdana" w:hAnsi="Verdana"/>
          <w:sz w:val="20"/>
          <w:szCs w:val="20"/>
          <w:lang w:val="bg-BG"/>
        </w:rPr>
        <w:t>……</w:t>
      </w:r>
      <w:r>
        <w:rPr>
          <w:rFonts w:ascii="Verdana" w:hAnsi="Verdana"/>
          <w:sz w:val="20"/>
          <w:szCs w:val="20"/>
          <w:lang w:val="bg-BG"/>
        </w:rPr>
        <w:t>………………………………………………………………………………</w:t>
      </w:r>
      <w:r>
        <w:rPr>
          <w:rFonts w:ascii="Verdana" w:hAnsi="Verdana"/>
          <w:sz w:val="20"/>
          <w:szCs w:val="20"/>
          <w:lang w:val="en-US"/>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3DEBA11F" w14:textId="77777777" w:rsidR="00E30CAA" w:rsidRPr="00475B8B" w:rsidRDefault="00E30CAA" w:rsidP="00E30CAA">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1390F2E3" w14:textId="77777777" w:rsidR="00E30CAA" w:rsidRPr="00475B8B" w:rsidRDefault="00E30CAA" w:rsidP="00E30CAA">
      <w:pPr>
        <w:jc w:val="both"/>
        <w:rPr>
          <w:rFonts w:ascii="Verdana" w:hAnsi="Verdana"/>
          <w:b/>
          <w:sz w:val="20"/>
          <w:szCs w:val="20"/>
          <w:lang w:val="bg-BG"/>
        </w:rPr>
      </w:pPr>
    </w:p>
    <w:p w14:paraId="3AC2B306" w14:textId="77777777" w:rsidR="00E30CAA" w:rsidRPr="00754B82" w:rsidRDefault="00E30CAA" w:rsidP="00E30CAA">
      <w:pPr>
        <w:jc w:val="both"/>
        <w:rPr>
          <w:rFonts w:ascii="Verdana" w:hAnsi="Verdana"/>
          <w:b/>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w:t>
      </w:r>
      <w:r w:rsidRPr="00754B82">
        <w:rPr>
          <w:rFonts w:ascii="Verdana" w:hAnsi="Verdana"/>
          <w:b/>
          <w:sz w:val="20"/>
          <w:szCs w:val="20"/>
          <w:lang w:val="bg-BG"/>
        </w:rPr>
        <w:t>„Резервиране на основен информационен център и надграждане на съществуващо оборудване“, ТТ001543.</w:t>
      </w:r>
    </w:p>
    <w:p w14:paraId="5A5ACEBC" w14:textId="77777777" w:rsidR="00E30CAA" w:rsidRPr="00475B8B" w:rsidRDefault="00E30CAA" w:rsidP="00E30CAA">
      <w:pPr>
        <w:shd w:val="clear" w:color="auto" w:fill="FFFFFF"/>
        <w:spacing w:line="276" w:lineRule="auto"/>
        <w:rPr>
          <w:rFonts w:ascii="Verdana" w:hAnsi="Verdana"/>
          <w:color w:val="808080"/>
          <w:sz w:val="20"/>
          <w:szCs w:val="20"/>
          <w:lang w:val="bg-BG"/>
        </w:rPr>
      </w:pPr>
    </w:p>
    <w:p w14:paraId="68B9EF2A" w14:textId="77777777" w:rsidR="00E30CAA" w:rsidRPr="00475B8B" w:rsidRDefault="00E30CAA" w:rsidP="00E30CAA">
      <w:pPr>
        <w:pStyle w:val="BodyText"/>
        <w:shd w:val="clear" w:color="auto" w:fill="FFFFFF"/>
        <w:spacing w:line="276" w:lineRule="auto"/>
        <w:ind w:firstLine="720"/>
        <w:outlineLvl w:val="0"/>
        <w:rPr>
          <w:rFonts w:ascii="Verdana" w:hAnsi="Verdana"/>
          <w:b w:val="0"/>
          <w:bCs/>
          <w:sz w:val="20"/>
          <w:lang w:val="bg-BG"/>
        </w:rPr>
      </w:pPr>
      <w:r w:rsidRPr="00475B8B">
        <w:rPr>
          <w:rFonts w:ascii="Verdana" w:hAnsi="Verdana"/>
          <w:b w:val="0"/>
          <w:bCs/>
          <w:sz w:val="20"/>
          <w:lang w:val="bg-BG"/>
        </w:rPr>
        <w:t>УВАЖАЕМИ ДАМИ И ГОСПОДА,</w:t>
      </w:r>
    </w:p>
    <w:p w14:paraId="40191B8A" w14:textId="77777777" w:rsidR="00E30CAA" w:rsidRPr="00475B8B" w:rsidRDefault="00E30CAA" w:rsidP="00E30CAA">
      <w:pPr>
        <w:pStyle w:val="BodyText"/>
        <w:shd w:val="clear" w:color="auto" w:fill="FFFFFF"/>
        <w:spacing w:line="276" w:lineRule="auto"/>
        <w:ind w:firstLine="720"/>
        <w:outlineLvl w:val="0"/>
        <w:rPr>
          <w:rFonts w:ascii="Verdana" w:hAnsi="Verdana"/>
          <w:b w:val="0"/>
          <w:bCs/>
          <w:sz w:val="20"/>
          <w:lang w:val="bg-BG"/>
        </w:rPr>
      </w:pPr>
    </w:p>
    <w:p w14:paraId="1E424B96" w14:textId="77777777" w:rsidR="00E30CAA" w:rsidRDefault="00E30CAA" w:rsidP="00E30CAA">
      <w:pPr>
        <w:shd w:val="clear" w:color="auto" w:fill="FFFFFF"/>
        <w:spacing w:before="120" w:after="120" w:line="360" w:lineRule="auto"/>
        <w:ind w:firstLine="709"/>
        <w:jc w:val="both"/>
        <w:rPr>
          <w:rFonts w:ascii="Verdana" w:hAnsi="Verdana"/>
          <w:sz w:val="20"/>
          <w:szCs w:val="20"/>
          <w:lang w:val="en-US"/>
        </w:rPr>
      </w:pPr>
      <w:r w:rsidRPr="00475B8B">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475B8B">
        <w:rPr>
          <w:rFonts w:ascii="Verdana" w:hAnsi="Verdana" w:cs="Tahoma"/>
          <w:color w:val="000000"/>
          <w:sz w:val="20"/>
          <w:szCs w:val="20"/>
          <w:lang w:val="bg-BG"/>
        </w:rPr>
        <w:t xml:space="preserve"> в проекта на договор и неговите раздели - срокове, технически спецификации и изисквания на възложителя</w:t>
      </w:r>
      <w:r w:rsidRPr="00475B8B">
        <w:rPr>
          <w:rFonts w:ascii="Verdana" w:hAnsi="Verdana"/>
          <w:sz w:val="20"/>
          <w:szCs w:val="20"/>
          <w:lang w:val="bg-BG"/>
        </w:rPr>
        <w:t>.</w:t>
      </w:r>
    </w:p>
    <w:p w14:paraId="018B0E4A" w14:textId="77777777" w:rsidR="00375C1B" w:rsidRDefault="00375C1B" w:rsidP="00375C1B">
      <w:pPr>
        <w:keepNext/>
        <w:keepLines/>
        <w:spacing w:before="320" w:after="40" w:line="252" w:lineRule="auto"/>
        <w:jc w:val="both"/>
        <w:outlineLvl w:val="2"/>
        <w:rPr>
          <w:rFonts w:ascii="Verdana" w:hAnsi="Verdana"/>
          <w:bCs/>
          <w:spacing w:val="4"/>
          <w:sz w:val="20"/>
          <w:szCs w:val="20"/>
          <w:lang w:val="bg-BG"/>
        </w:rPr>
      </w:pPr>
      <w:r w:rsidRPr="00B25669">
        <w:rPr>
          <w:rFonts w:ascii="Verdana" w:hAnsi="Verdana"/>
          <w:b/>
          <w:bCs/>
          <w:caps/>
          <w:spacing w:val="4"/>
          <w:sz w:val="20"/>
          <w:szCs w:val="20"/>
          <w:lang w:val="bg-BG"/>
        </w:rPr>
        <w:t>Технически параметри на оборудването:</w:t>
      </w:r>
    </w:p>
    <w:p w14:paraId="4EAFF09E" w14:textId="4EAEBF08" w:rsidR="00375C1B" w:rsidRDefault="00375C1B" w:rsidP="00375C1B">
      <w:pPr>
        <w:keepNext/>
        <w:keepLines/>
        <w:spacing w:before="320" w:after="40" w:line="252" w:lineRule="auto"/>
        <w:jc w:val="both"/>
        <w:outlineLvl w:val="2"/>
        <w:rPr>
          <w:rFonts w:ascii="Verdana" w:hAnsi="Verdana"/>
          <w:b/>
          <w:i/>
          <w:sz w:val="20"/>
          <w:szCs w:val="20"/>
          <w:lang w:val="en-US"/>
        </w:rPr>
      </w:pPr>
      <w:r w:rsidRPr="00CC24D7">
        <w:rPr>
          <w:rFonts w:ascii="Verdana" w:hAnsi="Verdana"/>
          <w:b/>
          <w:i/>
          <w:sz w:val="20"/>
          <w:szCs w:val="20"/>
          <w:lang w:val="bg-BG"/>
        </w:rPr>
        <w:t>Участниците следва да съблюдават изискванията на Възложителя и да попълнят Колона 4 – Предложена техническа спецификация и Колона 5 – Марка и модел за всяко от изискванията на Възложителя.</w:t>
      </w:r>
    </w:p>
    <w:p w14:paraId="2E07C51F" w14:textId="77777777" w:rsidR="00BE0168" w:rsidRDefault="00BE0168" w:rsidP="00BE0168">
      <w:pPr>
        <w:keepNext/>
        <w:keepLines/>
        <w:spacing w:before="320" w:after="40" w:line="252" w:lineRule="auto"/>
        <w:jc w:val="both"/>
        <w:outlineLvl w:val="2"/>
        <w:rPr>
          <w:rFonts w:ascii="Verdana" w:hAnsi="Verdana"/>
          <w:b/>
          <w:i/>
          <w:color w:val="FF0000"/>
          <w:sz w:val="20"/>
          <w:szCs w:val="20"/>
          <w:lang w:val="bg-BG"/>
        </w:rPr>
      </w:pPr>
      <w:r>
        <w:rPr>
          <w:rFonts w:ascii="Verdana" w:hAnsi="Verdana"/>
          <w:b/>
          <w:i/>
          <w:sz w:val="20"/>
          <w:szCs w:val="20"/>
          <w:lang w:val="bg-BG"/>
        </w:rPr>
        <w:t>*</w:t>
      </w:r>
      <w:r w:rsidRPr="00AE2EDF">
        <w:rPr>
          <w:rFonts w:ascii="Verdana" w:hAnsi="Verdana"/>
          <w:b/>
          <w:i/>
          <w:color w:val="FF0000"/>
          <w:sz w:val="20"/>
          <w:szCs w:val="20"/>
          <w:lang w:val="bg-BG"/>
        </w:rPr>
        <w:t xml:space="preserve">В случай, че описанието на предложената техническа спецификация за дадена позиция е </w:t>
      </w:r>
      <w:r>
        <w:rPr>
          <w:rFonts w:ascii="Verdana" w:hAnsi="Verdana"/>
          <w:b/>
          <w:i/>
          <w:color w:val="FF0000"/>
          <w:sz w:val="20"/>
          <w:szCs w:val="20"/>
          <w:lang w:val="bg-BG"/>
        </w:rPr>
        <w:t>по-</w:t>
      </w:r>
      <w:r w:rsidRPr="00AE2EDF">
        <w:rPr>
          <w:rFonts w:ascii="Verdana" w:hAnsi="Verdana"/>
          <w:b/>
          <w:i/>
          <w:color w:val="FF0000"/>
          <w:sz w:val="20"/>
          <w:szCs w:val="20"/>
          <w:lang w:val="bg-BG"/>
        </w:rPr>
        <w:t xml:space="preserve">голяма като обем, </w:t>
      </w:r>
      <w:r>
        <w:rPr>
          <w:rFonts w:ascii="Verdana" w:hAnsi="Verdana"/>
          <w:b/>
          <w:i/>
          <w:color w:val="FF0000"/>
          <w:sz w:val="20"/>
          <w:szCs w:val="20"/>
          <w:lang w:val="bg-BG"/>
        </w:rPr>
        <w:t xml:space="preserve">същата </w:t>
      </w:r>
      <w:r w:rsidRPr="00AE2EDF">
        <w:rPr>
          <w:rFonts w:ascii="Verdana" w:hAnsi="Verdana"/>
          <w:b/>
          <w:i/>
          <w:color w:val="FF0000"/>
          <w:sz w:val="20"/>
          <w:szCs w:val="20"/>
          <w:lang w:val="bg-BG"/>
        </w:rPr>
        <w:t xml:space="preserve">може да се представи чрез Приложение,  като това </w:t>
      </w:r>
      <w:r>
        <w:rPr>
          <w:rFonts w:ascii="Verdana" w:hAnsi="Verdana"/>
          <w:b/>
          <w:i/>
          <w:color w:val="FF0000"/>
          <w:sz w:val="20"/>
          <w:szCs w:val="20"/>
          <w:lang w:val="bg-BG"/>
        </w:rPr>
        <w:t xml:space="preserve">трябва да </w:t>
      </w:r>
      <w:r w:rsidRPr="00AE2EDF">
        <w:rPr>
          <w:rFonts w:ascii="Verdana" w:hAnsi="Verdana"/>
          <w:b/>
          <w:i/>
          <w:color w:val="FF0000"/>
          <w:sz w:val="20"/>
          <w:szCs w:val="20"/>
          <w:lang w:val="bg-BG"/>
        </w:rPr>
        <w:t>се отрази в клетката на съответната позиция в таблицата.</w:t>
      </w: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2"/>
        <w:gridCol w:w="7796"/>
        <w:gridCol w:w="22"/>
        <w:gridCol w:w="971"/>
        <w:gridCol w:w="2126"/>
        <w:gridCol w:w="2410"/>
      </w:tblGrid>
      <w:tr w:rsidR="00760A0E" w:rsidRPr="00014246" w14:paraId="0D79FDDF" w14:textId="01D46A50" w:rsidTr="00B83EC0">
        <w:trPr>
          <w:trHeight w:val="33"/>
          <w:tblHeader/>
        </w:trPr>
        <w:tc>
          <w:tcPr>
            <w:tcW w:w="981" w:type="dxa"/>
            <w:shd w:val="clear" w:color="auto" w:fill="DDD9C3"/>
            <w:vAlign w:val="center"/>
          </w:tcPr>
          <w:p w14:paraId="2CF3C652" w14:textId="77777777" w:rsidR="00760A0E" w:rsidRPr="00014246" w:rsidRDefault="00760A0E" w:rsidP="00FD4416">
            <w:pPr>
              <w:jc w:val="center"/>
              <w:rPr>
                <w:rFonts w:ascii="Verdana" w:hAnsi="Verdana"/>
                <w:b/>
                <w:sz w:val="20"/>
                <w:szCs w:val="20"/>
                <w:lang w:val="bg-BG" w:eastAsia="bg-BG"/>
              </w:rPr>
            </w:pPr>
            <w:r w:rsidRPr="00014246">
              <w:rPr>
                <w:rFonts w:ascii="Verdana" w:hAnsi="Verdana"/>
                <w:b/>
                <w:sz w:val="20"/>
                <w:szCs w:val="20"/>
                <w:lang w:val="bg-BG" w:eastAsia="bg-BG"/>
              </w:rPr>
              <w:t>№</w:t>
            </w:r>
          </w:p>
        </w:tc>
        <w:tc>
          <w:tcPr>
            <w:tcW w:w="7830" w:type="dxa"/>
            <w:gridSpan w:val="3"/>
            <w:shd w:val="clear" w:color="auto" w:fill="DDD9C3"/>
            <w:vAlign w:val="center"/>
          </w:tcPr>
          <w:p w14:paraId="1F0BFB4D" w14:textId="77777777" w:rsidR="00760A0E" w:rsidRPr="00014246" w:rsidRDefault="00760A0E" w:rsidP="00FD4416">
            <w:pPr>
              <w:jc w:val="center"/>
              <w:rPr>
                <w:rFonts w:ascii="Verdana" w:hAnsi="Verdana"/>
                <w:b/>
                <w:sz w:val="20"/>
                <w:szCs w:val="20"/>
                <w:lang w:val="bg-BG" w:eastAsia="bg-BG"/>
              </w:rPr>
            </w:pPr>
            <w:r w:rsidRPr="00014246">
              <w:rPr>
                <w:rFonts w:ascii="Verdana" w:hAnsi="Verdana"/>
                <w:b/>
                <w:sz w:val="20"/>
                <w:szCs w:val="20"/>
                <w:lang w:val="bg-BG" w:eastAsia="bg-BG"/>
              </w:rPr>
              <w:t>Изискване</w:t>
            </w:r>
          </w:p>
        </w:tc>
        <w:tc>
          <w:tcPr>
            <w:tcW w:w="971" w:type="dxa"/>
            <w:shd w:val="clear" w:color="auto" w:fill="DDD9C3"/>
            <w:vAlign w:val="center"/>
          </w:tcPr>
          <w:p w14:paraId="29B485B3" w14:textId="77777777" w:rsidR="00760A0E" w:rsidRPr="00014246" w:rsidRDefault="00760A0E" w:rsidP="00FD4416">
            <w:pPr>
              <w:jc w:val="center"/>
              <w:rPr>
                <w:rFonts w:ascii="Verdana" w:hAnsi="Verdana"/>
                <w:b/>
                <w:sz w:val="20"/>
                <w:szCs w:val="20"/>
                <w:lang w:val="bg-BG" w:eastAsia="bg-BG"/>
              </w:rPr>
            </w:pPr>
            <w:r w:rsidRPr="00014246">
              <w:rPr>
                <w:rFonts w:ascii="Verdana" w:hAnsi="Verdana"/>
                <w:b/>
                <w:sz w:val="20"/>
                <w:szCs w:val="20"/>
                <w:lang w:val="bg-BG" w:eastAsia="bg-BG"/>
              </w:rPr>
              <w:t>Брой</w:t>
            </w:r>
          </w:p>
        </w:tc>
        <w:tc>
          <w:tcPr>
            <w:tcW w:w="2126" w:type="dxa"/>
            <w:shd w:val="clear" w:color="auto" w:fill="DDD9C3"/>
          </w:tcPr>
          <w:p w14:paraId="16C155DF" w14:textId="6485DD96" w:rsidR="00760A0E" w:rsidRPr="00014246" w:rsidRDefault="00760A0E" w:rsidP="00FD4416">
            <w:pPr>
              <w:jc w:val="center"/>
              <w:rPr>
                <w:rFonts w:ascii="Verdana" w:hAnsi="Verdana"/>
                <w:b/>
                <w:sz w:val="20"/>
                <w:szCs w:val="20"/>
                <w:lang w:val="bg-BG" w:eastAsia="bg-BG"/>
              </w:rPr>
            </w:pPr>
            <w:r>
              <w:rPr>
                <w:rFonts w:ascii="Verdana" w:hAnsi="Verdana"/>
                <w:b/>
                <w:sz w:val="20"/>
                <w:szCs w:val="20"/>
                <w:lang w:val="bg-BG" w:eastAsia="bg-BG"/>
              </w:rPr>
              <w:t>Предложена техническа спецификация</w:t>
            </w:r>
            <w:r>
              <w:rPr>
                <w:rFonts w:ascii="Verdana" w:hAnsi="Verdana"/>
                <w:b/>
                <w:sz w:val="20"/>
                <w:szCs w:val="20"/>
                <w:lang w:val="bg-BG" w:eastAsia="bg-BG"/>
              </w:rPr>
              <w:tab/>
            </w:r>
          </w:p>
        </w:tc>
        <w:tc>
          <w:tcPr>
            <w:tcW w:w="2410" w:type="dxa"/>
            <w:shd w:val="clear" w:color="auto" w:fill="DDD9C3"/>
          </w:tcPr>
          <w:p w14:paraId="4CFF42F2" w14:textId="7E92BF32" w:rsidR="00760A0E" w:rsidRPr="00014246" w:rsidRDefault="00760A0E" w:rsidP="00FD4416">
            <w:pPr>
              <w:jc w:val="center"/>
              <w:rPr>
                <w:rFonts w:ascii="Verdana" w:hAnsi="Verdana"/>
                <w:b/>
                <w:sz w:val="20"/>
                <w:szCs w:val="20"/>
                <w:lang w:val="bg-BG" w:eastAsia="bg-BG"/>
              </w:rPr>
            </w:pPr>
            <w:r>
              <w:rPr>
                <w:rFonts w:ascii="Verdana" w:hAnsi="Verdana"/>
                <w:b/>
                <w:sz w:val="20"/>
                <w:szCs w:val="20"/>
                <w:lang w:val="bg-BG" w:eastAsia="bg-BG"/>
              </w:rPr>
              <w:t>Марка и модел</w:t>
            </w:r>
          </w:p>
        </w:tc>
      </w:tr>
      <w:tr w:rsidR="00760A0E" w:rsidRPr="00014246" w14:paraId="39ABC62E" w14:textId="77B82D7B" w:rsidTr="00B83EC0">
        <w:trPr>
          <w:trHeight w:val="33"/>
        </w:trPr>
        <w:tc>
          <w:tcPr>
            <w:tcW w:w="9782" w:type="dxa"/>
            <w:gridSpan w:val="5"/>
            <w:shd w:val="clear" w:color="auto" w:fill="C6D9F1"/>
          </w:tcPr>
          <w:p w14:paraId="1C0CFF53" w14:textId="77777777" w:rsidR="00760A0E" w:rsidRPr="00014246" w:rsidRDefault="00760A0E" w:rsidP="00FD4416">
            <w:pPr>
              <w:rPr>
                <w:rFonts w:ascii="Verdana" w:hAnsi="Verdana"/>
                <w:b/>
                <w:sz w:val="20"/>
                <w:szCs w:val="20"/>
                <w:lang w:val="bg-BG" w:eastAsia="bg-BG"/>
              </w:rPr>
            </w:pPr>
            <w:r w:rsidRPr="00014246">
              <w:rPr>
                <w:rFonts w:ascii="Verdana" w:hAnsi="Verdana"/>
                <w:b/>
                <w:sz w:val="20"/>
                <w:szCs w:val="20"/>
                <w:lang w:val="bg-BG" w:eastAsia="bg-BG"/>
              </w:rPr>
              <w:t>Мрежова инфраструктура</w:t>
            </w:r>
          </w:p>
        </w:tc>
        <w:tc>
          <w:tcPr>
            <w:tcW w:w="2126" w:type="dxa"/>
            <w:shd w:val="clear" w:color="auto" w:fill="C6D9F1"/>
          </w:tcPr>
          <w:p w14:paraId="59BB7ABE" w14:textId="77777777" w:rsidR="00760A0E" w:rsidRPr="00014246" w:rsidRDefault="00760A0E" w:rsidP="00FD4416">
            <w:pPr>
              <w:rPr>
                <w:rFonts w:ascii="Verdana" w:hAnsi="Verdana"/>
                <w:b/>
                <w:sz w:val="20"/>
                <w:szCs w:val="20"/>
                <w:lang w:val="bg-BG" w:eastAsia="bg-BG"/>
              </w:rPr>
            </w:pPr>
          </w:p>
        </w:tc>
        <w:tc>
          <w:tcPr>
            <w:tcW w:w="2410" w:type="dxa"/>
            <w:shd w:val="clear" w:color="auto" w:fill="C6D9F1"/>
          </w:tcPr>
          <w:p w14:paraId="6FB5CA48" w14:textId="77777777" w:rsidR="00760A0E" w:rsidRPr="00014246" w:rsidRDefault="00760A0E" w:rsidP="00FD4416">
            <w:pPr>
              <w:rPr>
                <w:rFonts w:ascii="Verdana" w:hAnsi="Verdana"/>
                <w:b/>
                <w:sz w:val="20"/>
                <w:szCs w:val="20"/>
                <w:lang w:val="bg-BG" w:eastAsia="bg-BG"/>
              </w:rPr>
            </w:pPr>
          </w:p>
        </w:tc>
      </w:tr>
      <w:tr w:rsidR="00760A0E" w:rsidRPr="00014246" w14:paraId="675732EC" w14:textId="2C1E1D13" w:rsidTr="00B83EC0">
        <w:trPr>
          <w:trHeight w:val="33"/>
        </w:trPr>
        <w:tc>
          <w:tcPr>
            <w:tcW w:w="981" w:type="dxa"/>
            <w:shd w:val="clear" w:color="auto" w:fill="EEECE1"/>
          </w:tcPr>
          <w:p w14:paraId="0DDEA0F1" w14:textId="77777777" w:rsidR="00760A0E" w:rsidRPr="00014246" w:rsidRDefault="00760A0E" w:rsidP="00BE0168">
            <w:pPr>
              <w:numPr>
                <w:ilvl w:val="0"/>
                <w:numId w:val="64"/>
              </w:numPr>
              <w:spacing w:line="256" w:lineRule="auto"/>
              <w:contextualSpacing/>
              <w:rPr>
                <w:rFonts w:ascii="Verdana" w:eastAsia="Calibri" w:hAnsi="Verdana"/>
                <w:b/>
                <w:sz w:val="20"/>
                <w:szCs w:val="20"/>
                <w:lang w:val="bg-BG"/>
              </w:rPr>
            </w:pPr>
          </w:p>
        </w:tc>
        <w:tc>
          <w:tcPr>
            <w:tcW w:w="7830" w:type="dxa"/>
            <w:gridSpan w:val="3"/>
            <w:shd w:val="clear" w:color="auto" w:fill="EEECE1"/>
          </w:tcPr>
          <w:p w14:paraId="30D0E2F1" w14:textId="77777777" w:rsidR="00760A0E" w:rsidRPr="00014246" w:rsidRDefault="00760A0E" w:rsidP="00FD4416">
            <w:pPr>
              <w:rPr>
                <w:rFonts w:ascii="Verdana" w:hAnsi="Verdana"/>
                <w:b/>
                <w:sz w:val="20"/>
                <w:szCs w:val="20"/>
                <w:lang w:val="bg-BG" w:eastAsia="bg-BG"/>
              </w:rPr>
            </w:pPr>
            <w:r w:rsidRPr="00014246">
              <w:rPr>
                <w:rFonts w:ascii="Verdana" w:hAnsi="Verdana"/>
                <w:b/>
                <w:sz w:val="20"/>
                <w:szCs w:val="20"/>
                <w:lang w:val="bg-BG" w:eastAsia="bg-BG"/>
              </w:rPr>
              <w:t>Опорен комутатор</w:t>
            </w:r>
          </w:p>
        </w:tc>
        <w:tc>
          <w:tcPr>
            <w:tcW w:w="971" w:type="dxa"/>
            <w:shd w:val="clear" w:color="auto" w:fill="EEECE1"/>
          </w:tcPr>
          <w:p w14:paraId="589F0387" w14:textId="77777777" w:rsidR="00760A0E" w:rsidRPr="00014246" w:rsidRDefault="00760A0E" w:rsidP="00FD4416">
            <w:pPr>
              <w:jc w:val="center"/>
              <w:rPr>
                <w:rFonts w:ascii="Verdana" w:hAnsi="Verdana"/>
                <w:b/>
                <w:sz w:val="20"/>
                <w:szCs w:val="20"/>
                <w:lang w:val="bg-BG" w:eastAsia="bg-BG"/>
              </w:rPr>
            </w:pPr>
            <w:r w:rsidRPr="00014246">
              <w:rPr>
                <w:rFonts w:ascii="Verdana" w:hAnsi="Verdana"/>
                <w:b/>
                <w:sz w:val="20"/>
                <w:szCs w:val="20"/>
                <w:lang w:val="bg-BG" w:eastAsia="bg-BG"/>
              </w:rPr>
              <w:t>2</w:t>
            </w:r>
          </w:p>
        </w:tc>
        <w:tc>
          <w:tcPr>
            <w:tcW w:w="2126" w:type="dxa"/>
            <w:shd w:val="clear" w:color="auto" w:fill="EEECE1"/>
          </w:tcPr>
          <w:p w14:paraId="00259281" w14:textId="77777777" w:rsidR="00760A0E" w:rsidRPr="00014246" w:rsidRDefault="00760A0E" w:rsidP="00FD4416">
            <w:pPr>
              <w:jc w:val="center"/>
              <w:rPr>
                <w:rFonts w:ascii="Verdana" w:hAnsi="Verdana"/>
                <w:b/>
                <w:sz w:val="20"/>
                <w:szCs w:val="20"/>
                <w:lang w:val="bg-BG" w:eastAsia="bg-BG"/>
              </w:rPr>
            </w:pPr>
          </w:p>
        </w:tc>
        <w:tc>
          <w:tcPr>
            <w:tcW w:w="2410" w:type="dxa"/>
            <w:shd w:val="clear" w:color="auto" w:fill="EEECE1"/>
          </w:tcPr>
          <w:p w14:paraId="1A4E318E" w14:textId="77777777" w:rsidR="00760A0E" w:rsidRPr="00014246" w:rsidRDefault="00760A0E" w:rsidP="00FD4416">
            <w:pPr>
              <w:jc w:val="center"/>
              <w:rPr>
                <w:rFonts w:ascii="Verdana" w:hAnsi="Verdana"/>
                <w:b/>
                <w:sz w:val="20"/>
                <w:szCs w:val="20"/>
                <w:lang w:val="bg-BG" w:eastAsia="bg-BG"/>
              </w:rPr>
            </w:pPr>
          </w:p>
        </w:tc>
      </w:tr>
      <w:tr w:rsidR="00760A0E" w:rsidRPr="00014246" w14:paraId="1D76250B" w14:textId="44CFCB49" w:rsidTr="00B83EC0">
        <w:trPr>
          <w:trHeight w:val="33"/>
        </w:trPr>
        <w:tc>
          <w:tcPr>
            <w:tcW w:w="981" w:type="dxa"/>
            <w:shd w:val="clear" w:color="auto" w:fill="auto"/>
            <w:vAlign w:val="center"/>
          </w:tcPr>
          <w:p w14:paraId="1749829F"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A24BD0A" w14:textId="77777777" w:rsidR="00760A0E" w:rsidRPr="00014246" w:rsidRDefault="00760A0E" w:rsidP="00FD4416">
            <w:pPr>
              <w:rPr>
                <w:rFonts w:ascii="Verdana" w:hAnsi="Verdana"/>
                <w:b/>
                <w:sz w:val="20"/>
                <w:szCs w:val="20"/>
                <w:lang w:val="bg-BG" w:eastAsia="bg-BG"/>
              </w:rPr>
            </w:pPr>
            <w:r w:rsidRPr="00014246">
              <w:rPr>
                <w:rFonts w:ascii="Verdana" w:hAnsi="Verdana"/>
                <w:sz w:val="20"/>
                <w:szCs w:val="20"/>
                <w:lang w:val="bg-BG" w:eastAsia="bg-BG"/>
              </w:rPr>
              <w:t>Да предоставя възможност за свързване на комутаторите в stack (единно комутационно устройство) със скорост на връзката минимум 450 Gbps</w:t>
            </w:r>
          </w:p>
        </w:tc>
        <w:tc>
          <w:tcPr>
            <w:tcW w:w="971" w:type="dxa"/>
            <w:shd w:val="clear" w:color="auto" w:fill="auto"/>
          </w:tcPr>
          <w:p w14:paraId="6E751A12" w14:textId="77777777" w:rsidR="00760A0E" w:rsidRPr="00014246" w:rsidRDefault="00760A0E" w:rsidP="00FD4416">
            <w:pPr>
              <w:jc w:val="center"/>
              <w:rPr>
                <w:rFonts w:ascii="Verdana" w:hAnsi="Verdana"/>
                <w:sz w:val="20"/>
                <w:szCs w:val="20"/>
                <w:lang w:val="bg-BG" w:eastAsia="bg-BG"/>
              </w:rPr>
            </w:pPr>
          </w:p>
        </w:tc>
        <w:tc>
          <w:tcPr>
            <w:tcW w:w="2126" w:type="dxa"/>
          </w:tcPr>
          <w:p w14:paraId="7C42674A" w14:textId="77777777" w:rsidR="00760A0E" w:rsidRPr="00014246" w:rsidRDefault="00760A0E" w:rsidP="00FD4416">
            <w:pPr>
              <w:jc w:val="center"/>
              <w:rPr>
                <w:rFonts w:ascii="Verdana" w:hAnsi="Verdana"/>
                <w:sz w:val="20"/>
                <w:szCs w:val="20"/>
                <w:lang w:val="bg-BG" w:eastAsia="bg-BG"/>
              </w:rPr>
            </w:pPr>
          </w:p>
        </w:tc>
        <w:tc>
          <w:tcPr>
            <w:tcW w:w="2410" w:type="dxa"/>
          </w:tcPr>
          <w:p w14:paraId="72B679EC" w14:textId="77777777" w:rsidR="00760A0E" w:rsidRPr="00014246" w:rsidRDefault="00760A0E" w:rsidP="00FD4416">
            <w:pPr>
              <w:jc w:val="center"/>
              <w:rPr>
                <w:rFonts w:ascii="Verdana" w:hAnsi="Verdana"/>
                <w:sz w:val="20"/>
                <w:szCs w:val="20"/>
                <w:lang w:val="bg-BG" w:eastAsia="bg-BG"/>
              </w:rPr>
            </w:pPr>
          </w:p>
        </w:tc>
      </w:tr>
      <w:tr w:rsidR="00760A0E" w:rsidRPr="00014246" w14:paraId="1B206D7F" w14:textId="5D703ABC" w:rsidTr="00B83EC0">
        <w:trPr>
          <w:trHeight w:val="33"/>
        </w:trPr>
        <w:tc>
          <w:tcPr>
            <w:tcW w:w="981" w:type="dxa"/>
            <w:shd w:val="clear" w:color="auto" w:fill="auto"/>
            <w:vAlign w:val="center"/>
          </w:tcPr>
          <w:p w14:paraId="5877DE4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0996337E"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има поне 24 Ethernet порта 10/100/1000</w:t>
            </w:r>
          </w:p>
        </w:tc>
        <w:tc>
          <w:tcPr>
            <w:tcW w:w="971" w:type="dxa"/>
            <w:shd w:val="clear" w:color="auto" w:fill="auto"/>
          </w:tcPr>
          <w:p w14:paraId="62420E03" w14:textId="77777777" w:rsidR="00760A0E" w:rsidRPr="00014246" w:rsidRDefault="00760A0E" w:rsidP="00FD4416">
            <w:pPr>
              <w:jc w:val="center"/>
              <w:rPr>
                <w:rFonts w:ascii="Verdana" w:hAnsi="Verdana"/>
                <w:sz w:val="20"/>
                <w:szCs w:val="20"/>
                <w:lang w:val="bg-BG" w:eastAsia="bg-BG"/>
              </w:rPr>
            </w:pPr>
          </w:p>
        </w:tc>
        <w:tc>
          <w:tcPr>
            <w:tcW w:w="2126" w:type="dxa"/>
          </w:tcPr>
          <w:p w14:paraId="7332114A" w14:textId="77777777" w:rsidR="00760A0E" w:rsidRPr="00014246" w:rsidRDefault="00760A0E" w:rsidP="00FD4416">
            <w:pPr>
              <w:jc w:val="center"/>
              <w:rPr>
                <w:rFonts w:ascii="Verdana" w:hAnsi="Verdana"/>
                <w:sz w:val="20"/>
                <w:szCs w:val="20"/>
                <w:lang w:val="bg-BG" w:eastAsia="bg-BG"/>
              </w:rPr>
            </w:pPr>
          </w:p>
        </w:tc>
        <w:tc>
          <w:tcPr>
            <w:tcW w:w="2410" w:type="dxa"/>
          </w:tcPr>
          <w:p w14:paraId="358A1CA2" w14:textId="77777777" w:rsidR="00760A0E" w:rsidRPr="00014246" w:rsidRDefault="00760A0E" w:rsidP="00FD4416">
            <w:pPr>
              <w:jc w:val="center"/>
              <w:rPr>
                <w:rFonts w:ascii="Verdana" w:hAnsi="Verdana"/>
                <w:sz w:val="20"/>
                <w:szCs w:val="20"/>
                <w:lang w:val="bg-BG" w:eastAsia="bg-BG"/>
              </w:rPr>
            </w:pPr>
          </w:p>
        </w:tc>
      </w:tr>
      <w:tr w:rsidR="00760A0E" w:rsidRPr="00014246" w14:paraId="18E97409" w14:textId="0E7940A1" w:rsidTr="00B83EC0">
        <w:trPr>
          <w:trHeight w:val="33"/>
        </w:trPr>
        <w:tc>
          <w:tcPr>
            <w:tcW w:w="981" w:type="dxa"/>
            <w:shd w:val="clear" w:color="auto" w:fill="auto"/>
            <w:vAlign w:val="center"/>
          </w:tcPr>
          <w:p w14:paraId="461563E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3DA64253"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разполага с минимум 2 порта 10 Gigabit Ethernet.</w:t>
            </w:r>
          </w:p>
        </w:tc>
        <w:tc>
          <w:tcPr>
            <w:tcW w:w="971" w:type="dxa"/>
            <w:shd w:val="clear" w:color="auto" w:fill="auto"/>
          </w:tcPr>
          <w:p w14:paraId="2E4B46D7" w14:textId="77777777" w:rsidR="00760A0E" w:rsidRPr="00014246" w:rsidRDefault="00760A0E" w:rsidP="00FD4416">
            <w:pPr>
              <w:jc w:val="center"/>
              <w:rPr>
                <w:rFonts w:ascii="Verdana" w:hAnsi="Verdana"/>
                <w:sz w:val="20"/>
                <w:szCs w:val="20"/>
                <w:lang w:val="bg-BG" w:eastAsia="bg-BG"/>
              </w:rPr>
            </w:pPr>
          </w:p>
        </w:tc>
        <w:tc>
          <w:tcPr>
            <w:tcW w:w="2126" w:type="dxa"/>
          </w:tcPr>
          <w:p w14:paraId="1B4B1205" w14:textId="77777777" w:rsidR="00760A0E" w:rsidRPr="00014246" w:rsidRDefault="00760A0E" w:rsidP="00FD4416">
            <w:pPr>
              <w:jc w:val="center"/>
              <w:rPr>
                <w:rFonts w:ascii="Verdana" w:hAnsi="Verdana"/>
                <w:sz w:val="20"/>
                <w:szCs w:val="20"/>
                <w:lang w:val="bg-BG" w:eastAsia="bg-BG"/>
              </w:rPr>
            </w:pPr>
          </w:p>
        </w:tc>
        <w:tc>
          <w:tcPr>
            <w:tcW w:w="2410" w:type="dxa"/>
          </w:tcPr>
          <w:p w14:paraId="5CB128CB" w14:textId="77777777" w:rsidR="00760A0E" w:rsidRPr="00014246" w:rsidRDefault="00760A0E" w:rsidP="00FD4416">
            <w:pPr>
              <w:jc w:val="center"/>
              <w:rPr>
                <w:rFonts w:ascii="Verdana" w:hAnsi="Verdana"/>
                <w:sz w:val="20"/>
                <w:szCs w:val="20"/>
                <w:lang w:val="bg-BG" w:eastAsia="bg-BG"/>
              </w:rPr>
            </w:pPr>
          </w:p>
        </w:tc>
      </w:tr>
      <w:tr w:rsidR="00760A0E" w:rsidRPr="00014246" w14:paraId="72CA5DAC" w14:textId="1376D874" w:rsidTr="00B83EC0">
        <w:trPr>
          <w:trHeight w:val="33"/>
        </w:trPr>
        <w:tc>
          <w:tcPr>
            <w:tcW w:w="981" w:type="dxa"/>
            <w:shd w:val="clear" w:color="auto" w:fill="auto"/>
            <w:vAlign w:val="center"/>
          </w:tcPr>
          <w:p w14:paraId="4F152D2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A71E743"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комутационна матрица с капацитет минимум 90 Gbps</w:t>
            </w:r>
          </w:p>
        </w:tc>
        <w:tc>
          <w:tcPr>
            <w:tcW w:w="971" w:type="dxa"/>
            <w:shd w:val="clear" w:color="auto" w:fill="auto"/>
          </w:tcPr>
          <w:p w14:paraId="7EC1FB15" w14:textId="77777777" w:rsidR="00760A0E" w:rsidRPr="00014246" w:rsidRDefault="00760A0E" w:rsidP="00FD4416">
            <w:pPr>
              <w:jc w:val="center"/>
              <w:rPr>
                <w:rFonts w:ascii="Verdana" w:hAnsi="Verdana"/>
                <w:sz w:val="20"/>
                <w:szCs w:val="20"/>
                <w:lang w:val="bg-BG" w:eastAsia="bg-BG"/>
              </w:rPr>
            </w:pPr>
          </w:p>
        </w:tc>
        <w:tc>
          <w:tcPr>
            <w:tcW w:w="2126" w:type="dxa"/>
          </w:tcPr>
          <w:p w14:paraId="36DA9153" w14:textId="77777777" w:rsidR="00760A0E" w:rsidRPr="00014246" w:rsidRDefault="00760A0E" w:rsidP="00FD4416">
            <w:pPr>
              <w:jc w:val="center"/>
              <w:rPr>
                <w:rFonts w:ascii="Verdana" w:hAnsi="Verdana"/>
                <w:sz w:val="20"/>
                <w:szCs w:val="20"/>
                <w:lang w:val="bg-BG" w:eastAsia="bg-BG"/>
              </w:rPr>
            </w:pPr>
          </w:p>
        </w:tc>
        <w:tc>
          <w:tcPr>
            <w:tcW w:w="2410" w:type="dxa"/>
          </w:tcPr>
          <w:p w14:paraId="515A9269" w14:textId="77777777" w:rsidR="00760A0E" w:rsidRPr="00014246" w:rsidRDefault="00760A0E" w:rsidP="00FD4416">
            <w:pPr>
              <w:jc w:val="center"/>
              <w:rPr>
                <w:rFonts w:ascii="Verdana" w:hAnsi="Verdana"/>
                <w:sz w:val="20"/>
                <w:szCs w:val="20"/>
                <w:lang w:val="bg-BG" w:eastAsia="bg-BG"/>
              </w:rPr>
            </w:pPr>
          </w:p>
        </w:tc>
      </w:tr>
      <w:tr w:rsidR="00760A0E" w:rsidRPr="00014246" w14:paraId="3C7B433A" w14:textId="1AAFAFCC" w:rsidTr="00B83EC0">
        <w:trPr>
          <w:trHeight w:val="33"/>
        </w:trPr>
        <w:tc>
          <w:tcPr>
            <w:tcW w:w="981" w:type="dxa"/>
            <w:shd w:val="clear" w:color="auto" w:fill="auto"/>
            <w:vAlign w:val="center"/>
          </w:tcPr>
          <w:p w14:paraId="587871DD"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1FB51829"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производителност минимум 65 Мpps</w:t>
            </w:r>
          </w:p>
        </w:tc>
        <w:tc>
          <w:tcPr>
            <w:tcW w:w="971" w:type="dxa"/>
            <w:shd w:val="clear" w:color="auto" w:fill="auto"/>
          </w:tcPr>
          <w:p w14:paraId="016C8D74" w14:textId="77777777" w:rsidR="00760A0E" w:rsidRPr="00014246" w:rsidRDefault="00760A0E" w:rsidP="00FD4416">
            <w:pPr>
              <w:jc w:val="center"/>
              <w:rPr>
                <w:rFonts w:ascii="Verdana" w:hAnsi="Verdana"/>
                <w:sz w:val="20"/>
                <w:szCs w:val="20"/>
                <w:lang w:val="bg-BG" w:eastAsia="bg-BG"/>
              </w:rPr>
            </w:pPr>
          </w:p>
        </w:tc>
        <w:tc>
          <w:tcPr>
            <w:tcW w:w="2126" w:type="dxa"/>
          </w:tcPr>
          <w:p w14:paraId="4F0FC068" w14:textId="77777777" w:rsidR="00760A0E" w:rsidRPr="00014246" w:rsidRDefault="00760A0E" w:rsidP="00FD4416">
            <w:pPr>
              <w:jc w:val="center"/>
              <w:rPr>
                <w:rFonts w:ascii="Verdana" w:hAnsi="Verdana"/>
                <w:sz w:val="20"/>
                <w:szCs w:val="20"/>
                <w:lang w:val="bg-BG" w:eastAsia="bg-BG"/>
              </w:rPr>
            </w:pPr>
          </w:p>
        </w:tc>
        <w:tc>
          <w:tcPr>
            <w:tcW w:w="2410" w:type="dxa"/>
          </w:tcPr>
          <w:p w14:paraId="60F7DCEE" w14:textId="77777777" w:rsidR="00760A0E" w:rsidRPr="00014246" w:rsidRDefault="00760A0E" w:rsidP="00FD4416">
            <w:pPr>
              <w:jc w:val="center"/>
              <w:rPr>
                <w:rFonts w:ascii="Verdana" w:hAnsi="Verdana"/>
                <w:sz w:val="20"/>
                <w:szCs w:val="20"/>
                <w:lang w:val="bg-BG" w:eastAsia="bg-BG"/>
              </w:rPr>
            </w:pPr>
          </w:p>
        </w:tc>
      </w:tr>
      <w:tr w:rsidR="00760A0E" w:rsidRPr="00014246" w14:paraId="08F678E1" w14:textId="1FE37CAA" w:rsidTr="00B83EC0">
        <w:trPr>
          <w:trHeight w:val="33"/>
        </w:trPr>
        <w:tc>
          <w:tcPr>
            <w:tcW w:w="981" w:type="dxa"/>
            <w:shd w:val="clear" w:color="auto" w:fill="auto"/>
            <w:vAlign w:val="center"/>
          </w:tcPr>
          <w:p w14:paraId="5FCEE8B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1FC31904"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 xml:space="preserve">Оперативна памет (DRAM) минимум 4 GB </w:t>
            </w:r>
          </w:p>
        </w:tc>
        <w:tc>
          <w:tcPr>
            <w:tcW w:w="971" w:type="dxa"/>
            <w:shd w:val="clear" w:color="auto" w:fill="auto"/>
          </w:tcPr>
          <w:p w14:paraId="1AA36215" w14:textId="77777777" w:rsidR="00760A0E" w:rsidRPr="00014246" w:rsidRDefault="00760A0E" w:rsidP="00FD4416">
            <w:pPr>
              <w:jc w:val="center"/>
              <w:rPr>
                <w:rFonts w:ascii="Verdana" w:hAnsi="Verdana"/>
                <w:sz w:val="20"/>
                <w:szCs w:val="20"/>
                <w:lang w:val="bg-BG" w:eastAsia="bg-BG"/>
              </w:rPr>
            </w:pPr>
          </w:p>
        </w:tc>
        <w:tc>
          <w:tcPr>
            <w:tcW w:w="2126" w:type="dxa"/>
          </w:tcPr>
          <w:p w14:paraId="20CBBB8A" w14:textId="77777777" w:rsidR="00760A0E" w:rsidRPr="00014246" w:rsidRDefault="00760A0E" w:rsidP="00FD4416">
            <w:pPr>
              <w:jc w:val="center"/>
              <w:rPr>
                <w:rFonts w:ascii="Verdana" w:hAnsi="Verdana"/>
                <w:sz w:val="20"/>
                <w:szCs w:val="20"/>
                <w:lang w:val="bg-BG" w:eastAsia="bg-BG"/>
              </w:rPr>
            </w:pPr>
          </w:p>
        </w:tc>
        <w:tc>
          <w:tcPr>
            <w:tcW w:w="2410" w:type="dxa"/>
          </w:tcPr>
          <w:p w14:paraId="7532564E" w14:textId="77777777" w:rsidR="00760A0E" w:rsidRPr="00014246" w:rsidRDefault="00760A0E" w:rsidP="00FD4416">
            <w:pPr>
              <w:jc w:val="center"/>
              <w:rPr>
                <w:rFonts w:ascii="Verdana" w:hAnsi="Verdana"/>
                <w:sz w:val="20"/>
                <w:szCs w:val="20"/>
                <w:lang w:val="bg-BG" w:eastAsia="bg-BG"/>
              </w:rPr>
            </w:pPr>
          </w:p>
        </w:tc>
      </w:tr>
      <w:tr w:rsidR="00760A0E" w:rsidRPr="00014246" w14:paraId="111EABE6" w14:textId="2725D24B" w:rsidTr="00B83EC0">
        <w:trPr>
          <w:trHeight w:val="33"/>
        </w:trPr>
        <w:tc>
          <w:tcPr>
            <w:tcW w:w="981" w:type="dxa"/>
            <w:shd w:val="clear" w:color="auto" w:fill="auto"/>
            <w:vAlign w:val="center"/>
          </w:tcPr>
          <w:p w14:paraId="7287FA8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5A2B5A7"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Flash памет минимум 2 GB</w:t>
            </w:r>
          </w:p>
        </w:tc>
        <w:tc>
          <w:tcPr>
            <w:tcW w:w="971" w:type="dxa"/>
            <w:shd w:val="clear" w:color="auto" w:fill="auto"/>
          </w:tcPr>
          <w:p w14:paraId="2E1FB2E4" w14:textId="77777777" w:rsidR="00760A0E" w:rsidRPr="00014246" w:rsidRDefault="00760A0E" w:rsidP="00FD4416">
            <w:pPr>
              <w:jc w:val="center"/>
              <w:rPr>
                <w:rFonts w:ascii="Verdana" w:hAnsi="Verdana"/>
                <w:sz w:val="20"/>
                <w:szCs w:val="20"/>
                <w:lang w:val="bg-BG" w:eastAsia="bg-BG"/>
              </w:rPr>
            </w:pPr>
          </w:p>
        </w:tc>
        <w:tc>
          <w:tcPr>
            <w:tcW w:w="2126" w:type="dxa"/>
          </w:tcPr>
          <w:p w14:paraId="1BF0DCD7" w14:textId="77777777" w:rsidR="00760A0E" w:rsidRPr="00014246" w:rsidRDefault="00760A0E" w:rsidP="00FD4416">
            <w:pPr>
              <w:jc w:val="center"/>
              <w:rPr>
                <w:rFonts w:ascii="Verdana" w:hAnsi="Verdana"/>
                <w:sz w:val="20"/>
                <w:szCs w:val="20"/>
                <w:lang w:val="bg-BG" w:eastAsia="bg-BG"/>
              </w:rPr>
            </w:pPr>
          </w:p>
        </w:tc>
        <w:tc>
          <w:tcPr>
            <w:tcW w:w="2410" w:type="dxa"/>
          </w:tcPr>
          <w:p w14:paraId="710146B5" w14:textId="77777777" w:rsidR="00760A0E" w:rsidRPr="00014246" w:rsidRDefault="00760A0E" w:rsidP="00FD4416">
            <w:pPr>
              <w:jc w:val="center"/>
              <w:rPr>
                <w:rFonts w:ascii="Verdana" w:hAnsi="Verdana"/>
                <w:sz w:val="20"/>
                <w:szCs w:val="20"/>
                <w:lang w:val="bg-BG" w:eastAsia="bg-BG"/>
              </w:rPr>
            </w:pPr>
          </w:p>
        </w:tc>
      </w:tr>
      <w:tr w:rsidR="00760A0E" w:rsidRPr="00014246" w14:paraId="304894A7" w14:textId="5902882F" w:rsidTr="00B83EC0">
        <w:trPr>
          <w:trHeight w:val="33"/>
        </w:trPr>
        <w:tc>
          <w:tcPr>
            <w:tcW w:w="981" w:type="dxa"/>
            <w:shd w:val="clear" w:color="auto" w:fill="auto"/>
            <w:vAlign w:val="center"/>
          </w:tcPr>
          <w:p w14:paraId="60B54C9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2647A22F"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минимум 30 000 MAC адреса</w:t>
            </w:r>
          </w:p>
        </w:tc>
        <w:tc>
          <w:tcPr>
            <w:tcW w:w="971" w:type="dxa"/>
            <w:shd w:val="clear" w:color="auto" w:fill="auto"/>
          </w:tcPr>
          <w:p w14:paraId="2525A571" w14:textId="77777777" w:rsidR="00760A0E" w:rsidRPr="00014246" w:rsidRDefault="00760A0E" w:rsidP="00FD4416">
            <w:pPr>
              <w:jc w:val="center"/>
              <w:rPr>
                <w:rFonts w:ascii="Verdana" w:hAnsi="Verdana"/>
                <w:sz w:val="20"/>
                <w:szCs w:val="20"/>
                <w:lang w:val="bg-BG" w:eastAsia="bg-BG"/>
              </w:rPr>
            </w:pPr>
          </w:p>
        </w:tc>
        <w:tc>
          <w:tcPr>
            <w:tcW w:w="2126" w:type="dxa"/>
          </w:tcPr>
          <w:p w14:paraId="10AD8974" w14:textId="77777777" w:rsidR="00760A0E" w:rsidRPr="00014246" w:rsidRDefault="00760A0E" w:rsidP="00FD4416">
            <w:pPr>
              <w:jc w:val="center"/>
              <w:rPr>
                <w:rFonts w:ascii="Verdana" w:hAnsi="Verdana"/>
                <w:sz w:val="20"/>
                <w:szCs w:val="20"/>
                <w:lang w:val="bg-BG" w:eastAsia="bg-BG"/>
              </w:rPr>
            </w:pPr>
          </w:p>
        </w:tc>
        <w:tc>
          <w:tcPr>
            <w:tcW w:w="2410" w:type="dxa"/>
          </w:tcPr>
          <w:p w14:paraId="512F6BC8" w14:textId="77777777" w:rsidR="00760A0E" w:rsidRPr="00014246" w:rsidRDefault="00760A0E" w:rsidP="00FD4416">
            <w:pPr>
              <w:jc w:val="center"/>
              <w:rPr>
                <w:rFonts w:ascii="Verdana" w:hAnsi="Verdana"/>
                <w:sz w:val="20"/>
                <w:szCs w:val="20"/>
                <w:lang w:val="bg-BG" w:eastAsia="bg-BG"/>
              </w:rPr>
            </w:pPr>
          </w:p>
        </w:tc>
      </w:tr>
      <w:tr w:rsidR="00760A0E" w:rsidRPr="00014246" w14:paraId="7EBCAF85" w14:textId="2346C966" w:rsidTr="00B83EC0">
        <w:trPr>
          <w:trHeight w:val="33"/>
        </w:trPr>
        <w:tc>
          <w:tcPr>
            <w:tcW w:w="981" w:type="dxa"/>
            <w:shd w:val="clear" w:color="auto" w:fill="auto"/>
            <w:vAlign w:val="center"/>
          </w:tcPr>
          <w:p w14:paraId="6B7B91C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E94413A"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минимум 24 000 IPv4 маршрута</w:t>
            </w:r>
          </w:p>
        </w:tc>
        <w:tc>
          <w:tcPr>
            <w:tcW w:w="971" w:type="dxa"/>
            <w:shd w:val="clear" w:color="auto" w:fill="auto"/>
          </w:tcPr>
          <w:p w14:paraId="18974848" w14:textId="77777777" w:rsidR="00760A0E" w:rsidRPr="00014246" w:rsidRDefault="00760A0E" w:rsidP="00FD4416">
            <w:pPr>
              <w:jc w:val="center"/>
              <w:rPr>
                <w:rFonts w:ascii="Verdana" w:hAnsi="Verdana"/>
                <w:sz w:val="20"/>
                <w:szCs w:val="20"/>
                <w:lang w:val="bg-BG" w:eastAsia="bg-BG"/>
              </w:rPr>
            </w:pPr>
          </w:p>
        </w:tc>
        <w:tc>
          <w:tcPr>
            <w:tcW w:w="2126" w:type="dxa"/>
          </w:tcPr>
          <w:p w14:paraId="59A7074C" w14:textId="77777777" w:rsidR="00760A0E" w:rsidRPr="00014246" w:rsidRDefault="00760A0E" w:rsidP="00FD4416">
            <w:pPr>
              <w:jc w:val="center"/>
              <w:rPr>
                <w:rFonts w:ascii="Verdana" w:hAnsi="Verdana"/>
                <w:sz w:val="20"/>
                <w:szCs w:val="20"/>
                <w:lang w:val="bg-BG" w:eastAsia="bg-BG"/>
              </w:rPr>
            </w:pPr>
          </w:p>
        </w:tc>
        <w:tc>
          <w:tcPr>
            <w:tcW w:w="2410" w:type="dxa"/>
          </w:tcPr>
          <w:p w14:paraId="6DA91D8D" w14:textId="77777777" w:rsidR="00760A0E" w:rsidRPr="00014246" w:rsidRDefault="00760A0E" w:rsidP="00FD4416">
            <w:pPr>
              <w:jc w:val="center"/>
              <w:rPr>
                <w:rFonts w:ascii="Verdana" w:hAnsi="Verdana"/>
                <w:sz w:val="20"/>
                <w:szCs w:val="20"/>
                <w:lang w:val="bg-BG" w:eastAsia="bg-BG"/>
              </w:rPr>
            </w:pPr>
          </w:p>
        </w:tc>
      </w:tr>
      <w:tr w:rsidR="00760A0E" w:rsidRPr="00014246" w14:paraId="7BB79671" w14:textId="0BDF9FB7" w:rsidTr="00B83EC0">
        <w:trPr>
          <w:trHeight w:val="33"/>
        </w:trPr>
        <w:tc>
          <w:tcPr>
            <w:tcW w:w="981" w:type="dxa"/>
            <w:shd w:val="clear" w:color="auto" w:fill="auto"/>
            <w:vAlign w:val="center"/>
          </w:tcPr>
          <w:p w14:paraId="27A6787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3867CCCA"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максимален размер на Ethernet рамката 9198 байта</w:t>
            </w:r>
          </w:p>
        </w:tc>
        <w:tc>
          <w:tcPr>
            <w:tcW w:w="971" w:type="dxa"/>
            <w:shd w:val="clear" w:color="auto" w:fill="auto"/>
          </w:tcPr>
          <w:p w14:paraId="01282246" w14:textId="77777777" w:rsidR="00760A0E" w:rsidRPr="00014246" w:rsidRDefault="00760A0E" w:rsidP="00FD4416">
            <w:pPr>
              <w:jc w:val="center"/>
              <w:rPr>
                <w:rFonts w:ascii="Verdana" w:hAnsi="Verdana"/>
                <w:sz w:val="20"/>
                <w:szCs w:val="20"/>
                <w:lang w:val="bg-BG" w:eastAsia="bg-BG"/>
              </w:rPr>
            </w:pPr>
          </w:p>
        </w:tc>
        <w:tc>
          <w:tcPr>
            <w:tcW w:w="2126" w:type="dxa"/>
          </w:tcPr>
          <w:p w14:paraId="79EAAE34" w14:textId="77777777" w:rsidR="00760A0E" w:rsidRPr="00014246" w:rsidRDefault="00760A0E" w:rsidP="00FD4416">
            <w:pPr>
              <w:jc w:val="center"/>
              <w:rPr>
                <w:rFonts w:ascii="Verdana" w:hAnsi="Verdana"/>
                <w:sz w:val="20"/>
                <w:szCs w:val="20"/>
                <w:lang w:val="bg-BG" w:eastAsia="bg-BG"/>
              </w:rPr>
            </w:pPr>
          </w:p>
        </w:tc>
        <w:tc>
          <w:tcPr>
            <w:tcW w:w="2410" w:type="dxa"/>
          </w:tcPr>
          <w:p w14:paraId="1CFEDBC4" w14:textId="77777777" w:rsidR="00760A0E" w:rsidRPr="00014246" w:rsidRDefault="00760A0E" w:rsidP="00FD4416">
            <w:pPr>
              <w:jc w:val="center"/>
              <w:rPr>
                <w:rFonts w:ascii="Verdana" w:hAnsi="Verdana"/>
                <w:sz w:val="20"/>
                <w:szCs w:val="20"/>
                <w:lang w:val="bg-BG" w:eastAsia="bg-BG"/>
              </w:rPr>
            </w:pPr>
          </w:p>
        </w:tc>
      </w:tr>
      <w:tr w:rsidR="00760A0E" w:rsidRPr="00014246" w14:paraId="5E2D5017" w14:textId="7841AF17" w:rsidTr="00B83EC0">
        <w:trPr>
          <w:trHeight w:val="33"/>
        </w:trPr>
        <w:tc>
          <w:tcPr>
            <w:tcW w:w="981" w:type="dxa"/>
            <w:shd w:val="clear" w:color="auto" w:fill="auto"/>
            <w:vAlign w:val="center"/>
          </w:tcPr>
          <w:p w14:paraId="4D13640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BF1A3BA"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минимум 1000  виртуални интерфейса (SVI)</w:t>
            </w:r>
          </w:p>
        </w:tc>
        <w:tc>
          <w:tcPr>
            <w:tcW w:w="971" w:type="dxa"/>
            <w:shd w:val="clear" w:color="auto" w:fill="auto"/>
          </w:tcPr>
          <w:p w14:paraId="00231D72" w14:textId="77777777" w:rsidR="00760A0E" w:rsidRPr="00014246" w:rsidRDefault="00760A0E" w:rsidP="00FD4416">
            <w:pPr>
              <w:jc w:val="center"/>
              <w:rPr>
                <w:rFonts w:ascii="Verdana" w:hAnsi="Verdana"/>
                <w:sz w:val="20"/>
                <w:szCs w:val="20"/>
                <w:lang w:val="bg-BG" w:eastAsia="bg-BG"/>
              </w:rPr>
            </w:pPr>
          </w:p>
        </w:tc>
        <w:tc>
          <w:tcPr>
            <w:tcW w:w="2126" w:type="dxa"/>
          </w:tcPr>
          <w:p w14:paraId="55564904" w14:textId="77777777" w:rsidR="00760A0E" w:rsidRPr="00014246" w:rsidRDefault="00760A0E" w:rsidP="00FD4416">
            <w:pPr>
              <w:jc w:val="center"/>
              <w:rPr>
                <w:rFonts w:ascii="Verdana" w:hAnsi="Verdana"/>
                <w:sz w:val="20"/>
                <w:szCs w:val="20"/>
                <w:lang w:val="bg-BG" w:eastAsia="bg-BG"/>
              </w:rPr>
            </w:pPr>
          </w:p>
        </w:tc>
        <w:tc>
          <w:tcPr>
            <w:tcW w:w="2410" w:type="dxa"/>
          </w:tcPr>
          <w:p w14:paraId="0AE6EABD" w14:textId="77777777" w:rsidR="00760A0E" w:rsidRPr="00014246" w:rsidRDefault="00760A0E" w:rsidP="00FD4416">
            <w:pPr>
              <w:jc w:val="center"/>
              <w:rPr>
                <w:rFonts w:ascii="Verdana" w:hAnsi="Verdana"/>
                <w:sz w:val="20"/>
                <w:szCs w:val="20"/>
                <w:lang w:val="bg-BG" w:eastAsia="bg-BG"/>
              </w:rPr>
            </w:pPr>
          </w:p>
        </w:tc>
      </w:tr>
      <w:tr w:rsidR="00760A0E" w:rsidRPr="00014246" w14:paraId="63821FFD" w14:textId="57C7FEFE" w:rsidTr="00B83EC0">
        <w:trPr>
          <w:trHeight w:val="33"/>
        </w:trPr>
        <w:tc>
          <w:tcPr>
            <w:tcW w:w="981" w:type="dxa"/>
            <w:shd w:val="clear" w:color="auto" w:fill="auto"/>
            <w:vAlign w:val="center"/>
          </w:tcPr>
          <w:p w14:paraId="0B666C9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3614DE6"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минимум 4000 VLAN ID</w:t>
            </w:r>
          </w:p>
        </w:tc>
        <w:tc>
          <w:tcPr>
            <w:tcW w:w="971" w:type="dxa"/>
            <w:shd w:val="clear" w:color="auto" w:fill="auto"/>
          </w:tcPr>
          <w:p w14:paraId="76F6575A" w14:textId="77777777" w:rsidR="00760A0E" w:rsidRPr="00014246" w:rsidRDefault="00760A0E" w:rsidP="00FD4416">
            <w:pPr>
              <w:jc w:val="center"/>
              <w:rPr>
                <w:rFonts w:ascii="Verdana" w:hAnsi="Verdana"/>
                <w:sz w:val="20"/>
                <w:szCs w:val="20"/>
                <w:lang w:val="bg-BG" w:eastAsia="bg-BG"/>
              </w:rPr>
            </w:pPr>
          </w:p>
        </w:tc>
        <w:tc>
          <w:tcPr>
            <w:tcW w:w="2126" w:type="dxa"/>
          </w:tcPr>
          <w:p w14:paraId="1C54A887" w14:textId="77777777" w:rsidR="00760A0E" w:rsidRPr="00014246" w:rsidRDefault="00760A0E" w:rsidP="00FD4416">
            <w:pPr>
              <w:jc w:val="center"/>
              <w:rPr>
                <w:rFonts w:ascii="Verdana" w:hAnsi="Verdana"/>
                <w:sz w:val="20"/>
                <w:szCs w:val="20"/>
                <w:lang w:val="bg-BG" w:eastAsia="bg-BG"/>
              </w:rPr>
            </w:pPr>
          </w:p>
        </w:tc>
        <w:tc>
          <w:tcPr>
            <w:tcW w:w="2410" w:type="dxa"/>
          </w:tcPr>
          <w:p w14:paraId="2E8E482A" w14:textId="77777777" w:rsidR="00760A0E" w:rsidRPr="00014246" w:rsidRDefault="00760A0E" w:rsidP="00FD4416">
            <w:pPr>
              <w:jc w:val="center"/>
              <w:rPr>
                <w:rFonts w:ascii="Verdana" w:hAnsi="Verdana"/>
                <w:sz w:val="20"/>
                <w:szCs w:val="20"/>
                <w:lang w:val="bg-BG" w:eastAsia="bg-BG"/>
              </w:rPr>
            </w:pPr>
          </w:p>
        </w:tc>
      </w:tr>
      <w:tr w:rsidR="00760A0E" w:rsidRPr="00014246" w14:paraId="040E8788" w14:textId="237350B2" w:rsidTr="00B83EC0">
        <w:trPr>
          <w:trHeight w:val="33"/>
        </w:trPr>
        <w:tc>
          <w:tcPr>
            <w:tcW w:w="981" w:type="dxa"/>
            <w:shd w:val="clear" w:color="auto" w:fill="auto"/>
            <w:vAlign w:val="center"/>
          </w:tcPr>
          <w:p w14:paraId="1212165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5AEFAA85"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има конзолен порт за управление</w:t>
            </w:r>
          </w:p>
        </w:tc>
        <w:tc>
          <w:tcPr>
            <w:tcW w:w="971" w:type="dxa"/>
            <w:shd w:val="clear" w:color="auto" w:fill="auto"/>
          </w:tcPr>
          <w:p w14:paraId="376DA2E2" w14:textId="77777777" w:rsidR="00760A0E" w:rsidRPr="00014246" w:rsidRDefault="00760A0E" w:rsidP="00FD4416">
            <w:pPr>
              <w:jc w:val="center"/>
              <w:rPr>
                <w:rFonts w:ascii="Verdana" w:hAnsi="Verdana"/>
                <w:sz w:val="20"/>
                <w:szCs w:val="20"/>
                <w:lang w:val="bg-BG" w:eastAsia="bg-BG"/>
              </w:rPr>
            </w:pPr>
          </w:p>
        </w:tc>
        <w:tc>
          <w:tcPr>
            <w:tcW w:w="2126" w:type="dxa"/>
          </w:tcPr>
          <w:p w14:paraId="74324CB6" w14:textId="77777777" w:rsidR="00760A0E" w:rsidRPr="00014246" w:rsidRDefault="00760A0E" w:rsidP="00FD4416">
            <w:pPr>
              <w:jc w:val="center"/>
              <w:rPr>
                <w:rFonts w:ascii="Verdana" w:hAnsi="Verdana"/>
                <w:sz w:val="20"/>
                <w:szCs w:val="20"/>
                <w:lang w:val="bg-BG" w:eastAsia="bg-BG"/>
              </w:rPr>
            </w:pPr>
          </w:p>
        </w:tc>
        <w:tc>
          <w:tcPr>
            <w:tcW w:w="2410" w:type="dxa"/>
          </w:tcPr>
          <w:p w14:paraId="19EB838D" w14:textId="77777777" w:rsidR="00760A0E" w:rsidRPr="00014246" w:rsidRDefault="00760A0E" w:rsidP="00FD4416">
            <w:pPr>
              <w:jc w:val="center"/>
              <w:rPr>
                <w:rFonts w:ascii="Verdana" w:hAnsi="Verdana"/>
                <w:sz w:val="20"/>
                <w:szCs w:val="20"/>
                <w:lang w:val="bg-BG" w:eastAsia="bg-BG"/>
              </w:rPr>
            </w:pPr>
          </w:p>
        </w:tc>
      </w:tr>
      <w:tr w:rsidR="00760A0E" w:rsidRPr="00014246" w14:paraId="023C7B3E" w14:textId="7B226540" w:rsidTr="00B83EC0">
        <w:trPr>
          <w:trHeight w:val="33"/>
        </w:trPr>
        <w:tc>
          <w:tcPr>
            <w:tcW w:w="981" w:type="dxa"/>
            <w:shd w:val="clear" w:color="auto" w:fill="auto"/>
            <w:vAlign w:val="center"/>
          </w:tcPr>
          <w:p w14:paraId="3C720E33"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E97914A"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предоставя API за използване на комутатора в Software-defined Networking (SDN) среда</w:t>
            </w:r>
          </w:p>
        </w:tc>
        <w:tc>
          <w:tcPr>
            <w:tcW w:w="971" w:type="dxa"/>
            <w:shd w:val="clear" w:color="auto" w:fill="auto"/>
          </w:tcPr>
          <w:p w14:paraId="17ADD120" w14:textId="77777777" w:rsidR="00760A0E" w:rsidRPr="00014246" w:rsidRDefault="00760A0E" w:rsidP="00FD4416">
            <w:pPr>
              <w:jc w:val="center"/>
              <w:rPr>
                <w:rFonts w:ascii="Verdana" w:hAnsi="Verdana"/>
                <w:sz w:val="20"/>
                <w:szCs w:val="20"/>
                <w:lang w:val="bg-BG" w:eastAsia="bg-BG"/>
              </w:rPr>
            </w:pPr>
          </w:p>
        </w:tc>
        <w:tc>
          <w:tcPr>
            <w:tcW w:w="2126" w:type="dxa"/>
          </w:tcPr>
          <w:p w14:paraId="05143167" w14:textId="77777777" w:rsidR="00760A0E" w:rsidRPr="00014246" w:rsidRDefault="00760A0E" w:rsidP="00FD4416">
            <w:pPr>
              <w:jc w:val="center"/>
              <w:rPr>
                <w:rFonts w:ascii="Verdana" w:hAnsi="Verdana"/>
                <w:sz w:val="20"/>
                <w:szCs w:val="20"/>
                <w:lang w:val="bg-BG" w:eastAsia="bg-BG"/>
              </w:rPr>
            </w:pPr>
          </w:p>
        </w:tc>
        <w:tc>
          <w:tcPr>
            <w:tcW w:w="2410" w:type="dxa"/>
          </w:tcPr>
          <w:p w14:paraId="71934ED2" w14:textId="77777777" w:rsidR="00760A0E" w:rsidRPr="00014246" w:rsidRDefault="00760A0E" w:rsidP="00FD4416">
            <w:pPr>
              <w:jc w:val="center"/>
              <w:rPr>
                <w:rFonts w:ascii="Verdana" w:hAnsi="Verdana"/>
                <w:sz w:val="20"/>
                <w:szCs w:val="20"/>
                <w:lang w:val="bg-BG" w:eastAsia="bg-BG"/>
              </w:rPr>
            </w:pPr>
          </w:p>
        </w:tc>
      </w:tr>
      <w:tr w:rsidR="00760A0E" w:rsidRPr="00014246" w14:paraId="01C36EC3" w14:textId="3B43B0D2" w:rsidTr="00B83EC0">
        <w:trPr>
          <w:trHeight w:val="33"/>
        </w:trPr>
        <w:tc>
          <w:tcPr>
            <w:tcW w:w="981" w:type="dxa"/>
            <w:shd w:val="clear" w:color="auto" w:fill="auto"/>
            <w:vAlign w:val="center"/>
          </w:tcPr>
          <w:p w14:paraId="655098FE"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00A2D34"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автоматично конфигуриране на портовете, при включване на устройства към тях</w:t>
            </w:r>
          </w:p>
        </w:tc>
        <w:tc>
          <w:tcPr>
            <w:tcW w:w="971" w:type="dxa"/>
            <w:shd w:val="clear" w:color="auto" w:fill="auto"/>
          </w:tcPr>
          <w:p w14:paraId="01750813" w14:textId="77777777" w:rsidR="00760A0E" w:rsidRPr="00014246" w:rsidRDefault="00760A0E" w:rsidP="00FD4416">
            <w:pPr>
              <w:jc w:val="center"/>
              <w:rPr>
                <w:rFonts w:ascii="Verdana" w:hAnsi="Verdana"/>
                <w:sz w:val="20"/>
                <w:szCs w:val="20"/>
                <w:lang w:val="bg-BG" w:eastAsia="bg-BG"/>
              </w:rPr>
            </w:pPr>
          </w:p>
        </w:tc>
        <w:tc>
          <w:tcPr>
            <w:tcW w:w="2126" w:type="dxa"/>
          </w:tcPr>
          <w:p w14:paraId="13F12795" w14:textId="77777777" w:rsidR="00760A0E" w:rsidRPr="00014246" w:rsidRDefault="00760A0E" w:rsidP="00FD4416">
            <w:pPr>
              <w:jc w:val="center"/>
              <w:rPr>
                <w:rFonts w:ascii="Verdana" w:hAnsi="Verdana"/>
                <w:sz w:val="20"/>
                <w:szCs w:val="20"/>
                <w:lang w:val="bg-BG" w:eastAsia="bg-BG"/>
              </w:rPr>
            </w:pPr>
          </w:p>
        </w:tc>
        <w:tc>
          <w:tcPr>
            <w:tcW w:w="2410" w:type="dxa"/>
          </w:tcPr>
          <w:p w14:paraId="2EE33CBC" w14:textId="77777777" w:rsidR="00760A0E" w:rsidRPr="00014246" w:rsidRDefault="00760A0E" w:rsidP="00FD4416">
            <w:pPr>
              <w:jc w:val="center"/>
              <w:rPr>
                <w:rFonts w:ascii="Verdana" w:hAnsi="Verdana"/>
                <w:sz w:val="20"/>
                <w:szCs w:val="20"/>
                <w:lang w:val="bg-BG" w:eastAsia="bg-BG"/>
              </w:rPr>
            </w:pPr>
          </w:p>
        </w:tc>
      </w:tr>
      <w:tr w:rsidR="00760A0E" w:rsidRPr="00014246" w14:paraId="3401B638" w14:textId="5E9DC6F8" w:rsidTr="00B83EC0">
        <w:trPr>
          <w:trHeight w:val="33"/>
        </w:trPr>
        <w:tc>
          <w:tcPr>
            <w:tcW w:w="981" w:type="dxa"/>
            <w:shd w:val="clear" w:color="auto" w:fill="auto"/>
            <w:vAlign w:val="center"/>
          </w:tcPr>
          <w:p w14:paraId="417CE89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FF48FBB"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вградена функционалност за засичане на събития в мрежата и възможност за автоматизация чрез изпълнение на команди или скриптове</w:t>
            </w:r>
          </w:p>
        </w:tc>
        <w:tc>
          <w:tcPr>
            <w:tcW w:w="971" w:type="dxa"/>
            <w:shd w:val="clear" w:color="auto" w:fill="auto"/>
          </w:tcPr>
          <w:p w14:paraId="143AEF79" w14:textId="77777777" w:rsidR="00760A0E" w:rsidRPr="00014246" w:rsidRDefault="00760A0E" w:rsidP="00FD4416">
            <w:pPr>
              <w:jc w:val="center"/>
              <w:rPr>
                <w:rFonts w:ascii="Verdana" w:hAnsi="Verdana"/>
                <w:sz w:val="20"/>
                <w:szCs w:val="20"/>
                <w:lang w:val="bg-BG" w:eastAsia="bg-BG"/>
              </w:rPr>
            </w:pPr>
          </w:p>
        </w:tc>
        <w:tc>
          <w:tcPr>
            <w:tcW w:w="2126" w:type="dxa"/>
          </w:tcPr>
          <w:p w14:paraId="791AC729" w14:textId="77777777" w:rsidR="00760A0E" w:rsidRPr="00014246" w:rsidRDefault="00760A0E" w:rsidP="00FD4416">
            <w:pPr>
              <w:jc w:val="center"/>
              <w:rPr>
                <w:rFonts w:ascii="Verdana" w:hAnsi="Verdana"/>
                <w:sz w:val="20"/>
                <w:szCs w:val="20"/>
                <w:lang w:val="bg-BG" w:eastAsia="bg-BG"/>
              </w:rPr>
            </w:pPr>
          </w:p>
        </w:tc>
        <w:tc>
          <w:tcPr>
            <w:tcW w:w="2410" w:type="dxa"/>
          </w:tcPr>
          <w:p w14:paraId="65E70DA7" w14:textId="77777777" w:rsidR="00760A0E" w:rsidRPr="00014246" w:rsidRDefault="00760A0E" w:rsidP="00FD4416">
            <w:pPr>
              <w:jc w:val="center"/>
              <w:rPr>
                <w:rFonts w:ascii="Verdana" w:hAnsi="Verdana"/>
                <w:sz w:val="20"/>
                <w:szCs w:val="20"/>
                <w:lang w:val="bg-BG" w:eastAsia="bg-BG"/>
              </w:rPr>
            </w:pPr>
          </w:p>
        </w:tc>
      </w:tr>
      <w:tr w:rsidR="00760A0E" w:rsidRPr="00014246" w14:paraId="316E4637" w14:textId="6C03BFA5" w:rsidTr="00B83EC0">
        <w:trPr>
          <w:trHeight w:val="33"/>
        </w:trPr>
        <w:tc>
          <w:tcPr>
            <w:tcW w:w="981" w:type="dxa"/>
            <w:shd w:val="clear" w:color="auto" w:fill="auto"/>
            <w:vAlign w:val="center"/>
          </w:tcPr>
          <w:p w14:paraId="40B86433"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CE8DAE8"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автоматично MDIX и автоматично избиране на half/full duplex режим на портовете</w:t>
            </w:r>
          </w:p>
        </w:tc>
        <w:tc>
          <w:tcPr>
            <w:tcW w:w="971" w:type="dxa"/>
            <w:shd w:val="clear" w:color="auto" w:fill="auto"/>
          </w:tcPr>
          <w:p w14:paraId="0C22E315" w14:textId="77777777" w:rsidR="00760A0E" w:rsidRPr="00014246" w:rsidRDefault="00760A0E" w:rsidP="00FD4416">
            <w:pPr>
              <w:jc w:val="center"/>
              <w:rPr>
                <w:rFonts w:ascii="Verdana" w:hAnsi="Verdana"/>
                <w:sz w:val="20"/>
                <w:szCs w:val="20"/>
                <w:lang w:val="bg-BG" w:eastAsia="bg-BG"/>
              </w:rPr>
            </w:pPr>
          </w:p>
        </w:tc>
        <w:tc>
          <w:tcPr>
            <w:tcW w:w="2126" w:type="dxa"/>
          </w:tcPr>
          <w:p w14:paraId="1D09BA1B" w14:textId="77777777" w:rsidR="00760A0E" w:rsidRPr="00014246" w:rsidRDefault="00760A0E" w:rsidP="00FD4416">
            <w:pPr>
              <w:jc w:val="center"/>
              <w:rPr>
                <w:rFonts w:ascii="Verdana" w:hAnsi="Verdana"/>
                <w:sz w:val="20"/>
                <w:szCs w:val="20"/>
                <w:lang w:val="bg-BG" w:eastAsia="bg-BG"/>
              </w:rPr>
            </w:pPr>
          </w:p>
        </w:tc>
        <w:tc>
          <w:tcPr>
            <w:tcW w:w="2410" w:type="dxa"/>
          </w:tcPr>
          <w:p w14:paraId="66DC0012" w14:textId="77777777" w:rsidR="00760A0E" w:rsidRPr="00014246" w:rsidRDefault="00760A0E" w:rsidP="00FD4416">
            <w:pPr>
              <w:jc w:val="center"/>
              <w:rPr>
                <w:rFonts w:ascii="Verdana" w:hAnsi="Verdana"/>
                <w:sz w:val="20"/>
                <w:szCs w:val="20"/>
                <w:lang w:val="bg-BG" w:eastAsia="bg-BG"/>
              </w:rPr>
            </w:pPr>
          </w:p>
        </w:tc>
      </w:tr>
      <w:tr w:rsidR="00760A0E" w:rsidRPr="00014246" w14:paraId="0B9264E8" w14:textId="20FB985E" w:rsidTr="00B83EC0">
        <w:trPr>
          <w:trHeight w:val="33"/>
        </w:trPr>
        <w:tc>
          <w:tcPr>
            <w:tcW w:w="981" w:type="dxa"/>
            <w:shd w:val="clear" w:color="auto" w:fill="auto"/>
            <w:vAlign w:val="center"/>
          </w:tcPr>
          <w:p w14:paraId="6E887E8D"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056BC782"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Link Aggregation Control Protocol (LACP) за агрегиране на портове</w:t>
            </w:r>
          </w:p>
        </w:tc>
        <w:tc>
          <w:tcPr>
            <w:tcW w:w="971" w:type="dxa"/>
            <w:shd w:val="clear" w:color="auto" w:fill="auto"/>
          </w:tcPr>
          <w:p w14:paraId="12D18971" w14:textId="77777777" w:rsidR="00760A0E" w:rsidRPr="00014246" w:rsidRDefault="00760A0E" w:rsidP="00FD4416">
            <w:pPr>
              <w:jc w:val="center"/>
              <w:rPr>
                <w:rFonts w:ascii="Verdana" w:hAnsi="Verdana"/>
                <w:sz w:val="20"/>
                <w:szCs w:val="20"/>
                <w:lang w:val="bg-BG" w:eastAsia="bg-BG"/>
              </w:rPr>
            </w:pPr>
          </w:p>
        </w:tc>
        <w:tc>
          <w:tcPr>
            <w:tcW w:w="2126" w:type="dxa"/>
          </w:tcPr>
          <w:p w14:paraId="30D7A886" w14:textId="77777777" w:rsidR="00760A0E" w:rsidRPr="00014246" w:rsidRDefault="00760A0E" w:rsidP="00FD4416">
            <w:pPr>
              <w:jc w:val="center"/>
              <w:rPr>
                <w:rFonts w:ascii="Verdana" w:hAnsi="Verdana"/>
                <w:sz w:val="20"/>
                <w:szCs w:val="20"/>
                <w:lang w:val="bg-BG" w:eastAsia="bg-BG"/>
              </w:rPr>
            </w:pPr>
          </w:p>
        </w:tc>
        <w:tc>
          <w:tcPr>
            <w:tcW w:w="2410" w:type="dxa"/>
          </w:tcPr>
          <w:p w14:paraId="6F112237" w14:textId="77777777" w:rsidR="00760A0E" w:rsidRPr="00014246" w:rsidRDefault="00760A0E" w:rsidP="00FD4416">
            <w:pPr>
              <w:jc w:val="center"/>
              <w:rPr>
                <w:rFonts w:ascii="Verdana" w:hAnsi="Verdana"/>
                <w:sz w:val="20"/>
                <w:szCs w:val="20"/>
                <w:lang w:val="bg-BG" w:eastAsia="bg-BG"/>
              </w:rPr>
            </w:pPr>
          </w:p>
        </w:tc>
      </w:tr>
      <w:tr w:rsidR="00760A0E" w:rsidRPr="00014246" w14:paraId="6EE4B2FF" w14:textId="7F5A9089" w:rsidTr="00B83EC0">
        <w:trPr>
          <w:trHeight w:val="33"/>
        </w:trPr>
        <w:tc>
          <w:tcPr>
            <w:tcW w:w="981" w:type="dxa"/>
            <w:shd w:val="clear" w:color="auto" w:fill="auto"/>
            <w:vAlign w:val="center"/>
          </w:tcPr>
          <w:p w14:paraId="0A35DC3F"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4F4F06B2"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Master комутаторът в една stack система да може да проверява и обновява автоматично софтуерната версия на останалите комутатори от stack системата</w:t>
            </w:r>
          </w:p>
        </w:tc>
        <w:tc>
          <w:tcPr>
            <w:tcW w:w="971" w:type="dxa"/>
            <w:shd w:val="clear" w:color="auto" w:fill="auto"/>
          </w:tcPr>
          <w:p w14:paraId="25C0C224" w14:textId="77777777" w:rsidR="00760A0E" w:rsidRPr="00014246" w:rsidRDefault="00760A0E" w:rsidP="00FD4416">
            <w:pPr>
              <w:jc w:val="center"/>
              <w:rPr>
                <w:rFonts w:ascii="Verdana" w:hAnsi="Verdana"/>
                <w:sz w:val="20"/>
                <w:szCs w:val="20"/>
                <w:lang w:val="bg-BG" w:eastAsia="bg-BG"/>
              </w:rPr>
            </w:pPr>
          </w:p>
        </w:tc>
        <w:tc>
          <w:tcPr>
            <w:tcW w:w="2126" w:type="dxa"/>
          </w:tcPr>
          <w:p w14:paraId="410586A7" w14:textId="77777777" w:rsidR="00760A0E" w:rsidRPr="00014246" w:rsidRDefault="00760A0E" w:rsidP="00FD4416">
            <w:pPr>
              <w:jc w:val="center"/>
              <w:rPr>
                <w:rFonts w:ascii="Verdana" w:hAnsi="Verdana"/>
                <w:sz w:val="20"/>
                <w:szCs w:val="20"/>
                <w:lang w:val="bg-BG" w:eastAsia="bg-BG"/>
              </w:rPr>
            </w:pPr>
          </w:p>
        </w:tc>
        <w:tc>
          <w:tcPr>
            <w:tcW w:w="2410" w:type="dxa"/>
          </w:tcPr>
          <w:p w14:paraId="5067E203" w14:textId="77777777" w:rsidR="00760A0E" w:rsidRPr="00014246" w:rsidRDefault="00760A0E" w:rsidP="00FD4416">
            <w:pPr>
              <w:jc w:val="center"/>
              <w:rPr>
                <w:rFonts w:ascii="Verdana" w:hAnsi="Verdana"/>
                <w:sz w:val="20"/>
                <w:szCs w:val="20"/>
                <w:lang w:val="bg-BG" w:eastAsia="bg-BG"/>
              </w:rPr>
            </w:pPr>
          </w:p>
        </w:tc>
      </w:tr>
      <w:tr w:rsidR="00760A0E" w:rsidRPr="00014246" w14:paraId="2CF9C74B" w14:textId="3C566BE0" w:rsidTr="00B83EC0">
        <w:trPr>
          <w:trHeight w:val="33"/>
        </w:trPr>
        <w:tc>
          <w:tcPr>
            <w:tcW w:w="981" w:type="dxa"/>
            <w:shd w:val="clear" w:color="auto" w:fill="auto"/>
            <w:vAlign w:val="center"/>
          </w:tcPr>
          <w:p w14:paraId="56B3CB4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4A898F19"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TFTP и NTP протоколи</w:t>
            </w:r>
          </w:p>
        </w:tc>
        <w:tc>
          <w:tcPr>
            <w:tcW w:w="971" w:type="dxa"/>
            <w:shd w:val="clear" w:color="auto" w:fill="auto"/>
          </w:tcPr>
          <w:p w14:paraId="1A43900B" w14:textId="77777777" w:rsidR="00760A0E" w:rsidRPr="00014246" w:rsidRDefault="00760A0E" w:rsidP="00FD4416">
            <w:pPr>
              <w:jc w:val="center"/>
              <w:rPr>
                <w:rFonts w:ascii="Verdana" w:hAnsi="Verdana"/>
                <w:sz w:val="20"/>
                <w:szCs w:val="20"/>
                <w:lang w:val="bg-BG" w:eastAsia="bg-BG"/>
              </w:rPr>
            </w:pPr>
          </w:p>
        </w:tc>
        <w:tc>
          <w:tcPr>
            <w:tcW w:w="2126" w:type="dxa"/>
          </w:tcPr>
          <w:p w14:paraId="3377F69D" w14:textId="77777777" w:rsidR="00760A0E" w:rsidRPr="00014246" w:rsidRDefault="00760A0E" w:rsidP="00FD4416">
            <w:pPr>
              <w:jc w:val="center"/>
              <w:rPr>
                <w:rFonts w:ascii="Verdana" w:hAnsi="Verdana"/>
                <w:sz w:val="20"/>
                <w:szCs w:val="20"/>
                <w:lang w:val="bg-BG" w:eastAsia="bg-BG"/>
              </w:rPr>
            </w:pPr>
          </w:p>
        </w:tc>
        <w:tc>
          <w:tcPr>
            <w:tcW w:w="2410" w:type="dxa"/>
          </w:tcPr>
          <w:p w14:paraId="5A754199" w14:textId="77777777" w:rsidR="00760A0E" w:rsidRPr="00014246" w:rsidRDefault="00760A0E" w:rsidP="00FD4416">
            <w:pPr>
              <w:jc w:val="center"/>
              <w:rPr>
                <w:rFonts w:ascii="Verdana" w:hAnsi="Verdana"/>
                <w:sz w:val="20"/>
                <w:szCs w:val="20"/>
                <w:lang w:val="bg-BG" w:eastAsia="bg-BG"/>
              </w:rPr>
            </w:pPr>
          </w:p>
        </w:tc>
      </w:tr>
      <w:tr w:rsidR="00760A0E" w:rsidRPr="00014246" w14:paraId="5D062E58" w14:textId="5F626086" w:rsidTr="00B83EC0">
        <w:trPr>
          <w:trHeight w:val="33"/>
        </w:trPr>
        <w:tc>
          <w:tcPr>
            <w:tcW w:w="981" w:type="dxa"/>
            <w:shd w:val="clear" w:color="auto" w:fill="auto"/>
            <w:vAlign w:val="center"/>
          </w:tcPr>
          <w:p w14:paraId="055F6529"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37B8925D"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RMON за наблюдение и управление</w:t>
            </w:r>
          </w:p>
        </w:tc>
        <w:tc>
          <w:tcPr>
            <w:tcW w:w="971" w:type="dxa"/>
            <w:shd w:val="clear" w:color="auto" w:fill="auto"/>
          </w:tcPr>
          <w:p w14:paraId="3ED3C3AA" w14:textId="77777777" w:rsidR="00760A0E" w:rsidRPr="00014246" w:rsidRDefault="00760A0E" w:rsidP="00FD4416">
            <w:pPr>
              <w:jc w:val="center"/>
              <w:rPr>
                <w:rFonts w:ascii="Verdana" w:hAnsi="Verdana"/>
                <w:sz w:val="20"/>
                <w:szCs w:val="20"/>
                <w:lang w:val="bg-BG" w:eastAsia="bg-BG"/>
              </w:rPr>
            </w:pPr>
          </w:p>
        </w:tc>
        <w:tc>
          <w:tcPr>
            <w:tcW w:w="2126" w:type="dxa"/>
          </w:tcPr>
          <w:p w14:paraId="60345766" w14:textId="77777777" w:rsidR="00760A0E" w:rsidRPr="00014246" w:rsidRDefault="00760A0E" w:rsidP="00FD4416">
            <w:pPr>
              <w:jc w:val="center"/>
              <w:rPr>
                <w:rFonts w:ascii="Verdana" w:hAnsi="Verdana"/>
                <w:sz w:val="20"/>
                <w:szCs w:val="20"/>
                <w:lang w:val="bg-BG" w:eastAsia="bg-BG"/>
              </w:rPr>
            </w:pPr>
          </w:p>
        </w:tc>
        <w:tc>
          <w:tcPr>
            <w:tcW w:w="2410" w:type="dxa"/>
          </w:tcPr>
          <w:p w14:paraId="5C1DDBA1" w14:textId="77777777" w:rsidR="00760A0E" w:rsidRPr="00014246" w:rsidRDefault="00760A0E" w:rsidP="00FD4416">
            <w:pPr>
              <w:jc w:val="center"/>
              <w:rPr>
                <w:rFonts w:ascii="Verdana" w:hAnsi="Verdana"/>
                <w:sz w:val="20"/>
                <w:szCs w:val="20"/>
                <w:lang w:val="bg-BG" w:eastAsia="bg-BG"/>
              </w:rPr>
            </w:pPr>
          </w:p>
        </w:tc>
      </w:tr>
      <w:tr w:rsidR="00760A0E" w:rsidRPr="00014246" w14:paraId="508AB50F" w14:textId="007F9F5C" w:rsidTr="00B83EC0">
        <w:trPr>
          <w:trHeight w:val="33"/>
        </w:trPr>
        <w:tc>
          <w:tcPr>
            <w:tcW w:w="981" w:type="dxa"/>
            <w:shd w:val="clear" w:color="auto" w:fill="auto"/>
            <w:vAlign w:val="center"/>
          </w:tcPr>
          <w:p w14:paraId="512CBAC9"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3C06A289"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функционалност за отдалечено следене на трафика на даден порт</w:t>
            </w:r>
          </w:p>
        </w:tc>
        <w:tc>
          <w:tcPr>
            <w:tcW w:w="971" w:type="dxa"/>
            <w:shd w:val="clear" w:color="auto" w:fill="auto"/>
          </w:tcPr>
          <w:p w14:paraId="659642BA" w14:textId="77777777" w:rsidR="00760A0E" w:rsidRPr="00014246" w:rsidRDefault="00760A0E" w:rsidP="00FD4416">
            <w:pPr>
              <w:jc w:val="center"/>
              <w:rPr>
                <w:rFonts w:ascii="Verdana" w:hAnsi="Verdana"/>
                <w:sz w:val="20"/>
                <w:szCs w:val="20"/>
                <w:lang w:val="bg-BG" w:eastAsia="bg-BG"/>
              </w:rPr>
            </w:pPr>
          </w:p>
        </w:tc>
        <w:tc>
          <w:tcPr>
            <w:tcW w:w="2126" w:type="dxa"/>
          </w:tcPr>
          <w:p w14:paraId="3D052F78" w14:textId="77777777" w:rsidR="00760A0E" w:rsidRPr="00014246" w:rsidRDefault="00760A0E" w:rsidP="00FD4416">
            <w:pPr>
              <w:jc w:val="center"/>
              <w:rPr>
                <w:rFonts w:ascii="Verdana" w:hAnsi="Verdana"/>
                <w:sz w:val="20"/>
                <w:szCs w:val="20"/>
                <w:lang w:val="bg-BG" w:eastAsia="bg-BG"/>
              </w:rPr>
            </w:pPr>
          </w:p>
        </w:tc>
        <w:tc>
          <w:tcPr>
            <w:tcW w:w="2410" w:type="dxa"/>
          </w:tcPr>
          <w:p w14:paraId="3B11472B" w14:textId="77777777" w:rsidR="00760A0E" w:rsidRPr="00014246" w:rsidRDefault="00760A0E" w:rsidP="00FD4416">
            <w:pPr>
              <w:jc w:val="center"/>
              <w:rPr>
                <w:rFonts w:ascii="Verdana" w:hAnsi="Verdana"/>
                <w:sz w:val="20"/>
                <w:szCs w:val="20"/>
                <w:lang w:val="bg-BG" w:eastAsia="bg-BG"/>
              </w:rPr>
            </w:pPr>
          </w:p>
        </w:tc>
      </w:tr>
      <w:tr w:rsidR="00760A0E" w:rsidRPr="00014246" w14:paraId="3B356869" w14:textId="20E3FFAF" w:rsidTr="00B83EC0">
        <w:trPr>
          <w:trHeight w:val="33"/>
        </w:trPr>
        <w:tc>
          <w:tcPr>
            <w:tcW w:w="981" w:type="dxa"/>
            <w:shd w:val="clear" w:color="auto" w:fill="auto"/>
            <w:vAlign w:val="center"/>
          </w:tcPr>
          <w:p w14:paraId="7450D1F8"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5B9408E9"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 xml:space="preserve">Да поддържа защита на  портовете от MAC flooding атаки </w:t>
            </w:r>
          </w:p>
        </w:tc>
        <w:tc>
          <w:tcPr>
            <w:tcW w:w="971" w:type="dxa"/>
            <w:shd w:val="clear" w:color="auto" w:fill="auto"/>
          </w:tcPr>
          <w:p w14:paraId="5926A92F" w14:textId="77777777" w:rsidR="00760A0E" w:rsidRPr="00014246" w:rsidRDefault="00760A0E" w:rsidP="00FD4416">
            <w:pPr>
              <w:jc w:val="center"/>
              <w:rPr>
                <w:rFonts w:ascii="Verdana" w:hAnsi="Verdana"/>
                <w:sz w:val="20"/>
                <w:szCs w:val="20"/>
                <w:lang w:val="bg-BG" w:eastAsia="bg-BG"/>
              </w:rPr>
            </w:pPr>
          </w:p>
        </w:tc>
        <w:tc>
          <w:tcPr>
            <w:tcW w:w="2126" w:type="dxa"/>
          </w:tcPr>
          <w:p w14:paraId="55AE27C4" w14:textId="77777777" w:rsidR="00760A0E" w:rsidRPr="00014246" w:rsidRDefault="00760A0E" w:rsidP="00FD4416">
            <w:pPr>
              <w:jc w:val="center"/>
              <w:rPr>
                <w:rFonts w:ascii="Verdana" w:hAnsi="Verdana"/>
                <w:sz w:val="20"/>
                <w:szCs w:val="20"/>
                <w:lang w:val="bg-BG" w:eastAsia="bg-BG"/>
              </w:rPr>
            </w:pPr>
          </w:p>
        </w:tc>
        <w:tc>
          <w:tcPr>
            <w:tcW w:w="2410" w:type="dxa"/>
          </w:tcPr>
          <w:p w14:paraId="65D4B151" w14:textId="77777777" w:rsidR="00760A0E" w:rsidRPr="00014246" w:rsidRDefault="00760A0E" w:rsidP="00FD4416">
            <w:pPr>
              <w:jc w:val="center"/>
              <w:rPr>
                <w:rFonts w:ascii="Verdana" w:hAnsi="Verdana"/>
                <w:sz w:val="20"/>
                <w:szCs w:val="20"/>
                <w:lang w:val="bg-BG" w:eastAsia="bg-BG"/>
              </w:rPr>
            </w:pPr>
          </w:p>
        </w:tc>
      </w:tr>
      <w:tr w:rsidR="00760A0E" w:rsidRPr="00014246" w14:paraId="138933EC" w14:textId="2BA35AFA" w:rsidTr="00B83EC0">
        <w:trPr>
          <w:trHeight w:val="33"/>
        </w:trPr>
        <w:tc>
          <w:tcPr>
            <w:tcW w:w="981" w:type="dxa"/>
            <w:shd w:val="clear" w:color="auto" w:fill="auto"/>
            <w:vAlign w:val="center"/>
          </w:tcPr>
          <w:p w14:paraId="0AF3530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33C5B11A"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 xml:space="preserve">Да поддържа DHCP snooping </w:t>
            </w:r>
          </w:p>
        </w:tc>
        <w:tc>
          <w:tcPr>
            <w:tcW w:w="971" w:type="dxa"/>
            <w:shd w:val="clear" w:color="auto" w:fill="auto"/>
          </w:tcPr>
          <w:p w14:paraId="4227FFB2" w14:textId="77777777" w:rsidR="00760A0E" w:rsidRPr="00014246" w:rsidRDefault="00760A0E" w:rsidP="00FD4416">
            <w:pPr>
              <w:jc w:val="center"/>
              <w:rPr>
                <w:rFonts w:ascii="Verdana" w:hAnsi="Verdana"/>
                <w:sz w:val="20"/>
                <w:szCs w:val="20"/>
                <w:lang w:val="bg-BG" w:eastAsia="bg-BG"/>
              </w:rPr>
            </w:pPr>
          </w:p>
        </w:tc>
        <w:tc>
          <w:tcPr>
            <w:tcW w:w="2126" w:type="dxa"/>
          </w:tcPr>
          <w:p w14:paraId="2E06FB51" w14:textId="77777777" w:rsidR="00760A0E" w:rsidRPr="00014246" w:rsidRDefault="00760A0E" w:rsidP="00FD4416">
            <w:pPr>
              <w:jc w:val="center"/>
              <w:rPr>
                <w:rFonts w:ascii="Verdana" w:hAnsi="Verdana"/>
                <w:sz w:val="20"/>
                <w:szCs w:val="20"/>
                <w:lang w:val="bg-BG" w:eastAsia="bg-BG"/>
              </w:rPr>
            </w:pPr>
          </w:p>
        </w:tc>
        <w:tc>
          <w:tcPr>
            <w:tcW w:w="2410" w:type="dxa"/>
          </w:tcPr>
          <w:p w14:paraId="34E5E789" w14:textId="77777777" w:rsidR="00760A0E" w:rsidRPr="00014246" w:rsidRDefault="00760A0E" w:rsidP="00FD4416">
            <w:pPr>
              <w:jc w:val="center"/>
              <w:rPr>
                <w:rFonts w:ascii="Verdana" w:hAnsi="Verdana"/>
                <w:sz w:val="20"/>
                <w:szCs w:val="20"/>
                <w:lang w:val="bg-BG" w:eastAsia="bg-BG"/>
              </w:rPr>
            </w:pPr>
          </w:p>
        </w:tc>
      </w:tr>
      <w:tr w:rsidR="00760A0E" w:rsidRPr="00014246" w14:paraId="64F7084D" w14:textId="72F04DE1" w:rsidTr="00B83EC0">
        <w:trPr>
          <w:trHeight w:val="33"/>
        </w:trPr>
        <w:tc>
          <w:tcPr>
            <w:tcW w:w="981" w:type="dxa"/>
            <w:shd w:val="clear" w:color="auto" w:fill="auto"/>
            <w:vAlign w:val="center"/>
          </w:tcPr>
          <w:p w14:paraId="1199999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4CA4DEF6"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защита от ARP spoofing атаки</w:t>
            </w:r>
          </w:p>
        </w:tc>
        <w:tc>
          <w:tcPr>
            <w:tcW w:w="971" w:type="dxa"/>
            <w:shd w:val="clear" w:color="auto" w:fill="auto"/>
          </w:tcPr>
          <w:p w14:paraId="6C0A5F4D" w14:textId="77777777" w:rsidR="00760A0E" w:rsidRPr="00014246" w:rsidRDefault="00760A0E" w:rsidP="00FD4416">
            <w:pPr>
              <w:jc w:val="center"/>
              <w:rPr>
                <w:rFonts w:ascii="Verdana" w:hAnsi="Verdana"/>
                <w:sz w:val="20"/>
                <w:szCs w:val="20"/>
                <w:lang w:val="bg-BG" w:eastAsia="bg-BG"/>
              </w:rPr>
            </w:pPr>
          </w:p>
        </w:tc>
        <w:tc>
          <w:tcPr>
            <w:tcW w:w="2126" w:type="dxa"/>
          </w:tcPr>
          <w:p w14:paraId="386EDF48" w14:textId="77777777" w:rsidR="00760A0E" w:rsidRPr="00014246" w:rsidRDefault="00760A0E" w:rsidP="00FD4416">
            <w:pPr>
              <w:jc w:val="center"/>
              <w:rPr>
                <w:rFonts w:ascii="Verdana" w:hAnsi="Verdana"/>
                <w:sz w:val="20"/>
                <w:szCs w:val="20"/>
                <w:lang w:val="bg-BG" w:eastAsia="bg-BG"/>
              </w:rPr>
            </w:pPr>
          </w:p>
        </w:tc>
        <w:tc>
          <w:tcPr>
            <w:tcW w:w="2410" w:type="dxa"/>
          </w:tcPr>
          <w:p w14:paraId="07E8AC26" w14:textId="77777777" w:rsidR="00760A0E" w:rsidRPr="00014246" w:rsidRDefault="00760A0E" w:rsidP="00FD4416">
            <w:pPr>
              <w:jc w:val="center"/>
              <w:rPr>
                <w:rFonts w:ascii="Verdana" w:hAnsi="Verdana"/>
                <w:sz w:val="20"/>
                <w:szCs w:val="20"/>
                <w:lang w:val="bg-BG" w:eastAsia="bg-BG"/>
              </w:rPr>
            </w:pPr>
          </w:p>
        </w:tc>
      </w:tr>
      <w:tr w:rsidR="00760A0E" w:rsidRPr="00014246" w14:paraId="403ADC99" w14:textId="0420E794" w:rsidTr="00B83EC0">
        <w:trPr>
          <w:trHeight w:val="33"/>
        </w:trPr>
        <w:tc>
          <w:tcPr>
            <w:tcW w:w="981" w:type="dxa"/>
            <w:shd w:val="clear" w:color="auto" w:fill="auto"/>
            <w:vAlign w:val="center"/>
          </w:tcPr>
          <w:p w14:paraId="74067193"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363FFB0E"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защита от IP spoofing атаки</w:t>
            </w:r>
          </w:p>
        </w:tc>
        <w:tc>
          <w:tcPr>
            <w:tcW w:w="971" w:type="dxa"/>
            <w:shd w:val="clear" w:color="auto" w:fill="auto"/>
          </w:tcPr>
          <w:p w14:paraId="4F8F1C3B" w14:textId="77777777" w:rsidR="00760A0E" w:rsidRPr="00014246" w:rsidRDefault="00760A0E" w:rsidP="00FD4416">
            <w:pPr>
              <w:jc w:val="center"/>
              <w:rPr>
                <w:rFonts w:ascii="Verdana" w:hAnsi="Verdana"/>
                <w:sz w:val="20"/>
                <w:szCs w:val="20"/>
                <w:lang w:val="bg-BG" w:eastAsia="bg-BG"/>
              </w:rPr>
            </w:pPr>
          </w:p>
        </w:tc>
        <w:tc>
          <w:tcPr>
            <w:tcW w:w="2126" w:type="dxa"/>
          </w:tcPr>
          <w:p w14:paraId="7E2D0781" w14:textId="77777777" w:rsidR="00760A0E" w:rsidRPr="00014246" w:rsidRDefault="00760A0E" w:rsidP="00FD4416">
            <w:pPr>
              <w:jc w:val="center"/>
              <w:rPr>
                <w:rFonts w:ascii="Verdana" w:hAnsi="Verdana"/>
                <w:sz w:val="20"/>
                <w:szCs w:val="20"/>
                <w:lang w:val="bg-BG" w:eastAsia="bg-BG"/>
              </w:rPr>
            </w:pPr>
          </w:p>
        </w:tc>
        <w:tc>
          <w:tcPr>
            <w:tcW w:w="2410" w:type="dxa"/>
          </w:tcPr>
          <w:p w14:paraId="7D60CDF6" w14:textId="77777777" w:rsidR="00760A0E" w:rsidRPr="00014246" w:rsidRDefault="00760A0E" w:rsidP="00FD4416">
            <w:pPr>
              <w:jc w:val="center"/>
              <w:rPr>
                <w:rFonts w:ascii="Verdana" w:hAnsi="Verdana"/>
                <w:sz w:val="20"/>
                <w:szCs w:val="20"/>
                <w:lang w:val="bg-BG" w:eastAsia="bg-BG"/>
              </w:rPr>
            </w:pPr>
          </w:p>
        </w:tc>
      </w:tr>
      <w:tr w:rsidR="00760A0E" w:rsidRPr="00014246" w14:paraId="5F828C86" w14:textId="05CA553A" w:rsidTr="00B83EC0">
        <w:trPr>
          <w:trHeight w:val="33"/>
        </w:trPr>
        <w:tc>
          <w:tcPr>
            <w:tcW w:w="981" w:type="dxa"/>
            <w:shd w:val="clear" w:color="auto" w:fill="auto"/>
            <w:vAlign w:val="center"/>
          </w:tcPr>
          <w:p w14:paraId="2D2DB94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4E293DD1"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удостоверяване на потребителите чрез 802.1Х, MAC authentication bypass и web authentication</w:t>
            </w:r>
          </w:p>
        </w:tc>
        <w:tc>
          <w:tcPr>
            <w:tcW w:w="971" w:type="dxa"/>
            <w:shd w:val="clear" w:color="auto" w:fill="auto"/>
          </w:tcPr>
          <w:p w14:paraId="1F356C25" w14:textId="77777777" w:rsidR="00760A0E" w:rsidRPr="00014246" w:rsidRDefault="00760A0E" w:rsidP="00FD4416">
            <w:pPr>
              <w:jc w:val="center"/>
              <w:rPr>
                <w:rFonts w:ascii="Verdana" w:hAnsi="Verdana"/>
                <w:sz w:val="20"/>
                <w:szCs w:val="20"/>
                <w:lang w:val="bg-BG" w:eastAsia="bg-BG"/>
              </w:rPr>
            </w:pPr>
          </w:p>
        </w:tc>
        <w:tc>
          <w:tcPr>
            <w:tcW w:w="2126" w:type="dxa"/>
          </w:tcPr>
          <w:p w14:paraId="4C870B9D" w14:textId="77777777" w:rsidR="00760A0E" w:rsidRPr="00014246" w:rsidRDefault="00760A0E" w:rsidP="00FD4416">
            <w:pPr>
              <w:jc w:val="center"/>
              <w:rPr>
                <w:rFonts w:ascii="Verdana" w:hAnsi="Verdana"/>
                <w:sz w:val="20"/>
                <w:szCs w:val="20"/>
                <w:lang w:val="bg-BG" w:eastAsia="bg-BG"/>
              </w:rPr>
            </w:pPr>
          </w:p>
        </w:tc>
        <w:tc>
          <w:tcPr>
            <w:tcW w:w="2410" w:type="dxa"/>
          </w:tcPr>
          <w:p w14:paraId="3E34331D" w14:textId="77777777" w:rsidR="00760A0E" w:rsidRPr="00014246" w:rsidRDefault="00760A0E" w:rsidP="00FD4416">
            <w:pPr>
              <w:jc w:val="center"/>
              <w:rPr>
                <w:rFonts w:ascii="Verdana" w:hAnsi="Verdana"/>
                <w:sz w:val="20"/>
                <w:szCs w:val="20"/>
                <w:lang w:val="bg-BG" w:eastAsia="bg-BG"/>
              </w:rPr>
            </w:pPr>
          </w:p>
        </w:tc>
      </w:tr>
      <w:tr w:rsidR="00760A0E" w:rsidRPr="00014246" w14:paraId="09D4E945" w14:textId="7399BD58" w:rsidTr="00B83EC0">
        <w:trPr>
          <w:trHeight w:val="33"/>
        </w:trPr>
        <w:tc>
          <w:tcPr>
            <w:tcW w:w="981" w:type="dxa"/>
            <w:shd w:val="clear" w:color="auto" w:fill="auto"/>
            <w:vAlign w:val="center"/>
          </w:tcPr>
          <w:p w14:paraId="2E55DCA7"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2EFEC2B1"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Възможност за автоматично изолиране на устройства в обособен VLAN при свързване към комутатора</w:t>
            </w:r>
          </w:p>
        </w:tc>
        <w:tc>
          <w:tcPr>
            <w:tcW w:w="971" w:type="dxa"/>
            <w:shd w:val="clear" w:color="auto" w:fill="auto"/>
          </w:tcPr>
          <w:p w14:paraId="7E7FD9D6" w14:textId="77777777" w:rsidR="00760A0E" w:rsidRPr="00014246" w:rsidRDefault="00760A0E" w:rsidP="00FD4416">
            <w:pPr>
              <w:jc w:val="center"/>
              <w:rPr>
                <w:rFonts w:ascii="Verdana" w:hAnsi="Verdana"/>
                <w:sz w:val="20"/>
                <w:szCs w:val="20"/>
                <w:lang w:val="bg-BG" w:eastAsia="bg-BG"/>
              </w:rPr>
            </w:pPr>
          </w:p>
        </w:tc>
        <w:tc>
          <w:tcPr>
            <w:tcW w:w="2126" w:type="dxa"/>
          </w:tcPr>
          <w:p w14:paraId="5AE31085" w14:textId="77777777" w:rsidR="00760A0E" w:rsidRPr="00014246" w:rsidRDefault="00760A0E" w:rsidP="00FD4416">
            <w:pPr>
              <w:jc w:val="center"/>
              <w:rPr>
                <w:rFonts w:ascii="Verdana" w:hAnsi="Verdana"/>
                <w:sz w:val="20"/>
                <w:szCs w:val="20"/>
                <w:lang w:val="bg-BG" w:eastAsia="bg-BG"/>
              </w:rPr>
            </w:pPr>
          </w:p>
        </w:tc>
        <w:tc>
          <w:tcPr>
            <w:tcW w:w="2410" w:type="dxa"/>
          </w:tcPr>
          <w:p w14:paraId="6C01C2B1" w14:textId="77777777" w:rsidR="00760A0E" w:rsidRPr="00014246" w:rsidRDefault="00760A0E" w:rsidP="00FD4416">
            <w:pPr>
              <w:jc w:val="center"/>
              <w:rPr>
                <w:rFonts w:ascii="Verdana" w:hAnsi="Verdana"/>
                <w:sz w:val="20"/>
                <w:szCs w:val="20"/>
                <w:lang w:val="bg-BG" w:eastAsia="bg-BG"/>
              </w:rPr>
            </w:pPr>
          </w:p>
        </w:tc>
      </w:tr>
      <w:tr w:rsidR="00760A0E" w:rsidRPr="00014246" w14:paraId="2B62ED1D" w14:textId="1A96E588" w:rsidTr="00B83EC0">
        <w:trPr>
          <w:trHeight w:val="33"/>
        </w:trPr>
        <w:tc>
          <w:tcPr>
            <w:tcW w:w="981" w:type="dxa"/>
            <w:shd w:val="clear" w:color="auto" w:fill="auto"/>
            <w:vAlign w:val="center"/>
          </w:tcPr>
          <w:p w14:paraId="4805BFB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1F991D3C"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политики за сигурност на база VLAN</w:t>
            </w:r>
          </w:p>
        </w:tc>
        <w:tc>
          <w:tcPr>
            <w:tcW w:w="971" w:type="dxa"/>
            <w:shd w:val="clear" w:color="auto" w:fill="auto"/>
          </w:tcPr>
          <w:p w14:paraId="50035865" w14:textId="77777777" w:rsidR="00760A0E" w:rsidRPr="00014246" w:rsidRDefault="00760A0E" w:rsidP="00FD4416">
            <w:pPr>
              <w:jc w:val="center"/>
              <w:rPr>
                <w:rFonts w:ascii="Verdana" w:hAnsi="Verdana"/>
                <w:sz w:val="20"/>
                <w:szCs w:val="20"/>
                <w:lang w:val="bg-BG" w:eastAsia="bg-BG"/>
              </w:rPr>
            </w:pPr>
          </w:p>
        </w:tc>
        <w:tc>
          <w:tcPr>
            <w:tcW w:w="2126" w:type="dxa"/>
          </w:tcPr>
          <w:p w14:paraId="46BC9A6C" w14:textId="77777777" w:rsidR="00760A0E" w:rsidRPr="00014246" w:rsidRDefault="00760A0E" w:rsidP="00FD4416">
            <w:pPr>
              <w:jc w:val="center"/>
              <w:rPr>
                <w:rFonts w:ascii="Verdana" w:hAnsi="Verdana"/>
                <w:sz w:val="20"/>
                <w:szCs w:val="20"/>
                <w:lang w:val="bg-BG" w:eastAsia="bg-BG"/>
              </w:rPr>
            </w:pPr>
          </w:p>
        </w:tc>
        <w:tc>
          <w:tcPr>
            <w:tcW w:w="2410" w:type="dxa"/>
          </w:tcPr>
          <w:p w14:paraId="29F0552B" w14:textId="77777777" w:rsidR="00760A0E" w:rsidRPr="00014246" w:rsidRDefault="00760A0E" w:rsidP="00FD4416">
            <w:pPr>
              <w:jc w:val="center"/>
              <w:rPr>
                <w:rFonts w:ascii="Verdana" w:hAnsi="Verdana"/>
                <w:sz w:val="20"/>
                <w:szCs w:val="20"/>
                <w:lang w:val="bg-BG" w:eastAsia="bg-BG"/>
              </w:rPr>
            </w:pPr>
          </w:p>
        </w:tc>
      </w:tr>
      <w:tr w:rsidR="00760A0E" w:rsidRPr="00014246" w14:paraId="614D6032" w14:textId="04002665" w:rsidTr="00B83EC0">
        <w:trPr>
          <w:trHeight w:val="33"/>
        </w:trPr>
        <w:tc>
          <w:tcPr>
            <w:tcW w:w="981" w:type="dxa"/>
            <w:shd w:val="clear" w:color="auto" w:fill="auto"/>
            <w:vAlign w:val="center"/>
          </w:tcPr>
          <w:p w14:paraId="0D2F43E3"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94C007A"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политики за сигурност на база порт</w:t>
            </w:r>
          </w:p>
        </w:tc>
        <w:tc>
          <w:tcPr>
            <w:tcW w:w="971" w:type="dxa"/>
            <w:shd w:val="clear" w:color="auto" w:fill="auto"/>
          </w:tcPr>
          <w:p w14:paraId="23BB3E2F" w14:textId="77777777" w:rsidR="00760A0E" w:rsidRPr="00014246" w:rsidRDefault="00760A0E" w:rsidP="00FD4416">
            <w:pPr>
              <w:jc w:val="center"/>
              <w:rPr>
                <w:rFonts w:ascii="Verdana" w:hAnsi="Verdana"/>
                <w:sz w:val="20"/>
                <w:szCs w:val="20"/>
                <w:lang w:val="bg-BG" w:eastAsia="bg-BG"/>
              </w:rPr>
            </w:pPr>
          </w:p>
        </w:tc>
        <w:tc>
          <w:tcPr>
            <w:tcW w:w="2126" w:type="dxa"/>
          </w:tcPr>
          <w:p w14:paraId="717F5C28" w14:textId="77777777" w:rsidR="00760A0E" w:rsidRPr="00014246" w:rsidRDefault="00760A0E" w:rsidP="00FD4416">
            <w:pPr>
              <w:jc w:val="center"/>
              <w:rPr>
                <w:rFonts w:ascii="Verdana" w:hAnsi="Verdana"/>
                <w:sz w:val="20"/>
                <w:szCs w:val="20"/>
                <w:lang w:val="bg-BG" w:eastAsia="bg-BG"/>
              </w:rPr>
            </w:pPr>
          </w:p>
        </w:tc>
        <w:tc>
          <w:tcPr>
            <w:tcW w:w="2410" w:type="dxa"/>
          </w:tcPr>
          <w:p w14:paraId="14CDA704" w14:textId="77777777" w:rsidR="00760A0E" w:rsidRPr="00014246" w:rsidRDefault="00760A0E" w:rsidP="00FD4416">
            <w:pPr>
              <w:jc w:val="center"/>
              <w:rPr>
                <w:rFonts w:ascii="Verdana" w:hAnsi="Verdana"/>
                <w:sz w:val="20"/>
                <w:szCs w:val="20"/>
                <w:lang w:val="bg-BG" w:eastAsia="bg-BG"/>
              </w:rPr>
            </w:pPr>
          </w:p>
        </w:tc>
      </w:tr>
      <w:tr w:rsidR="00760A0E" w:rsidRPr="00014246" w14:paraId="44FA2FB6" w14:textId="308D1261" w:rsidTr="00B83EC0">
        <w:trPr>
          <w:trHeight w:val="33"/>
        </w:trPr>
        <w:tc>
          <w:tcPr>
            <w:tcW w:w="981" w:type="dxa"/>
            <w:shd w:val="clear" w:color="auto" w:fill="auto"/>
            <w:vAlign w:val="center"/>
          </w:tcPr>
          <w:p w14:paraId="7070572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20CD1A3D"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SSH и SNMPv3</w:t>
            </w:r>
          </w:p>
        </w:tc>
        <w:tc>
          <w:tcPr>
            <w:tcW w:w="971" w:type="dxa"/>
            <w:shd w:val="clear" w:color="auto" w:fill="auto"/>
          </w:tcPr>
          <w:p w14:paraId="77745552" w14:textId="77777777" w:rsidR="00760A0E" w:rsidRPr="00014246" w:rsidRDefault="00760A0E" w:rsidP="00FD4416">
            <w:pPr>
              <w:jc w:val="center"/>
              <w:rPr>
                <w:rFonts w:ascii="Verdana" w:hAnsi="Verdana"/>
                <w:sz w:val="20"/>
                <w:szCs w:val="20"/>
                <w:lang w:val="bg-BG" w:eastAsia="bg-BG"/>
              </w:rPr>
            </w:pPr>
          </w:p>
        </w:tc>
        <w:tc>
          <w:tcPr>
            <w:tcW w:w="2126" w:type="dxa"/>
          </w:tcPr>
          <w:p w14:paraId="0B77B6FF" w14:textId="77777777" w:rsidR="00760A0E" w:rsidRPr="00014246" w:rsidRDefault="00760A0E" w:rsidP="00FD4416">
            <w:pPr>
              <w:jc w:val="center"/>
              <w:rPr>
                <w:rFonts w:ascii="Verdana" w:hAnsi="Verdana"/>
                <w:sz w:val="20"/>
                <w:szCs w:val="20"/>
                <w:lang w:val="bg-BG" w:eastAsia="bg-BG"/>
              </w:rPr>
            </w:pPr>
          </w:p>
        </w:tc>
        <w:tc>
          <w:tcPr>
            <w:tcW w:w="2410" w:type="dxa"/>
          </w:tcPr>
          <w:p w14:paraId="2F06E97B" w14:textId="77777777" w:rsidR="00760A0E" w:rsidRPr="00014246" w:rsidRDefault="00760A0E" w:rsidP="00FD4416">
            <w:pPr>
              <w:jc w:val="center"/>
              <w:rPr>
                <w:rFonts w:ascii="Verdana" w:hAnsi="Verdana"/>
                <w:sz w:val="20"/>
                <w:szCs w:val="20"/>
                <w:lang w:val="bg-BG" w:eastAsia="bg-BG"/>
              </w:rPr>
            </w:pPr>
          </w:p>
        </w:tc>
      </w:tr>
      <w:tr w:rsidR="00760A0E" w:rsidRPr="00014246" w14:paraId="6ECB3AB7" w14:textId="3737F025" w:rsidTr="00B83EC0">
        <w:trPr>
          <w:trHeight w:val="33"/>
        </w:trPr>
        <w:tc>
          <w:tcPr>
            <w:tcW w:w="981" w:type="dxa"/>
            <w:shd w:val="clear" w:color="auto" w:fill="auto"/>
            <w:vAlign w:val="center"/>
          </w:tcPr>
          <w:p w14:paraId="4D053BF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5CD9A328"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удостоверяване чрез RADIUS протокол</w:t>
            </w:r>
          </w:p>
        </w:tc>
        <w:tc>
          <w:tcPr>
            <w:tcW w:w="971" w:type="dxa"/>
            <w:shd w:val="clear" w:color="auto" w:fill="auto"/>
          </w:tcPr>
          <w:p w14:paraId="2455131E" w14:textId="77777777" w:rsidR="00760A0E" w:rsidRPr="00014246" w:rsidRDefault="00760A0E" w:rsidP="00FD4416">
            <w:pPr>
              <w:jc w:val="center"/>
              <w:rPr>
                <w:rFonts w:ascii="Verdana" w:hAnsi="Verdana"/>
                <w:sz w:val="20"/>
                <w:szCs w:val="20"/>
                <w:lang w:val="bg-BG" w:eastAsia="bg-BG"/>
              </w:rPr>
            </w:pPr>
          </w:p>
        </w:tc>
        <w:tc>
          <w:tcPr>
            <w:tcW w:w="2126" w:type="dxa"/>
          </w:tcPr>
          <w:p w14:paraId="35A5895B" w14:textId="77777777" w:rsidR="00760A0E" w:rsidRPr="00014246" w:rsidRDefault="00760A0E" w:rsidP="00FD4416">
            <w:pPr>
              <w:jc w:val="center"/>
              <w:rPr>
                <w:rFonts w:ascii="Verdana" w:hAnsi="Verdana"/>
                <w:sz w:val="20"/>
                <w:szCs w:val="20"/>
                <w:lang w:val="bg-BG" w:eastAsia="bg-BG"/>
              </w:rPr>
            </w:pPr>
          </w:p>
        </w:tc>
        <w:tc>
          <w:tcPr>
            <w:tcW w:w="2410" w:type="dxa"/>
          </w:tcPr>
          <w:p w14:paraId="78049AD2" w14:textId="77777777" w:rsidR="00760A0E" w:rsidRPr="00014246" w:rsidRDefault="00760A0E" w:rsidP="00FD4416">
            <w:pPr>
              <w:jc w:val="center"/>
              <w:rPr>
                <w:rFonts w:ascii="Verdana" w:hAnsi="Verdana"/>
                <w:sz w:val="20"/>
                <w:szCs w:val="20"/>
                <w:lang w:val="bg-BG" w:eastAsia="bg-BG"/>
              </w:rPr>
            </w:pPr>
          </w:p>
        </w:tc>
      </w:tr>
      <w:tr w:rsidR="00760A0E" w:rsidRPr="00014246" w14:paraId="1B366F2B" w14:textId="63B47342" w:rsidTr="00B83EC0">
        <w:trPr>
          <w:trHeight w:val="33"/>
        </w:trPr>
        <w:tc>
          <w:tcPr>
            <w:tcW w:w="981" w:type="dxa"/>
            <w:shd w:val="clear" w:color="auto" w:fill="auto"/>
            <w:vAlign w:val="center"/>
          </w:tcPr>
          <w:p w14:paraId="0598700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440D6AAB"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Rapid Spanning-tree Protocol (IEEE 802.1w)</w:t>
            </w:r>
          </w:p>
        </w:tc>
        <w:tc>
          <w:tcPr>
            <w:tcW w:w="971" w:type="dxa"/>
            <w:shd w:val="clear" w:color="auto" w:fill="auto"/>
          </w:tcPr>
          <w:p w14:paraId="51C20493" w14:textId="77777777" w:rsidR="00760A0E" w:rsidRPr="00014246" w:rsidRDefault="00760A0E" w:rsidP="00FD4416">
            <w:pPr>
              <w:jc w:val="center"/>
              <w:rPr>
                <w:rFonts w:ascii="Verdana" w:hAnsi="Verdana"/>
                <w:sz w:val="20"/>
                <w:szCs w:val="20"/>
                <w:lang w:val="bg-BG" w:eastAsia="bg-BG"/>
              </w:rPr>
            </w:pPr>
          </w:p>
        </w:tc>
        <w:tc>
          <w:tcPr>
            <w:tcW w:w="2126" w:type="dxa"/>
          </w:tcPr>
          <w:p w14:paraId="6F92F7DE" w14:textId="77777777" w:rsidR="00760A0E" w:rsidRPr="00014246" w:rsidRDefault="00760A0E" w:rsidP="00FD4416">
            <w:pPr>
              <w:jc w:val="center"/>
              <w:rPr>
                <w:rFonts w:ascii="Verdana" w:hAnsi="Verdana"/>
                <w:sz w:val="20"/>
                <w:szCs w:val="20"/>
                <w:lang w:val="bg-BG" w:eastAsia="bg-BG"/>
              </w:rPr>
            </w:pPr>
          </w:p>
        </w:tc>
        <w:tc>
          <w:tcPr>
            <w:tcW w:w="2410" w:type="dxa"/>
          </w:tcPr>
          <w:p w14:paraId="1CB68651" w14:textId="77777777" w:rsidR="00760A0E" w:rsidRPr="00014246" w:rsidRDefault="00760A0E" w:rsidP="00FD4416">
            <w:pPr>
              <w:jc w:val="center"/>
              <w:rPr>
                <w:rFonts w:ascii="Verdana" w:hAnsi="Verdana"/>
                <w:sz w:val="20"/>
                <w:szCs w:val="20"/>
                <w:lang w:val="bg-BG" w:eastAsia="bg-BG"/>
              </w:rPr>
            </w:pPr>
          </w:p>
        </w:tc>
      </w:tr>
      <w:tr w:rsidR="00760A0E" w:rsidRPr="00014246" w14:paraId="401EEDFD" w14:textId="214B9503" w:rsidTr="00B83EC0">
        <w:trPr>
          <w:trHeight w:val="33"/>
        </w:trPr>
        <w:tc>
          <w:tcPr>
            <w:tcW w:w="981" w:type="dxa"/>
            <w:shd w:val="clear" w:color="auto" w:fill="auto"/>
            <w:vAlign w:val="center"/>
          </w:tcPr>
          <w:p w14:paraId="1253907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2AD95EB9"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Rapid Spanning-tree Protocol за всеки VLAN по отделно</w:t>
            </w:r>
          </w:p>
        </w:tc>
        <w:tc>
          <w:tcPr>
            <w:tcW w:w="971" w:type="dxa"/>
            <w:shd w:val="clear" w:color="auto" w:fill="auto"/>
          </w:tcPr>
          <w:p w14:paraId="7013BBF7" w14:textId="77777777" w:rsidR="00760A0E" w:rsidRPr="00014246" w:rsidRDefault="00760A0E" w:rsidP="00FD4416">
            <w:pPr>
              <w:jc w:val="center"/>
              <w:rPr>
                <w:rFonts w:ascii="Verdana" w:hAnsi="Verdana"/>
                <w:sz w:val="20"/>
                <w:szCs w:val="20"/>
                <w:lang w:val="bg-BG" w:eastAsia="bg-BG"/>
              </w:rPr>
            </w:pPr>
          </w:p>
        </w:tc>
        <w:tc>
          <w:tcPr>
            <w:tcW w:w="2126" w:type="dxa"/>
          </w:tcPr>
          <w:p w14:paraId="3D31FB9A" w14:textId="77777777" w:rsidR="00760A0E" w:rsidRPr="00014246" w:rsidRDefault="00760A0E" w:rsidP="00FD4416">
            <w:pPr>
              <w:jc w:val="center"/>
              <w:rPr>
                <w:rFonts w:ascii="Verdana" w:hAnsi="Verdana"/>
                <w:sz w:val="20"/>
                <w:szCs w:val="20"/>
                <w:lang w:val="bg-BG" w:eastAsia="bg-BG"/>
              </w:rPr>
            </w:pPr>
          </w:p>
        </w:tc>
        <w:tc>
          <w:tcPr>
            <w:tcW w:w="2410" w:type="dxa"/>
          </w:tcPr>
          <w:p w14:paraId="6BA067C8" w14:textId="77777777" w:rsidR="00760A0E" w:rsidRPr="00014246" w:rsidRDefault="00760A0E" w:rsidP="00FD4416">
            <w:pPr>
              <w:jc w:val="center"/>
              <w:rPr>
                <w:rFonts w:ascii="Verdana" w:hAnsi="Verdana"/>
                <w:sz w:val="20"/>
                <w:szCs w:val="20"/>
                <w:lang w:val="bg-BG" w:eastAsia="bg-BG"/>
              </w:rPr>
            </w:pPr>
          </w:p>
        </w:tc>
      </w:tr>
      <w:tr w:rsidR="00760A0E" w:rsidRPr="00014246" w14:paraId="788B96AA" w14:textId="03BA5FBE" w:rsidTr="00B83EC0">
        <w:trPr>
          <w:trHeight w:val="33"/>
        </w:trPr>
        <w:tc>
          <w:tcPr>
            <w:tcW w:w="981" w:type="dxa"/>
            <w:shd w:val="clear" w:color="auto" w:fill="auto"/>
            <w:vAlign w:val="center"/>
          </w:tcPr>
          <w:p w14:paraId="7D9CD51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04A8509E"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STP (IEEE 802.1d)</w:t>
            </w:r>
          </w:p>
        </w:tc>
        <w:tc>
          <w:tcPr>
            <w:tcW w:w="971" w:type="dxa"/>
            <w:shd w:val="clear" w:color="auto" w:fill="auto"/>
          </w:tcPr>
          <w:p w14:paraId="48296EC7" w14:textId="77777777" w:rsidR="00760A0E" w:rsidRPr="00014246" w:rsidRDefault="00760A0E" w:rsidP="00FD4416">
            <w:pPr>
              <w:jc w:val="center"/>
              <w:rPr>
                <w:rFonts w:ascii="Verdana" w:hAnsi="Verdana"/>
                <w:sz w:val="20"/>
                <w:szCs w:val="20"/>
                <w:lang w:val="bg-BG" w:eastAsia="bg-BG"/>
              </w:rPr>
            </w:pPr>
          </w:p>
        </w:tc>
        <w:tc>
          <w:tcPr>
            <w:tcW w:w="2126" w:type="dxa"/>
          </w:tcPr>
          <w:p w14:paraId="00C2C16D" w14:textId="77777777" w:rsidR="00760A0E" w:rsidRPr="00014246" w:rsidRDefault="00760A0E" w:rsidP="00FD4416">
            <w:pPr>
              <w:jc w:val="center"/>
              <w:rPr>
                <w:rFonts w:ascii="Verdana" w:hAnsi="Verdana"/>
                <w:sz w:val="20"/>
                <w:szCs w:val="20"/>
                <w:lang w:val="bg-BG" w:eastAsia="bg-BG"/>
              </w:rPr>
            </w:pPr>
          </w:p>
        </w:tc>
        <w:tc>
          <w:tcPr>
            <w:tcW w:w="2410" w:type="dxa"/>
          </w:tcPr>
          <w:p w14:paraId="1FF7A7B5" w14:textId="77777777" w:rsidR="00760A0E" w:rsidRPr="00014246" w:rsidRDefault="00760A0E" w:rsidP="00FD4416">
            <w:pPr>
              <w:jc w:val="center"/>
              <w:rPr>
                <w:rFonts w:ascii="Verdana" w:hAnsi="Verdana"/>
                <w:sz w:val="20"/>
                <w:szCs w:val="20"/>
                <w:lang w:val="bg-BG" w:eastAsia="bg-BG"/>
              </w:rPr>
            </w:pPr>
          </w:p>
        </w:tc>
      </w:tr>
      <w:tr w:rsidR="00760A0E" w:rsidRPr="00014246" w14:paraId="35F50CE4" w14:textId="7AE9A09E" w:rsidTr="00B83EC0">
        <w:trPr>
          <w:trHeight w:val="33"/>
        </w:trPr>
        <w:tc>
          <w:tcPr>
            <w:tcW w:w="981" w:type="dxa"/>
            <w:shd w:val="clear" w:color="auto" w:fill="auto"/>
            <w:vAlign w:val="center"/>
          </w:tcPr>
          <w:p w14:paraId="1E1FF7D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4B72AA5F"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метод за защита и филтриране, който да предотвратява нежелани  промени в STP топологията на мрежата</w:t>
            </w:r>
          </w:p>
        </w:tc>
        <w:tc>
          <w:tcPr>
            <w:tcW w:w="971" w:type="dxa"/>
            <w:shd w:val="clear" w:color="auto" w:fill="auto"/>
          </w:tcPr>
          <w:p w14:paraId="08FEE71E" w14:textId="77777777" w:rsidR="00760A0E" w:rsidRPr="00014246" w:rsidRDefault="00760A0E" w:rsidP="00FD4416">
            <w:pPr>
              <w:jc w:val="center"/>
              <w:rPr>
                <w:rFonts w:ascii="Verdana" w:hAnsi="Verdana"/>
                <w:sz w:val="20"/>
                <w:szCs w:val="20"/>
                <w:lang w:val="bg-BG" w:eastAsia="bg-BG"/>
              </w:rPr>
            </w:pPr>
          </w:p>
        </w:tc>
        <w:tc>
          <w:tcPr>
            <w:tcW w:w="2126" w:type="dxa"/>
          </w:tcPr>
          <w:p w14:paraId="2172D9F2" w14:textId="77777777" w:rsidR="00760A0E" w:rsidRPr="00014246" w:rsidRDefault="00760A0E" w:rsidP="00FD4416">
            <w:pPr>
              <w:jc w:val="center"/>
              <w:rPr>
                <w:rFonts w:ascii="Verdana" w:hAnsi="Verdana"/>
                <w:sz w:val="20"/>
                <w:szCs w:val="20"/>
                <w:lang w:val="bg-BG" w:eastAsia="bg-BG"/>
              </w:rPr>
            </w:pPr>
          </w:p>
        </w:tc>
        <w:tc>
          <w:tcPr>
            <w:tcW w:w="2410" w:type="dxa"/>
          </w:tcPr>
          <w:p w14:paraId="6FC3D3BE" w14:textId="77777777" w:rsidR="00760A0E" w:rsidRPr="00014246" w:rsidRDefault="00760A0E" w:rsidP="00FD4416">
            <w:pPr>
              <w:jc w:val="center"/>
              <w:rPr>
                <w:rFonts w:ascii="Verdana" w:hAnsi="Verdana"/>
                <w:sz w:val="20"/>
                <w:szCs w:val="20"/>
                <w:lang w:val="bg-BG" w:eastAsia="bg-BG"/>
              </w:rPr>
            </w:pPr>
          </w:p>
        </w:tc>
      </w:tr>
      <w:tr w:rsidR="00760A0E" w:rsidRPr="00014246" w14:paraId="7609D4E4" w14:textId="469F1416" w:rsidTr="00B83EC0">
        <w:trPr>
          <w:trHeight w:val="33"/>
        </w:trPr>
        <w:tc>
          <w:tcPr>
            <w:tcW w:w="981" w:type="dxa"/>
            <w:shd w:val="clear" w:color="auto" w:fill="auto"/>
            <w:vAlign w:val="center"/>
          </w:tcPr>
          <w:p w14:paraId="14FC5A0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30157D4E"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IEEE 802.1Q VLAN</w:t>
            </w:r>
          </w:p>
        </w:tc>
        <w:tc>
          <w:tcPr>
            <w:tcW w:w="971" w:type="dxa"/>
            <w:shd w:val="clear" w:color="auto" w:fill="auto"/>
          </w:tcPr>
          <w:p w14:paraId="4374E1DE" w14:textId="77777777" w:rsidR="00760A0E" w:rsidRPr="00014246" w:rsidRDefault="00760A0E" w:rsidP="00FD4416">
            <w:pPr>
              <w:jc w:val="center"/>
              <w:rPr>
                <w:rFonts w:ascii="Verdana" w:hAnsi="Verdana"/>
                <w:sz w:val="20"/>
                <w:szCs w:val="20"/>
                <w:lang w:val="bg-BG" w:eastAsia="bg-BG"/>
              </w:rPr>
            </w:pPr>
          </w:p>
        </w:tc>
        <w:tc>
          <w:tcPr>
            <w:tcW w:w="2126" w:type="dxa"/>
          </w:tcPr>
          <w:p w14:paraId="34F3C9DF" w14:textId="77777777" w:rsidR="00760A0E" w:rsidRPr="00014246" w:rsidRDefault="00760A0E" w:rsidP="00FD4416">
            <w:pPr>
              <w:jc w:val="center"/>
              <w:rPr>
                <w:rFonts w:ascii="Verdana" w:hAnsi="Verdana"/>
                <w:sz w:val="20"/>
                <w:szCs w:val="20"/>
                <w:lang w:val="bg-BG" w:eastAsia="bg-BG"/>
              </w:rPr>
            </w:pPr>
          </w:p>
        </w:tc>
        <w:tc>
          <w:tcPr>
            <w:tcW w:w="2410" w:type="dxa"/>
          </w:tcPr>
          <w:p w14:paraId="5FD277C4" w14:textId="77777777" w:rsidR="00760A0E" w:rsidRPr="00014246" w:rsidRDefault="00760A0E" w:rsidP="00FD4416">
            <w:pPr>
              <w:jc w:val="center"/>
              <w:rPr>
                <w:rFonts w:ascii="Verdana" w:hAnsi="Verdana"/>
                <w:sz w:val="20"/>
                <w:szCs w:val="20"/>
                <w:lang w:val="bg-BG" w:eastAsia="bg-BG"/>
              </w:rPr>
            </w:pPr>
          </w:p>
        </w:tc>
      </w:tr>
      <w:tr w:rsidR="00760A0E" w:rsidRPr="00014246" w14:paraId="711575ED" w14:textId="284989FF" w:rsidTr="00B83EC0">
        <w:trPr>
          <w:trHeight w:val="33"/>
        </w:trPr>
        <w:tc>
          <w:tcPr>
            <w:tcW w:w="981" w:type="dxa"/>
            <w:shd w:val="clear" w:color="auto" w:fill="auto"/>
            <w:vAlign w:val="center"/>
          </w:tcPr>
          <w:p w14:paraId="7239277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15ABC4CB"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механизъм за автоматично активиране на портовете, след отпадането им поради грешки в мрежата</w:t>
            </w:r>
          </w:p>
        </w:tc>
        <w:tc>
          <w:tcPr>
            <w:tcW w:w="971" w:type="dxa"/>
            <w:shd w:val="clear" w:color="auto" w:fill="auto"/>
          </w:tcPr>
          <w:p w14:paraId="79A95B03" w14:textId="77777777" w:rsidR="00760A0E" w:rsidRPr="00014246" w:rsidRDefault="00760A0E" w:rsidP="00FD4416">
            <w:pPr>
              <w:jc w:val="center"/>
              <w:rPr>
                <w:rFonts w:ascii="Verdana" w:hAnsi="Verdana"/>
                <w:sz w:val="20"/>
                <w:szCs w:val="20"/>
                <w:lang w:val="bg-BG" w:eastAsia="bg-BG"/>
              </w:rPr>
            </w:pPr>
          </w:p>
        </w:tc>
        <w:tc>
          <w:tcPr>
            <w:tcW w:w="2126" w:type="dxa"/>
          </w:tcPr>
          <w:p w14:paraId="5E32A9C1" w14:textId="77777777" w:rsidR="00760A0E" w:rsidRPr="00014246" w:rsidRDefault="00760A0E" w:rsidP="00FD4416">
            <w:pPr>
              <w:jc w:val="center"/>
              <w:rPr>
                <w:rFonts w:ascii="Verdana" w:hAnsi="Verdana"/>
                <w:sz w:val="20"/>
                <w:szCs w:val="20"/>
                <w:lang w:val="bg-BG" w:eastAsia="bg-BG"/>
              </w:rPr>
            </w:pPr>
          </w:p>
        </w:tc>
        <w:tc>
          <w:tcPr>
            <w:tcW w:w="2410" w:type="dxa"/>
          </w:tcPr>
          <w:p w14:paraId="283FD5C7" w14:textId="77777777" w:rsidR="00760A0E" w:rsidRPr="00014246" w:rsidRDefault="00760A0E" w:rsidP="00FD4416">
            <w:pPr>
              <w:jc w:val="center"/>
              <w:rPr>
                <w:rFonts w:ascii="Verdana" w:hAnsi="Verdana"/>
                <w:sz w:val="20"/>
                <w:szCs w:val="20"/>
                <w:lang w:val="bg-BG" w:eastAsia="bg-BG"/>
              </w:rPr>
            </w:pPr>
          </w:p>
        </w:tc>
      </w:tr>
      <w:tr w:rsidR="00760A0E" w:rsidRPr="00014246" w14:paraId="40641557" w14:textId="33F8FA7A" w:rsidTr="00B83EC0">
        <w:trPr>
          <w:trHeight w:val="33"/>
        </w:trPr>
        <w:tc>
          <w:tcPr>
            <w:tcW w:w="981" w:type="dxa"/>
            <w:shd w:val="clear" w:color="auto" w:fill="auto"/>
            <w:vAlign w:val="center"/>
          </w:tcPr>
          <w:p w14:paraId="5F59FE68"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1A81B89F"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 xml:space="preserve">Да поддържа маршрутизиращи протоколи RIPv1, RIPv2, RIPng, , OSPF, </w:t>
            </w:r>
            <w:r>
              <w:rPr>
                <w:rFonts w:ascii="Verdana" w:hAnsi="Verdana"/>
                <w:sz w:val="20"/>
                <w:szCs w:val="20"/>
                <w:lang w:val="bg-BG" w:eastAsia="bg-BG"/>
              </w:rPr>
              <w:t xml:space="preserve"> </w:t>
            </w:r>
            <w:r>
              <w:rPr>
                <w:rFonts w:ascii="Verdana" w:hAnsi="Verdana"/>
                <w:sz w:val="20"/>
                <w:szCs w:val="20"/>
                <w:lang w:val="en-US" w:eastAsia="bg-BG"/>
              </w:rPr>
              <w:t>for routed access</w:t>
            </w:r>
            <w:r w:rsidRPr="00014246">
              <w:rPr>
                <w:rFonts w:ascii="Verdana" w:hAnsi="Verdana"/>
                <w:sz w:val="20"/>
                <w:szCs w:val="20"/>
                <w:lang w:val="bg-BG" w:eastAsia="bg-BG"/>
              </w:rPr>
              <w:t>,  да позволява добавянето на статични маршрути</w:t>
            </w:r>
          </w:p>
        </w:tc>
        <w:tc>
          <w:tcPr>
            <w:tcW w:w="971" w:type="dxa"/>
            <w:shd w:val="clear" w:color="auto" w:fill="auto"/>
          </w:tcPr>
          <w:p w14:paraId="7D946142" w14:textId="77777777" w:rsidR="00760A0E" w:rsidRPr="00014246" w:rsidRDefault="00760A0E" w:rsidP="00FD4416">
            <w:pPr>
              <w:jc w:val="center"/>
              <w:rPr>
                <w:rFonts w:ascii="Verdana" w:hAnsi="Verdana"/>
                <w:sz w:val="20"/>
                <w:szCs w:val="20"/>
                <w:lang w:val="bg-BG" w:eastAsia="bg-BG"/>
              </w:rPr>
            </w:pPr>
          </w:p>
        </w:tc>
        <w:tc>
          <w:tcPr>
            <w:tcW w:w="2126" w:type="dxa"/>
          </w:tcPr>
          <w:p w14:paraId="2343E07E" w14:textId="77777777" w:rsidR="00760A0E" w:rsidRPr="00014246" w:rsidRDefault="00760A0E" w:rsidP="00FD4416">
            <w:pPr>
              <w:jc w:val="center"/>
              <w:rPr>
                <w:rFonts w:ascii="Verdana" w:hAnsi="Verdana"/>
                <w:sz w:val="20"/>
                <w:szCs w:val="20"/>
                <w:lang w:val="bg-BG" w:eastAsia="bg-BG"/>
              </w:rPr>
            </w:pPr>
          </w:p>
        </w:tc>
        <w:tc>
          <w:tcPr>
            <w:tcW w:w="2410" w:type="dxa"/>
          </w:tcPr>
          <w:p w14:paraId="71ADE339" w14:textId="77777777" w:rsidR="00760A0E" w:rsidRPr="00014246" w:rsidRDefault="00760A0E" w:rsidP="00FD4416">
            <w:pPr>
              <w:jc w:val="center"/>
              <w:rPr>
                <w:rFonts w:ascii="Verdana" w:hAnsi="Verdana"/>
                <w:sz w:val="20"/>
                <w:szCs w:val="20"/>
                <w:lang w:val="bg-BG" w:eastAsia="bg-BG"/>
              </w:rPr>
            </w:pPr>
          </w:p>
        </w:tc>
      </w:tr>
      <w:tr w:rsidR="00760A0E" w:rsidRPr="00014246" w14:paraId="74344B27" w14:textId="36F2F7CB" w:rsidTr="00B83EC0">
        <w:trPr>
          <w:trHeight w:val="33"/>
        </w:trPr>
        <w:tc>
          <w:tcPr>
            <w:tcW w:w="981" w:type="dxa"/>
            <w:shd w:val="clear" w:color="auto" w:fill="auto"/>
            <w:vAlign w:val="center"/>
          </w:tcPr>
          <w:p w14:paraId="5A9387E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8D11522"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unequal-cost load-balancing</w:t>
            </w:r>
          </w:p>
        </w:tc>
        <w:tc>
          <w:tcPr>
            <w:tcW w:w="971" w:type="dxa"/>
            <w:shd w:val="clear" w:color="auto" w:fill="auto"/>
          </w:tcPr>
          <w:p w14:paraId="3824BB5A" w14:textId="77777777" w:rsidR="00760A0E" w:rsidRPr="00014246" w:rsidRDefault="00760A0E" w:rsidP="00FD4416">
            <w:pPr>
              <w:jc w:val="center"/>
              <w:rPr>
                <w:rFonts w:ascii="Verdana" w:hAnsi="Verdana"/>
                <w:sz w:val="20"/>
                <w:szCs w:val="20"/>
                <w:lang w:val="bg-BG" w:eastAsia="bg-BG"/>
              </w:rPr>
            </w:pPr>
          </w:p>
        </w:tc>
        <w:tc>
          <w:tcPr>
            <w:tcW w:w="2126" w:type="dxa"/>
          </w:tcPr>
          <w:p w14:paraId="13AE7A89" w14:textId="77777777" w:rsidR="00760A0E" w:rsidRPr="00014246" w:rsidRDefault="00760A0E" w:rsidP="00FD4416">
            <w:pPr>
              <w:jc w:val="center"/>
              <w:rPr>
                <w:rFonts w:ascii="Verdana" w:hAnsi="Verdana"/>
                <w:sz w:val="20"/>
                <w:szCs w:val="20"/>
                <w:lang w:val="bg-BG" w:eastAsia="bg-BG"/>
              </w:rPr>
            </w:pPr>
          </w:p>
        </w:tc>
        <w:tc>
          <w:tcPr>
            <w:tcW w:w="2410" w:type="dxa"/>
          </w:tcPr>
          <w:p w14:paraId="22190AC7" w14:textId="77777777" w:rsidR="00760A0E" w:rsidRPr="00014246" w:rsidRDefault="00760A0E" w:rsidP="00FD4416">
            <w:pPr>
              <w:jc w:val="center"/>
              <w:rPr>
                <w:rFonts w:ascii="Verdana" w:hAnsi="Verdana"/>
                <w:sz w:val="20"/>
                <w:szCs w:val="20"/>
                <w:lang w:val="bg-BG" w:eastAsia="bg-BG"/>
              </w:rPr>
            </w:pPr>
          </w:p>
        </w:tc>
      </w:tr>
      <w:tr w:rsidR="00760A0E" w:rsidRPr="00014246" w14:paraId="3400B51D" w14:textId="35BF3A94" w:rsidTr="00B83EC0">
        <w:trPr>
          <w:trHeight w:val="33"/>
        </w:trPr>
        <w:tc>
          <w:tcPr>
            <w:tcW w:w="981" w:type="dxa"/>
            <w:shd w:val="clear" w:color="auto" w:fill="auto"/>
            <w:vAlign w:val="center"/>
          </w:tcPr>
          <w:p w14:paraId="153400BF"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070D5052"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802.1p Class of Service</w:t>
            </w:r>
          </w:p>
        </w:tc>
        <w:tc>
          <w:tcPr>
            <w:tcW w:w="971" w:type="dxa"/>
            <w:shd w:val="clear" w:color="auto" w:fill="auto"/>
          </w:tcPr>
          <w:p w14:paraId="24CEFE5B" w14:textId="77777777" w:rsidR="00760A0E" w:rsidRPr="00014246" w:rsidRDefault="00760A0E" w:rsidP="00FD4416">
            <w:pPr>
              <w:jc w:val="center"/>
              <w:rPr>
                <w:rFonts w:ascii="Verdana" w:hAnsi="Verdana"/>
                <w:sz w:val="20"/>
                <w:szCs w:val="20"/>
                <w:lang w:val="bg-BG" w:eastAsia="bg-BG"/>
              </w:rPr>
            </w:pPr>
          </w:p>
        </w:tc>
        <w:tc>
          <w:tcPr>
            <w:tcW w:w="2126" w:type="dxa"/>
          </w:tcPr>
          <w:p w14:paraId="302B2DDA" w14:textId="77777777" w:rsidR="00760A0E" w:rsidRPr="00014246" w:rsidRDefault="00760A0E" w:rsidP="00FD4416">
            <w:pPr>
              <w:jc w:val="center"/>
              <w:rPr>
                <w:rFonts w:ascii="Verdana" w:hAnsi="Verdana"/>
                <w:sz w:val="20"/>
                <w:szCs w:val="20"/>
                <w:lang w:val="bg-BG" w:eastAsia="bg-BG"/>
              </w:rPr>
            </w:pPr>
          </w:p>
        </w:tc>
        <w:tc>
          <w:tcPr>
            <w:tcW w:w="2410" w:type="dxa"/>
          </w:tcPr>
          <w:p w14:paraId="043701C8" w14:textId="77777777" w:rsidR="00760A0E" w:rsidRPr="00014246" w:rsidRDefault="00760A0E" w:rsidP="00FD4416">
            <w:pPr>
              <w:jc w:val="center"/>
              <w:rPr>
                <w:rFonts w:ascii="Verdana" w:hAnsi="Verdana"/>
                <w:sz w:val="20"/>
                <w:szCs w:val="20"/>
                <w:lang w:val="bg-BG" w:eastAsia="bg-BG"/>
              </w:rPr>
            </w:pPr>
          </w:p>
        </w:tc>
      </w:tr>
      <w:tr w:rsidR="00760A0E" w:rsidRPr="00014246" w14:paraId="7F832A93" w14:textId="4D4C0A1B" w:rsidTr="00B83EC0">
        <w:trPr>
          <w:trHeight w:val="33"/>
        </w:trPr>
        <w:tc>
          <w:tcPr>
            <w:tcW w:w="981" w:type="dxa"/>
            <w:shd w:val="clear" w:color="auto" w:fill="auto"/>
            <w:vAlign w:val="center"/>
          </w:tcPr>
          <w:p w14:paraId="1A30DB0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5F4F4593"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Differentiated Services Code Point (DSCP) класифициране на пакети според IP, MAC и TCP/UDP порт</w:t>
            </w:r>
          </w:p>
        </w:tc>
        <w:tc>
          <w:tcPr>
            <w:tcW w:w="971" w:type="dxa"/>
            <w:shd w:val="clear" w:color="auto" w:fill="auto"/>
          </w:tcPr>
          <w:p w14:paraId="7F2D14C8" w14:textId="77777777" w:rsidR="00760A0E" w:rsidRPr="00014246" w:rsidRDefault="00760A0E" w:rsidP="00FD4416">
            <w:pPr>
              <w:jc w:val="center"/>
              <w:rPr>
                <w:rFonts w:ascii="Verdana" w:hAnsi="Verdana"/>
                <w:sz w:val="20"/>
                <w:szCs w:val="20"/>
                <w:lang w:val="bg-BG" w:eastAsia="bg-BG"/>
              </w:rPr>
            </w:pPr>
          </w:p>
        </w:tc>
        <w:tc>
          <w:tcPr>
            <w:tcW w:w="2126" w:type="dxa"/>
          </w:tcPr>
          <w:p w14:paraId="7F2A6B52" w14:textId="77777777" w:rsidR="00760A0E" w:rsidRPr="00014246" w:rsidRDefault="00760A0E" w:rsidP="00FD4416">
            <w:pPr>
              <w:jc w:val="center"/>
              <w:rPr>
                <w:rFonts w:ascii="Verdana" w:hAnsi="Verdana"/>
                <w:sz w:val="20"/>
                <w:szCs w:val="20"/>
                <w:lang w:val="bg-BG" w:eastAsia="bg-BG"/>
              </w:rPr>
            </w:pPr>
          </w:p>
        </w:tc>
        <w:tc>
          <w:tcPr>
            <w:tcW w:w="2410" w:type="dxa"/>
          </w:tcPr>
          <w:p w14:paraId="792C8D57" w14:textId="77777777" w:rsidR="00760A0E" w:rsidRPr="00014246" w:rsidRDefault="00760A0E" w:rsidP="00FD4416">
            <w:pPr>
              <w:jc w:val="center"/>
              <w:rPr>
                <w:rFonts w:ascii="Verdana" w:hAnsi="Verdana"/>
                <w:sz w:val="20"/>
                <w:szCs w:val="20"/>
                <w:lang w:val="bg-BG" w:eastAsia="bg-BG"/>
              </w:rPr>
            </w:pPr>
          </w:p>
        </w:tc>
      </w:tr>
      <w:tr w:rsidR="00760A0E" w:rsidRPr="00014246" w14:paraId="51BAF684" w14:textId="3D373326" w:rsidTr="00B83EC0">
        <w:trPr>
          <w:trHeight w:val="33"/>
        </w:trPr>
        <w:tc>
          <w:tcPr>
            <w:tcW w:w="981" w:type="dxa"/>
            <w:shd w:val="clear" w:color="auto" w:fill="auto"/>
            <w:vAlign w:val="center"/>
          </w:tcPr>
          <w:p w14:paraId="66053539"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0D7B43B"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поне 8 бр. изходящи опашки на порт за различен тип класифициран трафик</w:t>
            </w:r>
          </w:p>
        </w:tc>
        <w:tc>
          <w:tcPr>
            <w:tcW w:w="971" w:type="dxa"/>
            <w:shd w:val="clear" w:color="auto" w:fill="auto"/>
          </w:tcPr>
          <w:p w14:paraId="1E2A2430" w14:textId="77777777" w:rsidR="00760A0E" w:rsidRPr="00014246" w:rsidRDefault="00760A0E" w:rsidP="00FD4416">
            <w:pPr>
              <w:jc w:val="center"/>
              <w:rPr>
                <w:rFonts w:ascii="Verdana" w:hAnsi="Verdana"/>
                <w:sz w:val="20"/>
                <w:szCs w:val="20"/>
                <w:lang w:val="bg-BG" w:eastAsia="bg-BG"/>
              </w:rPr>
            </w:pPr>
          </w:p>
        </w:tc>
        <w:tc>
          <w:tcPr>
            <w:tcW w:w="2126" w:type="dxa"/>
          </w:tcPr>
          <w:p w14:paraId="31F5B07D" w14:textId="77777777" w:rsidR="00760A0E" w:rsidRPr="00014246" w:rsidRDefault="00760A0E" w:rsidP="00FD4416">
            <w:pPr>
              <w:jc w:val="center"/>
              <w:rPr>
                <w:rFonts w:ascii="Verdana" w:hAnsi="Verdana"/>
                <w:sz w:val="20"/>
                <w:szCs w:val="20"/>
                <w:lang w:val="bg-BG" w:eastAsia="bg-BG"/>
              </w:rPr>
            </w:pPr>
          </w:p>
        </w:tc>
        <w:tc>
          <w:tcPr>
            <w:tcW w:w="2410" w:type="dxa"/>
          </w:tcPr>
          <w:p w14:paraId="09B20C0E" w14:textId="77777777" w:rsidR="00760A0E" w:rsidRPr="00014246" w:rsidRDefault="00760A0E" w:rsidP="00FD4416">
            <w:pPr>
              <w:jc w:val="center"/>
              <w:rPr>
                <w:rFonts w:ascii="Verdana" w:hAnsi="Verdana"/>
                <w:sz w:val="20"/>
                <w:szCs w:val="20"/>
                <w:lang w:val="bg-BG" w:eastAsia="bg-BG"/>
              </w:rPr>
            </w:pPr>
          </w:p>
        </w:tc>
      </w:tr>
      <w:tr w:rsidR="00760A0E" w:rsidRPr="00014246" w14:paraId="4244BFEE" w14:textId="0E8520FF" w:rsidTr="00B83EC0">
        <w:trPr>
          <w:trHeight w:val="33"/>
        </w:trPr>
        <w:tc>
          <w:tcPr>
            <w:tcW w:w="981" w:type="dxa"/>
            <w:shd w:val="clear" w:color="auto" w:fill="auto"/>
            <w:vAlign w:val="center"/>
          </w:tcPr>
          <w:p w14:paraId="0C8FFED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0B2F821A"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механизми за предотвратяване на задръствания в изходящите и входящите опашки (congestion avoidance)</w:t>
            </w:r>
          </w:p>
        </w:tc>
        <w:tc>
          <w:tcPr>
            <w:tcW w:w="971" w:type="dxa"/>
            <w:shd w:val="clear" w:color="auto" w:fill="auto"/>
          </w:tcPr>
          <w:p w14:paraId="389EE1AF" w14:textId="77777777" w:rsidR="00760A0E" w:rsidRPr="00014246" w:rsidRDefault="00760A0E" w:rsidP="00FD4416">
            <w:pPr>
              <w:jc w:val="center"/>
              <w:rPr>
                <w:rFonts w:ascii="Verdana" w:hAnsi="Verdana"/>
                <w:sz w:val="20"/>
                <w:szCs w:val="20"/>
                <w:lang w:val="bg-BG" w:eastAsia="bg-BG"/>
              </w:rPr>
            </w:pPr>
          </w:p>
        </w:tc>
        <w:tc>
          <w:tcPr>
            <w:tcW w:w="2126" w:type="dxa"/>
          </w:tcPr>
          <w:p w14:paraId="0FE13851" w14:textId="77777777" w:rsidR="00760A0E" w:rsidRPr="00014246" w:rsidRDefault="00760A0E" w:rsidP="00FD4416">
            <w:pPr>
              <w:jc w:val="center"/>
              <w:rPr>
                <w:rFonts w:ascii="Verdana" w:hAnsi="Verdana"/>
                <w:sz w:val="20"/>
                <w:szCs w:val="20"/>
                <w:lang w:val="bg-BG" w:eastAsia="bg-BG"/>
              </w:rPr>
            </w:pPr>
          </w:p>
        </w:tc>
        <w:tc>
          <w:tcPr>
            <w:tcW w:w="2410" w:type="dxa"/>
          </w:tcPr>
          <w:p w14:paraId="244F9B0C" w14:textId="77777777" w:rsidR="00760A0E" w:rsidRPr="00014246" w:rsidRDefault="00760A0E" w:rsidP="00FD4416">
            <w:pPr>
              <w:jc w:val="center"/>
              <w:rPr>
                <w:rFonts w:ascii="Verdana" w:hAnsi="Verdana"/>
                <w:sz w:val="20"/>
                <w:szCs w:val="20"/>
                <w:lang w:val="bg-BG" w:eastAsia="bg-BG"/>
              </w:rPr>
            </w:pPr>
          </w:p>
        </w:tc>
      </w:tr>
      <w:tr w:rsidR="00760A0E" w:rsidRPr="00014246" w14:paraId="6A64060E" w14:textId="1CFBEEFB" w:rsidTr="00B83EC0">
        <w:trPr>
          <w:trHeight w:val="33"/>
        </w:trPr>
        <w:tc>
          <w:tcPr>
            <w:tcW w:w="981" w:type="dxa"/>
            <w:shd w:val="clear" w:color="auto" w:fill="auto"/>
            <w:vAlign w:val="center"/>
          </w:tcPr>
          <w:p w14:paraId="6283E0A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84D7227"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ограничаване на скоростта на предаване според IP адрес, MAC адрес и TCP/UDP порт</w:t>
            </w:r>
          </w:p>
        </w:tc>
        <w:tc>
          <w:tcPr>
            <w:tcW w:w="971" w:type="dxa"/>
            <w:shd w:val="clear" w:color="auto" w:fill="auto"/>
          </w:tcPr>
          <w:p w14:paraId="4E213110" w14:textId="77777777" w:rsidR="00760A0E" w:rsidRPr="00014246" w:rsidRDefault="00760A0E" w:rsidP="00FD4416">
            <w:pPr>
              <w:jc w:val="center"/>
              <w:rPr>
                <w:rFonts w:ascii="Verdana" w:hAnsi="Verdana"/>
                <w:sz w:val="20"/>
                <w:szCs w:val="20"/>
                <w:lang w:val="bg-BG" w:eastAsia="bg-BG"/>
              </w:rPr>
            </w:pPr>
          </w:p>
        </w:tc>
        <w:tc>
          <w:tcPr>
            <w:tcW w:w="2126" w:type="dxa"/>
          </w:tcPr>
          <w:p w14:paraId="2A7C3634" w14:textId="77777777" w:rsidR="00760A0E" w:rsidRPr="00014246" w:rsidRDefault="00760A0E" w:rsidP="00FD4416">
            <w:pPr>
              <w:jc w:val="center"/>
              <w:rPr>
                <w:rFonts w:ascii="Verdana" w:hAnsi="Verdana"/>
                <w:sz w:val="20"/>
                <w:szCs w:val="20"/>
                <w:lang w:val="bg-BG" w:eastAsia="bg-BG"/>
              </w:rPr>
            </w:pPr>
          </w:p>
        </w:tc>
        <w:tc>
          <w:tcPr>
            <w:tcW w:w="2410" w:type="dxa"/>
          </w:tcPr>
          <w:p w14:paraId="080BE1F0" w14:textId="77777777" w:rsidR="00760A0E" w:rsidRPr="00014246" w:rsidRDefault="00760A0E" w:rsidP="00FD4416">
            <w:pPr>
              <w:jc w:val="center"/>
              <w:rPr>
                <w:rFonts w:ascii="Verdana" w:hAnsi="Verdana"/>
                <w:sz w:val="20"/>
                <w:szCs w:val="20"/>
                <w:lang w:val="bg-BG" w:eastAsia="bg-BG"/>
              </w:rPr>
            </w:pPr>
          </w:p>
        </w:tc>
      </w:tr>
      <w:tr w:rsidR="00760A0E" w:rsidRPr="00014246" w14:paraId="062FCB92" w14:textId="4AE763FE" w:rsidTr="00B83EC0">
        <w:trPr>
          <w:trHeight w:val="33"/>
        </w:trPr>
        <w:tc>
          <w:tcPr>
            <w:tcW w:w="981" w:type="dxa"/>
            <w:shd w:val="clear" w:color="auto" w:fill="auto"/>
            <w:vAlign w:val="center"/>
          </w:tcPr>
          <w:p w14:paraId="1A493FB9"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071E609F"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поддържа технология за наблюдение на трафичните потоци, преминаващи през комутатора, с възможност  за съхранение на информация за поне 20 000 различни потока</w:t>
            </w:r>
          </w:p>
        </w:tc>
        <w:tc>
          <w:tcPr>
            <w:tcW w:w="971" w:type="dxa"/>
            <w:shd w:val="clear" w:color="auto" w:fill="auto"/>
          </w:tcPr>
          <w:p w14:paraId="336D6105" w14:textId="77777777" w:rsidR="00760A0E" w:rsidRPr="00014246" w:rsidRDefault="00760A0E" w:rsidP="00FD4416">
            <w:pPr>
              <w:jc w:val="center"/>
              <w:rPr>
                <w:rFonts w:ascii="Verdana" w:hAnsi="Verdana"/>
                <w:sz w:val="20"/>
                <w:szCs w:val="20"/>
                <w:lang w:val="bg-BG" w:eastAsia="bg-BG"/>
              </w:rPr>
            </w:pPr>
          </w:p>
        </w:tc>
        <w:tc>
          <w:tcPr>
            <w:tcW w:w="2126" w:type="dxa"/>
          </w:tcPr>
          <w:p w14:paraId="56D2E63D" w14:textId="77777777" w:rsidR="00760A0E" w:rsidRPr="00014246" w:rsidRDefault="00760A0E" w:rsidP="00FD4416">
            <w:pPr>
              <w:jc w:val="center"/>
              <w:rPr>
                <w:rFonts w:ascii="Verdana" w:hAnsi="Verdana"/>
                <w:sz w:val="20"/>
                <w:szCs w:val="20"/>
                <w:lang w:val="bg-BG" w:eastAsia="bg-BG"/>
              </w:rPr>
            </w:pPr>
          </w:p>
        </w:tc>
        <w:tc>
          <w:tcPr>
            <w:tcW w:w="2410" w:type="dxa"/>
          </w:tcPr>
          <w:p w14:paraId="29F3DCC5" w14:textId="77777777" w:rsidR="00760A0E" w:rsidRPr="00014246" w:rsidRDefault="00760A0E" w:rsidP="00FD4416">
            <w:pPr>
              <w:jc w:val="center"/>
              <w:rPr>
                <w:rFonts w:ascii="Verdana" w:hAnsi="Verdana"/>
                <w:sz w:val="20"/>
                <w:szCs w:val="20"/>
                <w:lang w:val="bg-BG" w:eastAsia="bg-BG"/>
              </w:rPr>
            </w:pPr>
          </w:p>
        </w:tc>
      </w:tr>
      <w:tr w:rsidR="00760A0E" w:rsidRPr="00014246" w14:paraId="00C6831E" w14:textId="0B692EB6" w:rsidTr="00B83EC0">
        <w:trPr>
          <w:trHeight w:val="33"/>
        </w:trPr>
        <w:tc>
          <w:tcPr>
            <w:tcW w:w="981" w:type="dxa"/>
            <w:shd w:val="clear" w:color="auto" w:fill="auto"/>
            <w:vAlign w:val="center"/>
          </w:tcPr>
          <w:p w14:paraId="72A14FD7"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3180E6F7"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има вградена функционалност за управление и контрол на безжична мрежа, която да се отключва при необходимост с допълнителен лиценз</w:t>
            </w:r>
          </w:p>
        </w:tc>
        <w:tc>
          <w:tcPr>
            <w:tcW w:w="971" w:type="dxa"/>
            <w:shd w:val="clear" w:color="auto" w:fill="auto"/>
          </w:tcPr>
          <w:p w14:paraId="39294EF3" w14:textId="77777777" w:rsidR="00760A0E" w:rsidRPr="00014246" w:rsidRDefault="00760A0E" w:rsidP="00FD4416">
            <w:pPr>
              <w:jc w:val="center"/>
              <w:rPr>
                <w:rFonts w:ascii="Verdana" w:hAnsi="Verdana"/>
                <w:sz w:val="20"/>
                <w:szCs w:val="20"/>
                <w:lang w:val="bg-BG" w:eastAsia="bg-BG"/>
              </w:rPr>
            </w:pPr>
          </w:p>
        </w:tc>
        <w:tc>
          <w:tcPr>
            <w:tcW w:w="2126" w:type="dxa"/>
          </w:tcPr>
          <w:p w14:paraId="3338FE99" w14:textId="77777777" w:rsidR="00760A0E" w:rsidRPr="00014246" w:rsidRDefault="00760A0E" w:rsidP="00FD4416">
            <w:pPr>
              <w:jc w:val="center"/>
              <w:rPr>
                <w:rFonts w:ascii="Verdana" w:hAnsi="Verdana"/>
                <w:sz w:val="20"/>
                <w:szCs w:val="20"/>
                <w:lang w:val="bg-BG" w:eastAsia="bg-BG"/>
              </w:rPr>
            </w:pPr>
          </w:p>
        </w:tc>
        <w:tc>
          <w:tcPr>
            <w:tcW w:w="2410" w:type="dxa"/>
          </w:tcPr>
          <w:p w14:paraId="5D31B7FC" w14:textId="77777777" w:rsidR="00760A0E" w:rsidRPr="00014246" w:rsidRDefault="00760A0E" w:rsidP="00FD4416">
            <w:pPr>
              <w:jc w:val="center"/>
              <w:rPr>
                <w:rFonts w:ascii="Verdana" w:hAnsi="Verdana"/>
                <w:sz w:val="20"/>
                <w:szCs w:val="20"/>
                <w:lang w:val="bg-BG" w:eastAsia="bg-BG"/>
              </w:rPr>
            </w:pPr>
          </w:p>
        </w:tc>
      </w:tr>
      <w:tr w:rsidR="00760A0E" w:rsidRPr="00014246" w14:paraId="5C0FB91F" w14:textId="576C1D68" w:rsidTr="00B83EC0">
        <w:trPr>
          <w:trHeight w:val="33"/>
        </w:trPr>
        <w:tc>
          <w:tcPr>
            <w:tcW w:w="981" w:type="dxa"/>
            <w:shd w:val="clear" w:color="auto" w:fill="auto"/>
            <w:vAlign w:val="center"/>
          </w:tcPr>
          <w:p w14:paraId="5AA0CA4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57CB7FE"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осигурява Mean Time Between Failures (MTBF) не по-малко от 300 000 часа</w:t>
            </w:r>
          </w:p>
        </w:tc>
        <w:tc>
          <w:tcPr>
            <w:tcW w:w="971" w:type="dxa"/>
            <w:shd w:val="clear" w:color="auto" w:fill="auto"/>
          </w:tcPr>
          <w:p w14:paraId="7CAB8B66" w14:textId="77777777" w:rsidR="00760A0E" w:rsidRPr="00014246" w:rsidRDefault="00760A0E" w:rsidP="00FD4416">
            <w:pPr>
              <w:jc w:val="center"/>
              <w:rPr>
                <w:rFonts w:ascii="Verdana" w:hAnsi="Verdana"/>
                <w:sz w:val="20"/>
                <w:szCs w:val="20"/>
                <w:lang w:val="bg-BG" w:eastAsia="bg-BG"/>
              </w:rPr>
            </w:pPr>
          </w:p>
        </w:tc>
        <w:tc>
          <w:tcPr>
            <w:tcW w:w="2126" w:type="dxa"/>
          </w:tcPr>
          <w:p w14:paraId="134AC127" w14:textId="77777777" w:rsidR="00760A0E" w:rsidRPr="00014246" w:rsidRDefault="00760A0E" w:rsidP="00FD4416">
            <w:pPr>
              <w:jc w:val="center"/>
              <w:rPr>
                <w:rFonts w:ascii="Verdana" w:hAnsi="Verdana"/>
                <w:sz w:val="20"/>
                <w:szCs w:val="20"/>
                <w:lang w:val="bg-BG" w:eastAsia="bg-BG"/>
              </w:rPr>
            </w:pPr>
          </w:p>
        </w:tc>
        <w:tc>
          <w:tcPr>
            <w:tcW w:w="2410" w:type="dxa"/>
          </w:tcPr>
          <w:p w14:paraId="69B0F6F8" w14:textId="77777777" w:rsidR="00760A0E" w:rsidRPr="00014246" w:rsidRDefault="00760A0E" w:rsidP="00FD4416">
            <w:pPr>
              <w:jc w:val="center"/>
              <w:rPr>
                <w:rFonts w:ascii="Verdana" w:hAnsi="Verdana"/>
                <w:sz w:val="20"/>
                <w:szCs w:val="20"/>
                <w:lang w:val="bg-BG" w:eastAsia="bg-BG"/>
              </w:rPr>
            </w:pPr>
          </w:p>
        </w:tc>
      </w:tr>
      <w:tr w:rsidR="00760A0E" w:rsidRPr="00014246" w14:paraId="446BBA52" w14:textId="44FF8047" w:rsidTr="00B83EC0">
        <w:trPr>
          <w:trHeight w:val="33"/>
        </w:trPr>
        <w:tc>
          <w:tcPr>
            <w:tcW w:w="981" w:type="dxa"/>
            <w:shd w:val="clear" w:color="auto" w:fill="auto"/>
            <w:vAlign w:val="center"/>
          </w:tcPr>
          <w:p w14:paraId="623DB7D8"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4C2D4A6"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има AC захранване до 240 V с честота в обхват 50-60 Hz</w:t>
            </w:r>
          </w:p>
        </w:tc>
        <w:tc>
          <w:tcPr>
            <w:tcW w:w="971" w:type="dxa"/>
            <w:shd w:val="clear" w:color="auto" w:fill="auto"/>
          </w:tcPr>
          <w:p w14:paraId="7164D5D2" w14:textId="77777777" w:rsidR="00760A0E" w:rsidRPr="00014246" w:rsidRDefault="00760A0E" w:rsidP="00FD4416">
            <w:pPr>
              <w:jc w:val="center"/>
              <w:rPr>
                <w:rFonts w:ascii="Verdana" w:hAnsi="Verdana"/>
                <w:sz w:val="20"/>
                <w:szCs w:val="20"/>
                <w:lang w:val="bg-BG" w:eastAsia="bg-BG"/>
              </w:rPr>
            </w:pPr>
          </w:p>
        </w:tc>
        <w:tc>
          <w:tcPr>
            <w:tcW w:w="2126" w:type="dxa"/>
          </w:tcPr>
          <w:p w14:paraId="06B8535C" w14:textId="77777777" w:rsidR="00760A0E" w:rsidRPr="00014246" w:rsidRDefault="00760A0E" w:rsidP="00FD4416">
            <w:pPr>
              <w:jc w:val="center"/>
              <w:rPr>
                <w:rFonts w:ascii="Verdana" w:hAnsi="Verdana"/>
                <w:sz w:val="20"/>
                <w:szCs w:val="20"/>
                <w:lang w:val="bg-BG" w:eastAsia="bg-BG"/>
              </w:rPr>
            </w:pPr>
          </w:p>
        </w:tc>
        <w:tc>
          <w:tcPr>
            <w:tcW w:w="2410" w:type="dxa"/>
          </w:tcPr>
          <w:p w14:paraId="18E90B1F" w14:textId="77777777" w:rsidR="00760A0E" w:rsidRPr="00014246" w:rsidRDefault="00760A0E" w:rsidP="00FD4416">
            <w:pPr>
              <w:jc w:val="center"/>
              <w:rPr>
                <w:rFonts w:ascii="Verdana" w:hAnsi="Verdana"/>
                <w:sz w:val="20"/>
                <w:szCs w:val="20"/>
                <w:lang w:val="bg-BG" w:eastAsia="bg-BG"/>
              </w:rPr>
            </w:pPr>
          </w:p>
        </w:tc>
      </w:tr>
      <w:tr w:rsidR="00760A0E" w:rsidRPr="00014246" w14:paraId="5D96A701" w14:textId="3F5C6A3F" w:rsidTr="00B83EC0">
        <w:trPr>
          <w:trHeight w:val="33"/>
        </w:trPr>
        <w:tc>
          <w:tcPr>
            <w:tcW w:w="981" w:type="dxa"/>
            <w:shd w:val="clear" w:color="auto" w:fill="auto"/>
            <w:vAlign w:val="center"/>
          </w:tcPr>
          <w:p w14:paraId="73D7BE5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36AD2429"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Захранващия модул да осигурява Mean Time Between Failures (MTBF) не по-малко от 500 000 часа</w:t>
            </w:r>
          </w:p>
        </w:tc>
        <w:tc>
          <w:tcPr>
            <w:tcW w:w="971" w:type="dxa"/>
            <w:shd w:val="clear" w:color="auto" w:fill="auto"/>
          </w:tcPr>
          <w:p w14:paraId="2B5100C1" w14:textId="77777777" w:rsidR="00760A0E" w:rsidRPr="00014246" w:rsidRDefault="00760A0E" w:rsidP="00FD4416">
            <w:pPr>
              <w:jc w:val="center"/>
              <w:rPr>
                <w:rFonts w:ascii="Verdana" w:hAnsi="Verdana"/>
                <w:sz w:val="20"/>
                <w:szCs w:val="20"/>
                <w:lang w:val="bg-BG" w:eastAsia="bg-BG"/>
              </w:rPr>
            </w:pPr>
          </w:p>
        </w:tc>
        <w:tc>
          <w:tcPr>
            <w:tcW w:w="2126" w:type="dxa"/>
          </w:tcPr>
          <w:p w14:paraId="29E90F3B" w14:textId="77777777" w:rsidR="00760A0E" w:rsidRPr="00014246" w:rsidRDefault="00760A0E" w:rsidP="00FD4416">
            <w:pPr>
              <w:jc w:val="center"/>
              <w:rPr>
                <w:rFonts w:ascii="Verdana" w:hAnsi="Verdana"/>
                <w:sz w:val="20"/>
                <w:szCs w:val="20"/>
                <w:lang w:val="bg-BG" w:eastAsia="bg-BG"/>
              </w:rPr>
            </w:pPr>
          </w:p>
        </w:tc>
        <w:tc>
          <w:tcPr>
            <w:tcW w:w="2410" w:type="dxa"/>
          </w:tcPr>
          <w:p w14:paraId="5764BF63" w14:textId="77777777" w:rsidR="00760A0E" w:rsidRPr="00014246" w:rsidRDefault="00760A0E" w:rsidP="00FD4416">
            <w:pPr>
              <w:jc w:val="center"/>
              <w:rPr>
                <w:rFonts w:ascii="Verdana" w:hAnsi="Verdana"/>
                <w:sz w:val="20"/>
                <w:szCs w:val="20"/>
                <w:lang w:val="bg-BG" w:eastAsia="bg-BG"/>
              </w:rPr>
            </w:pPr>
          </w:p>
        </w:tc>
      </w:tr>
      <w:tr w:rsidR="00760A0E" w:rsidRPr="00014246" w14:paraId="1915A382" w14:textId="4F0F2443" w:rsidTr="00B83EC0">
        <w:trPr>
          <w:trHeight w:val="33"/>
        </w:trPr>
        <w:tc>
          <w:tcPr>
            <w:tcW w:w="981" w:type="dxa"/>
            <w:shd w:val="clear" w:color="auto" w:fill="auto"/>
            <w:vAlign w:val="center"/>
          </w:tcPr>
          <w:p w14:paraId="7791C8B9" w14:textId="77777777" w:rsidR="00760A0E" w:rsidRPr="001A357A" w:rsidRDefault="00760A0E" w:rsidP="00BE0168">
            <w:pPr>
              <w:numPr>
                <w:ilvl w:val="1"/>
                <w:numId w:val="64"/>
              </w:numPr>
              <w:ind w:left="0" w:firstLine="113"/>
              <w:contextualSpacing/>
              <w:rPr>
                <w:rFonts w:ascii="Verdana" w:hAnsi="Verdana"/>
                <w:color w:val="000000" w:themeColor="text1"/>
                <w:sz w:val="20"/>
                <w:lang w:val="bg-BG" w:eastAsia="bg-BG"/>
              </w:rPr>
            </w:pPr>
          </w:p>
        </w:tc>
        <w:tc>
          <w:tcPr>
            <w:tcW w:w="7830" w:type="dxa"/>
            <w:gridSpan w:val="3"/>
            <w:shd w:val="clear" w:color="auto" w:fill="auto"/>
            <w:vAlign w:val="center"/>
          </w:tcPr>
          <w:p w14:paraId="2ECE489C" w14:textId="77777777" w:rsidR="00760A0E" w:rsidRPr="001A357A" w:rsidRDefault="00760A0E" w:rsidP="00FD4416">
            <w:pPr>
              <w:spacing w:line="276" w:lineRule="auto"/>
              <w:rPr>
                <w:rFonts w:ascii="Verdana" w:hAnsi="Verdana"/>
                <w:color w:val="000000" w:themeColor="text1"/>
                <w:sz w:val="20"/>
                <w:lang w:val="bg-BG" w:eastAsia="bg-BG"/>
              </w:rPr>
            </w:pPr>
            <w:r w:rsidRPr="001A357A">
              <w:rPr>
                <w:rFonts w:ascii="Verdana" w:hAnsi="Verdana"/>
                <w:color w:val="000000" w:themeColor="text1"/>
                <w:sz w:val="20"/>
                <w:lang w:val="bg-BG" w:eastAsia="bg-BG"/>
              </w:rPr>
              <w:t>Консумирана мощност не повече от 380 W на захранващ модул</w:t>
            </w:r>
          </w:p>
        </w:tc>
        <w:tc>
          <w:tcPr>
            <w:tcW w:w="971" w:type="dxa"/>
            <w:shd w:val="clear" w:color="auto" w:fill="auto"/>
          </w:tcPr>
          <w:p w14:paraId="3AC455A0" w14:textId="77777777" w:rsidR="00760A0E" w:rsidRPr="001A357A" w:rsidRDefault="00760A0E" w:rsidP="00FD4416">
            <w:pPr>
              <w:jc w:val="center"/>
              <w:rPr>
                <w:rFonts w:ascii="Verdana" w:hAnsi="Verdana"/>
                <w:color w:val="000000" w:themeColor="text1"/>
                <w:sz w:val="20"/>
                <w:lang w:val="bg-BG" w:eastAsia="bg-BG"/>
              </w:rPr>
            </w:pPr>
          </w:p>
        </w:tc>
        <w:tc>
          <w:tcPr>
            <w:tcW w:w="2126" w:type="dxa"/>
          </w:tcPr>
          <w:p w14:paraId="5023C792" w14:textId="77777777" w:rsidR="00760A0E" w:rsidRPr="001A357A" w:rsidRDefault="00760A0E" w:rsidP="00FD4416">
            <w:pPr>
              <w:jc w:val="center"/>
              <w:rPr>
                <w:rFonts w:ascii="Verdana" w:hAnsi="Verdana"/>
                <w:color w:val="000000" w:themeColor="text1"/>
                <w:sz w:val="20"/>
                <w:lang w:val="bg-BG" w:eastAsia="bg-BG"/>
              </w:rPr>
            </w:pPr>
          </w:p>
        </w:tc>
        <w:tc>
          <w:tcPr>
            <w:tcW w:w="2410" w:type="dxa"/>
          </w:tcPr>
          <w:p w14:paraId="12EEFC61" w14:textId="77777777" w:rsidR="00760A0E" w:rsidRPr="001A357A" w:rsidRDefault="00760A0E" w:rsidP="00FD4416">
            <w:pPr>
              <w:jc w:val="center"/>
              <w:rPr>
                <w:rFonts w:ascii="Verdana" w:hAnsi="Verdana"/>
                <w:color w:val="000000" w:themeColor="text1"/>
                <w:sz w:val="20"/>
                <w:lang w:val="bg-BG" w:eastAsia="bg-BG"/>
              </w:rPr>
            </w:pPr>
          </w:p>
        </w:tc>
      </w:tr>
      <w:tr w:rsidR="00760A0E" w:rsidRPr="00014246" w14:paraId="10D86861" w14:textId="7554C723" w:rsidTr="00B83EC0">
        <w:trPr>
          <w:trHeight w:val="33"/>
        </w:trPr>
        <w:tc>
          <w:tcPr>
            <w:tcW w:w="981" w:type="dxa"/>
            <w:shd w:val="clear" w:color="auto" w:fill="auto"/>
            <w:vAlign w:val="center"/>
          </w:tcPr>
          <w:p w14:paraId="6E2E7788"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07AC9D49"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позволява споделяне на захранването между комутаторите в една stack система</w:t>
            </w:r>
          </w:p>
        </w:tc>
        <w:tc>
          <w:tcPr>
            <w:tcW w:w="971" w:type="dxa"/>
            <w:shd w:val="clear" w:color="auto" w:fill="auto"/>
          </w:tcPr>
          <w:p w14:paraId="041ABD2F" w14:textId="77777777" w:rsidR="00760A0E" w:rsidRPr="00014246" w:rsidRDefault="00760A0E" w:rsidP="00FD4416">
            <w:pPr>
              <w:jc w:val="center"/>
              <w:rPr>
                <w:rFonts w:ascii="Verdana" w:hAnsi="Verdana"/>
                <w:sz w:val="20"/>
                <w:szCs w:val="20"/>
                <w:lang w:val="bg-BG" w:eastAsia="bg-BG"/>
              </w:rPr>
            </w:pPr>
          </w:p>
        </w:tc>
        <w:tc>
          <w:tcPr>
            <w:tcW w:w="2126" w:type="dxa"/>
          </w:tcPr>
          <w:p w14:paraId="6F0847C9" w14:textId="77777777" w:rsidR="00760A0E" w:rsidRPr="00014246" w:rsidRDefault="00760A0E" w:rsidP="00FD4416">
            <w:pPr>
              <w:jc w:val="center"/>
              <w:rPr>
                <w:rFonts w:ascii="Verdana" w:hAnsi="Verdana"/>
                <w:sz w:val="20"/>
                <w:szCs w:val="20"/>
                <w:lang w:val="bg-BG" w:eastAsia="bg-BG"/>
              </w:rPr>
            </w:pPr>
          </w:p>
        </w:tc>
        <w:tc>
          <w:tcPr>
            <w:tcW w:w="2410" w:type="dxa"/>
          </w:tcPr>
          <w:p w14:paraId="506888DE" w14:textId="77777777" w:rsidR="00760A0E" w:rsidRPr="00014246" w:rsidRDefault="00760A0E" w:rsidP="00FD4416">
            <w:pPr>
              <w:jc w:val="center"/>
              <w:rPr>
                <w:rFonts w:ascii="Verdana" w:hAnsi="Verdana"/>
                <w:sz w:val="20"/>
                <w:szCs w:val="20"/>
                <w:lang w:val="bg-BG" w:eastAsia="bg-BG"/>
              </w:rPr>
            </w:pPr>
          </w:p>
        </w:tc>
      </w:tr>
      <w:tr w:rsidR="00760A0E" w:rsidRPr="00014246" w14:paraId="2BB3D4DF" w14:textId="55578FED" w:rsidTr="00B83EC0">
        <w:trPr>
          <w:trHeight w:val="256"/>
        </w:trPr>
        <w:tc>
          <w:tcPr>
            <w:tcW w:w="981" w:type="dxa"/>
            <w:shd w:val="clear" w:color="auto" w:fill="auto"/>
            <w:vAlign w:val="center"/>
          </w:tcPr>
          <w:p w14:paraId="5928FC78"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146A8062"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Възможност за монтаж в комуникационен шкаф, като заема не повече от 1 RU</w:t>
            </w:r>
          </w:p>
        </w:tc>
        <w:tc>
          <w:tcPr>
            <w:tcW w:w="971" w:type="dxa"/>
            <w:shd w:val="clear" w:color="auto" w:fill="auto"/>
          </w:tcPr>
          <w:p w14:paraId="54CBDB95" w14:textId="77777777" w:rsidR="00760A0E" w:rsidRPr="00014246" w:rsidRDefault="00760A0E" w:rsidP="00FD4416">
            <w:pPr>
              <w:jc w:val="center"/>
              <w:rPr>
                <w:rFonts w:ascii="Verdana" w:hAnsi="Verdana"/>
                <w:sz w:val="20"/>
                <w:szCs w:val="20"/>
                <w:lang w:val="bg-BG" w:eastAsia="bg-BG"/>
              </w:rPr>
            </w:pPr>
          </w:p>
        </w:tc>
        <w:tc>
          <w:tcPr>
            <w:tcW w:w="2126" w:type="dxa"/>
          </w:tcPr>
          <w:p w14:paraId="20813E45" w14:textId="77777777" w:rsidR="00760A0E" w:rsidRPr="00014246" w:rsidRDefault="00760A0E" w:rsidP="00FD4416">
            <w:pPr>
              <w:jc w:val="center"/>
              <w:rPr>
                <w:rFonts w:ascii="Verdana" w:hAnsi="Verdana"/>
                <w:sz w:val="20"/>
                <w:szCs w:val="20"/>
                <w:lang w:val="bg-BG" w:eastAsia="bg-BG"/>
              </w:rPr>
            </w:pPr>
          </w:p>
        </w:tc>
        <w:tc>
          <w:tcPr>
            <w:tcW w:w="2410" w:type="dxa"/>
          </w:tcPr>
          <w:p w14:paraId="1B396ACA" w14:textId="77777777" w:rsidR="00760A0E" w:rsidRPr="00014246" w:rsidRDefault="00760A0E" w:rsidP="00FD4416">
            <w:pPr>
              <w:jc w:val="center"/>
              <w:rPr>
                <w:rFonts w:ascii="Verdana" w:hAnsi="Verdana"/>
                <w:sz w:val="20"/>
                <w:szCs w:val="20"/>
                <w:lang w:val="bg-BG" w:eastAsia="bg-BG"/>
              </w:rPr>
            </w:pPr>
          </w:p>
        </w:tc>
      </w:tr>
      <w:tr w:rsidR="00760A0E" w:rsidRPr="00014246" w14:paraId="3C85BBE0" w14:textId="04C28C3F" w:rsidTr="00B83EC0">
        <w:trPr>
          <w:trHeight w:val="33"/>
        </w:trPr>
        <w:tc>
          <w:tcPr>
            <w:tcW w:w="981" w:type="dxa"/>
            <w:shd w:val="clear" w:color="auto" w:fill="auto"/>
            <w:vAlign w:val="center"/>
          </w:tcPr>
          <w:p w14:paraId="2CFA3E83"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173CF6B8"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Работен температурен диапазон от -5º до 45 ºC</w:t>
            </w:r>
          </w:p>
        </w:tc>
        <w:tc>
          <w:tcPr>
            <w:tcW w:w="971" w:type="dxa"/>
            <w:shd w:val="clear" w:color="auto" w:fill="auto"/>
          </w:tcPr>
          <w:p w14:paraId="18D19D21" w14:textId="77777777" w:rsidR="00760A0E" w:rsidRPr="00014246" w:rsidRDefault="00760A0E" w:rsidP="00FD4416">
            <w:pPr>
              <w:jc w:val="center"/>
              <w:rPr>
                <w:rFonts w:ascii="Verdana" w:hAnsi="Verdana"/>
                <w:sz w:val="20"/>
                <w:szCs w:val="20"/>
                <w:lang w:val="bg-BG" w:eastAsia="bg-BG"/>
              </w:rPr>
            </w:pPr>
          </w:p>
        </w:tc>
        <w:tc>
          <w:tcPr>
            <w:tcW w:w="2126" w:type="dxa"/>
          </w:tcPr>
          <w:p w14:paraId="13A8AEBA" w14:textId="77777777" w:rsidR="00760A0E" w:rsidRPr="00014246" w:rsidRDefault="00760A0E" w:rsidP="00FD4416">
            <w:pPr>
              <w:jc w:val="center"/>
              <w:rPr>
                <w:rFonts w:ascii="Verdana" w:hAnsi="Verdana"/>
                <w:sz w:val="20"/>
                <w:szCs w:val="20"/>
                <w:lang w:val="bg-BG" w:eastAsia="bg-BG"/>
              </w:rPr>
            </w:pPr>
          </w:p>
        </w:tc>
        <w:tc>
          <w:tcPr>
            <w:tcW w:w="2410" w:type="dxa"/>
          </w:tcPr>
          <w:p w14:paraId="368AFD97" w14:textId="77777777" w:rsidR="00760A0E" w:rsidRPr="00014246" w:rsidRDefault="00760A0E" w:rsidP="00FD4416">
            <w:pPr>
              <w:jc w:val="center"/>
              <w:rPr>
                <w:rFonts w:ascii="Verdana" w:hAnsi="Verdana"/>
                <w:sz w:val="20"/>
                <w:szCs w:val="20"/>
                <w:lang w:val="bg-BG" w:eastAsia="bg-BG"/>
              </w:rPr>
            </w:pPr>
          </w:p>
        </w:tc>
      </w:tr>
      <w:tr w:rsidR="00760A0E" w:rsidRPr="00014246" w14:paraId="278035E7" w14:textId="0D2F663F" w:rsidTr="00B83EC0">
        <w:trPr>
          <w:trHeight w:val="33"/>
        </w:trPr>
        <w:tc>
          <w:tcPr>
            <w:tcW w:w="981" w:type="dxa"/>
            <w:shd w:val="clear" w:color="auto" w:fill="auto"/>
            <w:vAlign w:val="center"/>
          </w:tcPr>
          <w:p w14:paraId="718565C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259D6DBD"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Работна относителна влажност от 10 до 95 % (без кондензация)</w:t>
            </w:r>
          </w:p>
        </w:tc>
        <w:tc>
          <w:tcPr>
            <w:tcW w:w="971" w:type="dxa"/>
            <w:shd w:val="clear" w:color="auto" w:fill="auto"/>
          </w:tcPr>
          <w:p w14:paraId="2387B039" w14:textId="77777777" w:rsidR="00760A0E" w:rsidRPr="00014246" w:rsidRDefault="00760A0E" w:rsidP="00FD4416">
            <w:pPr>
              <w:jc w:val="center"/>
              <w:rPr>
                <w:rFonts w:ascii="Verdana" w:hAnsi="Verdana"/>
                <w:sz w:val="20"/>
                <w:szCs w:val="20"/>
                <w:lang w:val="bg-BG" w:eastAsia="bg-BG"/>
              </w:rPr>
            </w:pPr>
          </w:p>
        </w:tc>
        <w:tc>
          <w:tcPr>
            <w:tcW w:w="2126" w:type="dxa"/>
          </w:tcPr>
          <w:p w14:paraId="49CF3429" w14:textId="77777777" w:rsidR="00760A0E" w:rsidRPr="00014246" w:rsidRDefault="00760A0E" w:rsidP="00FD4416">
            <w:pPr>
              <w:jc w:val="center"/>
              <w:rPr>
                <w:rFonts w:ascii="Verdana" w:hAnsi="Verdana"/>
                <w:sz w:val="20"/>
                <w:szCs w:val="20"/>
                <w:lang w:val="bg-BG" w:eastAsia="bg-BG"/>
              </w:rPr>
            </w:pPr>
          </w:p>
        </w:tc>
        <w:tc>
          <w:tcPr>
            <w:tcW w:w="2410" w:type="dxa"/>
          </w:tcPr>
          <w:p w14:paraId="6E7230F0" w14:textId="77777777" w:rsidR="00760A0E" w:rsidRPr="00014246" w:rsidRDefault="00760A0E" w:rsidP="00FD4416">
            <w:pPr>
              <w:jc w:val="center"/>
              <w:rPr>
                <w:rFonts w:ascii="Verdana" w:hAnsi="Verdana"/>
                <w:sz w:val="20"/>
                <w:szCs w:val="20"/>
                <w:lang w:val="bg-BG" w:eastAsia="bg-BG"/>
              </w:rPr>
            </w:pPr>
          </w:p>
        </w:tc>
      </w:tr>
      <w:tr w:rsidR="00760A0E" w:rsidRPr="00014246" w14:paraId="62A59313" w14:textId="2DCC4DEA" w:rsidTr="00B83EC0">
        <w:trPr>
          <w:trHeight w:val="33"/>
        </w:trPr>
        <w:tc>
          <w:tcPr>
            <w:tcW w:w="981" w:type="dxa"/>
            <w:shd w:val="clear" w:color="auto" w:fill="auto"/>
            <w:vAlign w:val="center"/>
          </w:tcPr>
          <w:p w14:paraId="7CA0A56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39F71D84"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отговаря на сертификати EN55022, EN55024 (CISPR 24) за електромагнитна съвместимост</w:t>
            </w:r>
          </w:p>
        </w:tc>
        <w:tc>
          <w:tcPr>
            <w:tcW w:w="971" w:type="dxa"/>
            <w:shd w:val="clear" w:color="auto" w:fill="auto"/>
          </w:tcPr>
          <w:p w14:paraId="58341F67" w14:textId="77777777" w:rsidR="00760A0E" w:rsidRPr="00014246" w:rsidRDefault="00760A0E" w:rsidP="00FD4416">
            <w:pPr>
              <w:jc w:val="center"/>
              <w:rPr>
                <w:rFonts w:ascii="Verdana" w:hAnsi="Verdana"/>
                <w:sz w:val="20"/>
                <w:szCs w:val="20"/>
                <w:lang w:val="bg-BG" w:eastAsia="bg-BG"/>
              </w:rPr>
            </w:pPr>
            <w:r w:rsidRPr="00014246">
              <w:rPr>
                <w:rFonts w:ascii="Verdana" w:hAnsi="Verdana"/>
                <w:sz w:val="20"/>
                <w:szCs w:val="20"/>
                <w:lang w:val="bg-BG" w:eastAsia="bg-BG"/>
              </w:rPr>
              <w:t xml:space="preserve"> </w:t>
            </w:r>
          </w:p>
        </w:tc>
        <w:tc>
          <w:tcPr>
            <w:tcW w:w="2126" w:type="dxa"/>
          </w:tcPr>
          <w:p w14:paraId="79BD9026" w14:textId="77777777" w:rsidR="00760A0E" w:rsidRPr="00014246" w:rsidRDefault="00760A0E" w:rsidP="00FD4416">
            <w:pPr>
              <w:jc w:val="center"/>
              <w:rPr>
                <w:rFonts w:ascii="Verdana" w:hAnsi="Verdana"/>
                <w:sz w:val="20"/>
                <w:szCs w:val="20"/>
                <w:lang w:val="bg-BG" w:eastAsia="bg-BG"/>
              </w:rPr>
            </w:pPr>
          </w:p>
        </w:tc>
        <w:tc>
          <w:tcPr>
            <w:tcW w:w="2410" w:type="dxa"/>
          </w:tcPr>
          <w:p w14:paraId="11D5E50D" w14:textId="77777777" w:rsidR="00760A0E" w:rsidRPr="00014246" w:rsidRDefault="00760A0E" w:rsidP="00FD4416">
            <w:pPr>
              <w:jc w:val="center"/>
              <w:rPr>
                <w:rFonts w:ascii="Verdana" w:hAnsi="Verdana"/>
                <w:sz w:val="20"/>
                <w:szCs w:val="20"/>
                <w:lang w:val="bg-BG" w:eastAsia="bg-BG"/>
              </w:rPr>
            </w:pPr>
          </w:p>
        </w:tc>
      </w:tr>
      <w:tr w:rsidR="00760A0E" w:rsidRPr="00014246" w14:paraId="7956ED28" w14:textId="55C0CB6F" w:rsidTr="00B83EC0">
        <w:trPr>
          <w:trHeight w:val="33"/>
        </w:trPr>
        <w:tc>
          <w:tcPr>
            <w:tcW w:w="981" w:type="dxa"/>
            <w:shd w:val="clear" w:color="auto" w:fill="auto"/>
            <w:vAlign w:val="center"/>
          </w:tcPr>
          <w:p w14:paraId="050825E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24A20ABF" w14:textId="77777777" w:rsidR="00760A0E" w:rsidRPr="00014246" w:rsidRDefault="00760A0E" w:rsidP="00FD4416">
            <w:pPr>
              <w:spacing w:line="276" w:lineRule="auto"/>
              <w:rPr>
                <w:rFonts w:ascii="Verdana" w:hAnsi="Verdana"/>
                <w:sz w:val="20"/>
                <w:szCs w:val="20"/>
                <w:lang w:val="bg-BG" w:eastAsia="bg-BG"/>
              </w:rPr>
            </w:pPr>
            <w:r w:rsidRPr="00014246">
              <w:rPr>
                <w:rFonts w:ascii="Verdana" w:hAnsi="Verdana"/>
                <w:sz w:val="20"/>
                <w:szCs w:val="20"/>
                <w:lang w:val="bg-BG" w:eastAsia="bg-BG"/>
              </w:rPr>
              <w:t>Да се доставят всички SFP, комуникационни и захранващи кабели нужни за работата на предложената система.</w:t>
            </w:r>
          </w:p>
        </w:tc>
        <w:tc>
          <w:tcPr>
            <w:tcW w:w="971" w:type="dxa"/>
            <w:shd w:val="clear" w:color="auto" w:fill="auto"/>
          </w:tcPr>
          <w:p w14:paraId="77830B56" w14:textId="77777777" w:rsidR="00760A0E" w:rsidRPr="00014246" w:rsidRDefault="00760A0E" w:rsidP="00FD4416">
            <w:pPr>
              <w:jc w:val="center"/>
              <w:rPr>
                <w:rFonts w:ascii="Verdana" w:hAnsi="Verdana"/>
                <w:sz w:val="20"/>
                <w:szCs w:val="20"/>
                <w:lang w:val="bg-BG" w:eastAsia="bg-BG"/>
              </w:rPr>
            </w:pPr>
          </w:p>
        </w:tc>
        <w:tc>
          <w:tcPr>
            <w:tcW w:w="2126" w:type="dxa"/>
          </w:tcPr>
          <w:p w14:paraId="30D9F381" w14:textId="77777777" w:rsidR="00760A0E" w:rsidRPr="00014246" w:rsidRDefault="00760A0E" w:rsidP="00FD4416">
            <w:pPr>
              <w:jc w:val="center"/>
              <w:rPr>
                <w:rFonts w:ascii="Verdana" w:hAnsi="Verdana"/>
                <w:sz w:val="20"/>
                <w:szCs w:val="20"/>
                <w:lang w:val="bg-BG" w:eastAsia="bg-BG"/>
              </w:rPr>
            </w:pPr>
          </w:p>
        </w:tc>
        <w:tc>
          <w:tcPr>
            <w:tcW w:w="2410" w:type="dxa"/>
          </w:tcPr>
          <w:p w14:paraId="60494580" w14:textId="77777777" w:rsidR="00760A0E" w:rsidRPr="00014246" w:rsidRDefault="00760A0E" w:rsidP="00FD4416">
            <w:pPr>
              <w:jc w:val="center"/>
              <w:rPr>
                <w:rFonts w:ascii="Verdana" w:hAnsi="Verdana"/>
                <w:sz w:val="20"/>
                <w:szCs w:val="20"/>
                <w:lang w:val="bg-BG" w:eastAsia="bg-BG"/>
              </w:rPr>
            </w:pPr>
          </w:p>
        </w:tc>
      </w:tr>
      <w:tr w:rsidR="00760A0E" w:rsidRPr="00014246" w14:paraId="055663D6" w14:textId="75FC3A14" w:rsidTr="00B83EC0">
        <w:trPr>
          <w:trHeight w:val="33"/>
        </w:trPr>
        <w:tc>
          <w:tcPr>
            <w:tcW w:w="981" w:type="dxa"/>
            <w:shd w:val="clear" w:color="auto" w:fill="EEECE1"/>
          </w:tcPr>
          <w:p w14:paraId="16D50EBF" w14:textId="77777777" w:rsidR="00760A0E" w:rsidRPr="00014246" w:rsidRDefault="00760A0E" w:rsidP="00BE0168">
            <w:pPr>
              <w:numPr>
                <w:ilvl w:val="0"/>
                <w:numId w:val="64"/>
              </w:numPr>
              <w:spacing w:line="256" w:lineRule="auto"/>
              <w:contextualSpacing/>
              <w:rPr>
                <w:rFonts w:ascii="Verdana" w:eastAsia="Calibri" w:hAnsi="Verdana"/>
                <w:b/>
                <w:sz w:val="20"/>
                <w:szCs w:val="20"/>
                <w:lang w:val="bg-BG"/>
              </w:rPr>
            </w:pPr>
          </w:p>
        </w:tc>
        <w:tc>
          <w:tcPr>
            <w:tcW w:w="7830" w:type="dxa"/>
            <w:gridSpan w:val="3"/>
            <w:shd w:val="clear" w:color="auto" w:fill="EEECE1"/>
            <w:vAlign w:val="center"/>
          </w:tcPr>
          <w:p w14:paraId="06A36891" w14:textId="77777777" w:rsidR="00760A0E" w:rsidRPr="00014246" w:rsidRDefault="00760A0E" w:rsidP="00FD4416">
            <w:pPr>
              <w:rPr>
                <w:rFonts w:ascii="Verdana" w:hAnsi="Verdana"/>
                <w:b/>
                <w:sz w:val="20"/>
                <w:szCs w:val="20"/>
                <w:lang w:val="bg-BG" w:eastAsia="bg-BG"/>
              </w:rPr>
            </w:pPr>
            <w:r w:rsidRPr="00014246">
              <w:rPr>
                <w:rFonts w:ascii="Verdana" w:hAnsi="Verdana"/>
                <w:b/>
                <w:sz w:val="20"/>
                <w:szCs w:val="20"/>
                <w:lang w:val="bg-BG" w:eastAsia="bg-BG"/>
              </w:rPr>
              <w:t>Опорен маршрутизатор и VPN концентратор</w:t>
            </w:r>
          </w:p>
        </w:tc>
        <w:tc>
          <w:tcPr>
            <w:tcW w:w="971" w:type="dxa"/>
            <w:shd w:val="clear" w:color="auto" w:fill="EEECE1"/>
          </w:tcPr>
          <w:p w14:paraId="45EF3879" w14:textId="77777777" w:rsidR="00760A0E" w:rsidRPr="00014246" w:rsidRDefault="00760A0E" w:rsidP="00FD4416">
            <w:pPr>
              <w:jc w:val="center"/>
              <w:rPr>
                <w:rFonts w:ascii="Verdana" w:hAnsi="Verdana"/>
                <w:b/>
                <w:sz w:val="20"/>
                <w:szCs w:val="20"/>
                <w:lang w:val="bg-BG" w:eastAsia="bg-BG"/>
              </w:rPr>
            </w:pPr>
            <w:r>
              <w:rPr>
                <w:rFonts w:ascii="Verdana" w:hAnsi="Verdana"/>
                <w:b/>
                <w:sz w:val="20"/>
                <w:szCs w:val="20"/>
                <w:lang w:val="en-US" w:eastAsia="bg-BG"/>
              </w:rPr>
              <w:t>2</w:t>
            </w:r>
          </w:p>
        </w:tc>
        <w:tc>
          <w:tcPr>
            <w:tcW w:w="2126" w:type="dxa"/>
            <w:shd w:val="clear" w:color="auto" w:fill="EEECE1"/>
          </w:tcPr>
          <w:p w14:paraId="4E24C133" w14:textId="77777777" w:rsidR="00760A0E" w:rsidRDefault="00760A0E" w:rsidP="00FD4416">
            <w:pPr>
              <w:jc w:val="center"/>
              <w:rPr>
                <w:rFonts w:ascii="Verdana" w:hAnsi="Verdana"/>
                <w:b/>
                <w:sz w:val="20"/>
                <w:szCs w:val="20"/>
                <w:lang w:val="en-US" w:eastAsia="bg-BG"/>
              </w:rPr>
            </w:pPr>
          </w:p>
        </w:tc>
        <w:tc>
          <w:tcPr>
            <w:tcW w:w="2410" w:type="dxa"/>
            <w:shd w:val="clear" w:color="auto" w:fill="EEECE1"/>
          </w:tcPr>
          <w:p w14:paraId="684D17C3" w14:textId="77777777" w:rsidR="00760A0E" w:rsidRDefault="00760A0E" w:rsidP="00FD4416">
            <w:pPr>
              <w:jc w:val="center"/>
              <w:rPr>
                <w:rFonts w:ascii="Verdana" w:hAnsi="Verdana"/>
                <w:b/>
                <w:sz w:val="20"/>
                <w:szCs w:val="20"/>
                <w:lang w:val="en-US" w:eastAsia="bg-BG"/>
              </w:rPr>
            </w:pPr>
          </w:p>
        </w:tc>
      </w:tr>
      <w:tr w:rsidR="00760A0E" w:rsidRPr="00014246" w14:paraId="4179D55C" w14:textId="70956F79" w:rsidTr="00B83EC0">
        <w:trPr>
          <w:trHeight w:val="33"/>
        </w:trPr>
        <w:tc>
          <w:tcPr>
            <w:tcW w:w="981" w:type="dxa"/>
            <w:shd w:val="clear" w:color="auto" w:fill="auto"/>
            <w:vAlign w:val="center"/>
          </w:tcPr>
          <w:p w14:paraId="5E40AF1B"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728A78A5" w14:textId="77777777" w:rsidR="00760A0E" w:rsidRPr="00014246" w:rsidRDefault="00760A0E" w:rsidP="00FD4416">
            <w:pPr>
              <w:numPr>
                <w:ilvl w:val="1"/>
                <w:numId w:val="30"/>
              </w:numPr>
              <w:tabs>
                <w:tab w:val="num" w:pos="0"/>
              </w:tabs>
              <w:rPr>
                <w:rFonts w:ascii="Verdana" w:hAnsi="Verdana"/>
                <w:sz w:val="20"/>
                <w:szCs w:val="20"/>
                <w:lang w:val="bg-BG" w:eastAsia="bg-BG"/>
              </w:rPr>
            </w:pPr>
            <w:r w:rsidRPr="00014246">
              <w:rPr>
                <w:rFonts w:ascii="Verdana" w:hAnsi="Verdana"/>
                <w:sz w:val="20"/>
                <w:szCs w:val="20"/>
                <w:lang w:val="bg-BG" w:eastAsia="bg-BG"/>
              </w:rPr>
              <w:t xml:space="preserve">Маршрутизаторът да има производителност от минимум </w:t>
            </w:r>
            <w:r>
              <w:rPr>
                <w:rFonts w:ascii="Verdana" w:hAnsi="Verdana"/>
                <w:sz w:val="20"/>
                <w:szCs w:val="20"/>
                <w:lang w:val="bg-BG" w:eastAsia="bg-BG"/>
              </w:rPr>
              <w:t xml:space="preserve">500 </w:t>
            </w:r>
            <w:r>
              <w:rPr>
                <w:rFonts w:ascii="Verdana" w:hAnsi="Verdana"/>
                <w:sz w:val="20"/>
                <w:szCs w:val="20"/>
                <w:lang w:val="en-US" w:eastAsia="bg-BG"/>
              </w:rPr>
              <w:t>Mbps</w:t>
            </w:r>
            <w:r w:rsidRPr="00014246">
              <w:rPr>
                <w:rFonts w:ascii="Verdana" w:hAnsi="Verdana"/>
                <w:sz w:val="20"/>
                <w:szCs w:val="20"/>
                <w:lang w:val="bg-BG" w:eastAsia="bg-BG"/>
              </w:rPr>
              <w:t>.</w:t>
            </w:r>
          </w:p>
        </w:tc>
        <w:tc>
          <w:tcPr>
            <w:tcW w:w="971" w:type="dxa"/>
            <w:shd w:val="clear" w:color="auto" w:fill="auto"/>
          </w:tcPr>
          <w:p w14:paraId="454349FA" w14:textId="77777777" w:rsidR="00760A0E" w:rsidRPr="00014246" w:rsidRDefault="00760A0E" w:rsidP="00FD4416">
            <w:pPr>
              <w:jc w:val="center"/>
              <w:rPr>
                <w:rFonts w:ascii="Verdana" w:hAnsi="Verdana"/>
                <w:sz w:val="20"/>
                <w:szCs w:val="20"/>
                <w:lang w:val="bg-BG" w:eastAsia="bg-BG"/>
              </w:rPr>
            </w:pPr>
          </w:p>
        </w:tc>
        <w:tc>
          <w:tcPr>
            <w:tcW w:w="2126" w:type="dxa"/>
          </w:tcPr>
          <w:p w14:paraId="78657925" w14:textId="77777777" w:rsidR="00760A0E" w:rsidRPr="00014246" w:rsidRDefault="00760A0E" w:rsidP="00FD4416">
            <w:pPr>
              <w:jc w:val="center"/>
              <w:rPr>
                <w:rFonts w:ascii="Verdana" w:hAnsi="Verdana"/>
                <w:sz w:val="20"/>
                <w:szCs w:val="20"/>
                <w:lang w:val="bg-BG" w:eastAsia="bg-BG"/>
              </w:rPr>
            </w:pPr>
          </w:p>
        </w:tc>
        <w:tc>
          <w:tcPr>
            <w:tcW w:w="2410" w:type="dxa"/>
          </w:tcPr>
          <w:p w14:paraId="2FE27AC8" w14:textId="77777777" w:rsidR="00760A0E" w:rsidRPr="00014246" w:rsidRDefault="00760A0E" w:rsidP="00FD4416">
            <w:pPr>
              <w:jc w:val="center"/>
              <w:rPr>
                <w:rFonts w:ascii="Verdana" w:hAnsi="Verdana"/>
                <w:sz w:val="20"/>
                <w:szCs w:val="20"/>
                <w:lang w:val="bg-BG" w:eastAsia="bg-BG"/>
              </w:rPr>
            </w:pPr>
          </w:p>
        </w:tc>
      </w:tr>
      <w:tr w:rsidR="00760A0E" w:rsidRPr="00014246" w14:paraId="60E23F10" w14:textId="1E8D0E05" w:rsidTr="00B83EC0">
        <w:trPr>
          <w:trHeight w:val="33"/>
        </w:trPr>
        <w:tc>
          <w:tcPr>
            <w:tcW w:w="981" w:type="dxa"/>
            <w:shd w:val="clear" w:color="auto" w:fill="auto"/>
            <w:vAlign w:val="center"/>
          </w:tcPr>
          <w:p w14:paraId="79FB069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2E386C01"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Възможност за увеличаване на производителността чрез отключване с допълнителен софтуерен лиценз поне до 2 Gbps</w:t>
            </w:r>
          </w:p>
        </w:tc>
        <w:tc>
          <w:tcPr>
            <w:tcW w:w="971" w:type="dxa"/>
            <w:shd w:val="clear" w:color="auto" w:fill="auto"/>
          </w:tcPr>
          <w:p w14:paraId="45942F2A" w14:textId="77777777" w:rsidR="00760A0E" w:rsidRPr="00014246" w:rsidRDefault="00760A0E" w:rsidP="00FD4416">
            <w:pPr>
              <w:jc w:val="center"/>
              <w:rPr>
                <w:rFonts w:ascii="Verdana" w:hAnsi="Verdana"/>
                <w:sz w:val="20"/>
                <w:szCs w:val="20"/>
                <w:lang w:val="bg-BG" w:eastAsia="bg-BG"/>
              </w:rPr>
            </w:pPr>
          </w:p>
        </w:tc>
        <w:tc>
          <w:tcPr>
            <w:tcW w:w="2126" w:type="dxa"/>
          </w:tcPr>
          <w:p w14:paraId="6A1210DC" w14:textId="77777777" w:rsidR="00760A0E" w:rsidRPr="00014246" w:rsidRDefault="00760A0E" w:rsidP="00FD4416">
            <w:pPr>
              <w:jc w:val="center"/>
              <w:rPr>
                <w:rFonts w:ascii="Verdana" w:hAnsi="Verdana"/>
                <w:sz w:val="20"/>
                <w:szCs w:val="20"/>
                <w:lang w:val="bg-BG" w:eastAsia="bg-BG"/>
              </w:rPr>
            </w:pPr>
          </w:p>
        </w:tc>
        <w:tc>
          <w:tcPr>
            <w:tcW w:w="2410" w:type="dxa"/>
          </w:tcPr>
          <w:p w14:paraId="245F949C" w14:textId="77777777" w:rsidR="00760A0E" w:rsidRPr="00014246" w:rsidRDefault="00760A0E" w:rsidP="00FD4416">
            <w:pPr>
              <w:jc w:val="center"/>
              <w:rPr>
                <w:rFonts w:ascii="Verdana" w:hAnsi="Verdana"/>
                <w:sz w:val="20"/>
                <w:szCs w:val="20"/>
                <w:lang w:val="bg-BG" w:eastAsia="bg-BG"/>
              </w:rPr>
            </w:pPr>
          </w:p>
        </w:tc>
      </w:tr>
      <w:tr w:rsidR="00760A0E" w:rsidRPr="00014246" w14:paraId="0DA4676E" w14:textId="01D4E065" w:rsidTr="00B83EC0">
        <w:trPr>
          <w:trHeight w:val="33"/>
        </w:trPr>
        <w:tc>
          <w:tcPr>
            <w:tcW w:w="981" w:type="dxa"/>
            <w:shd w:val="clear" w:color="auto" w:fill="auto"/>
            <w:vAlign w:val="center"/>
          </w:tcPr>
          <w:p w14:paraId="629A3CB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2188555"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Маршрутизаторът да има резервирано променливотоково захранване в диапазон 200-240V.</w:t>
            </w:r>
          </w:p>
        </w:tc>
        <w:tc>
          <w:tcPr>
            <w:tcW w:w="971" w:type="dxa"/>
            <w:shd w:val="clear" w:color="auto" w:fill="auto"/>
          </w:tcPr>
          <w:p w14:paraId="11BFFEF3" w14:textId="77777777" w:rsidR="00760A0E" w:rsidRPr="00014246" w:rsidRDefault="00760A0E" w:rsidP="00FD4416">
            <w:pPr>
              <w:jc w:val="center"/>
              <w:rPr>
                <w:rFonts w:ascii="Verdana" w:hAnsi="Verdana"/>
                <w:sz w:val="20"/>
                <w:szCs w:val="20"/>
                <w:lang w:val="bg-BG" w:eastAsia="bg-BG"/>
              </w:rPr>
            </w:pPr>
          </w:p>
        </w:tc>
        <w:tc>
          <w:tcPr>
            <w:tcW w:w="2126" w:type="dxa"/>
          </w:tcPr>
          <w:p w14:paraId="5882889A" w14:textId="77777777" w:rsidR="00760A0E" w:rsidRPr="00014246" w:rsidRDefault="00760A0E" w:rsidP="00FD4416">
            <w:pPr>
              <w:jc w:val="center"/>
              <w:rPr>
                <w:rFonts w:ascii="Verdana" w:hAnsi="Verdana"/>
                <w:sz w:val="20"/>
                <w:szCs w:val="20"/>
                <w:lang w:val="bg-BG" w:eastAsia="bg-BG"/>
              </w:rPr>
            </w:pPr>
          </w:p>
        </w:tc>
        <w:tc>
          <w:tcPr>
            <w:tcW w:w="2410" w:type="dxa"/>
          </w:tcPr>
          <w:p w14:paraId="5EB12D40" w14:textId="77777777" w:rsidR="00760A0E" w:rsidRPr="00014246" w:rsidRDefault="00760A0E" w:rsidP="00FD4416">
            <w:pPr>
              <w:jc w:val="center"/>
              <w:rPr>
                <w:rFonts w:ascii="Verdana" w:hAnsi="Verdana"/>
                <w:sz w:val="20"/>
                <w:szCs w:val="20"/>
                <w:lang w:val="bg-BG" w:eastAsia="bg-BG"/>
              </w:rPr>
            </w:pPr>
          </w:p>
        </w:tc>
      </w:tr>
      <w:tr w:rsidR="00760A0E" w:rsidRPr="00014246" w14:paraId="1D1B5F17" w14:textId="4E21D0AF" w:rsidTr="00B83EC0">
        <w:trPr>
          <w:trHeight w:val="33"/>
        </w:trPr>
        <w:tc>
          <w:tcPr>
            <w:tcW w:w="981" w:type="dxa"/>
            <w:shd w:val="clear" w:color="auto" w:fill="auto"/>
            <w:vAlign w:val="center"/>
          </w:tcPr>
          <w:p w14:paraId="77208E7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3705A10D"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Маршрутизаторът да може да се монтира в 19-инчов шкаф, като заема максимум 1RU.</w:t>
            </w:r>
          </w:p>
        </w:tc>
        <w:tc>
          <w:tcPr>
            <w:tcW w:w="971" w:type="dxa"/>
            <w:shd w:val="clear" w:color="auto" w:fill="auto"/>
          </w:tcPr>
          <w:p w14:paraId="6E005074" w14:textId="77777777" w:rsidR="00760A0E" w:rsidRPr="00014246" w:rsidRDefault="00760A0E" w:rsidP="00FD4416">
            <w:pPr>
              <w:jc w:val="center"/>
              <w:rPr>
                <w:rFonts w:ascii="Verdana" w:hAnsi="Verdana"/>
                <w:sz w:val="20"/>
                <w:szCs w:val="20"/>
                <w:lang w:val="bg-BG" w:eastAsia="bg-BG"/>
              </w:rPr>
            </w:pPr>
          </w:p>
        </w:tc>
        <w:tc>
          <w:tcPr>
            <w:tcW w:w="2126" w:type="dxa"/>
          </w:tcPr>
          <w:p w14:paraId="23199CDF" w14:textId="77777777" w:rsidR="00760A0E" w:rsidRPr="00014246" w:rsidRDefault="00760A0E" w:rsidP="00FD4416">
            <w:pPr>
              <w:jc w:val="center"/>
              <w:rPr>
                <w:rFonts w:ascii="Verdana" w:hAnsi="Verdana"/>
                <w:sz w:val="20"/>
                <w:szCs w:val="20"/>
                <w:lang w:val="bg-BG" w:eastAsia="bg-BG"/>
              </w:rPr>
            </w:pPr>
          </w:p>
        </w:tc>
        <w:tc>
          <w:tcPr>
            <w:tcW w:w="2410" w:type="dxa"/>
          </w:tcPr>
          <w:p w14:paraId="024FB1A7" w14:textId="77777777" w:rsidR="00760A0E" w:rsidRPr="00014246" w:rsidRDefault="00760A0E" w:rsidP="00FD4416">
            <w:pPr>
              <w:jc w:val="center"/>
              <w:rPr>
                <w:rFonts w:ascii="Verdana" w:hAnsi="Verdana"/>
                <w:sz w:val="20"/>
                <w:szCs w:val="20"/>
                <w:lang w:val="bg-BG" w:eastAsia="bg-BG"/>
              </w:rPr>
            </w:pPr>
          </w:p>
        </w:tc>
      </w:tr>
      <w:tr w:rsidR="00760A0E" w:rsidRPr="00014246" w14:paraId="04DE7B1F" w14:textId="465F129C" w:rsidTr="00B83EC0">
        <w:trPr>
          <w:trHeight w:val="33"/>
        </w:trPr>
        <w:tc>
          <w:tcPr>
            <w:tcW w:w="981" w:type="dxa"/>
            <w:shd w:val="clear" w:color="auto" w:fill="auto"/>
            <w:vAlign w:val="center"/>
          </w:tcPr>
          <w:p w14:paraId="3E1BAD07"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46C9BDCF" w14:textId="77777777" w:rsidR="00760A0E" w:rsidRPr="00014246" w:rsidRDefault="00760A0E" w:rsidP="00FD4416">
            <w:pPr>
              <w:numPr>
                <w:ilvl w:val="1"/>
                <w:numId w:val="30"/>
              </w:numPr>
              <w:tabs>
                <w:tab w:val="num" w:pos="0"/>
              </w:tabs>
              <w:rPr>
                <w:rFonts w:ascii="Verdana" w:hAnsi="Verdana"/>
                <w:sz w:val="20"/>
                <w:szCs w:val="20"/>
                <w:lang w:val="bg-BG" w:eastAsia="bg-BG"/>
              </w:rPr>
            </w:pPr>
            <w:r w:rsidRPr="00014246">
              <w:rPr>
                <w:rFonts w:ascii="Verdana" w:hAnsi="Verdana"/>
                <w:sz w:val="20"/>
                <w:szCs w:val="20"/>
                <w:lang w:val="bg-BG" w:eastAsia="bg-BG"/>
              </w:rPr>
              <w:t>Маршрутизаторът да поддържа IPv4 и IPv6 маршрутизация.</w:t>
            </w:r>
          </w:p>
        </w:tc>
        <w:tc>
          <w:tcPr>
            <w:tcW w:w="971" w:type="dxa"/>
            <w:shd w:val="clear" w:color="auto" w:fill="auto"/>
          </w:tcPr>
          <w:p w14:paraId="448386FD" w14:textId="77777777" w:rsidR="00760A0E" w:rsidRPr="00014246" w:rsidRDefault="00760A0E" w:rsidP="00FD4416">
            <w:pPr>
              <w:jc w:val="center"/>
              <w:rPr>
                <w:rFonts w:ascii="Verdana" w:hAnsi="Verdana"/>
                <w:sz w:val="20"/>
                <w:szCs w:val="20"/>
                <w:lang w:val="bg-BG" w:eastAsia="bg-BG"/>
              </w:rPr>
            </w:pPr>
          </w:p>
        </w:tc>
        <w:tc>
          <w:tcPr>
            <w:tcW w:w="2126" w:type="dxa"/>
          </w:tcPr>
          <w:p w14:paraId="3298612C" w14:textId="77777777" w:rsidR="00760A0E" w:rsidRPr="00014246" w:rsidRDefault="00760A0E" w:rsidP="00FD4416">
            <w:pPr>
              <w:jc w:val="center"/>
              <w:rPr>
                <w:rFonts w:ascii="Verdana" w:hAnsi="Verdana"/>
                <w:sz w:val="20"/>
                <w:szCs w:val="20"/>
                <w:lang w:val="bg-BG" w:eastAsia="bg-BG"/>
              </w:rPr>
            </w:pPr>
          </w:p>
        </w:tc>
        <w:tc>
          <w:tcPr>
            <w:tcW w:w="2410" w:type="dxa"/>
          </w:tcPr>
          <w:p w14:paraId="4859B454" w14:textId="77777777" w:rsidR="00760A0E" w:rsidRPr="00014246" w:rsidRDefault="00760A0E" w:rsidP="00FD4416">
            <w:pPr>
              <w:jc w:val="center"/>
              <w:rPr>
                <w:rFonts w:ascii="Verdana" w:hAnsi="Verdana"/>
                <w:sz w:val="20"/>
                <w:szCs w:val="20"/>
                <w:lang w:val="bg-BG" w:eastAsia="bg-BG"/>
              </w:rPr>
            </w:pPr>
          </w:p>
        </w:tc>
      </w:tr>
      <w:tr w:rsidR="00760A0E" w:rsidRPr="00014246" w14:paraId="6E3C9592" w14:textId="3467DA33" w:rsidTr="00B83EC0">
        <w:trPr>
          <w:trHeight w:val="33"/>
        </w:trPr>
        <w:tc>
          <w:tcPr>
            <w:tcW w:w="981" w:type="dxa"/>
            <w:shd w:val="clear" w:color="auto" w:fill="auto"/>
            <w:vAlign w:val="center"/>
          </w:tcPr>
          <w:p w14:paraId="6625F44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91850F5" w14:textId="77777777" w:rsidR="00760A0E" w:rsidRPr="00014246" w:rsidRDefault="00760A0E" w:rsidP="00FD4416">
            <w:pPr>
              <w:numPr>
                <w:ilvl w:val="1"/>
                <w:numId w:val="30"/>
              </w:numPr>
              <w:tabs>
                <w:tab w:val="num" w:pos="0"/>
              </w:tabs>
              <w:rPr>
                <w:rFonts w:ascii="Verdana" w:hAnsi="Verdana"/>
                <w:sz w:val="20"/>
                <w:szCs w:val="20"/>
                <w:lang w:val="bg-BG" w:eastAsia="bg-BG"/>
              </w:rPr>
            </w:pPr>
            <w:r w:rsidRPr="00014246">
              <w:rPr>
                <w:rFonts w:ascii="Verdana" w:hAnsi="Verdana"/>
                <w:sz w:val="20"/>
                <w:szCs w:val="20"/>
                <w:lang w:val="bg-BG" w:eastAsia="bg-BG"/>
              </w:rPr>
              <w:t>Маршрутизаторът да поддържа BGP,  и MPLS</w:t>
            </w:r>
          </w:p>
        </w:tc>
        <w:tc>
          <w:tcPr>
            <w:tcW w:w="971" w:type="dxa"/>
            <w:shd w:val="clear" w:color="auto" w:fill="auto"/>
          </w:tcPr>
          <w:p w14:paraId="14E69DB3" w14:textId="77777777" w:rsidR="00760A0E" w:rsidRPr="00014246" w:rsidRDefault="00760A0E" w:rsidP="00FD4416">
            <w:pPr>
              <w:jc w:val="center"/>
              <w:rPr>
                <w:rFonts w:ascii="Verdana" w:hAnsi="Verdana"/>
                <w:sz w:val="20"/>
                <w:szCs w:val="20"/>
                <w:lang w:val="bg-BG" w:eastAsia="bg-BG"/>
              </w:rPr>
            </w:pPr>
          </w:p>
        </w:tc>
        <w:tc>
          <w:tcPr>
            <w:tcW w:w="2126" w:type="dxa"/>
          </w:tcPr>
          <w:p w14:paraId="6B6C1005" w14:textId="77777777" w:rsidR="00760A0E" w:rsidRPr="00014246" w:rsidRDefault="00760A0E" w:rsidP="00FD4416">
            <w:pPr>
              <w:jc w:val="center"/>
              <w:rPr>
                <w:rFonts w:ascii="Verdana" w:hAnsi="Verdana"/>
                <w:sz w:val="20"/>
                <w:szCs w:val="20"/>
                <w:lang w:val="bg-BG" w:eastAsia="bg-BG"/>
              </w:rPr>
            </w:pPr>
          </w:p>
        </w:tc>
        <w:tc>
          <w:tcPr>
            <w:tcW w:w="2410" w:type="dxa"/>
          </w:tcPr>
          <w:p w14:paraId="0F2AAEA5" w14:textId="77777777" w:rsidR="00760A0E" w:rsidRPr="00014246" w:rsidRDefault="00760A0E" w:rsidP="00FD4416">
            <w:pPr>
              <w:jc w:val="center"/>
              <w:rPr>
                <w:rFonts w:ascii="Verdana" w:hAnsi="Verdana"/>
                <w:sz w:val="20"/>
                <w:szCs w:val="20"/>
                <w:lang w:val="bg-BG" w:eastAsia="bg-BG"/>
              </w:rPr>
            </w:pPr>
          </w:p>
        </w:tc>
      </w:tr>
      <w:tr w:rsidR="00760A0E" w:rsidRPr="00014246" w14:paraId="4D4CECCB" w14:textId="737ABACB" w:rsidTr="00B83EC0">
        <w:trPr>
          <w:trHeight w:val="33"/>
        </w:trPr>
        <w:tc>
          <w:tcPr>
            <w:tcW w:w="981" w:type="dxa"/>
            <w:shd w:val="clear" w:color="auto" w:fill="auto"/>
            <w:vAlign w:val="center"/>
          </w:tcPr>
          <w:p w14:paraId="2542EF1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13D9F761" w14:textId="77777777" w:rsidR="00760A0E" w:rsidRPr="00014246" w:rsidRDefault="00760A0E" w:rsidP="00FD4416">
            <w:pPr>
              <w:numPr>
                <w:ilvl w:val="1"/>
                <w:numId w:val="30"/>
              </w:numPr>
              <w:tabs>
                <w:tab w:val="num" w:pos="0"/>
              </w:tabs>
              <w:rPr>
                <w:rFonts w:ascii="Verdana" w:hAnsi="Verdana"/>
                <w:sz w:val="20"/>
                <w:szCs w:val="20"/>
                <w:lang w:val="bg-BG" w:eastAsia="bg-BG"/>
              </w:rPr>
            </w:pPr>
            <w:r w:rsidRPr="00014246">
              <w:rPr>
                <w:rFonts w:ascii="Verdana" w:hAnsi="Verdana"/>
                <w:sz w:val="20"/>
                <w:szCs w:val="20"/>
                <w:lang w:val="bg-BG" w:eastAsia="bg-BG"/>
              </w:rPr>
              <w:t>Маршрутизаторът да поддържа и протоколи</w:t>
            </w:r>
          </w:p>
        </w:tc>
        <w:tc>
          <w:tcPr>
            <w:tcW w:w="971" w:type="dxa"/>
            <w:shd w:val="clear" w:color="auto" w:fill="auto"/>
          </w:tcPr>
          <w:p w14:paraId="2BF4116A" w14:textId="77777777" w:rsidR="00760A0E" w:rsidRPr="00014246" w:rsidRDefault="00760A0E" w:rsidP="00FD4416">
            <w:pPr>
              <w:jc w:val="center"/>
              <w:rPr>
                <w:rFonts w:ascii="Verdana" w:hAnsi="Verdana"/>
                <w:sz w:val="20"/>
                <w:szCs w:val="20"/>
                <w:lang w:val="bg-BG" w:eastAsia="bg-BG"/>
              </w:rPr>
            </w:pPr>
          </w:p>
        </w:tc>
        <w:tc>
          <w:tcPr>
            <w:tcW w:w="2126" w:type="dxa"/>
          </w:tcPr>
          <w:p w14:paraId="0976FEAB" w14:textId="77777777" w:rsidR="00760A0E" w:rsidRPr="00014246" w:rsidRDefault="00760A0E" w:rsidP="00FD4416">
            <w:pPr>
              <w:jc w:val="center"/>
              <w:rPr>
                <w:rFonts w:ascii="Verdana" w:hAnsi="Verdana"/>
                <w:sz w:val="20"/>
                <w:szCs w:val="20"/>
                <w:lang w:val="bg-BG" w:eastAsia="bg-BG"/>
              </w:rPr>
            </w:pPr>
          </w:p>
        </w:tc>
        <w:tc>
          <w:tcPr>
            <w:tcW w:w="2410" w:type="dxa"/>
          </w:tcPr>
          <w:p w14:paraId="465CE931" w14:textId="77777777" w:rsidR="00760A0E" w:rsidRPr="00014246" w:rsidRDefault="00760A0E" w:rsidP="00FD4416">
            <w:pPr>
              <w:jc w:val="center"/>
              <w:rPr>
                <w:rFonts w:ascii="Verdana" w:hAnsi="Verdana"/>
                <w:sz w:val="20"/>
                <w:szCs w:val="20"/>
                <w:lang w:val="bg-BG" w:eastAsia="bg-BG"/>
              </w:rPr>
            </w:pPr>
          </w:p>
        </w:tc>
      </w:tr>
      <w:tr w:rsidR="00760A0E" w:rsidRPr="00014246" w14:paraId="0E88527C" w14:textId="756AE8EB" w:rsidTr="00B83EC0">
        <w:trPr>
          <w:trHeight w:val="33"/>
        </w:trPr>
        <w:tc>
          <w:tcPr>
            <w:tcW w:w="981" w:type="dxa"/>
            <w:shd w:val="clear" w:color="auto" w:fill="auto"/>
            <w:vAlign w:val="center"/>
          </w:tcPr>
          <w:p w14:paraId="1B25070F"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768C7FB8"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Маршрутизаторът да поддържа мултикаст маршрутизация включително и IGMP протокол.</w:t>
            </w:r>
          </w:p>
        </w:tc>
        <w:tc>
          <w:tcPr>
            <w:tcW w:w="971" w:type="dxa"/>
            <w:shd w:val="clear" w:color="auto" w:fill="auto"/>
          </w:tcPr>
          <w:p w14:paraId="070CBBAB" w14:textId="77777777" w:rsidR="00760A0E" w:rsidRPr="00014246" w:rsidRDefault="00760A0E" w:rsidP="00FD4416">
            <w:pPr>
              <w:jc w:val="center"/>
              <w:rPr>
                <w:rFonts w:ascii="Verdana" w:hAnsi="Verdana"/>
                <w:sz w:val="20"/>
                <w:szCs w:val="20"/>
                <w:lang w:val="bg-BG" w:eastAsia="bg-BG"/>
              </w:rPr>
            </w:pPr>
          </w:p>
        </w:tc>
        <w:tc>
          <w:tcPr>
            <w:tcW w:w="2126" w:type="dxa"/>
          </w:tcPr>
          <w:p w14:paraId="71A5FC24" w14:textId="77777777" w:rsidR="00760A0E" w:rsidRPr="00014246" w:rsidRDefault="00760A0E" w:rsidP="00FD4416">
            <w:pPr>
              <w:jc w:val="center"/>
              <w:rPr>
                <w:rFonts w:ascii="Verdana" w:hAnsi="Verdana"/>
                <w:sz w:val="20"/>
                <w:szCs w:val="20"/>
                <w:lang w:val="bg-BG" w:eastAsia="bg-BG"/>
              </w:rPr>
            </w:pPr>
          </w:p>
        </w:tc>
        <w:tc>
          <w:tcPr>
            <w:tcW w:w="2410" w:type="dxa"/>
          </w:tcPr>
          <w:p w14:paraId="217683B2" w14:textId="77777777" w:rsidR="00760A0E" w:rsidRPr="00014246" w:rsidRDefault="00760A0E" w:rsidP="00FD4416">
            <w:pPr>
              <w:jc w:val="center"/>
              <w:rPr>
                <w:rFonts w:ascii="Verdana" w:hAnsi="Verdana"/>
                <w:sz w:val="20"/>
                <w:szCs w:val="20"/>
                <w:lang w:val="bg-BG" w:eastAsia="bg-BG"/>
              </w:rPr>
            </w:pPr>
          </w:p>
        </w:tc>
      </w:tr>
      <w:tr w:rsidR="00760A0E" w:rsidRPr="00014246" w14:paraId="453096D6" w14:textId="5AA7151C" w:rsidTr="00B83EC0">
        <w:trPr>
          <w:trHeight w:val="33"/>
        </w:trPr>
        <w:tc>
          <w:tcPr>
            <w:tcW w:w="981" w:type="dxa"/>
            <w:shd w:val="clear" w:color="auto" w:fill="auto"/>
            <w:vAlign w:val="center"/>
          </w:tcPr>
          <w:p w14:paraId="1ED11DD7"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7727CD2"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Маршрутизаторът да поддържа адресна транслация NAT.</w:t>
            </w:r>
          </w:p>
        </w:tc>
        <w:tc>
          <w:tcPr>
            <w:tcW w:w="971" w:type="dxa"/>
            <w:shd w:val="clear" w:color="auto" w:fill="auto"/>
          </w:tcPr>
          <w:p w14:paraId="5E2B7B93" w14:textId="77777777" w:rsidR="00760A0E" w:rsidRPr="00014246" w:rsidRDefault="00760A0E" w:rsidP="00FD4416">
            <w:pPr>
              <w:jc w:val="center"/>
              <w:rPr>
                <w:rFonts w:ascii="Verdana" w:hAnsi="Verdana"/>
                <w:sz w:val="20"/>
                <w:szCs w:val="20"/>
                <w:lang w:val="bg-BG" w:eastAsia="bg-BG"/>
              </w:rPr>
            </w:pPr>
          </w:p>
        </w:tc>
        <w:tc>
          <w:tcPr>
            <w:tcW w:w="2126" w:type="dxa"/>
          </w:tcPr>
          <w:p w14:paraId="737FA738" w14:textId="77777777" w:rsidR="00760A0E" w:rsidRPr="00014246" w:rsidRDefault="00760A0E" w:rsidP="00FD4416">
            <w:pPr>
              <w:jc w:val="center"/>
              <w:rPr>
                <w:rFonts w:ascii="Verdana" w:hAnsi="Verdana"/>
                <w:sz w:val="20"/>
                <w:szCs w:val="20"/>
                <w:lang w:val="bg-BG" w:eastAsia="bg-BG"/>
              </w:rPr>
            </w:pPr>
          </w:p>
        </w:tc>
        <w:tc>
          <w:tcPr>
            <w:tcW w:w="2410" w:type="dxa"/>
          </w:tcPr>
          <w:p w14:paraId="56E1BE05" w14:textId="77777777" w:rsidR="00760A0E" w:rsidRPr="00014246" w:rsidRDefault="00760A0E" w:rsidP="00FD4416">
            <w:pPr>
              <w:jc w:val="center"/>
              <w:rPr>
                <w:rFonts w:ascii="Verdana" w:hAnsi="Verdana"/>
                <w:sz w:val="20"/>
                <w:szCs w:val="20"/>
                <w:lang w:val="bg-BG" w:eastAsia="bg-BG"/>
              </w:rPr>
            </w:pPr>
          </w:p>
        </w:tc>
      </w:tr>
      <w:tr w:rsidR="00760A0E" w:rsidRPr="00014246" w14:paraId="650FEBA8" w14:textId="2D43A068" w:rsidTr="00B83EC0">
        <w:trPr>
          <w:trHeight w:val="33"/>
        </w:trPr>
        <w:tc>
          <w:tcPr>
            <w:tcW w:w="981" w:type="dxa"/>
            <w:shd w:val="clear" w:color="auto" w:fill="auto"/>
            <w:vAlign w:val="center"/>
          </w:tcPr>
          <w:p w14:paraId="741760D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3FE9F9EF"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Маршрутизаторът да поддържа GRE енкапсулация.</w:t>
            </w:r>
          </w:p>
        </w:tc>
        <w:tc>
          <w:tcPr>
            <w:tcW w:w="971" w:type="dxa"/>
            <w:shd w:val="clear" w:color="auto" w:fill="auto"/>
          </w:tcPr>
          <w:p w14:paraId="0E260EBC" w14:textId="77777777" w:rsidR="00760A0E" w:rsidRPr="00014246" w:rsidRDefault="00760A0E" w:rsidP="00FD4416">
            <w:pPr>
              <w:jc w:val="center"/>
              <w:rPr>
                <w:rFonts w:ascii="Verdana" w:hAnsi="Verdana"/>
                <w:sz w:val="20"/>
                <w:szCs w:val="20"/>
                <w:lang w:val="bg-BG" w:eastAsia="bg-BG"/>
              </w:rPr>
            </w:pPr>
          </w:p>
        </w:tc>
        <w:tc>
          <w:tcPr>
            <w:tcW w:w="2126" w:type="dxa"/>
          </w:tcPr>
          <w:p w14:paraId="20DA9282" w14:textId="77777777" w:rsidR="00760A0E" w:rsidRPr="00014246" w:rsidRDefault="00760A0E" w:rsidP="00FD4416">
            <w:pPr>
              <w:jc w:val="center"/>
              <w:rPr>
                <w:rFonts w:ascii="Verdana" w:hAnsi="Verdana"/>
                <w:sz w:val="20"/>
                <w:szCs w:val="20"/>
                <w:lang w:val="bg-BG" w:eastAsia="bg-BG"/>
              </w:rPr>
            </w:pPr>
          </w:p>
        </w:tc>
        <w:tc>
          <w:tcPr>
            <w:tcW w:w="2410" w:type="dxa"/>
          </w:tcPr>
          <w:p w14:paraId="166D806A" w14:textId="77777777" w:rsidR="00760A0E" w:rsidRPr="00014246" w:rsidRDefault="00760A0E" w:rsidP="00FD4416">
            <w:pPr>
              <w:jc w:val="center"/>
              <w:rPr>
                <w:rFonts w:ascii="Verdana" w:hAnsi="Verdana"/>
                <w:sz w:val="20"/>
                <w:szCs w:val="20"/>
                <w:lang w:val="bg-BG" w:eastAsia="bg-BG"/>
              </w:rPr>
            </w:pPr>
          </w:p>
        </w:tc>
      </w:tr>
      <w:tr w:rsidR="00760A0E" w:rsidRPr="00014246" w14:paraId="3B2D0C88" w14:textId="01E412B1" w:rsidTr="00B83EC0">
        <w:trPr>
          <w:trHeight w:val="33"/>
        </w:trPr>
        <w:tc>
          <w:tcPr>
            <w:tcW w:w="981" w:type="dxa"/>
            <w:shd w:val="clear" w:color="auto" w:fill="auto"/>
            <w:vAlign w:val="center"/>
          </w:tcPr>
          <w:p w14:paraId="2ED0701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0D67DC19"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IPSec</w:t>
            </w:r>
          </w:p>
        </w:tc>
        <w:tc>
          <w:tcPr>
            <w:tcW w:w="971" w:type="dxa"/>
            <w:shd w:val="clear" w:color="auto" w:fill="auto"/>
          </w:tcPr>
          <w:p w14:paraId="64736D18" w14:textId="77777777" w:rsidR="00760A0E" w:rsidRPr="00014246" w:rsidRDefault="00760A0E" w:rsidP="00FD4416">
            <w:pPr>
              <w:jc w:val="center"/>
              <w:rPr>
                <w:rFonts w:ascii="Verdana" w:hAnsi="Verdana"/>
                <w:sz w:val="20"/>
                <w:szCs w:val="20"/>
                <w:lang w:val="bg-BG" w:eastAsia="bg-BG"/>
              </w:rPr>
            </w:pPr>
          </w:p>
        </w:tc>
        <w:tc>
          <w:tcPr>
            <w:tcW w:w="2126" w:type="dxa"/>
          </w:tcPr>
          <w:p w14:paraId="5757B46E" w14:textId="77777777" w:rsidR="00760A0E" w:rsidRPr="00014246" w:rsidRDefault="00760A0E" w:rsidP="00FD4416">
            <w:pPr>
              <w:jc w:val="center"/>
              <w:rPr>
                <w:rFonts w:ascii="Verdana" w:hAnsi="Verdana"/>
                <w:sz w:val="20"/>
                <w:szCs w:val="20"/>
                <w:lang w:val="bg-BG" w:eastAsia="bg-BG"/>
              </w:rPr>
            </w:pPr>
          </w:p>
        </w:tc>
        <w:tc>
          <w:tcPr>
            <w:tcW w:w="2410" w:type="dxa"/>
          </w:tcPr>
          <w:p w14:paraId="25ADBBE9" w14:textId="77777777" w:rsidR="00760A0E" w:rsidRPr="00014246" w:rsidRDefault="00760A0E" w:rsidP="00FD4416">
            <w:pPr>
              <w:jc w:val="center"/>
              <w:rPr>
                <w:rFonts w:ascii="Verdana" w:hAnsi="Verdana"/>
                <w:sz w:val="20"/>
                <w:szCs w:val="20"/>
                <w:lang w:val="bg-BG" w:eastAsia="bg-BG"/>
              </w:rPr>
            </w:pPr>
          </w:p>
        </w:tc>
      </w:tr>
      <w:tr w:rsidR="00760A0E" w:rsidRPr="00014246" w14:paraId="074C373F" w14:textId="150EA88D" w:rsidTr="00B83EC0">
        <w:trPr>
          <w:trHeight w:val="33"/>
        </w:trPr>
        <w:tc>
          <w:tcPr>
            <w:tcW w:w="981" w:type="dxa"/>
            <w:shd w:val="clear" w:color="auto" w:fill="auto"/>
            <w:vAlign w:val="center"/>
          </w:tcPr>
          <w:p w14:paraId="4A469CF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11FF93BC"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Маршрутизаторът да поддържа технологии за гарантиране на качеството (QoS) на гласов и видео трафик.</w:t>
            </w:r>
          </w:p>
        </w:tc>
        <w:tc>
          <w:tcPr>
            <w:tcW w:w="971" w:type="dxa"/>
            <w:shd w:val="clear" w:color="auto" w:fill="auto"/>
          </w:tcPr>
          <w:p w14:paraId="14D34008" w14:textId="77777777" w:rsidR="00760A0E" w:rsidRPr="00014246" w:rsidRDefault="00760A0E" w:rsidP="00FD4416">
            <w:pPr>
              <w:jc w:val="center"/>
              <w:rPr>
                <w:rFonts w:ascii="Verdana" w:hAnsi="Verdana"/>
                <w:sz w:val="20"/>
                <w:szCs w:val="20"/>
                <w:lang w:val="bg-BG" w:eastAsia="bg-BG"/>
              </w:rPr>
            </w:pPr>
          </w:p>
        </w:tc>
        <w:tc>
          <w:tcPr>
            <w:tcW w:w="2126" w:type="dxa"/>
          </w:tcPr>
          <w:p w14:paraId="72061E8D" w14:textId="77777777" w:rsidR="00760A0E" w:rsidRPr="00014246" w:rsidRDefault="00760A0E" w:rsidP="00FD4416">
            <w:pPr>
              <w:jc w:val="center"/>
              <w:rPr>
                <w:rFonts w:ascii="Verdana" w:hAnsi="Verdana"/>
                <w:sz w:val="20"/>
                <w:szCs w:val="20"/>
                <w:lang w:val="bg-BG" w:eastAsia="bg-BG"/>
              </w:rPr>
            </w:pPr>
          </w:p>
        </w:tc>
        <w:tc>
          <w:tcPr>
            <w:tcW w:w="2410" w:type="dxa"/>
          </w:tcPr>
          <w:p w14:paraId="6E64D79A" w14:textId="77777777" w:rsidR="00760A0E" w:rsidRPr="00014246" w:rsidRDefault="00760A0E" w:rsidP="00FD4416">
            <w:pPr>
              <w:jc w:val="center"/>
              <w:rPr>
                <w:rFonts w:ascii="Verdana" w:hAnsi="Verdana"/>
                <w:sz w:val="20"/>
                <w:szCs w:val="20"/>
                <w:lang w:val="bg-BG" w:eastAsia="bg-BG"/>
              </w:rPr>
            </w:pPr>
          </w:p>
        </w:tc>
      </w:tr>
      <w:tr w:rsidR="00760A0E" w:rsidRPr="00014246" w14:paraId="398E5CBB" w14:textId="2DB0197F" w:rsidTr="00B83EC0">
        <w:trPr>
          <w:trHeight w:val="33"/>
        </w:trPr>
        <w:tc>
          <w:tcPr>
            <w:tcW w:w="981" w:type="dxa"/>
            <w:shd w:val="clear" w:color="auto" w:fill="auto"/>
            <w:vAlign w:val="center"/>
          </w:tcPr>
          <w:p w14:paraId="11F0122E"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41F61B38"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Маршрутизаторът да поддържа методи за автентикация с RADIUS.</w:t>
            </w:r>
          </w:p>
        </w:tc>
        <w:tc>
          <w:tcPr>
            <w:tcW w:w="971" w:type="dxa"/>
            <w:shd w:val="clear" w:color="auto" w:fill="auto"/>
          </w:tcPr>
          <w:p w14:paraId="197F0924" w14:textId="77777777" w:rsidR="00760A0E" w:rsidRPr="00014246" w:rsidRDefault="00760A0E" w:rsidP="00FD4416">
            <w:pPr>
              <w:jc w:val="center"/>
              <w:rPr>
                <w:rFonts w:ascii="Verdana" w:hAnsi="Verdana"/>
                <w:sz w:val="20"/>
                <w:szCs w:val="20"/>
                <w:lang w:val="bg-BG" w:eastAsia="bg-BG"/>
              </w:rPr>
            </w:pPr>
          </w:p>
        </w:tc>
        <w:tc>
          <w:tcPr>
            <w:tcW w:w="2126" w:type="dxa"/>
          </w:tcPr>
          <w:p w14:paraId="73E3F7C6" w14:textId="77777777" w:rsidR="00760A0E" w:rsidRPr="00014246" w:rsidRDefault="00760A0E" w:rsidP="00FD4416">
            <w:pPr>
              <w:jc w:val="center"/>
              <w:rPr>
                <w:rFonts w:ascii="Verdana" w:hAnsi="Verdana"/>
                <w:sz w:val="20"/>
                <w:szCs w:val="20"/>
                <w:lang w:val="bg-BG" w:eastAsia="bg-BG"/>
              </w:rPr>
            </w:pPr>
          </w:p>
        </w:tc>
        <w:tc>
          <w:tcPr>
            <w:tcW w:w="2410" w:type="dxa"/>
          </w:tcPr>
          <w:p w14:paraId="57CEDC00" w14:textId="77777777" w:rsidR="00760A0E" w:rsidRPr="00014246" w:rsidRDefault="00760A0E" w:rsidP="00FD4416">
            <w:pPr>
              <w:jc w:val="center"/>
              <w:rPr>
                <w:rFonts w:ascii="Verdana" w:hAnsi="Verdana"/>
                <w:sz w:val="20"/>
                <w:szCs w:val="20"/>
                <w:lang w:val="bg-BG" w:eastAsia="bg-BG"/>
              </w:rPr>
            </w:pPr>
          </w:p>
        </w:tc>
      </w:tr>
      <w:tr w:rsidR="00760A0E" w:rsidRPr="00014246" w14:paraId="650990A4" w14:textId="35DAD50D" w:rsidTr="00B83EC0">
        <w:trPr>
          <w:trHeight w:val="33"/>
        </w:trPr>
        <w:tc>
          <w:tcPr>
            <w:tcW w:w="981" w:type="dxa"/>
            <w:shd w:val="clear" w:color="auto" w:fill="auto"/>
            <w:vAlign w:val="center"/>
          </w:tcPr>
          <w:p w14:paraId="258843AF"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77994A91"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Маршрутизаторът да поддържа различни алгоритми за криптиране и автентикация включително DES, 3DES, AES-128, AES-192, AES-256, MD5, SHA-1.</w:t>
            </w:r>
          </w:p>
        </w:tc>
        <w:tc>
          <w:tcPr>
            <w:tcW w:w="971" w:type="dxa"/>
            <w:shd w:val="clear" w:color="auto" w:fill="auto"/>
          </w:tcPr>
          <w:p w14:paraId="4ECE8D24" w14:textId="77777777" w:rsidR="00760A0E" w:rsidRPr="00014246" w:rsidRDefault="00760A0E" w:rsidP="00FD4416">
            <w:pPr>
              <w:jc w:val="center"/>
              <w:rPr>
                <w:rFonts w:ascii="Verdana" w:hAnsi="Verdana"/>
                <w:sz w:val="20"/>
                <w:szCs w:val="20"/>
                <w:lang w:val="bg-BG" w:eastAsia="bg-BG"/>
              </w:rPr>
            </w:pPr>
          </w:p>
        </w:tc>
        <w:tc>
          <w:tcPr>
            <w:tcW w:w="2126" w:type="dxa"/>
          </w:tcPr>
          <w:p w14:paraId="61A0AA0C" w14:textId="77777777" w:rsidR="00760A0E" w:rsidRPr="00014246" w:rsidRDefault="00760A0E" w:rsidP="00FD4416">
            <w:pPr>
              <w:jc w:val="center"/>
              <w:rPr>
                <w:rFonts w:ascii="Verdana" w:hAnsi="Verdana"/>
                <w:sz w:val="20"/>
                <w:szCs w:val="20"/>
                <w:lang w:val="bg-BG" w:eastAsia="bg-BG"/>
              </w:rPr>
            </w:pPr>
          </w:p>
        </w:tc>
        <w:tc>
          <w:tcPr>
            <w:tcW w:w="2410" w:type="dxa"/>
          </w:tcPr>
          <w:p w14:paraId="272C2087" w14:textId="77777777" w:rsidR="00760A0E" w:rsidRPr="00014246" w:rsidRDefault="00760A0E" w:rsidP="00FD4416">
            <w:pPr>
              <w:jc w:val="center"/>
              <w:rPr>
                <w:rFonts w:ascii="Verdana" w:hAnsi="Verdana"/>
                <w:sz w:val="20"/>
                <w:szCs w:val="20"/>
                <w:lang w:val="bg-BG" w:eastAsia="bg-BG"/>
              </w:rPr>
            </w:pPr>
          </w:p>
        </w:tc>
      </w:tr>
      <w:tr w:rsidR="00760A0E" w:rsidRPr="00014246" w14:paraId="72846252" w14:textId="62E8957C" w:rsidTr="00B83EC0">
        <w:trPr>
          <w:trHeight w:val="33"/>
        </w:trPr>
        <w:tc>
          <w:tcPr>
            <w:tcW w:w="981" w:type="dxa"/>
            <w:shd w:val="clear" w:color="auto" w:fill="auto"/>
            <w:vAlign w:val="center"/>
          </w:tcPr>
          <w:p w14:paraId="3AFED95E"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DE5B34E"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Маршрутизаторът да поддържа функционалност на защитна стена.</w:t>
            </w:r>
          </w:p>
        </w:tc>
        <w:tc>
          <w:tcPr>
            <w:tcW w:w="971" w:type="dxa"/>
            <w:shd w:val="clear" w:color="auto" w:fill="auto"/>
          </w:tcPr>
          <w:p w14:paraId="501C8E1A" w14:textId="77777777" w:rsidR="00760A0E" w:rsidRPr="00014246" w:rsidRDefault="00760A0E" w:rsidP="00FD4416">
            <w:pPr>
              <w:jc w:val="center"/>
              <w:rPr>
                <w:rFonts w:ascii="Verdana" w:hAnsi="Verdana"/>
                <w:sz w:val="20"/>
                <w:szCs w:val="20"/>
                <w:lang w:val="bg-BG" w:eastAsia="bg-BG"/>
              </w:rPr>
            </w:pPr>
          </w:p>
        </w:tc>
        <w:tc>
          <w:tcPr>
            <w:tcW w:w="2126" w:type="dxa"/>
          </w:tcPr>
          <w:p w14:paraId="39FC784F" w14:textId="77777777" w:rsidR="00760A0E" w:rsidRPr="00014246" w:rsidRDefault="00760A0E" w:rsidP="00FD4416">
            <w:pPr>
              <w:jc w:val="center"/>
              <w:rPr>
                <w:rFonts w:ascii="Verdana" w:hAnsi="Verdana"/>
                <w:sz w:val="20"/>
                <w:szCs w:val="20"/>
                <w:lang w:val="bg-BG" w:eastAsia="bg-BG"/>
              </w:rPr>
            </w:pPr>
          </w:p>
        </w:tc>
        <w:tc>
          <w:tcPr>
            <w:tcW w:w="2410" w:type="dxa"/>
          </w:tcPr>
          <w:p w14:paraId="0FBBA9F7" w14:textId="77777777" w:rsidR="00760A0E" w:rsidRPr="00014246" w:rsidRDefault="00760A0E" w:rsidP="00FD4416">
            <w:pPr>
              <w:jc w:val="center"/>
              <w:rPr>
                <w:rFonts w:ascii="Verdana" w:hAnsi="Verdana"/>
                <w:sz w:val="20"/>
                <w:szCs w:val="20"/>
                <w:lang w:val="bg-BG" w:eastAsia="bg-BG"/>
              </w:rPr>
            </w:pPr>
          </w:p>
        </w:tc>
      </w:tr>
      <w:tr w:rsidR="00760A0E" w:rsidRPr="00014246" w14:paraId="03A0B0A8" w14:textId="2D741C22" w:rsidTr="00B83EC0">
        <w:trPr>
          <w:trHeight w:val="33"/>
        </w:trPr>
        <w:tc>
          <w:tcPr>
            <w:tcW w:w="981" w:type="dxa"/>
            <w:shd w:val="clear" w:color="auto" w:fill="auto"/>
            <w:vAlign w:val="center"/>
          </w:tcPr>
          <w:p w14:paraId="5BBCCCB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7505612A"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Маршрутизаторът да има възможност да поддържа функционалност на система за откриване на атаки.</w:t>
            </w:r>
          </w:p>
        </w:tc>
        <w:tc>
          <w:tcPr>
            <w:tcW w:w="971" w:type="dxa"/>
            <w:shd w:val="clear" w:color="auto" w:fill="auto"/>
          </w:tcPr>
          <w:p w14:paraId="6A6D714E" w14:textId="77777777" w:rsidR="00760A0E" w:rsidRPr="00014246" w:rsidRDefault="00760A0E" w:rsidP="00FD4416">
            <w:pPr>
              <w:jc w:val="center"/>
              <w:rPr>
                <w:rFonts w:ascii="Verdana" w:hAnsi="Verdana"/>
                <w:sz w:val="20"/>
                <w:szCs w:val="20"/>
                <w:lang w:val="bg-BG" w:eastAsia="bg-BG"/>
              </w:rPr>
            </w:pPr>
          </w:p>
        </w:tc>
        <w:tc>
          <w:tcPr>
            <w:tcW w:w="2126" w:type="dxa"/>
          </w:tcPr>
          <w:p w14:paraId="0E42C7E1" w14:textId="77777777" w:rsidR="00760A0E" w:rsidRPr="00014246" w:rsidRDefault="00760A0E" w:rsidP="00FD4416">
            <w:pPr>
              <w:jc w:val="center"/>
              <w:rPr>
                <w:rFonts w:ascii="Verdana" w:hAnsi="Verdana"/>
                <w:sz w:val="20"/>
                <w:szCs w:val="20"/>
                <w:lang w:val="bg-BG" w:eastAsia="bg-BG"/>
              </w:rPr>
            </w:pPr>
          </w:p>
        </w:tc>
        <w:tc>
          <w:tcPr>
            <w:tcW w:w="2410" w:type="dxa"/>
          </w:tcPr>
          <w:p w14:paraId="5A680F0E" w14:textId="77777777" w:rsidR="00760A0E" w:rsidRPr="00014246" w:rsidRDefault="00760A0E" w:rsidP="00FD4416">
            <w:pPr>
              <w:jc w:val="center"/>
              <w:rPr>
                <w:rFonts w:ascii="Verdana" w:hAnsi="Verdana"/>
                <w:sz w:val="20"/>
                <w:szCs w:val="20"/>
                <w:lang w:val="bg-BG" w:eastAsia="bg-BG"/>
              </w:rPr>
            </w:pPr>
          </w:p>
        </w:tc>
      </w:tr>
      <w:tr w:rsidR="00760A0E" w:rsidRPr="00014246" w14:paraId="3500DEE5" w14:textId="65166998" w:rsidTr="00B83EC0">
        <w:trPr>
          <w:trHeight w:val="33"/>
        </w:trPr>
        <w:tc>
          <w:tcPr>
            <w:tcW w:w="981" w:type="dxa"/>
            <w:shd w:val="clear" w:color="auto" w:fill="auto"/>
            <w:vAlign w:val="center"/>
          </w:tcPr>
          <w:p w14:paraId="46A5BF0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F9F1B08"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Маршрутизаторът да поддържа виртуализация чрез VRF (Virtual Router and Forwarding).</w:t>
            </w:r>
          </w:p>
        </w:tc>
        <w:tc>
          <w:tcPr>
            <w:tcW w:w="971" w:type="dxa"/>
            <w:shd w:val="clear" w:color="auto" w:fill="auto"/>
          </w:tcPr>
          <w:p w14:paraId="75DCDC6B" w14:textId="77777777" w:rsidR="00760A0E" w:rsidRPr="00014246" w:rsidRDefault="00760A0E" w:rsidP="00FD4416">
            <w:pPr>
              <w:jc w:val="center"/>
              <w:rPr>
                <w:rFonts w:ascii="Verdana" w:hAnsi="Verdana"/>
                <w:sz w:val="20"/>
                <w:szCs w:val="20"/>
                <w:lang w:val="bg-BG" w:eastAsia="bg-BG"/>
              </w:rPr>
            </w:pPr>
          </w:p>
        </w:tc>
        <w:tc>
          <w:tcPr>
            <w:tcW w:w="2126" w:type="dxa"/>
          </w:tcPr>
          <w:p w14:paraId="5ACAC402" w14:textId="77777777" w:rsidR="00760A0E" w:rsidRPr="00014246" w:rsidRDefault="00760A0E" w:rsidP="00FD4416">
            <w:pPr>
              <w:jc w:val="center"/>
              <w:rPr>
                <w:rFonts w:ascii="Verdana" w:hAnsi="Verdana"/>
                <w:sz w:val="20"/>
                <w:szCs w:val="20"/>
                <w:lang w:val="bg-BG" w:eastAsia="bg-BG"/>
              </w:rPr>
            </w:pPr>
          </w:p>
        </w:tc>
        <w:tc>
          <w:tcPr>
            <w:tcW w:w="2410" w:type="dxa"/>
          </w:tcPr>
          <w:p w14:paraId="27DDE06F" w14:textId="77777777" w:rsidR="00760A0E" w:rsidRPr="00014246" w:rsidRDefault="00760A0E" w:rsidP="00FD4416">
            <w:pPr>
              <w:jc w:val="center"/>
              <w:rPr>
                <w:rFonts w:ascii="Verdana" w:hAnsi="Verdana"/>
                <w:sz w:val="20"/>
                <w:szCs w:val="20"/>
                <w:lang w:val="bg-BG" w:eastAsia="bg-BG"/>
              </w:rPr>
            </w:pPr>
          </w:p>
        </w:tc>
      </w:tr>
      <w:tr w:rsidR="00760A0E" w:rsidRPr="00014246" w14:paraId="15F012EF" w14:textId="05F7D19A" w:rsidTr="00B83EC0">
        <w:trPr>
          <w:trHeight w:val="33"/>
        </w:trPr>
        <w:tc>
          <w:tcPr>
            <w:tcW w:w="981" w:type="dxa"/>
            <w:shd w:val="clear" w:color="auto" w:fill="auto"/>
            <w:vAlign w:val="center"/>
          </w:tcPr>
          <w:p w14:paraId="7D73D1ED"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F497006"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Layer 2-over-Layer 3 encapsulation "MAC-in-IP".</w:t>
            </w:r>
          </w:p>
        </w:tc>
        <w:tc>
          <w:tcPr>
            <w:tcW w:w="971" w:type="dxa"/>
            <w:shd w:val="clear" w:color="auto" w:fill="auto"/>
          </w:tcPr>
          <w:p w14:paraId="1F5B8AFF" w14:textId="77777777" w:rsidR="00760A0E" w:rsidRPr="00014246" w:rsidRDefault="00760A0E" w:rsidP="00FD4416">
            <w:pPr>
              <w:jc w:val="center"/>
              <w:rPr>
                <w:rFonts w:ascii="Verdana" w:hAnsi="Verdana"/>
                <w:sz w:val="20"/>
                <w:szCs w:val="20"/>
                <w:lang w:val="bg-BG" w:eastAsia="bg-BG"/>
              </w:rPr>
            </w:pPr>
          </w:p>
        </w:tc>
        <w:tc>
          <w:tcPr>
            <w:tcW w:w="2126" w:type="dxa"/>
          </w:tcPr>
          <w:p w14:paraId="1CBFA3F8" w14:textId="77777777" w:rsidR="00760A0E" w:rsidRPr="00014246" w:rsidRDefault="00760A0E" w:rsidP="00FD4416">
            <w:pPr>
              <w:jc w:val="center"/>
              <w:rPr>
                <w:rFonts w:ascii="Verdana" w:hAnsi="Verdana"/>
                <w:sz w:val="20"/>
                <w:szCs w:val="20"/>
                <w:lang w:val="bg-BG" w:eastAsia="bg-BG"/>
              </w:rPr>
            </w:pPr>
          </w:p>
        </w:tc>
        <w:tc>
          <w:tcPr>
            <w:tcW w:w="2410" w:type="dxa"/>
          </w:tcPr>
          <w:p w14:paraId="0F30BB2B" w14:textId="77777777" w:rsidR="00760A0E" w:rsidRPr="00014246" w:rsidRDefault="00760A0E" w:rsidP="00FD4416">
            <w:pPr>
              <w:jc w:val="center"/>
              <w:rPr>
                <w:rFonts w:ascii="Verdana" w:hAnsi="Verdana"/>
                <w:sz w:val="20"/>
                <w:szCs w:val="20"/>
                <w:lang w:val="bg-BG" w:eastAsia="bg-BG"/>
              </w:rPr>
            </w:pPr>
          </w:p>
        </w:tc>
      </w:tr>
      <w:tr w:rsidR="00760A0E" w:rsidRPr="00014246" w14:paraId="437A6BF4" w14:textId="5B891944" w:rsidTr="00B83EC0">
        <w:trPr>
          <w:trHeight w:val="33"/>
        </w:trPr>
        <w:tc>
          <w:tcPr>
            <w:tcW w:w="981" w:type="dxa"/>
            <w:shd w:val="clear" w:color="auto" w:fill="auto"/>
            <w:vAlign w:val="center"/>
          </w:tcPr>
          <w:p w14:paraId="36131A7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15EA1CB2"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Маршрутизаторът да има отделни сериен и Ethernet порт за администрация.</w:t>
            </w:r>
          </w:p>
        </w:tc>
        <w:tc>
          <w:tcPr>
            <w:tcW w:w="971" w:type="dxa"/>
            <w:shd w:val="clear" w:color="auto" w:fill="auto"/>
          </w:tcPr>
          <w:p w14:paraId="515BA29E" w14:textId="77777777" w:rsidR="00760A0E" w:rsidRPr="00014246" w:rsidRDefault="00760A0E" w:rsidP="00FD4416">
            <w:pPr>
              <w:jc w:val="center"/>
              <w:rPr>
                <w:rFonts w:ascii="Verdana" w:hAnsi="Verdana"/>
                <w:sz w:val="20"/>
                <w:szCs w:val="20"/>
                <w:lang w:val="bg-BG" w:eastAsia="bg-BG"/>
              </w:rPr>
            </w:pPr>
          </w:p>
        </w:tc>
        <w:tc>
          <w:tcPr>
            <w:tcW w:w="2126" w:type="dxa"/>
          </w:tcPr>
          <w:p w14:paraId="0E4931CD" w14:textId="77777777" w:rsidR="00760A0E" w:rsidRPr="00014246" w:rsidRDefault="00760A0E" w:rsidP="00FD4416">
            <w:pPr>
              <w:jc w:val="center"/>
              <w:rPr>
                <w:rFonts w:ascii="Verdana" w:hAnsi="Verdana"/>
                <w:sz w:val="20"/>
                <w:szCs w:val="20"/>
                <w:lang w:val="bg-BG" w:eastAsia="bg-BG"/>
              </w:rPr>
            </w:pPr>
          </w:p>
        </w:tc>
        <w:tc>
          <w:tcPr>
            <w:tcW w:w="2410" w:type="dxa"/>
          </w:tcPr>
          <w:p w14:paraId="359B2BD5" w14:textId="77777777" w:rsidR="00760A0E" w:rsidRPr="00014246" w:rsidRDefault="00760A0E" w:rsidP="00FD4416">
            <w:pPr>
              <w:jc w:val="center"/>
              <w:rPr>
                <w:rFonts w:ascii="Verdana" w:hAnsi="Verdana"/>
                <w:sz w:val="20"/>
                <w:szCs w:val="20"/>
                <w:lang w:val="bg-BG" w:eastAsia="bg-BG"/>
              </w:rPr>
            </w:pPr>
          </w:p>
        </w:tc>
      </w:tr>
      <w:tr w:rsidR="00760A0E" w:rsidRPr="00014246" w14:paraId="26558A45" w14:textId="1CED53F6" w:rsidTr="00B83EC0">
        <w:trPr>
          <w:trHeight w:val="33"/>
        </w:trPr>
        <w:tc>
          <w:tcPr>
            <w:tcW w:w="981" w:type="dxa"/>
            <w:shd w:val="clear" w:color="auto" w:fill="auto"/>
            <w:vAlign w:val="center"/>
          </w:tcPr>
          <w:p w14:paraId="4A8C4057"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018D1523"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Оперативна памет минимум 6 GB DRAM</w:t>
            </w:r>
          </w:p>
        </w:tc>
        <w:tc>
          <w:tcPr>
            <w:tcW w:w="971" w:type="dxa"/>
            <w:shd w:val="clear" w:color="auto" w:fill="auto"/>
          </w:tcPr>
          <w:p w14:paraId="1C7096CA" w14:textId="77777777" w:rsidR="00760A0E" w:rsidRPr="00014246" w:rsidRDefault="00760A0E" w:rsidP="00FD4416">
            <w:pPr>
              <w:jc w:val="center"/>
              <w:rPr>
                <w:rFonts w:ascii="Verdana" w:hAnsi="Verdana"/>
                <w:sz w:val="20"/>
                <w:szCs w:val="20"/>
                <w:lang w:val="bg-BG" w:eastAsia="bg-BG"/>
              </w:rPr>
            </w:pPr>
          </w:p>
        </w:tc>
        <w:tc>
          <w:tcPr>
            <w:tcW w:w="2126" w:type="dxa"/>
          </w:tcPr>
          <w:p w14:paraId="3AF39A28" w14:textId="77777777" w:rsidR="00760A0E" w:rsidRPr="00014246" w:rsidRDefault="00760A0E" w:rsidP="00FD4416">
            <w:pPr>
              <w:jc w:val="center"/>
              <w:rPr>
                <w:rFonts w:ascii="Verdana" w:hAnsi="Verdana"/>
                <w:sz w:val="20"/>
                <w:szCs w:val="20"/>
                <w:lang w:val="bg-BG" w:eastAsia="bg-BG"/>
              </w:rPr>
            </w:pPr>
          </w:p>
        </w:tc>
        <w:tc>
          <w:tcPr>
            <w:tcW w:w="2410" w:type="dxa"/>
          </w:tcPr>
          <w:p w14:paraId="57BAC614" w14:textId="77777777" w:rsidR="00760A0E" w:rsidRPr="00014246" w:rsidRDefault="00760A0E" w:rsidP="00FD4416">
            <w:pPr>
              <w:jc w:val="center"/>
              <w:rPr>
                <w:rFonts w:ascii="Verdana" w:hAnsi="Verdana"/>
                <w:sz w:val="20"/>
                <w:szCs w:val="20"/>
                <w:lang w:val="bg-BG" w:eastAsia="bg-BG"/>
              </w:rPr>
            </w:pPr>
          </w:p>
        </w:tc>
      </w:tr>
      <w:tr w:rsidR="00760A0E" w:rsidRPr="00014246" w14:paraId="27676811" w14:textId="334DD292" w:rsidTr="00B83EC0">
        <w:trPr>
          <w:trHeight w:val="33"/>
        </w:trPr>
        <w:tc>
          <w:tcPr>
            <w:tcW w:w="981" w:type="dxa"/>
            <w:shd w:val="clear" w:color="auto" w:fill="auto"/>
            <w:vAlign w:val="center"/>
          </w:tcPr>
          <w:p w14:paraId="3AA6319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14C9A971" w14:textId="77777777" w:rsidR="00760A0E" w:rsidRPr="00014246" w:rsidRDefault="00760A0E" w:rsidP="00FD4416">
            <w:pPr>
              <w:rPr>
                <w:rFonts w:ascii="Verdana" w:hAnsi="Verdana"/>
                <w:color w:val="000000"/>
                <w:sz w:val="20"/>
                <w:szCs w:val="20"/>
                <w:lang w:val="bg-BG" w:eastAsia="bg-BG"/>
              </w:rPr>
            </w:pPr>
            <w:r w:rsidRPr="00014246">
              <w:rPr>
                <w:rFonts w:ascii="Verdana" w:hAnsi="Verdana"/>
                <w:sz w:val="20"/>
                <w:szCs w:val="20"/>
                <w:lang w:val="bg-BG" w:eastAsia="bg-BG"/>
              </w:rPr>
              <w:t>Процесорна памет минимум 2 GB</w:t>
            </w:r>
          </w:p>
        </w:tc>
        <w:tc>
          <w:tcPr>
            <w:tcW w:w="971" w:type="dxa"/>
            <w:shd w:val="clear" w:color="auto" w:fill="auto"/>
          </w:tcPr>
          <w:p w14:paraId="17761098" w14:textId="77777777" w:rsidR="00760A0E" w:rsidRPr="00014246" w:rsidRDefault="00760A0E" w:rsidP="00FD4416">
            <w:pPr>
              <w:jc w:val="center"/>
              <w:rPr>
                <w:rFonts w:ascii="Verdana" w:hAnsi="Verdana"/>
                <w:sz w:val="20"/>
                <w:szCs w:val="20"/>
                <w:lang w:val="bg-BG" w:eastAsia="bg-BG"/>
              </w:rPr>
            </w:pPr>
          </w:p>
        </w:tc>
        <w:tc>
          <w:tcPr>
            <w:tcW w:w="2126" w:type="dxa"/>
          </w:tcPr>
          <w:p w14:paraId="45CE269D" w14:textId="77777777" w:rsidR="00760A0E" w:rsidRPr="00014246" w:rsidRDefault="00760A0E" w:rsidP="00FD4416">
            <w:pPr>
              <w:jc w:val="center"/>
              <w:rPr>
                <w:rFonts w:ascii="Verdana" w:hAnsi="Verdana"/>
                <w:sz w:val="20"/>
                <w:szCs w:val="20"/>
                <w:lang w:val="bg-BG" w:eastAsia="bg-BG"/>
              </w:rPr>
            </w:pPr>
          </w:p>
        </w:tc>
        <w:tc>
          <w:tcPr>
            <w:tcW w:w="2410" w:type="dxa"/>
          </w:tcPr>
          <w:p w14:paraId="4B93F4B1" w14:textId="77777777" w:rsidR="00760A0E" w:rsidRPr="00014246" w:rsidRDefault="00760A0E" w:rsidP="00FD4416">
            <w:pPr>
              <w:jc w:val="center"/>
              <w:rPr>
                <w:rFonts w:ascii="Verdana" w:hAnsi="Verdana"/>
                <w:sz w:val="20"/>
                <w:szCs w:val="20"/>
                <w:lang w:val="bg-BG" w:eastAsia="bg-BG"/>
              </w:rPr>
            </w:pPr>
          </w:p>
        </w:tc>
      </w:tr>
      <w:tr w:rsidR="00760A0E" w:rsidRPr="00014246" w14:paraId="603FB0AA" w14:textId="061F1959" w:rsidTr="00B83EC0">
        <w:trPr>
          <w:trHeight w:val="33"/>
        </w:trPr>
        <w:tc>
          <w:tcPr>
            <w:tcW w:w="981" w:type="dxa"/>
            <w:shd w:val="clear" w:color="auto" w:fill="auto"/>
            <w:vAlign w:val="center"/>
          </w:tcPr>
          <w:p w14:paraId="45102DA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18B3C1C6"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Възможност за подмяна на модула без необходимост от изключване или рестартиране на маршрутизатора (hot-swap)</w:t>
            </w:r>
          </w:p>
        </w:tc>
        <w:tc>
          <w:tcPr>
            <w:tcW w:w="971" w:type="dxa"/>
            <w:shd w:val="clear" w:color="auto" w:fill="auto"/>
          </w:tcPr>
          <w:p w14:paraId="431D9090" w14:textId="77777777" w:rsidR="00760A0E" w:rsidRPr="00014246" w:rsidRDefault="00760A0E" w:rsidP="00FD4416">
            <w:pPr>
              <w:jc w:val="center"/>
              <w:rPr>
                <w:rFonts w:ascii="Verdana" w:hAnsi="Verdana"/>
                <w:sz w:val="20"/>
                <w:szCs w:val="20"/>
                <w:lang w:val="bg-BG" w:eastAsia="bg-BG"/>
              </w:rPr>
            </w:pPr>
          </w:p>
        </w:tc>
        <w:tc>
          <w:tcPr>
            <w:tcW w:w="2126" w:type="dxa"/>
          </w:tcPr>
          <w:p w14:paraId="38C89676" w14:textId="77777777" w:rsidR="00760A0E" w:rsidRPr="00014246" w:rsidRDefault="00760A0E" w:rsidP="00FD4416">
            <w:pPr>
              <w:jc w:val="center"/>
              <w:rPr>
                <w:rFonts w:ascii="Verdana" w:hAnsi="Verdana"/>
                <w:sz w:val="20"/>
                <w:szCs w:val="20"/>
                <w:lang w:val="bg-BG" w:eastAsia="bg-BG"/>
              </w:rPr>
            </w:pPr>
          </w:p>
        </w:tc>
        <w:tc>
          <w:tcPr>
            <w:tcW w:w="2410" w:type="dxa"/>
          </w:tcPr>
          <w:p w14:paraId="721C2626" w14:textId="77777777" w:rsidR="00760A0E" w:rsidRPr="00014246" w:rsidRDefault="00760A0E" w:rsidP="00FD4416">
            <w:pPr>
              <w:jc w:val="center"/>
              <w:rPr>
                <w:rFonts w:ascii="Verdana" w:hAnsi="Verdana"/>
                <w:sz w:val="20"/>
                <w:szCs w:val="20"/>
                <w:lang w:val="bg-BG" w:eastAsia="bg-BG"/>
              </w:rPr>
            </w:pPr>
          </w:p>
        </w:tc>
      </w:tr>
      <w:tr w:rsidR="00760A0E" w:rsidRPr="00014246" w14:paraId="3128CF1F" w14:textId="3CF07033" w:rsidTr="00B83EC0">
        <w:trPr>
          <w:trHeight w:val="33"/>
        </w:trPr>
        <w:tc>
          <w:tcPr>
            <w:tcW w:w="981" w:type="dxa"/>
            <w:shd w:val="clear" w:color="auto" w:fill="auto"/>
            <w:vAlign w:val="center"/>
          </w:tcPr>
          <w:p w14:paraId="0669471F"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0FDA302E"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Telnet</w:t>
            </w:r>
          </w:p>
        </w:tc>
        <w:tc>
          <w:tcPr>
            <w:tcW w:w="971" w:type="dxa"/>
            <w:shd w:val="clear" w:color="auto" w:fill="auto"/>
          </w:tcPr>
          <w:p w14:paraId="407705DD" w14:textId="77777777" w:rsidR="00760A0E" w:rsidRPr="00014246" w:rsidRDefault="00760A0E" w:rsidP="00FD4416">
            <w:pPr>
              <w:jc w:val="center"/>
              <w:rPr>
                <w:rFonts w:ascii="Verdana" w:hAnsi="Verdana"/>
                <w:sz w:val="20"/>
                <w:szCs w:val="20"/>
                <w:lang w:val="bg-BG" w:eastAsia="bg-BG"/>
              </w:rPr>
            </w:pPr>
          </w:p>
        </w:tc>
        <w:tc>
          <w:tcPr>
            <w:tcW w:w="2126" w:type="dxa"/>
          </w:tcPr>
          <w:p w14:paraId="12BF6A09" w14:textId="77777777" w:rsidR="00760A0E" w:rsidRPr="00014246" w:rsidRDefault="00760A0E" w:rsidP="00FD4416">
            <w:pPr>
              <w:jc w:val="center"/>
              <w:rPr>
                <w:rFonts w:ascii="Verdana" w:hAnsi="Verdana"/>
                <w:sz w:val="20"/>
                <w:szCs w:val="20"/>
                <w:lang w:val="bg-BG" w:eastAsia="bg-BG"/>
              </w:rPr>
            </w:pPr>
          </w:p>
        </w:tc>
        <w:tc>
          <w:tcPr>
            <w:tcW w:w="2410" w:type="dxa"/>
          </w:tcPr>
          <w:p w14:paraId="6F0D19AF" w14:textId="77777777" w:rsidR="00760A0E" w:rsidRPr="00014246" w:rsidRDefault="00760A0E" w:rsidP="00FD4416">
            <w:pPr>
              <w:jc w:val="center"/>
              <w:rPr>
                <w:rFonts w:ascii="Verdana" w:hAnsi="Verdana"/>
                <w:sz w:val="20"/>
                <w:szCs w:val="20"/>
                <w:lang w:val="bg-BG" w:eastAsia="bg-BG"/>
              </w:rPr>
            </w:pPr>
          </w:p>
        </w:tc>
      </w:tr>
      <w:tr w:rsidR="00760A0E" w:rsidRPr="00014246" w14:paraId="71CFAF57" w14:textId="649F4183" w:rsidTr="00B83EC0">
        <w:trPr>
          <w:trHeight w:val="33"/>
        </w:trPr>
        <w:tc>
          <w:tcPr>
            <w:tcW w:w="981" w:type="dxa"/>
            <w:shd w:val="clear" w:color="auto" w:fill="auto"/>
            <w:vAlign w:val="center"/>
          </w:tcPr>
          <w:p w14:paraId="059E97F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30382E41"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конзолен порт</w:t>
            </w:r>
          </w:p>
        </w:tc>
        <w:tc>
          <w:tcPr>
            <w:tcW w:w="971" w:type="dxa"/>
            <w:shd w:val="clear" w:color="auto" w:fill="auto"/>
          </w:tcPr>
          <w:p w14:paraId="76533972" w14:textId="77777777" w:rsidR="00760A0E" w:rsidRPr="00014246" w:rsidRDefault="00760A0E" w:rsidP="00FD4416">
            <w:pPr>
              <w:jc w:val="center"/>
              <w:rPr>
                <w:rFonts w:ascii="Verdana" w:hAnsi="Verdana"/>
                <w:sz w:val="20"/>
                <w:szCs w:val="20"/>
                <w:lang w:val="bg-BG" w:eastAsia="bg-BG"/>
              </w:rPr>
            </w:pPr>
          </w:p>
        </w:tc>
        <w:tc>
          <w:tcPr>
            <w:tcW w:w="2126" w:type="dxa"/>
          </w:tcPr>
          <w:p w14:paraId="236D2B83" w14:textId="77777777" w:rsidR="00760A0E" w:rsidRPr="00014246" w:rsidRDefault="00760A0E" w:rsidP="00FD4416">
            <w:pPr>
              <w:jc w:val="center"/>
              <w:rPr>
                <w:rFonts w:ascii="Verdana" w:hAnsi="Verdana"/>
                <w:sz w:val="20"/>
                <w:szCs w:val="20"/>
                <w:lang w:val="bg-BG" w:eastAsia="bg-BG"/>
              </w:rPr>
            </w:pPr>
          </w:p>
        </w:tc>
        <w:tc>
          <w:tcPr>
            <w:tcW w:w="2410" w:type="dxa"/>
          </w:tcPr>
          <w:p w14:paraId="4CA13101" w14:textId="77777777" w:rsidR="00760A0E" w:rsidRPr="00014246" w:rsidRDefault="00760A0E" w:rsidP="00FD4416">
            <w:pPr>
              <w:jc w:val="center"/>
              <w:rPr>
                <w:rFonts w:ascii="Verdana" w:hAnsi="Verdana"/>
                <w:sz w:val="20"/>
                <w:szCs w:val="20"/>
                <w:lang w:val="bg-BG" w:eastAsia="bg-BG"/>
              </w:rPr>
            </w:pPr>
          </w:p>
        </w:tc>
      </w:tr>
      <w:tr w:rsidR="00760A0E" w:rsidRPr="00014246" w14:paraId="175A13BB" w14:textId="5EE1DB36" w:rsidTr="00B83EC0">
        <w:trPr>
          <w:trHeight w:val="33"/>
        </w:trPr>
        <w:tc>
          <w:tcPr>
            <w:tcW w:w="981" w:type="dxa"/>
            <w:shd w:val="clear" w:color="auto" w:fill="auto"/>
            <w:vAlign w:val="center"/>
          </w:tcPr>
          <w:p w14:paraId="47869038"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105798AD"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Маршрутизаторът да има минимум 6 SFP порта оборудвани с:</w:t>
            </w:r>
          </w:p>
          <w:p w14:paraId="0B88E0A5" w14:textId="77777777" w:rsidR="00760A0E" w:rsidRPr="00014246" w:rsidRDefault="00760A0E" w:rsidP="00FD4416">
            <w:pPr>
              <w:numPr>
                <w:ilvl w:val="0"/>
                <w:numId w:val="31"/>
              </w:numPr>
              <w:ind w:left="523" w:hanging="425"/>
              <w:contextualSpacing/>
              <w:rPr>
                <w:rFonts w:ascii="Verdana" w:hAnsi="Verdana"/>
                <w:sz w:val="20"/>
                <w:szCs w:val="20"/>
                <w:lang w:val="bg-BG"/>
              </w:rPr>
            </w:pPr>
            <w:r w:rsidRPr="00014246">
              <w:rPr>
                <w:rFonts w:ascii="Verdana" w:hAnsi="Verdana"/>
                <w:sz w:val="20"/>
                <w:szCs w:val="20"/>
                <w:lang w:val="bg-BG"/>
              </w:rPr>
              <w:t xml:space="preserve">два 1000Base-T модулни интерфейса </w:t>
            </w:r>
          </w:p>
          <w:p w14:paraId="1D1ECB79" w14:textId="77777777" w:rsidR="00760A0E" w:rsidRPr="00014246" w:rsidRDefault="00760A0E" w:rsidP="00FD4416">
            <w:pPr>
              <w:numPr>
                <w:ilvl w:val="0"/>
                <w:numId w:val="31"/>
              </w:numPr>
              <w:ind w:left="523" w:hanging="425"/>
              <w:contextualSpacing/>
              <w:rPr>
                <w:rFonts w:ascii="Verdana" w:hAnsi="Verdana"/>
                <w:sz w:val="20"/>
                <w:szCs w:val="20"/>
                <w:lang w:val="bg-BG"/>
              </w:rPr>
            </w:pPr>
            <w:r w:rsidRPr="00014246">
              <w:rPr>
                <w:rFonts w:ascii="Verdana" w:hAnsi="Verdana"/>
                <w:sz w:val="20"/>
                <w:szCs w:val="20"/>
                <w:lang w:val="bg-BG"/>
              </w:rPr>
              <w:t>два 1000BASE-LX/LH модулни интерфейса</w:t>
            </w:r>
          </w:p>
        </w:tc>
        <w:tc>
          <w:tcPr>
            <w:tcW w:w="971" w:type="dxa"/>
            <w:shd w:val="clear" w:color="auto" w:fill="auto"/>
          </w:tcPr>
          <w:p w14:paraId="417096E8" w14:textId="77777777" w:rsidR="00760A0E" w:rsidRPr="00014246" w:rsidRDefault="00760A0E" w:rsidP="00FD4416">
            <w:pPr>
              <w:jc w:val="center"/>
              <w:rPr>
                <w:rFonts w:ascii="Verdana" w:hAnsi="Verdana"/>
                <w:sz w:val="20"/>
                <w:szCs w:val="20"/>
                <w:lang w:val="bg-BG" w:eastAsia="bg-BG"/>
              </w:rPr>
            </w:pPr>
          </w:p>
        </w:tc>
        <w:tc>
          <w:tcPr>
            <w:tcW w:w="2126" w:type="dxa"/>
          </w:tcPr>
          <w:p w14:paraId="4631A4AD" w14:textId="77777777" w:rsidR="00760A0E" w:rsidRPr="00014246" w:rsidRDefault="00760A0E" w:rsidP="00FD4416">
            <w:pPr>
              <w:jc w:val="center"/>
              <w:rPr>
                <w:rFonts w:ascii="Verdana" w:hAnsi="Verdana"/>
                <w:sz w:val="20"/>
                <w:szCs w:val="20"/>
                <w:lang w:val="bg-BG" w:eastAsia="bg-BG"/>
              </w:rPr>
            </w:pPr>
          </w:p>
        </w:tc>
        <w:tc>
          <w:tcPr>
            <w:tcW w:w="2410" w:type="dxa"/>
          </w:tcPr>
          <w:p w14:paraId="19A39D62" w14:textId="77777777" w:rsidR="00760A0E" w:rsidRPr="00014246" w:rsidRDefault="00760A0E" w:rsidP="00FD4416">
            <w:pPr>
              <w:jc w:val="center"/>
              <w:rPr>
                <w:rFonts w:ascii="Verdana" w:hAnsi="Verdana"/>
                <w:sz w:val="20"/>
                <w:szCs w:val="20"/>
                <w:lang w:val="bg-BG" w:eastAsia="bg-BG"/>
              </w:rPr>
            </w:pPr>
          </w:p>
        </w:tc>
      </w:tr>
      <w:tr w:rsidR="00760A0E" w:rsidRPr="00014246" w14:paraId="073A638E" w14:textId="34D96842" w:rsidTr="00B83EC0">
        <w:trPr>
          <w:trHeight w:val="33"/>
        </w:trPr>
        <w:tc>
          <w:tcPr>
            <w:tcW w:w="981" w:type="dxa"/>
            <w:shd w:val="clear" w:color="auto" w:fill="auto"/>
            <w:vAlign w:val="center"/>
          </w:tcPr>
          <w:p w14:paraId="75B3B16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09AA3077"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SNMP</w:t>
            </w:r>
          </w:p>
        </w:tc>
        <w:tc>
          <w:tcPr>
            <w:tcW w:w="971" w:type="dxa"/>
            <w:shd w:val="clear" w:color="auto" w:fill="auto"/>
          </w:tcPr>
          <w:p w14:paraId="6111E992" w14:textId="77777777" w:rsidR="00760A0E" w:rsidRPr="00014246" w:rsidRDefault="00760A0E" w:rsidP="00FD4416">
            <w:pPr>
              <w:jc w:val="center"/>
              <w:rPr>
                <w:rFonts w:ascii="Verdana" w:hAnsi="Verdana"/>
                <w:sz w:val="20"/>
                <w:szCs w:val="20"/>
                <w:lang w:val="bg-BG" w:eastAsia="bg-BG"/>
              </w:rPr>
            </w:pPr>
          </w:p>
        </w:tc>
        <w:tc>
          <w:tcPr>
            <w:tcW w:w="2126" w:type="dxa"/>
          </w:tcPr>
          <w:p w14:paraId="59B477D7" w14:textId="77777777" w:rsidR="00760A0E" w:rsidRPr="00014246" w:rsidRDefault="00760A0E" w:rsidP="00FD4416">
            <w:pPr>
              <w:jc w:val="center"/>
              <w:rPr>
                <w:rFonts w:ascii="Verdana" w:hAnsi="Verdana"/>
                <w:sz w:val="20"/>
                <w:szCs w:val="20"/>
                <w:lang w:val="bg-BG" w:eastAsia="bg-BG"/>
              </w:rPr>
            </w:pPr>
          </w:p>
        </w:tc>
        <w:tc>
          <w:tcPr>
            <w:tcW w:w="2410" w:type="dxa"/>
          </w:tcPr>
          <w:p w14:paraId="13817389" w14:textId="77777777" w:rsidR="00760A0E" w:rsidRPr="00014246" w:rsidRDefault="00760A0E" w:rsidP="00FD4416">
            <w:pPr>
              <w:jc w:val="center"/>
              <w:rPr>
                <w:rFonts w:ascii="Verdana" w:hAnsi="Verdana"/>
                <w:sz w:val="20"/>
                <w:szCs w:val="20"/>
                <w:lang w:val="bg-BG" w:eastAsia="bg-BG"/>
              </w:rPr>
            </w:pPr>
          </w:p>
        </w:tc>
      </w:tr>
      <w:tr w:rsidR="00760A0E" w:rsidRPr="00014246" w14:paraId="4CF95578" w14:textId="683A1427" w:rsidTr="00B83EC0">
        <w:trPr>
          <w:trHeight w:val="33"/>
        </w:trPr>
        <w:tc>
          <w:tcPr>
            <w:tcW w:w="981" w:type="dxa"/>
            <w:shd w:val="clear" w:color="auto" w:fill="auto"/>
            <w:vAlign w:val="center"/>
          </w:tcPr>
          <w:p w14:paraId="6609E61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24CC362E"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цифрови сертификати</w:t>
            </w:r>
          </w:p>
        </w:tc>
        <w:tc>
          <w:tcPr>
            <w:tcW w:w="971" w:type="dxa"/>
            <w:shd w:val="clear" w:color="auto" w:fill="auto"/>
          </w:tcPr>
          <w:p w14:paraId="49473CEE" w14:textId="77777777" w:rsidR="00760A0E" w:rsidRPr="00014246" w:rsidRDefault="00760A0E" w:rsidP="00FD4416">
            <w:pPr>
              <w:jc w:val="center"/>
              <w:rPr>
                <w:rFonts w:ascii="Verdana" w:hAnsi="Verdana"/>
                <w:sz w:val="20"/>
                <w:szCs w:val="20"/>
                <w:lang w:val="bg-BG" w:eastAsia="bg-BG"/>
              </w:rPr>
            </w:pPr>
          </w:p>
        </w:tc>
        <w:tc>
          <w:tcPr>
            <w:tcW w:w="2126" w:type="dxa"/>
          </w:tcPr>
          <w:p w14:paraId="1FDEE35D" w14:textId="77777777" w:rsidR="00760A0E" w:rsidRPr="00014246" w:rsidRDefault="00760A0E" w:rsidP="00FD4416">
            <w:pPr>
              <w:jc w:val="center"/>
              <w:rPr>
                <w:rFonts w:ascii="Verdana" w:hAnsi="Verdana"/>
                <w:sz w:val="20"/>
                <w:szCs w:val="20"/>
                <w:lang w:val="bg-BG" w:eastAsia="bg-BG"/>
              </w:rPr>
            </w:pPr>
          </w:p>
        </w:tc>
        <w:tc>
          <w:tcPr>
            <w:tcW w:w="2410" w:type="dxa"/>
          </w:tcPr>
          <w:p w14:paraId="1723FDA7" w14:textId="77777777" w:rsidR="00760A0E" w:rsidRPr="00014246" w:rsidRDefault="00760A0E" w:rsidP="00FD4416">
            <w:pPr>
              <w:jc w:val="center"/>
              <w:rPr>
                <w:rFonts w:ascii="Verdana" w:hAnsi="Verdana"/>
                <w:sz w:val="20"/>
                <w:szCs w:val="20"/>
                <w:lang w:val="bg-BG" w:eastAsia="bg-BG"/>
              </w:rPr>
            </w:pPr>
          </w:p>
        </w:tc>
      </w:tr>
      <w:tr w:rsidR="00760A0E" w:rsidRPr="00014246" w14:paraId="78A7E518" w14:textId="5AC6AF35" w:rsidTr="00B83EC0">
        <w:trPr>
          <w:trHeight w:val="33"/>
        </w:trPr>
        <w:tc>
          <w:tcPr>
            <w:tcW w:w="981" w:type="dxa"/>
            <w:shd w:val="clear" w:color="auto" w:fill="auto"/>
            <w:vAlign w:val="center"/>
          </w:tcPr>
          <w:p w14:paraId="1450C2B9"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794AFCC9"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Базиран на роли достъп до Command Line Interface (CLI)</w:t>
            </w:r>
          </w:p>
        </w:tc>
        <w:tc>
          <w:tcPr>
            <w:tcW w:w="971" w:type="dxa"/>
            <w:shd w:val="clear" w:color="auto" w:fill="auto"/>
          </w:tcPr>
          <w:p w14:paraId="4CD09318" w14:textId="77777777" w:rsidR="00760A0E" w:rsidRPr="00014246" w:rsidRDefault="00760A0E" w:rsidP="00FD4416">
            <w:pPr>
              <w:jc w:val="center"/>
              <w:rPr>
                <w:rFonts w:ascii="Verdana" w:hAnsi="Verdana"/>
                <w:sz w:val="20"/>
                <w:szCs w:val="20"/>
                <w:lang w:val="bg-BG" w:eastAsia="bg-BG"/>
              </w:rPr>
            </w:pPr>
          </w:p>
        </w:tc>
        <w:tc>
          <w:tcPr>
            <w:tcW w:w="2126" w:type="dxa"/>
          </w:tcPr>
          <w:p w14:paraId="598A42A1" w14:textId="77777777" w:rsidR="00760A0E" w:rsidRPr="00014246" w:rsidRDefault="00760A0E" w:rsidP="00FD4416">
            <w:pPr>
              <w:jc w:val="center"/>
              <w:rPr>
                <w:rFonts w:ascii="Verdana" w:hAnsi="Verdana"/>
                <w:sz w:val="20"/>
                <w:szCs w:val="20"/>
                <w:lang w:val="bg-BG" w:eastAsia="bg-BG"/>
              </w:rPr>
            </w:pPr>
          </w:p>
        </w:tc>
        <w:tc>
          <w:tcPr>
            <w:tcW w:w="2410" w:type="dxa"/>
          </w:tcPr>
          <w:p w14:paraId="133C5F4B" w14:textId="77777777" w:rsidR="00760A0E" w:rsidRPr="00014246" w:rsidRDefault="00760A0E" w:rsidP="00FD4416">
            <w:pPr>
              <w:jc w:val="center"/>
              <w:rPr>
                <w:rFonts w:ascii="Verdana" w:hAnsi="Verdana"/>
                <w:sz w:val="20"/>
                <w:szCs w:val="20"/>
                <w:lang w:val="bg-BG" w:eastAsia="bg-BG"/>
              </w:rPr>
            </w:pPr>
          </w:p>
        </w:tc>
      </w:tr>
      <w:tr w:rsidR="00760A0E" w:rsidRPr="00014246" w14:paraId="0807046C" w14:textId="0E208E53" w:rsidTr="00B83EC0">
        <w:trPr>
          <w:trHeight w:val="33"/>
        </w:trPr>
        <w:tc>
          <w:tcPr>
            <w:tcW w:w="981" w:type="dxa"/>
            <w:shd w:val="clear" w:color="auto" w:fill="auto"/>
            <w:vAlign w:val="center"/>
          </w:tcPr>
          <w:p w14:paraId="5C0CC0B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7049A450"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функции по AAA (Authentication , Authorization and Accounting) на база интерфейс, услуга и потребител</w:t>
            </w:r>
          </w:p>
        </w:tc>
        <w:tc>
          <w:tcPr>
            <w:tcW w:w="971" w:type="dxa"/>
            <w:shd w:val="clear" w:color="auto" w:fill="auto"/>
          </w:tcPr>
          <w:p w14:paraId="5431729E" w14:textId="77777777" w:rsidR="00760A0E" w:rsidRPr="00014246" w:rsidRDefault="00760A0E" w:rsidP="00FD4416">
            <w:pPr>
              <w:jc w:val="center"/>
              <w:rPr>
                <w:rFonts w:ascii="Verdana" w:hAnsi="Verdana"/>
                <w:sz w:val="20"/>
                <w:szCs w:val="20"/>
                <w:lang w:val="bg-BG" w:eastAsia="bg-BG"/>
              </w:rPr>
            </w:pPr>
          </w:p>
        </w:tc>
        <w:tc>
          <w:tcPr>
            <w:tcW w:w="2126" w:type="dxa"/>
          </w:tcPr>
          <w:p w14:paraId="15FFA8C1" w14:textId="77777777" w:rsidR="00760A0E" w:rsidRPr="00014246" w:rsidRDefault="00760A0E" w:rsidP="00FD4416">
            <w:pPr>
              <w:jc w:val="center"/>
              <w:rPr>
                <w:rFonts w:ascii="Verdana" w:hAnsi="Verdana"/>
                <w:sz w:val="20"/>
                <w:szCs w:val="20"/>
                <w:lang w:val="bg-BG" w:eastAsia="bg-BG"/>
              </w:rPr>
            </w:pPr>
          </w:p>
        </w:tc>
        <w:tc>
          <w:tcPr>
            <w:tcW w:w="2410" w:type="dxa"/>
          </w:tcPr>
          <w:p w14:paraId="1200C3F9" w14:textId="77777777" w:rsidR="00760A0E" w:rsidRPr="00014246" w:rsidRDefault="00760A0E" w:rsidP="00FD4416">
            <w:pPr>
              <w:jc w:val="center"/>
              <w:rPr>
                <w:rFonts w:ascii="Verdana" w:hAnsi="Verdana"/>
                <w:sz w:val="20"/>
                <w:szCs w:val="20"/>
                <w:lang w:val="bg-BG" w:eastAsia="bg-BG"/>
              </w:rPr>
            </w:pPr>
          </w:p>
        </w:tc>
      </w:tr>
      <w:tr w:rsidR="00760A0E" w:rsidRPr="00014246" w14:paraId="18062AF7" w14:textId="426AD550" w:rsidTr="00B83EC0">
        <w:trPr>
          <w:trHeight w:val="33"/>
        </w:trPr>
        <w:tc>
          <w:tcPr>
            <w:tcW w:w="981" w:type="dxa"/>
            <w:shd w:val="clear" w:color="auto" w:fill="auto"/>
            <w:vAlign w:val="center"/>
          </w:tcPr>
          <w:p w14:paraId="104161B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374EE2C7"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Unicast Reverse Path Forwarding (uRPF)</w:t>
            </w:r>
          </w:p>
        </w:tc>
        <w:tc>
          <w:tcPr>
            <w:tcW w:w="971" w:type="dxa"/>
            <w:shd w:val="clear" w:color="auto" w:fill="auto"/>
          </w:tcPr>
          <w:p w14:paraId="685ECDB3" w14:textId="77777777" w:rsidR="00760A0E" w:rsidRPr="00014246" w:rsidRDefault="00760A0E" w:rsidP="00FD4416">
            <w:pPr>
              <w:jc w:val="center"/>
              <w:rPr>
                <w:rFonts w:ascii="Verdana" w:hAnsi="Verdana"/>
                <w:sz w:val="20"/>
                <w:szCs w:val="20"/>
                <w:lang w:val="bg-BG" w:eastAsia="bg-BG"/>
              </w:rPr>
            </w:pPr>
          </w:p>
        </w:tc>
        <w:tc>
          <w:tcPr>
            <w:tcW w:w="2126" w:type="dxa"/>
          </w:tcPr>
          <w:p w14:paraId="06CF78CD" w14:textId="77777777" w:rsidR="00760A0E" w:rsidRPr="00014246" w:rsidRDefault="00760A0E" w:rsidP="00FD4416">
            <w:pPr>
              <w:jc w:val="center"/>
              <w:rPr>
                <w:rFonts w:ascii="Verdana" w:hAnsi="Verdana"/>
                <w:sz w:val="20"/>
                <w:szCs w:val="20"/>
                <w:lang w:val="bg-BG" w:eastAsia="bg-BG"/>
              </w:rPr>
            </w:pPr>
          </w:p>
        </w:tc>
        <w:tc>
          <w:tcPr>
            <w:tcW w:w="2410" w:type="dxa"/>
          </w:tcPr>
          <w:p w14:paraId="17863E33" w14:textId="77777777" w:rsidR="00760A0E" w:rsidRPr="00014246" w:rsidRDefault="00760A0E" w:rsidP="00FD4416">
            <w:pPr>
              <w:jc w:val="center"/>
              <w:rPr>
                <w:rFonts w:ascii="Verdana" w:hAnsi="Verdana"/>
                <w:sz w:val="20"/>
                <w:szCs w:val="20"/>
                <w:lang w:val="bg-BG" w:eastAsia="bg-BG"/>
              </w:rPr>
            </w:pPr>
          </w:p>
        </w:tc>
      </w:tr>
      <w:tr w:rsidR="00760A0E" w:rsidRPr="00014246" w14:paraId="740EC007" w14:textId="140CDFBB" w:rsidTr="00B83EC0">
        <w:trPr>
          <w:trHeight w:val="33"/>
        </w:trPr>
        <w:tc>
          <w:tcPr>
            <w:tcW w:w="981" w:type="dxa"/>
            <w:shd w:val="clear" w:color="auto" w:fill="auto"/>
            <w:vAlign w:val="center"/>
          </w:tcPr>
          <w:p w14:paraId="3FAAFE87"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1DF34EBF"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Път на въздушния поток Front-to-Back</w:t>
            </w:r>
          </w:p>
        </w:tc>
        <w:tc>
          <w:tcPr>
            <w:tcW w:w="971" w:type="dxa"/>
            <w:shd w:val="clear" w:color="auto" w:fill="auto"/>
          </w:tcPr>
          <w:p w14:paraId="1A20B6BA" w14:textId="77777777" w:rsidR="00760A0E" w:rsidRPr="00014246" w:rsidRDefault="00760A0E" w:rsidP="00FD4416">
            <w:pPr>
              <w:jc w:val="center"/>
              <w:rPr>
                <w:rFonts w:ascii="Verdana" w:hAnsi="Verdana"/>
                <w:sz w:val="20"/>
                <w:szCs w:val="20"/>
                <w:lang w:val="bg-BG" w:eastAsia="bg-BG"/>
              </w:rPr>
            </w:pPr>
          </w:p>
        </w:tc>
        <w:tc>
          <w:tcPr>
            <w:tcW w:w="2126" w:type="dxa"/>
          </w:tcPr>
          <w:p w14:paraId="7B197322" w14:textId="77777777" w:rsidR="00760A0E" w:rsidRPr="00014246" w:rsidRDefault="00760A0E" w:rsidP="00FD4416">
            <w:pPr>
              <w:jc w:val="center"/>
              <w:rPr>
                <w:rFonts w:ascii="Verdana" w:hAnsi="Verdana"/>
                <w:sz w:val="20"/>
                <w:szCs w:val="20"/>
                <w:lang w:val="bg-BG" w:eastAsia="bg-BG"/>
              </w:rPr>
            </w:pPr>
          </w:p>
        </w:tc>
        <w:tc>
          <w:tcPr>
            <w:tcW w:w="2410" w:type="dxa"/>
          </w:tcPr>
          <w:p w14:paraId="4CEFBB0F" w14:textId="77777777" w:rsidR="00760A0E" w:rsidRPr="00014246" w:rsidRDefault="00760A0E" w:rsidP="00FD4416">
            <w:pPr>
              <w:jc w:val="center"/>
              <w:rPr>
                <w:rFonts w:ascii="Verdana" w:hAnsi="Verdana"/>
                <w:sz w:val="20"/>
                <w:szCs w:val="20"/>
                <w:lang w:val="bg-BG" w:eastAsia="bg-BG"/>
              </w:rPr>
            </w:pPr>
          </w:p>
        </w:tc>
      </w:tr>
      <w:tr w:rsidR="00760A0E" w:rsidRPr="00014246" w14:paraId="1B46A2F3" w14:textId="23E81C25" w:rsidTr="00B83EC0">
        <w:trPr>
          <w:trHeight w:val="33"/>
        </w:trPr>
        <w:tc>
          <w:tcPr>
            <w:tcW w:w="981" w:type="dxa"/>
            <w:shd w:val="clear" w:color="auto" w:fill="auto"/>
            <w:vAlign w:val="center"/>
          </w:tcPr>
          <w:p w14:paraId="74E9D12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490A2594" w14:textId="77777777" w:rsidR="00760A0E" w:rsidRPr="00014246" w:rsidRDefault="00760A0E" w:rsidP="00FD4416">
            <w:pPr>
              <w:rPr>
                <w:rFonts w:ascii="Verdana" w:hAnsi="Verdana"/>
                <w:sz w:val="20"/>
                <w:szCs w:val="20"/>
                <w:lang w:val="bg-BG" w:eastAsia="bg-BG"/>
              </w:rPr>
            </w:pPr>
            <w:r w:rsidRPr="00014246">
              <w:rPr>
                <w:rFonts w:ascii="Verdana" w:hAnsi="Verdana"/>
                <w:color w:val="000000"/>
                <w:sz w:val="20"/>
                <w:szCs w:val="20"/>
                <w:lang w:val="bg-BG" w:eastAsia="bg-BG"/>
              </w:rPr>
              <w:t>Да има резервирано модулно захранване с възможност за подмяна без спиране на работата.</w:t>
            </w:r>
          </w:p>
        </w:tc>
        <w:tc>
          <w:tcPr>
            <w:tcW w:w="971" w:type="dxa"/>
            <w:shd w:val="clear" w:color="auto" w:fill="auto"/>
          </w:tcPr>
          <w:p w14:paraId="25507935" w14:textId="77777777" w:rsidR="00760A0E" w:rsidRPr="00014246" w:rsidRDefault="00760A0E" w:rsidP="00FD4416">
            <w:pPr>
              <w:jc w:val="center"/>
              <w:rPr>
                <w:rFonts w:ascii="Verdana" w:hAnsi="Verdana"/>
                <w:sz w:val="20"/>
                <w:szCs w:val="20"/>
                <w:lang w:val="bg-BG" w:eastAsia="bg-BG"/>
              </w:rPr>
            </w:pPr>
          </w:p>
        </w:tc>
        <w:tc>
          <w:tcPr>
            <w:tcW w:w="2126" w:type="dxa"/>
          </w:tcPr>
          <w:p w14:paraId="5BA3394D" w14:textId="77777777" w:rsidR="00760A0E" w:rsidRPr="00014246" w:rsidRDefault="00760A0E" w:rsidP="00FD4416">
            <w:pPr>
              <w:jc w:val="center"/>
              <w:rPr>
                <w:rFonts w:ascii="Verdana" w:hAnsi="Verdana"/>
                <w:sz w:val="20"/>
                <w:szCs w:val="20"/>
                <w:lang w:val="bg-BG" w:eastAsia="bg-BG"/>
              </w:rPr>
            </w:pPr>
          </w:p>
        </w:tc>
        <w:tc>
          <w:tcPr>
            <w:tcW w:w="2410" w:type="dxa"/>
          </w:tcPr>
          <w:p w14:paraId="1A8C8E49" w14:textId="77777777" w:rsidR="00760A0E" w:rsidRPr="00014246" w:rsidRDefault="00760A0E" w:rsidP="00FD4416">
            <w:pPr>
              <w:jc w:val="center"/>
              <w:rPr>
                <w:rFonts w:ascii="Verdana" w:hAnsi="Verdana"/>
                <w:sz w:val="20"/>
                <w:szCs w:val="20"/>
                <w:lang w:val="bg-BG" w:eastAsia="bg-BG"/>
              </w:rPr>
            </w:pPr>
          </w:p>
        </w:tc>
      </w:tr>
      <w:tr w:rsidR="00760A0E" w:rsidRPr="00014246" w14:paraId="18F987C1" w14:textId="1D3B4E01" w:rsidTr="00B83EC0">
        <w:trPr>
          <w:trHeight w:val="33"/>
        </w:trPr>
        <w:tc>
          <w:tcPr>
            <w:tcW w:w="981" w:type="dxa"/>
            <w:shd w:val="clear" w:color="auto" w:fill="auto"/>
            <w:vAlign w:val="center"/>
          </w:tcPr>
          <w:p w14:paraId="7FE5FCB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351C3040" w14:textId="77777777" w:rsidR="00760A0E" w:rsidRPr="00014246" w:rsidRDefault="00760A0E" w:rsidP="00FD4416">
            <w:pPr>
              <w:rPr>
                <w:rFonts w:ascii="Verdana" w:hAnsi="Verdana"/>
                <w:color w:val="000000"/>
                <w:sz w:val="20"/>
                <w:szCs w:val="20"/>
                <w:lang w:val="bg-BG" w:eastAsia="bg-BG"/>
              </w:rPr>
            </w:pPr>
            <w:r w:rsidRPr="00014246">
              <w:rPr>
                <w:rFonts w:ascii="Verdana" w:hAnsi="Verdana"/>
                <w:sz w:val="20"/>
                <w:szCs w:val="20"/>
                <w:lang w:val="bg-BG" w:eastAsia="bg-BG"/>
              </w:rPr>
              <w:t xml:space="preserve">Работен температурен диапазон от 0 до 40 °C </w:t>
            </w:r>
          </w:p>
        </w:tc>
        <w:tc>
          <w:tcPr>
            <w:tcW w:w="971" w:type="dxa"/>
            <w:shd w:val="clear" w:color="auto" w:fill="auto"/>
          </w:tcPr>
          <w:p w14:paraId="1573DD32" w14:textId="77777777" w:rsidR="00760A0E" w:rsidRPr="00014246" w:rsidRDefault="00760A0E" w:rsidP="00FD4416">
            <w:pPr>
              <w:jc w:val="center"/>
              <w:rPr>
                <w:rFonts w:ascii="Verdana" w:hAnsi="Verdana"/>
                <w:sz w:val="20"/>
                <w:szCs w:val="20"/>
                <w:lang w:val="bg-BG" w:eastAsia="bg-BG"/>
              </w:rPr>
            </w:pPr>
          </w:p>
        </w:tc>
        <w:tc>
          <w:tcPr>
            <w:tcW w:w="2126" w:type="dxa"/>
          </w:tcPr>
          <w:p w14:paraId="0E4CC5D9" w14:textId="77777777" w:rsidR="00760A0E" w:rsidRPr="00014246" w:rsidRDefault="00760A0E" w:rsidP="00FD4416">
            <w:pPr>
              <w:jc w:val="center"/>
              <w:rPr>
                <w:rFonts w:ascii="Verdana" w:hAnsi="Verdana"/>
                <w:sz w:val="20"/>
                <w:szCs w:val="20"/>
                <w:lang w:val="bg-BG" w:eastAsia="bg-BG"/>
              </w:rPr>
            </w:pPr>
          </w:p>
        </w:tc>
        <w:tc>
          <w:tcPr>
            <w:tcW w:w="2410" w:type="dxa"/>
          </w:tcPr>
          <w:p w14:paraId="072C3AC8" w14:textId="77777777" w:rsidR="00760A0E" w:rsidRPr="00014246" w:rsidRDefault="00760A0E" w:rsidP="00FD4416">
            <w:pPr>
              <w:jc w:val="center"/>
              <w:rPr>
                <w:rFonts w:ascii="Verdana" w:hAnsi="Verdana"/>
                <w:sz w:val="20"/>
                <w:szCs w:val="20"/>
                <w:lang w:val="bg-BG" w:eastAsia="bg-BG"/>
              </w:rPr>
            </w:pPr>
          </w:p>
        </w:tc>
      </w:tr>
      <w:tr w:rsidR="00760A0E" w:rsidRPr="00014246" w14:paraId="72CCA429" w14:textId="46D7C9E5" w:rsidTr="00B83EC0">
        <w:trPr>
          <w:trHeight w:val="33"/>
        </w:trPr>
        <w:tc>
          <w:tcPr>
            <w:tcW w:w="981" w:type="dxa"/>
            <w:shd w:val="clear" w:color="auto" w:fill="auto"/>
            <w:vAlign w:val="center"/>
          </w:tcPr>
          <w:p w14:paraId="37D9C09E"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37BF4E82"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Работен диапазон на влажност от 10 до 90 %</w:t>
            </w:r>
          </w:p>
        </w:tc>
        <w:tc>
          <w:tcPr>
            <w:tcW w:w="971" w:type="dxa"/>
            <w:shd w:val="clear" w:color="auto" w:fill="auto"/>
          </w:tcPr>
          <w:p w14:paraId="4133944A" w14:textId="77777777" w:rsidR="00760A0E" w:rsidRPr="00014246" w:rsidRDefault="00760A0E" w:rsidP="00FD4416">
            <w:pPr>
              <w:jc w:val="center"/>
              <w:rPr>
                <w:rFonts w:ascii="Verdana" w:hAnsi="Verdana"/>
                <w:sz w:val="20"/>
                <w:szCs w:val="20"/>
                <w:lang w:val="bg-BG" w:eastAsia="bg-BG"/>
              </w:rPr>
            </w:pPr>
          </w:p>
        </w:tc>
        <w:tc>
          <w:tcPr>
            <w:tcW w:w="2126" w:type="dxa"/>
          </w:tcPr>
          <w:p w14:paraId="14BB7FCB" w14:textId="77777777" w:rsidR="00760A0E" w:rsidRPr="00014246" w:rsidRDefault="00760A0E" w:rsidP="00FD4416">
            <w:pPr>
              <w:jc w:val="center"/>
              <w:rPr>
                <w:rFonts w:ascii="Verdana" w:hAnsi="Verdana"/>
                <w:sz w:val="20"/>
                <w:szCs w:val="20"/>
                <w:lang w:val="bg-BG" w:eastAsia="bg-BG"/>
              </w:rPr>
            </w:pPr>
          </w:p>
        </w:tc>
        <w:tc>
          <w:tcPr>
            <w:tcW w:w="2410" w:type="dxa"/>
          </w:tcPr>
          <w:p w14:paraId="5F693BB8" w14:textId="77777777" w:rsidR="00760A0E" w:rsidRPr="00014246" w:rsidRDefault="00760A0E" w:rsidP="00FD4416">
            <w:pPr>
              <w:jc w:val="center"/>
              <w:rPr>
                <w:rFonts w:ascii="Verdana" w:hAnsi="Verdana"/>
                <w:sz w:val="20"/>
                <w:szCs w:val="20"/>
                <w:lang w:val="bg-BG" w:eastAsia="bg-BG"/>
              </w:rPr>
            </w:pPr>
          </w:p>
        </w:tc>
      </w:tr>
      <w:tr w:rsidR="00760A0E" w:rsidRPr="00014246" w14:paraId="3736C614" w14:textId="6324E067" w:rsidTr="00B83EC0">
        <w:trPr>
          <w:trHeight w:val="33"/>
        </w:trPr>
        <w:tc>
          <w:tcPr>
            <w:tcW w:w="981" w:type="dxa"/>
            <w:shd w:val="clear" w:color="auto" w:fill="auto"/>
            <w:vAlign w:val="center"/>
          </w:tcPr>
          <w:p w14:paraId="2FC2AB76" w14:textId="77777777" w:rsidR="00760A0E" w:rsidRPr="001A357A" w:rsidRDefault="00760A0E" w:rsidP="00BE0168">
            <w:pPr>
              <w:numPr>
                <w:ilvl w:val="1"/>
                <w:numId w:val="64"/>
              </w:numPr>
              <w:ind w:left="0" w:firstLine="113"/>
              <w:contextualSpacing/>
              <w:rPr>
                <w:rFonts w:ascii="Verdana" w:hAnsi="Verdana"/>
                <w:color w:val="000000" w:themeColor="text1"/>
                <w:sz w:val="20"/>
                <w:lang w:val="bg-BG" w:eastAsia="bg-BG"/>
              </w:rPr>
            </w:pPr>
          </w:p>
        </w:tc>
        <w:tc>
          <w:tcPr>
            <w:tcW w:w="7830" w:type="dxa"/>
            <w:gridSpan w:val="3"/>
            <w:shd w:val="clear" w:color="auto" w:fill="auto"/>
          </w:tcPr>
          <w:p w14:paraId="5A389D5D" w14:textId="77777777" w:rsidR="00760A0E" w:rsidRPr="001A357A" w:rsidRDefault="00760A0E" w:rsidP="00FD4416">
            <w:pPr>
              <w:rPr>
                <w:rFonts w:ascii="Verdana" w:hAnsi="Verdana"/>
                <w:color w:val="000000" w:themeColor="text1"/>
                <w:sz w:val="20"/>
                <w:lang w:val="bg-BG" w:eastAsia="bg-BG"/>
              </w:rPr>
            </w:pPr>
            <w:r w:rsidRPr="001A357A">
              <w:rPr>
                <w:rFonts w:ascii="Verdana" w:hAnsi="Verdana"/>
                <w:color w:val="000000" w:themeColor="text1"/>
                <w:sz w:val="20"/>
                <w:lang w:val="bg-BG" w:eastAsia="bg-BG"/>
              </w:rPr>
              <w:t>Максимална консумирана мощност (при AC) 300 W</w:t>
            </w:r>
          </w:p>
        </w:tc>
        <w:tc>
          <w:tcPr>
            <w:tcW w:w="971" w:type="dxa"/>
            <w:shd w:val="clear" w:color="auto" w:fill="auto"/>
          </w:tcPr>
          <w:p w14:paraId="48F9EE46" w14:textId="77777777" w:rsidR="00760A0E" w:rsidRPr="001A357A" w:rsidRDefault="00760A0E" w:rsidP="00FD4416">
            <w:pPr>
              <w:jc w:val="center"/>
              <w:rPr>
                <w:rFonts w:ascii="Verdana" w:hAnsi="Verdana"/>
                <w:color w:val="000000" w:themeColor="text1"/>
                <w:sz w:val="20"/>
                <w:lang w:val="bg-BG" w:eastAsia="bg-BG"/>
              </w:rPr>
            </w:pPr>
          </w:p>
        </w:tc>
        <w:tc>
          <w:tcPr>
            <w:tcW w:w="2126" w:type="dxa"/>
          </w:tcPr>
          <w:p w14:paraId="5966C76F" w14:textId="77777777" w:rsidR="00760A0E" w:rsidRPr="001A357A" w:rsidRDefault="00760A0E" w:rsidP="00FD4416">
            <w:pPr>
              <w:jc w:val="center"/>
              <w:rPr>
                <w:rFonts w:ascii="Verdana" w:hAnsi="Verdana"/>
                <w:color w:val="000000" w:themeColor="text1"/>
                <w:sz w:val="20"/>
                <w:lang w:val="bg-BG" w:eastAsia="bg-BG"/>
              </w:rPr>
            </w:pPr>
          </w:p>
        </w:tc>
        <w:tc>
          <w:tcPr>
            <w:tcW w:w="2410" w:type="dxa"/>
          </w:tcPr>
          <w:p w14:paraId="18C1B21A" w14:textId="77777777" w:rsidR="00760A0E" w:rsidRPr="001A357A" w:rsidRDefault="00760A0E" w:rsidP="00FD4416">
            <w:pPr>
              <w:jc w:val="center"/>
              <w:rPr>
                <w:rFonts w:ascii="Verdana" w:hAnsi="Verdana"/>
                <w:color w:val="000000" w:themeColor="text1"/>
                <w:sz w:val="20"/>
                <w:lang w:val="bg-BG" w:eastAsia="bg-BG"/>
              </w:rPr>
            </w:pPr>
          </w:p>
        </w:tc>
      </w:tr>
      <w:tr w:rsidR="00760A0E" w:rsidRPr="00014246" w14:paraId="0777E39C" w14:textId="59DA4B63" w:rsidTr="00B83EC0">
        <w:trPr>
          <w:trHeight w:val="33"/>
        </w:trPr>
        <w:tc>
          <w:tcPr>
            <w:tcW w:w="981" w:type="dxa"/>
            <w:shd w:val="clear" w:color="auto" w:fill="auto"/>
            <w:vAlign w:val="center"/>
          </w:tcPr>
          <w:p w14:paraId="4B59AE27"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4A7AF38C"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EN 60950-1, IEC 60950-1</w:t>
            </w:r>
          </w:p>
        </w:tc>
        <w:tc>
          <w:tcPr>
            <w:tcW w:w="971" w:type="dxa"/>
            <w:shd w:val="clear" w:color="auto" w:fill="auto"/>
          </w:tcPr>
          <w:p w14:paraId="69DE127B" w14:textId="77777777" w:rsidR="00760A0E" w:rsidRPr="00014246" w:rsidRDefault="00760A0E" w:rsidP="00FD4416">
            <w:pPr>
              <w:jc w:val="center"/>
              <w:rPr>
                <w:rFonts w:ascii="Verdana" w:hAnsi="Verdana"/>
                <w:sz w:val="20"/>
                <w:szCs w:val="20"/>
                <w:lang w:val="bg-BG" w:eastAsia="bg-BG"/>
              </w:rPr>
            </w:pPr>
          </w:p>
        </w:tc>
        <w:tc>
          <w:tcPr>
            <w:tcW w:w="2126" w:type="dxa"/>
          </w:tcPr>
          <w:p w14:paraId="60C8A830" w14:textId="77777777" w:rsidR="00760A0E" w:rsidRPr="00014246" w:rsidRDefault="00760A0E" w:rsidP="00FD4416">
            <w:pPr>
              <w:jc w:val="center"/>
              <w:rPr>
                <w:rFonts w:ascii="Verdana" w:hAnsi="Verdana"/>
                <w:sz w:val="20"/>
                <w:szCs w:val="20"/>
                <w:lang w:val="bg-BG" w:eastAsia="bg-BG"/>
              </w:rPr>
            </w:pPr>
          </w:p>
        </w:tc>
        <w:tc>
          <w:tcPr>
            <w:tcW w:w="2410" w:type="dxa"/>
          </w:tcPr>
          <w:p w14:paraId="268AFACB" w14:textId="77777777" w:rsidR="00760A0E" w:rsidRPr="00014246" w:rsidRDefault="00760A0E" w:rsidP="00FD4416">
            <w:pPr>
              <w:jc w:val="center"/>
              <w:rPr>
                <w:rFonts w:ascii="Verdana" w:hAnsi="Verdana"/>
                <w:sz w:val="20"/>
                <w:szCs w:val="20"/>
                <w:lang w:val="bg-BG" w:eastAsia="bg-BG"/>
              </w:rPr>
            </w:pPr>
          </w:p>
        </w:tc>
      </w:tr>
      <w:tr w:rsidR="00760A0E" w:rsidRPr="00014246" w14:paraId="79DAE839" w14:textId="3CC411D1" w:rsidTr="00B83EC0">
        <w:trPr>
          <w:trHeight w:val="33"/>
        </w:trPr>
        <w:tc>
          <w:tcPr>
            <w:tcW w:w="981" w:type="dxa"/>
            <w:shd w:val="clear" w:color="auto" w:fill="auto"/>
            <w:vAlign w:val="center"/>
          </w:tcPr>
          <w:p w14:paraId="1D6392DE"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10061529"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AS/NZS60950</w:t>
            </w:r>
          </w:p>
        </w:tc>
        <w:tc>
          <w:tcPr>
            <w:tcW w:w="971" w:type="dxa"/>
            <w:shd w:val="clear" w:color="auto" w:fill="auto"/>
          </w:tcPr>
          <w:p w14:paraId="54667672" w14:textId="77777777" w:rsidR="00760A0E" w:rsidRPr="00014246" w:rsidRDefault="00760A0E" w:rsidP="00FD4416">
            <w:pPr>
              <w:jc w:val="center"/>
              <w:rPr>
                <w:rFonts w:ascii="Verdana" w:hAnsi="Verdana"/>
                <w:sz w:val="20"/>
                <w:szCs w:val="20"/>
                <w:lang w:val="bg-BG" w:eastAsia="bg-BG"/>
              </w:rPr>
            </w:pPr>
          </w:p>
        </w:tc>
        <w:tc>
          <w:tcPr>
            <w:tcW w:w="2126" w:type="dxa"/>
          </w:tcPr>
          <w:p w14:paraId="65C04F03" w14:textId="77777777" w:rsidR="00760A0E" w:rsidRPr="00014246" w:rsidRDefault="00760A0E" w:rsidP="00FD4416">
            <w:pPr>
              <w:jc w:val="center"/>
              <w:rPr>
                <w:rFonts w:ascii="Verdana" w:hAnsi="Verdana"/>
                <w:sz w:val="20"/>
                <w:szCs w:val="20"/>
                <w:lang w:val="bg-BG" w:eastAsia="bg-BG"/>
              </w:rPr>
            </w:pPr>
          </w:p>
        </w:tc>
        <w:tc>
          <w:tcPr>
            <w:tcW w:w="2410" w:type="dxa"/>
          </w:tcPr>
          <w:p w14:paraId="48EC511F" w14:textId="77777777" w:rsidR="00760A0E" w:rsidRPr="00014246" w:rsidRDefault="00760A0E" w:rsidP="00FD4416">
            <w:pPr>
              <w:jc w:val="center"/>
              <w:rPr>
                <w:rFonts w:ascii="Verdana" w:hAnsi="Verdana"/>
                <w:sz w:val="20"/>
                <w:szCs w:val="20"/>
                <w:lang w:val="bg-BG" w:eastAsia="bg-BG"/>
              </w:rPr>
            </w:pPr>
          </w:p>
        </w:tc>
      </w:tr>
      <w:tr w:rsidR="00760A0E" w:rsidRPr="00014246" w14:paraId="0691C4DF" w14:textId="2CF0F611" w:rsidTr="00B83EC0">
        <w:trPr>
          <w:trHeight w:val="33"/>
        </w:trPr>
        <w:tc>
          <w:tcPr>
            <w:tcW w:w="981" w:type="dxa"/>
            <w:shd w:val="clear" w:color="auto" w:fill="auto"/>
            <w:vAlign w:val="center"/>
          </w:tcPr>
          <w:p w14:paraId="5E0BD9B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07AC9AB4"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EN55022/CISPR 22</w:t>
            </w:r>
          </w:p>
          <w:p w14:paraId="03B78E9C"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EN55024/CISPR 24</w:t>
            </w:r>
          </w:p>
          <w:p w14:paraId="33E6B863"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EN300 386</w:t>
            </w:r>
          </w:p>
          <w:p w14:paraId="353C6CE8"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EN50082-1/EN61000-6-1</w:t>
            </w:r>
          </w:p>
        </w:tc>
        <w:tc>
          <w:tcPr>
            <w:tcW w:w="971" w:type="dxa"/>
            <w:shd w:val="clear" w:color="auto" w:fill="auto"/>
          </w:tcPr>
          <w:p w14:paraId="6A2AC9EF" w14:textId="77777777" w:rsidR="00760A0E" w:rsidRPr="00014246" w:rsidRDefault="00760A0E" w:rsidP="00FD4416">
            <w:pPr>
              <w:jc w:val="center"/>
              <w:rPr>
                <w:rFonts w:ascii="Verdana" w:hAnsi="Verdana"/>
                <w:sz w:val="20"/>
                <w:szCs w:val="20"/>
                <w:lang w:val="bg-BG" w:eastAsia="bg-BG"/>
              </w:rPr>
            </w:pPr>
          </w:p>
        </w:tc>
        <w:tc>
          <w:tcPr>
            <w:tcW w:w="2126" w:type="dxa"/>
          </w:tcPr>
          <w:p w14:paraId="3C4FA913" w14:textId="77777777" w:rsidR="00760A0E" w:rsidRPr="00014246" w:rsidRDefault="00760A0E" w:rsidP="00FD4416">
            <w:pPr>
              <w:jc w:val="center"/>
              <w:rPr>
                <w:rFonts w:ascii="Verdana" w:hAnsi="Verdana"/>
                <w:sz w:val="20"/>
                <w:szCs w:val="20"/>
                <w:lang w:val="bg-BG" w:eastAsia="bg-BG"/>
              </w:rPr>
            </w:pPr>
          </w:p>
        </w:tc>
        <w:tc>
          <w:tcPr>
            <w:tcW w:w="2410" w:type="dxa"/>
          </w:tcPr>
          <w:p w14:paraId="331CC1EB" w14:textId="77777777" w:rsidR="00760A0E" w:rsidRPr="00014246" w:rsidRDefault="00760A0E" w:rsidP="00FD4416">
            <w:pPr>
              <w:jc w:val="center"/>
              <w:rPr>
                <w:rFonts w:ascii="Verdana" w:hAnsi="Verdana"/>
                <w:sz w:val="20"/>
                <w:szCs w:val="20"/>
                <w:lang w:val="bg-BG" w:eastAsia="bg-BG"/>
              </w:rPr>
            </w:pPr>
          </w:p>
        </w:tc>
      </w:tr>
      <w:tr w:rsidR="00760A0E" w:rsidRPr="00014246" w14:paraId="290033EA" w14:textId="714822BE" w:rsidTr="00B83EC0">
        <w:trPr>
          <w:trHeight w:val="33"/>
        </w:trPr>
        <w:tc>
          <w:tcPr>
            <w:tcW w:w="981" w:type="dxa"/>
            <w:shd w:val="clear" w:color="auto" w:fill="auto"/>
            <w:vAlign w:val="center"/>
          </w:tcPr>
          <w:p w14:paraId="213A59D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6950A68"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се доставят всички SFP, комуникационни и захранващи кабели нужни за работата на предложената система.</w:t>
            </w:r>
          </w:p>
        </w:tc>
        <w:tc>
          <w:tcPr>
            <w:tcW w:w="971" w:type="dxa"/>
            <w:shd w:val="clear" w:color="auto" w:fill="auto"/>
          </w:tcPr>
          <w:p w14:paraId="2EBD234E" w14:textId="77777777" w:rsidR="00760A0E" w:rsidRPr="00014246" w:rsidRDefault="00760A0E" w:rsidP="00FD4416">
            <w:pPr>
              <w:jc w:val="center"/>
              <w:rPr>
                <w:rFonts w:ascii="Verdana" w:hAnsi="Verdana"/>
                <w:sz w:val="20"/>
                <w:szCs w:val="20"/>
                <w:lang w:val="bg-BG" w:eastAsia="bg-BG"/>
              </w:rPr>
            </w:pPr>
          </w:p>
        </w:tc>
        <w:tc>
          <w:tcPr>
            <w:tcW w:w="2126" w:type="dxa"/>
          </w:tcPr>
          <w:p w14:paraId="06182002" w14:textId="77777777" w:rsidR="00760A0E" w:rsidRPr="00014246" w:rsidRDefault="00760A0E" w:rsidP="00FD4416">
            <w:pPr>
              <w:jc w:val="center"/>
              <w:rPr>
                <w:rFonts w:ascii="Verdana" w:hAnsi="Verdana"/>
                <w:sz w:val="20"/>
                <w:szCs w:val="20"/>
                <w:lang w:val="bg-BG" w:eastAsia="bg-BG"/>
              </w:rPr>
            </w:pPr>
          </w:p>
        </w:tc>
        <w:tc>
          <w:tcPr>
            <w:tcW w:w="2410" w:type="dxa"/>
          </w:tcPr>
          <w:p w14:paraId="7769D313" w14:textId="77777777" w:rsidR="00760A0E" w:rsidRPr="00014246" w:rsidRDefault="00760A0E" w:rsidP="00FD4416">
            <w:pPr>
              <w:jc w:val="center"/>
              <w:rPr>
                <w:rFonts w:ascii="Verdana" w:hAnsi="Verdana"/>
                <w:sz w:val="20"/>
                <w:szCs w:val="20"/>
                <w:lang w:val="bg-BG" w:eastAsia="bg-BG"/>
              </w:rPr>
            </w:pPr>
          </w:p>
        </w:tc>
      </w:tr>
      <w:tr w:rsidR="00760A0E" w:rsidRPr="00014246" w14:paraId="12ADB734" w14:textId="31D36A14" w:rsidTr="00B83EC0">
        <w:trPr>
          <w:trHeight w:val="33"/>
        </w:trPr>
        <w:tc>
          <w:tcPr>
            <w:tcW w:w="981" w:type="dxa"/>
            <w:shd w:val="clear" w:color="auto" w:fill="EEECE1"/>
            <w:vAlign w:val="center"/>
          </w:tcPr>
          <w:p w14:paraId="07D463EA" w14:textId="77777777" w:rsidR="00760A0E" w:rsidRPr="00014246" w:rsidRDefault="00760A0E" w:rsidP="00BE0168">
            <w:pPr>
              <w:numPr>
                <w:ilvl w:val="0"/>
                <w:numId w:val="64"/>
              </w:numPr>
              <w:spacing w:line="256" w:lineRule="auto"/>
              <w:contextualSpacing/>
              <w:rPr>
                <w:rFonts w:ascii="Verdana" w:eastAsia="Calibri" w:hAnsi="Verdana"/>
                <w:b/>
                <w:sz w:val="20"/>
                <w:szCs w:val="20"/>
                <w:lang w:val="bg-BG"/>
              </w:rPr>
            </w:pPr>
          </w:p>
        </w:tc>
        <w:tc>
          <w:tcPr>
            <w:tcW w:w="7830" w:type="dxa"/>
            <w:gridSpan w:val="3"/>
            <w:shd w:val="clear" w:color="auto" w:fill="EEECE1"/>
          </w:tcPr>
          <w:p w14:paraId="7A09BB8E" w14:textId="77777777" w:rsidR="00760A0E" w:rsidRPr="00014246" w:rsidRDefault="00760A0E" w:rsidP="00FD4416">
            <w:pPr>
              <w:rPr>
                <w:rFonts w:ascii="Verdana" w:hAnsi="Verdana"/>
                <w:b/>
                <w:sz w:val="20"/>
                <w:szCs w:val="20"/>
                <w:lang w:val="bg-BG" w:eastAsia="bg-BG"/>
              </w:rPr>
            </w:pPr>
            <w:r w:rsidRPr="00014246">
              <w:rPr>
                <w:rFonts w:ascii="Verdana" w:hAnsi="Verdana"/>
                <w:b/>
                <w:sz w:val="20"/>
                <w:szCs w:val="20"/>
                <w:lang w:val="bg-BG" w:eastAsia="bg-BG"/>
              </w:rPr>
              <w:t>Периметър комутатор</w:t>
            </w:r>
          </w:p>
        </w:tc>
        <w:tc>
          <w:tcPr>
            <w:tcW w:w="971" w:type="dxa"/>
            <w:shd w:val="clear" w:color="auto" w:fill="EEECE1"/>
          </w:tcPr>
          <w:p w14:paraId="626D3596" w14:textId="77777777" w:rsidR="00760A0E" w:rsidRPr="00014246" w:rsidRDefault="00760A0E" w:rsidP="00FD4416">
            <w:pPr>
              <w:rPr>
                <w:rFonts w:ascii="Verdana" w:hAnsi="Verdana"/>
                <w:b/>
                <w:sz w:val="20"/>
                <w:szCs w:val="20"/>
                <w:lang w:val="en-US" w:eastAsia="bg-BG"/>
              </w:rPr>
            </w:pPr>
            <w:r w:rsidRPr="00014246">
              <w:rPr>
                <w:rFonts w:ascii="Verdana" w:hAnsi="Verdana"/>
                <w:b/>
                <w:sz w:val="20"/>
                <w:szCs w:val="20"/>
                <w:lang w:val="en-US" w:eastAsia="bg-BG"/>
              </w:rPr>
              <w:t>2</w:t>
            </w:r>
          </w:p>
        </w:tc>
        <w:tc>
          <w:tcPr>
            <w:tcW w:w="2126" w:type="dxa"/>
            <w:shd w:val="clear" w:color="auto" w:fill="EEECE1"/>
          </w:tcPr>
          <w:p w14:paraId="56DFEB3B" w14:textId="77777777" w:rsidR="00760A0E" w:rsidRPr="00014246" w:rsidRDefault="00760A0E" w:rsidP="00FD4416">
            <w:pPr>
              <w:rPr>
                <w:rFonts w:ascii="Verdana" w:hAnsi="Verdana"/>
                <w:b/>
                <w:sz w:val="20"/>
                <w:szCs w:val="20"/>
                <w:lang w:val="en-US" w:eastAsia="bg-BG"/>
              </w:rPr>
            </w:pPr>
          </w:p>
        </w:tc>
        <w:tc>
          <w:tcPr>
            <w:tcW w:w="2410" w:type="dxa"/>
            <w:shd w:val="clear" w:color="auto" w:fill="EEECE1"/>
          </w:tcPr>
          <w:p w14:paraId="16994394" w14:textId="77777777" w:rsidR="00760A0E" w:rsidRPr="00014246" w:rsidRDefault="00760A0E" w:rsidP="00FD4416">
            <w:pPr>
              <w:rPr>
                <w:rFonts w:ascii="Verdana" w:hAnsi="Verdana"/>
                <w:b/>
                <w:sz w:val="20"/>
                <w:szCs w:val="20"/>
                <w:lang w:val="en-US" w:eastAsia="bg-BG"/>
              </w:rPr>
            </w:pPr>
          </w:p>
        </w:tc>
      </w:tr>
      <w:tr w:rsidR="00760A0E" w:rsidRPr="00014246" w14:paraId="383CAEE1" w14:textId="10C25518" w:rsidTr="00B83EC0">
        <w:trPr>
          <w:trHeight w:val="33"/>
        </w:trPr>
        <w:tc>
          <w:tcPr>
            <w:tcW w:w="981" w:type="dxa"/>
            <w:shd w:val="clear" w:color="auto" w:fill="auto"/>
            <w:vAlign w:val="center"/>
          </w:tcPr>
          <w:p w14:paraId="2D59F519"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6F1C8430"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има поне 24 Gigabit Ethernet порта 10/100/1000</w:t>
            </w:r>
          </w:p>
        </w:tc>
        <w:tc>
          <w:tcPr>
            <w:tcW w:w="971" w:type="dxa"/>
            <w:shd w:val="clear" w:color="auto" w:fill="auto"/>
          </w:tcPr>
          <w:p w14:paraId="340829E9" w14:textId="77777777" w:rsidR="00760A0E" w:rsidRPr="00014246" w:rsidRDefault="00760A0E" w:rsidP="00FD4416">
            <w:pPr>
              <w:jc w:val="center"/>
              <w:rPr>
                <w:rFonts w:ascii="Verdana" w:hAnsi="Verdana"/>
                <w:sz w:val="20"/>
                <w:szCs w:val="20"/>
                <w:lang w:val="bg-BG" w:eastAsia="bg-BG"/>
              </w:rPr>
            </w:pPr>
          </w:p>
        </w:tc>
        <w:tc>
          <w:tcPr>
            <w:tcW w:w="2126" w:type="dxa"/>
          </w:tcPr>
          <w:p w14:paraId="08F6F7CA" w14:textId="77777777" w:rsidR="00760A0E" w:rsidRPr="00014246" w:rsidRDefault="00760A0E" w:rsidP="00FD4416">
            <w:pPr>
              <w:jc w:val="center"/>
              <w:rPr>
                <w:rFonts w:ascii="Verdana" w:hAnsi="Verdana"/>
                <w:sz w:val="20"/>
                <w:szCs w:val="20"/>
                <w:lang w:val="bg-BG" w:eastAsia="bg-BG"/>
              </w:rPr>
            </w:pPr>
          </w:p>
        </w:tc>
        <w:tc>
          <w:tcPr>
            <w:tcW w:w="2410" w:type="dxa"/>
          </w:tcPr>
          <w:p w14:paraId="0A472269" w14:textId="77777777" w:rsidR="00760A0E" w:rsidRPr="00014246" w:rsidRDefault="00760A0E" w:rsidP="00FD4416">
            <w:pPr>
              <w:jc w:val="center"/>
              <w:rPr>
                <w:rFonts w:ascii="Verdana" w:hAnsi="Verdana"/>
                <w:sz w:val="20"/>
                <w:szCs w:val="20"/>
                <w:lang w:val="bg-BG" w:eastAsia="bg-BG"/>
              </w:rPr>
            </w:pPr>
          </w:p>
        </w:tc>
      </w:tr>
      <w:tr w:rsidR="00760A0E" w:rsidRPr="00014246" w14:paraId="5CC82380" w14:textId="65FFBB75" w:rsidTr="00B83EC0">
        <w:trPr>
          <w:trHeight w:val="33"/>
        </w:trPr>
        <w:tc>
          <w:tcPr>
            <w:tcW w:w="981" w:type="dxa"/>
            <w:shd w:val="clear" w:color="auto" w:fill="auto"/>
            <w:vAlign w:val="center"/>
          </w:tcPr>
          <w:p w14:paraId="0B0DC269"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29E7F35D"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комутационна матрица с капацитет минимум 100 Gbps</w:t>
            </w:r>
          </w:p>
        </w:tc>
        <w:tc>
          <w:tcPr>
            <w:tcW w:w="971" w:type="dxa"/>
            <w:shd w:val="clear" w:color="auto" w:fill="auto"/>
          </w:tcPr>
          <w:p w14:paraId="426FF99F" w14:textId="77777777" w:rsidR="00760A0E" w:rsidRPr="00014246" w:rsidRDefault="00760A0E" w:rsidP="00FD4416">
            <w:pPr>
              <w:jc w:val="center"/>
              <w:rPr>
                <w:rFonts w:ascii="Verdana" w:hAnsi="Verdana"/>
                <w:sz w:val="20"/>
                <w:szCs w:val="20"/>
                <w:lang w:val="bg-BG" w:eastAsia="bg-BG"/>
              </w:rPr>
            </w:pPr>
          </w:p>
        </w:tc>
        <w:tc>
          <w:tcPr>
            <w:tcW w:w="2126" w:type="dxa"/>
          </w:tcPr>
          <w:p w14:paraId="03C57A9D" w14:textId="77777777" w:rsidR="00760A0E" w:rsidRPr="00014246" w:rsidRDefault="00760A0E" w:rsidP="00FD4416">
            <w:pPr>
              <w:jc w:val="center"/>
              <w:rPr>
                <w:rFonts w:ascii="Verdana" w:hAnsi="Verdana"/>
                <w:sz w:val="20"/>
                <w:szCs w:val="20"/>
                <w:lang w:val="bg-BG" w:eastAsia="bg-BG"/>
              </w:rPr>
            </w:pPr>
          </w:p>
        </w:tc>
        <w:tc>
          <w:tcPr>
            <w:tcW w:w="2410" w:type="dxa"/>
          </w:tcPr>
          <w:p w14:paraId="1EC762E1" w14:textId="77777777" w:rsidR="00760A0E" w:rsidRPr="00014246" w:rsidRDefault="00760A0E" w:rsidP="00FD4416">
            <w:pPr>
              <w:jc w:val="center"/>
              <w:rPr>
                <w:rFonts w:ascii="Verdana" w:hAnsi="Verdana"/>
                <w:sz w:val="20"/>
                <w:szCs w:val="20"/>
                <w:lang w:val="bg-BG" w:eastAsia="bg-BG"/>
              </w:rPr>
            </w:pPr>
          </w:p>
        </w:tc>
      </w:tr>
      <w:tr w:rsidR="00760A0E" w:rsidRPr="00014246" w14:paraId="456E9CDA" w14:textId="62291060" w:rsidTr="00B83EC0">
        <w:trPr>
          <w:trHeight w:val="33"/>
        </w:trPr>
        <w:tc>
          <w:tcPr>
            <w:tcW w:w="981" w:type="dxa"/>
            <w:shd w:val="clear" w:color="auto" w:fill="auto"/>
            <w:vAlign w:val="center"/>
          </w:tcPr>
          <w:p w14:paraId="0506BE1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6EB66079"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Комутаторът да има производителност брой 64 байтови пакети за секунда не по-малка от 70 Mpps;</w:t>
            </w:r>
          </w:p>
        </w:tc>
        <w:tc>
          <w:tcPr>
            <w:tcW w:w="971" w:type="dxa"/>
            <w:shd w:val="clear" w:color="auto" w:fill="auto"/>
          </w:tcPr>
          <w:p w14:paraId="659FFB0A" w14:textId="77777777" w:rsidR="00760A0E" w:rsidRPr="00014246" w:rsidRDefault="00760A0E" w:rsidP="00FD4416">
            <w:pPr>
              <w:jc w:val="center"/>
              <w:rPr>
                <w:rFonts w:ascii="Verdana" w:hAnsi="Verdana"/>
                <w:sz w:val="20"/>
                <w:szCs w:val="20"/>
                <w:lang w:val="bg-BG" w:eastAsia="bg-BG"/>
              </w:rPr>
            </w:pPr>
          </w:p>
        </w:tc>
        <w:tc>
          <w:tcPr>
            <w:tcW w:w="2126" w:type="dxa"/>
          </w:tcPr>
          <w:p w14:paraId="1D71E15F" w14:textId="77777777" w:rsidR="00760A0E" w:rsidRPr="00014246" w:rsidRDefault="00760A0E" w:rsidP="00FD4416">
            <w:pPr>
              <w:jc w:val="center"/>
              <w:rPr>
                <w:rFonts w:ascii="Verdana" w:hAnsi="Verdana"/>
                <w:sz w:val="20"/>
                <w:szCs w:val="20"/>
                <w:lang w:val="bg-BG" w:eastAsia="bg-BG"/>
              </w:rPr>
            </w:pPr>
          </w:p>
        </w:tc>
        <w:tc>
          <w:tcPr>
            <w:tcW w:w="2410" w:type="dxa"/>
          </w:tcPr>
          <w:p w14:paraId="5C662D62" w14:textId="77777777" w:rsidR="00760A0E" w:rsidRPr="00014246" w:rsidRDefault="00760A0E" w:rsidP="00FD4416">
            <w:pPr>
              <w:jc w:val="center"/>
              <w:rPr>
                <w:rFonts w:ascii="Verdana" w:hAnsi="Verdana"/>
                <w:sz w:val="20"/>
                <w:szCs w:val="20"/>
                <w:lang w:val="bg-BG" w:eastAsia="bg-BG"/>
              </w:rPr>
            </w:pPr>
          </w:p>
        </w:tc>
      </w:tr>
      <w:tr w:rsidR="00760A0E" w:rsidRPr="00014246" w14:paraId="76FF3CD9" w14:textId="56E7E1C4" w:rsidTr="00B83EC0">
        <w:trPr>
          <w:trHeight w:val="33"/>
        </w:trPr>
        <w:tc>
          <w:tcPr>
            <w:tcW w:w="981" w:type="dxa"/>
            <w:shd w:val="clear" w:color="auto" w:fill="auto"/>
            <w:vAlign w:val="center"/>
          </w:tcPr>
          <w:p w14:paraId="3F84387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4E768B23"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 xml:space="preserve">Оперативна памет (DRAM) минимум 512 MB </w:t>
            </w:r>
          </w:p>
        </w:tc>
        <w:tc>
          <w:tcPr>
            <w:tcW w:w="971" w:type="dxa"/>
            <w:shd w:val="clear" w:color="auto" w:fill="auto"/>
          </w:tcPr>
          <w:p w14:paraId="34C4A51E" w14:textId="77777777" w:rsidR="00760A0E" w:rsidRPr="00014246" w:rsidRDefault="00760A0E" w:rsidP="00FD4416">
            <w:pPr>
              <w:jc w:val="center"/>
              <w:rPr>
                <w:rFonts w:ascii="Verdana" w:hAnsi="Verdana"/>
                <w:sz w:val="20"/>
                <w:szCs w:val="20"/>
                <w:lang w:val="bg-BG" w:eastAsia="bg-BG"/>
              </w:rPr>
            </w:pPr>
          </w:p>
        </w:tc>
        <w:tc>
          <w:tcPr>
            <w:tcW w:w="2126" w:type="dxa"/>
          </w:tcPr>
          <w:p w14:paraId="042475C7" w14:textId="77777777" w:rsidR="00760A0E" w:rsidRPr="00014246" w:rsidRDefault="00760A0E" w:rsidP="00FD4416">
            <w:pPr>
              <w:jc w:val="center"/>
              <w:rPr>
                <w:rFonts w:ascii="Verdana" w:hAnsi="Verdana"/>
                <w:sz w:val="20"/>
                <w:szCs w:val="20"/>
                <w:lang w:val="bg-BG" w:eastAsia="bg-BG"/>
              </w:rPr>
            </w:pPr>
          </w:p>
        </w:tc>
        <w:tc>
          <w:tcPr>
            <w:tcW w:w="2410" w:type="dxa"/>
          </w:tcPr>
          <w:p w14:paraId="18CCFBE4" w14:textId="77777777" w:rsidR="00760A0E" w:rsidRPr="00014246" w:rsidRDefault="00760A0E" w:rsidP="00FD4416">
            <w:pPr>
              <w:jc w:val="center"/>
              <w:rPr>
                <w:rFonts w:ascii="Verdana" w:hAnsi="Verdana"/>
                <w:sz w:val="20"/>
                <w:szCs w:val="20"/>
                <w:lang w:val="bg-BG" w:eastAsia="bg-BG"/>
              </w:rPr>
            </w:pPr>
          </w:p>
        </w:tc>
      </w:tr>
      <w:tr w:rsidR="00760A0E" w:rsidRPr="00014246" w14:paraId="3406AD50" w14:textId="0AE80B96" w:rsidTr="00B83EC0">
        <w:trPr>
          <w:trHeight w:val="33"/>
        </w:trPr>
        <w:tc>
          <w:tcPr>
            <w:tcW w:w="981" w:type="dxa"/>
            <w:shd w:val="clear" w:color="auto" w:fill="auto"/>
            <w:vAlign w:val="center"/>
          </w:tcPr>
          <w:p w14:paraId="38CE3F9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B69D639"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Flash памет минимум 128 MB</w:t>
            </w:r>
          </w:p>
        </w:tc>
        <w:tc>
          <w:tcPr>
            <w:tcW w:w="971" w:type="dxa"/>
            <w:shd w:val="clear" w:color="auto" w:fill="auto"/>
          </w:tcPr>
          <w:p w14:paraId="064C3129" w14:textId="77777777" w:rsidR="00760A0E" w:rsidRPr="00014246" w:rsidRDefault="00760A0E" w:rsidP="00FD4416">
            <w:pPr>
              <w:jc w:val="center"/>
              <w:rPr>
                <w:rFonts w:ascii="Verdana" w:hAnsi="Verdana"/>
                <w:sz w:val="20"/>
                <w:szCs w:val="20"/>
                <w:lang w:val="bg-BG" w:eastAsia="bg-BG"/>
              </w:rPr>
            </w:pPr>
          </w:p>
        </w:tc>
        <w:tc>
          <w:tcPr>
            <w:tcW w:w="2126" w:type="dxa"/>
          </w:tcPr>
          <w:p w14:paraId="3C64A761" w14:textId="77777777" w:rsidR="00760A0E" w:rsidRPr="00014246" w:rsidRDefault="00760A0E" w:rsidP="00FD4416">
            <w:pPr>
              <w:jc w:val="center"/>
              <w:rPr>
                <w:rFonts w:ascii="Verdana" w:hAnsi="Verdana"/>
                <w:sz w:val="20"/>
                <w:szCs w:val="20"/>
                <w:lang w:val="bg-BG" w:eastAsia="bg-BG"/>
              </w:rPr>
            </w:pPr>
          </w:p>
        </w:tc>
        <w:tc>
          <w:tcPr>
            <w:tcW w:w="2410" w:type="dxa"/>
          </w:tcPr>
          <w:p w14:paraId="03111DFC" w14:textId="77777777" w:rsidR="00760A0E" w:rsidRPr="00014246" w:rsidRDefault="00760A0E" w:rsidP="00FD4416">
            <w:pPr>
              <w:jc w:val="center"/>
              <w:rPr>
                <w:rFonts w:ascii="Verdana" w:hAnsi="Verdana"/>
                <w:sz w:val="20"/>
                <w:szCs w:val="20"/>
                <w:lang w:val="bg-BG" w:eastAsia="bg-BG"/>
              </w:rPr>
            </w:pPr>
          </w:p>
        </w:tc>
      </w:tr>
      <w:tr w:rsidR="00760A0E" w:rsidRPr="00014246" w14:paraId="48469751" w14:textId="42B811A2" w:rsidTr="00B83EC0">
        <w:trPr>
          <w:trHeight w:val="33"/>
        </w:trPr>
        <w:tc>
          <w:tcPr>
            <w:tcW w:w="981" w:type="dxa"/>
            <w:shd w:val="clear" w:color="auto" w:fill="auto"/>
            <w:vAlign w:val="center"/>
          </w:tcPr>
          <w:p w14:paraId="7F33B179"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7D2C5FDF"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до 16 000 MAC адреса</w:t>
            </w:r>
          </w:p>
        </w:tc>
        <w:tc>
          <w:tcPr>
            <w:tcW w:w="971" w:type="dxa"/>
            <w:shd w:val="clear" w:color="auto" w:fill="auto"/>
          </w:tcPr>
          <w:p w14:paraId="2A66E407" w14:textId="77777777" w:rsidR="00760A0E" w:rsidRPr="00014246" w:rsidRDefault="00760A0E" w:rsidP="00FD4416">
            <w:pPr>
              <w:jc w:val="center"/>
              <w:rPr>
                <w:rFonts w:ascii="Verdana" w:hAnsi="Verdana"/>
                <w:sz w:val="20"/>
                <w:szCs w:val="20"/>
                <w:lang w:val="bg-BG" w:eastAsia="bg-BG"/>
              </w:rPr>
            </w:pPr>
          </w:p>
        </w:tc>
        <w:tc>
          <w:tcPr>
            <w:tcW w:w="2126" w:type="dxa"/>
          </w:tcPr>
          <w:p w14:paraId="5A068FEB" w14:textId="77777777" w:rsidR="00760A0E" w:rsidRPr="00014246" w:rsidRDefault="00760A0E" w:rsidP="00FD4416">
            <w:pPr>
              <w:jc w:val="center"/>
              <w:rPr>
                <w:rFonts w:ascii="Verdana" w:hAnsi="Verdana"/>
                <w:sz w:val="20"/>
                <w:szCs w:val="20"/>
                <w:lang w:val="bg-BG" w:eastAsia="bg-BG"/>
              </w:rPr>
            </w:pPr>
          </w:p>
        </w:tc>
        <w:tc>
          <w:tcPr>
            <w:tcW w:w="2410" w:type="dxa"/>
          </w:tcPr>
          <w:p w14:paraId="2A893977" w14:textId="77777777" w:rsidR="00760A0E" w:rsidRPr="00014246" w:rsidRDefault="00760A0E" w:rsidP="00FD4416">
            <w:pPr>
              <w:jc w:val="center"/>
              <w:rPr>
                <w:rFonts w:ascii="Verdana" w:hAnsi="Verdana"/>
                <w:sz w:val="20"/>
                <w:szCs w:val="20"/>
                <w:lang w:val="bg-BG" w:eastAsia="bg-BG"/>
              </w:rPr>
            </w:pPr>
          </w:p>
        </w:tc>
      </w:tr>
      <w:tr w:rsidR="00760A0E" w:rsidRPr="00014246" w14:paraId="26462E04" w14:textId="6D6E4AE4" w:rsidTr="00B83EC0">
        <w:trPr>
          <w:trHeight w:val="33"/>
        </w:trPr>
        <w:tc>
          <w:tcPr>
            <w:tcW w:w="981" w:type="dxa"/>
            <w:shd w:val="clear" w:color="auto" w:fill="auto"/>
            <w:vAlign w:val="center"/>
          </w:tcPr>
          <w:p w14:paraId="5727CFC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2D5BA8FE"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работа с 1000 unicast маршрута</w:t>
            </w:r>
          </w:p>
        </w:tc>
        <w:tc>
          <w:tcPr>
            <w:tcW w:w="971" w:type="dxa"/>
            <w:shd w:val="clear" w:color="auto" w:fill="auto"/>
          </w:tcPr>
          <w:p w14:paraId="306ED09F" w14:textId="77777777" w:rsidR="00760A0E" w:rsidRPr="00014246" w:rsidRDefault="00760A0E" w:rsidP="00FD4416">
            <w:pPr>
              <w:jc w:val="center"/>
              <w:rPr>
                <w:rFonts w:ascii="Verdana" w:hAnsi="Verdana"/>
                <w:sz w:val="20"/>
                <w:szCs w:val="20"/>
                <w:lang w:val="bg-BG" w:eastAsia="bg-BG"/>
              </w:rPr>
            </w:pPr>
          </w:p>
        </w:tc>
        <w:tc>
          <w:tcPr>
            <w:tcW w:w="2126" w:type="dxa"/>
          </w:tcPr>
          <w:p w14:paraId="5506E615" w14:textId="77777777" w:rsidR="00760A0E" w:rsidRPr="00014246" w:rsidRDefault="00760A0E" w:rsidP="00FD4416">
            <w:pPr>
              <w:jc w:val="center"/>
              <w:rPr>
                <w:rFonts w:ascii="Verdana" w:hAnsi="Verdana"/>
                <w:sz w:val="20"/>
                <w:szCs w:val="20"/>
                <w:lang w:val="bg-BG" w:eastAsia="bg-BG"/>
              </w:rPr>
            </w:pPr>
          </w:p>
        </w:tc>
        <w:tc>
          <w:tcPr>
            <w:tcW w:w="2410" w:type="dxa"/>
          </w:tcPr>
          <w:p w14:paraId="3B3C03AA" w14:textId="77777777" w:rsidR="00760A0E" w:rsidRPr="00014246" w:rsidRDefault="00760A0E" w:rsidP="00FD4416">
            <w:pPr>
              <w:jc w:val="center"/>
              <w:rPr>
                <w:rFonts w:ascii="Verdana" w:hAnsi="Verdana"/>
                <w:sz w:val="20"/>
                <w:szCs w:val="20"/>
                <w:lang w:val="bg-BG" w:eastAsia="bg-BG"/>
              </w:rPr>
            </w:pPr>
          </w:p>
        </w:tc>
      </w:tr>
      <w:tr w:rsidR="00760A0E" w:rsidRPr="00014246" w14:paraId="3009728C" w14:textId="08656DE6" w:rsidTr="00B83EC0">
        <w:trPr>
          <w:trHeight w:val="33"/>
        </w:trPr>
        <w:tc>
          <w:tcPr>
            <w:tcW w:w="981" w:type="dxa"/>
            <w:shd w:val="clear" w:color="auto" w:fill="auto"/>
            <w:vAlign w:val="center"/>
          </w:tcPr>
          <w:p w14:paraId="6D60298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1D259388"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минимум 1000 IGMP групи и multicast маршрута</w:t>
            </w:r>
          </w:p>
        </w:tc>
        <w:tc>
          <w:tcPr>
            <w:tcW w:w="971" w:type="dxa"/>
            <w:shd w:val="clear" w:color="auto" w:fill="auto"/>
          </w:tcPr>
          <w:p w14:paraId="45999582" w14:textId="77777777" w:rsidR="00760A0E" w:rsidRPr="00014246" w:rsidRDefault="00760A0E" w:rsidP="00FD4416">
            <w:pPr>
              <w:jc w:val="center"/>
              <w:rPr>
                <w:rFonts w:ascii="Verdana" w:hAnsi="Verdana"/>
                <w:sz w:val="20"/>
                <w:szCs w:val="20"/>
                <w:lang w:val="bg-BG" w:eastAsia="bg-BG"/>
              </w:rPr>
            </w:pPr>
          </w:p>
        </w:tc>
        <w:tc>
          <w:tcPr>
            <w:tcW w:w="2126" w:type="dxa"/>
          </w:tcPr>
          <w:p w14:paraId="45B032DE" w14:textId="77777777" w:rsidR="00760A0E" w:rsidRPr="00014246" w:rsidRDefault="00760A0E" w:rsidP="00FD4416">
            <w:pPr>
              <w:jc w:val="center"/>
              <w:rPr>
                <w:rFonts w:ascii="Verdana" w:hAnsi="Verdana"/>
                <w:sz w:val="20"/>
                <w:szCs w:val="20"/>
                <w:lang w:val="bg-BG" w:eastAsia="bg-BG"/>
              </w:rPr>
            </w:pPr>
          </w:p>
        </w:tc>
        <w:tc>
          <w:tcPr>
            <w:tcW w:w="2410" w:type="dxa"/>
          </w:tcPr>
          <w:p w14:paraId="3635BB91" w14:textId="77777777" w:rsidR="00760A0E" w:rsidRPr="00014246" w:rsidRDefault="00760A0E" w:rsidP="00FD4416">
            <w:pPr>
              <w:jc w:val="center"/>
              <w:rPr>
                <w:rFonts w:ascii="Verdana" w:hAnsi="Verdana"/>
                <w:sz w:val="20"/>
                <w:szCs w:val="20"/>
                <w:lang w:val="bg-BG" w:eastAsia="bg-BG"/>
              </w:rPr>
            </w:pPr>
          </w:p>
        </w:tc>
      </w:tr>
      <w:tr w:rsidR="00760A0E" w:rsidRPr="00014246" w14:paraId="51ACBEF9" w14:textId="46696731" w:rsidTr="00B83EC0">
        <w:trPr>
          <w:trHeight w:val="33"/>
        </w:trPr>
        <w:tc>
          <w:tcPr>
            <w:tcW w:w="981" w:type="dxa"/>
            <w:shd w:val="clear" w:color="auto" w:fill="auto"/>
            <w:vAlign w:val="center"/>
          </w:tcPr>
          <w:p w14:paraId="757C21E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362E5C5C"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максимален размер на Ethernet рамката 9198 байта</w:t>
            </w:r>
          </w:p>
        </w:tc>
        <w:tc>
          <w:tcPr>
            <w:tcW w:w="971" w:type="dxa"/>
            <w:shd w:val="clear" w:color="auto" w:fill="auto"/>
          </w:tcPr>
          <w:p w14:paraId="2B9A188E" w14:textId="77777777" w:rsidR="00760A0E" w:rsidRPr="00014246" w:rsidRDefault="00760A0E" w:rsidP="00FD4416">
            <w:pPr>
              <w:jc w:val="center"/>
              <w:rPr>
                <w:rFonts w:ascii="Verdana" w:hAnsi="Verdana"/>
                <w:sz w:val="20"/>
                <w:szCs w:val="20"/>
                <w:lang w:val="bg-BG" w:eastAsia="bg-BG"/>
              </w:rPr>
            </w:pPr>
          </w:p>
        </w:tc>
        <w:tc>
          <w:tcPr>
            <w:tcW w:w="2126" w:type="dxa"/>
          </w:tcPr>
          <w:p w14:paraId="6CDDBD5B" w14:textId="77777777" w:rsidR="00760A0E" w:rsidRPr="00014246" w:rsidRDefault="00760A0E" w:rsidP="00FD4416">
            <w:pPr>
              <w:jc w:val="center"/>
              <w:rPr>
                <w:rFonts w:ascii="Verdana" w:hAnsi="Verdana"/>
                <w:sz w:val="20"/>
                <w:szCs w:val="20"/>
                <w:lang w:val="bg-BG" w:eastAsia="bg-BG"/>
              </w:rPr>
            </w:pPr>
          </w:p>
        </w:tc>
        <w:tc>
          <w:tcPr>
            <w:tcW w:w="2410" w:type="dxa"/>
          </w:tcPr>
          <w:p w14:paraId="54A8A182" w14:textId="77777777" w:rsidR="00760A0E" w:rsidRPr="00014246" w:rsidRDefault="00760A0E" w:rsidP="00FD4416">
            <w:pPr>
              <w:jc w:val="center"/>
              <w:rPr>
                <w:rFonts w:ascii="Verdana" w:hAnsi="Verdana"/>
                <w:sz w:val="20"/>
                <w:szCs w:val="20"/>
                <w:lang w:val="bg-BG" w:eastAsia="bg-BG"/>
              </w:rPr>
            </w:pPr>
          </w:p>
        </w:tc>
      </w:tr>
      <w:tr w:rsidR="00760A0E" w:rsidRPr="00014246" w14:paraId="5243B26E" w14:textId="6448E8D8" w:rsidTr="00B83EC0">
        <w:trPr>
          <w:trHeight w:val="33"/>
        </w:trPr>
        <w:tc>
          <w:tcPr>
            <w:tcW w:w="981" w:type="dxa"/>
            <w:shd w:val="clear" w:color="auto" w:fill="auto"/>
            <w:vAlign w:val="center"/>
          </w:tcPr>
          <w:p w14:paraId="6B2749EB"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D4BB90D"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има конзолен порт за управление</w:t>
            </w:r>
          </w:p>
        </w:tc>
        <w:tc>
          <w:tcPr>
            <w:tcW w:w="971" w:type="dxa"/>
            <w:shd w:val="clear" w:color="auto" w:fill="auto"/>
          </w:tcPr>
          <w:p w14:paraId="3D070B27" w14:textId="77777777" w:rsidR="00760A0E" w:rsidRPr="00014246" w:rsidRDefault="00760A0E" w:rsidP="00FD4416">
            <w:pPr>
              <w:jc w:val="center"/>
              <w:rPr>
                <w:rFonts w:ascii="Verdana" w:hAnsi="Verdana"/>
                <w:sz w:val="20"/>
                <w:szCs w:val="20"/>
                <w:lang w:val="bg-BG" w:eastAsia="bg-BG"/>
              </w:rPr>
            </w:pPr>
          </w:p>
        </w:tc>
        <w:tc>
          <w:tcPr>
            <w:tcW w:w="2126" w:type="dxa"/>
          </w:tcPr>
          <w:p w14:paraId="18CF4124" w14:textId="77777777" w:rsidR="00760A0E" w:rsidRPr="00014246" w:rsidRDefault="00760A0E" w:rsidP="00FD4416">
            <w:pPr>
              <w:jc w:val="center"/>
              <w:rPr>
                <w:rFonts w:ascii="Verdana" w:hAnsi="Verdana"/>
                <w:sz w:val="20"/>
                <w:szCs w:val="20"/>
                <w:lang w:val="bg-BG" w:eastAsia="bg-BG"/>
              </w:rPr>
            </w:pPr>
          </w:p>
        </w:tc>
        <w:tc>
          <w:tcPr>
            <w:tcW w:w="2410" w:type="dxa"/>
          </w:tcPr>
          <w:p w14:paraId="5C198088" w14:textId="77777777" w:rsidR="00760A0E" w:rsidRPr="00014246" w:rsidRDefault="00760A0E" w:rsidP="00FD4416">
            <w:pPr>
              <w:jc w:val="center"/>
              <w:rPr>
                <w:rFonts w:ascii="Verdana" w:hAnsi="Verdana"/>
                <w:sz w:val="20"/>
                <w:szCs w:val="20"/>
                <w:lang w:val="bg-BG" w:eastAsia="bg-BG"/>
              </w:rPr>
            </w:pPr>
          </w:p>
        </w:tc>
      </w:tr>
      <w:tr w:rsidR="00760A0E" w:rsidRPr="00014246" w14:paraId="54FF9B57" w14:textId="5964C7FB" w:rsidTr="00B83EC0">
        <w:trPr>
          <w:trHeight w:val="33"/>
        </w:trPr>
        <w:tc>
          <w:tcPr>
            <w:tcW w:w="981" w:type="dxa"/>
            <w:shd w:val="clear" w:color="auto" w:fill="auto"/>
            <w:vAlign w:val="center"/>
          </w:tcPr>
          <w:p w14:paraId="0A2108F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3060DD5E"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Mean Time Between Failures не по-малко от 560 000часа</w:t>
            </w:r>
          </w:p>
        </w:tc>
        <w:tc>
          <w:tcPr>
            <w:tcW w:w="971" w:type="dxa"/>
            <w:shd w:val="clear" w:color="auto" w:fill="auto"/>
          </w:tcPr>
          <w:p w14:paraId="0F19347F" w14:textId="77777777" w:rsidR="00760A0E" w:rsidRPr="00014246" w:rsidRDefault="00760A0E" w:rsidP="00FD4416">
            <w:pPr>
              <w:jc w:val="center"/>
              <w:rPr>
                <w:rFonts w:ascii="Verdana" w:hAnsi="Verdana"/>
                <w:sz w:val="20"/>
                <w:szCs w:val="20"/>
                <w:lang w:val="bg-BG" w:eastAsia="bg-BG"/>
              </w:rPr>
            </w:pPr>
          </w:p>
        </w:tc>
        <w:tc>
          <w:tcPr>
            <w:tcW w:w="2126" w:type="dxa"/>
          </w:tcPr>
          <w:p w14:paraId="20F28C9C" w14:textId="77777777" w:rsidR="00760A0E" w:rsidRPr="00014246" w:rsidRDefault="00760A0E" w:rsidP="00FD4416">
            <w:pPr>
              <w:jc w:val="center"/>
              <w:rPr>
                <w:rFonts w:ascii="Verdana" w:hAnsi="Verdana"/>
                <w:sz w:val="20"/>
                <w:szCs w:val="20"/>
                <w:lang w:val="bg-BG" w:eastAsia="bg-BG"/>
              </w:rPr>
            </w:pPr>
          </w:p>
        </w:tc>
        <w:tc>
          <w:tcPr>
            <w:tcW w:w="2410" w:type="dxa"/>
          </w:tcPr>
          <w:p w14:paraId="0A58DB94" w14:textId="77777777" w:rsidR="00760A0E" w:rsidRPr="00014246" w:rsidRDefault="00760A0E" w:rsidP="00FD4416">
            <w:pPr>
              <w:jc w:val="center"/>
              <w:rPr>
                <w:rFonts w:ascii="Verdana" w:hAnsi="Verdana"/>
                <w:sz w:val="20"/>
                <w:szCs w:val="20"/>
                <w:lang w:val="bg-BG" w:eastAsia="bg-BG"/>
              </w:rPr>
            </w:pPr>
          </w:p>
        </w:tc>
      </w:tr>
      <w:tr w:rsidR="00760A0E" w:rsidRPr="00014246" w14:paraId="5E8DD4D7" w14:textId="0DEC65C1" w:rsidTr="00B83EC0">
        <w:trPr>
          <w:trHeight w:val="33"/>
        </w:trPr>
        <w:tc>
          <w:tcPr>
            <w:tcW w:w="981" w:type="dxa"/>
            <w:shd w:val="clear" w:color="auto" w:fill="auto"/>
            <w:vAlign w:val="center"/>
          </w:tcPr>
          <w:p w14:paraId="6CF74313"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64D53460"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автоматично MDIX и autonegotiation за half/full duplex на портовете</w:t>
            </w:r>
          </w:p>
        </w:tc>
        <w:tc>
          <w:tcPr>
            <w:tcW w:w="971" w:type="dxa"/>
            <w:shd w:val="clear" w:color="auto" w:fill="auto"/>
          </w:tcPr>
          <w:p w14:paraId="6247261B" w14:textId="77777777" w:rsidR="00760A0E" w:rsidRPr="00014246" w:rsidRDefault="00760A0E" w:rsidP="00FD4416">
            <w:pPr>
              <w:jc w:val="center"/>
              <w:rPr>
                <w:rFonts w:ascii="Verdana" w:hAnsi="Verdana"/>
                <w:sz w:val="20"/>
                <w:szCs w:val="20"/>
                <w:lang w:val="bg-BG" w:eastAsia="bg-BG"/>
              </w:rPr>
            </w:pPr>
          </w:p>
        </w:tc>
        <w:tc>
          <w:tcPr>
            <w:tcW w:w="2126" w:type="dxa"/>
          </w:tcPr>
          <w:p w14:paraId="36564EF3" w14:textId="77777777" w:rsidR="00760A0E" w:rsidRPr="00014246" w:rsidRDefault="00760A0E" w:rsidP="00FD4416">
            <w:pPr>
              <w:jc w:val="center"/>
              <w:rPr>
                <w:rFonts w:ascii="Verdana" w:hAnsi="Verdana"/>
                <w:sz w:val="20"/>
                <w:szCs w:val="20"/>
                <w:lang w:val="bg-BG" w:eastAsia="bg-BG"/>
              </w:rPr>
            </w:pPr>
          </w:p>
        </w:tc>
        <w:tc>
          <w:tcPr>
            <w:tcW w:w="2410" w:type="dxa"/>
          </w:tcPr>
          <w:p w14:paraId="41085E4D" w14:textId="77777777" w:rsidR="00760A0E" w:rsidRPr="00014246" w:rsidRDefault="00760A0E" w:rsidP="00FD4416">
            <w:pPr>
              <w:jc w:val="center"/>
              <w:rPr>
                <w:rFonts w:ascii="Verdana" w:hAnsi="Verdana"/>
                <w:sz w:val="20"/>
                <w:szCs w:val="20"/>
                <w:lang w:val="bg-BG" w:eastAsia="bg-BG"/>
              </w:rPr>
            </w:pPr>
          </w:p>
        </w:tc>
      </w:tr>
      <w:tr w:rsidR="00760A0E" w:rsidRPr="00014246" w14:paraId="25608AB1" w14:textId="79168ADC" w:rsidTr="00B83EC0">
        <w:trPr>
          <w:trHeight w:val="33"/>
        </w:trPr>
        <w:tc>
          <w:tcPr>
            <w:tcW w:w="981" w:type="dxa"/>
            <w:shd w:val="clear" w:color="auto" w:fill="auto"/>
            <w:vAlign w:val="center"/>
          </w:tcPr>
          <w:p w14:paraId="022B1FB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4B6B65C6"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Link Aggregation Control Protocol (LACP) за агрегиране на портове</w:t>
            </w:r>
          </w:p>
        </w:tc>
        <w:tc>
          <w:tcPr>
            <w:tcW w:w="971" w:type="dxa"/>
            <w:shd w:val="clear" w:color="auto" w:fill="auto"/>
          </w:tcPr>
          <w:p w14:paraId="722C37AB" w14:textId="77777777" w:rsidR="00760A0E" w:rsidRPr="00014246" w:rsidRDefault="00760A0E" w:rsidP="00FD4416">
            <w:pPr>
              <w:jc w:val="center"/>
              <w:rPr>
                <w:rFonts w:ascii="Verdana" w:hAnsi="Verdana"/>
                <w:sz w:val="20"/>
                <w:szCs w:val="20"/>
                <w:lang w:val="bg-BG" w:eastAsia="bg-BG"/>
              </w:rPr>
            </w:pPr>
          </w:p>
        </w:tc>
        <w:tc>
          <w:tcPr>
            <w:tcW w:w="2126" w:type="dxa"/>
          </w:tcPr>
          <w:p w14:paraId="60B89370" w14:textId="77777777" w:rsidR="00760A0E" w:rsidRPr="00014246" w:rsidRDefault="00760A0E" w:rsidP="00FD4416">
            <w:pPr>
              <w:jc w:val="center"/>
              <w:rPr>
                <w:rFonts w:ascii="Verdana" w:hAnsi="Verdana"/>
                <w:sz w:val="20"/>
                <w:szCs w:val="20"/>
                <w:lang w:val="bg-BG" w:eastAsia="bg-BG"/>
              </w:rPr>
            </w:pPr>
          </w:p>
        </w:tc>
        <w:tc>
          <w:tcPr>
            <w:tcW w:w="2410" w:type="dxa"/>
          </w:tcPr>
          <w:p w14:paraId="70DA006C" w14:textId="77777777" w:rsidR="00760A0E" w:rsidRPr="00014246" w:rsidRDefault="00760A0E" w:rsidP="00FD4416">
            <w:pPr>
              <w:jc w:val="center"/>
              <w:rPr>
                <w:rFonts w:ascii="Verdana" w:hAnsi="Verdana"/>
                <w:sz w:val="20"/>
                <w:szCs w:val="20"/>
                <w:lang w:val="bg-BG" w:eastAsia="bg-BG"/>
              </w:rPr>
            </w:pPr>
          </w:p>
        </w:tc>
      </w:tr>
      <w:tr w:rsidR="00760A0E" w:rsidRPr="00014246" w14:paraId="22630EBF" w14:textId="764F1BA7" w:rsidTr="00B83EC0">
        <w:trPr>
          <w:trHeight w:val="33"/>
        </w:trPr>
        <w:tc>
          <w:tcPr>
            <w:tcW w:w="981" w:type="dxa"/>
            <w:shd w:val="clear" w:color="auto" w:fill="auto"/>
            <w:vAlign w:val="center"/>
          </w:tcPr>
          <w:p w14:paraId="03B56D9D"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623AD42F"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Rapid Spanning-tree Protocol (RSTP, IEEE 802.1w)</w:t>
            </w:r>
          </w:p>
        </w:tc>
        <w:tc>
          <w:tcPr>
            <w:tcW w:w="971" w:type="dxa"/>
            <w:shd w:val="clear" w:color="auto" w:fill="auto"/>
          </w:tcPr>
          <w:p w14:paraId="05EAF91A" w14:textId="77777777" w:rsidR="00760A0E" w:rsidRPr="00014246" w:rsidRDefault="00760A0E" w:rsidP="00FD4416">
            <w:pPr>
              <w:jc w:val="center"/>
              <w:rPr>
                <w:rFonts w:ascii="Verdana" w:hAnsi="Verdana"/>
                <w:sz w:val="20"/>
                <w:szCs w:val="20"/>
                <w:lang w:val="bg-BG" w:eastAsia="bg-BG"/>
              </w:rPr>
            </w:pPr>
          </w:p>
        </w:tc>
        <w:tc>
          <w:tcPr>
            <w:tcW w:w="2126" w:type="dxa"/>
          </w:tcPr>
          <w:p w14:paraId="3FCD55E9" w14:textId="77777777" w:rsidR="00760A0E" w:rsidRPr="00014246" w:rsidRDefault="00760A0E" w:rsidP="00FD4416">
            <w:pPr>
              <w:jc w:val="center"/>
              <w:rPr>
                <w:rFonts w:ascii="Verdana" w:hAnsi="Verdana"/>
                <w:sz w:val="20"/>
                <w:szCs w:val="20"/>
                <w:lang w:val="bg-BG" w:eastAsia="bg-BG"/>
              </w:rPr>
            </w:pPr>
          </w:p>
        </w:tc>
        <w:tc>
          <w:tcPr>
            <w:tcW w:w="2410" w:type="dxa"/>
          </w:tcPr>
          <w:p w14:paraId="53E4CF93" w14:textId="77777777" w:rsidR="00760A0E" w:rsidRPr="00014246" w:rsidRDefault="00760A0E" w:rsidP="00FD4416">
            <w:pPr>
              <w:jc w:val="center"/>
              <w:rPr>
                <w:rFonts w:ascii="Verdana" w:hAnsi="Verdana"/>
                <w:sz w:val="20"/>
                <w:szCs w:val="20"/>
                <w:lang w:val="bg-BG" w:eastAsia="bg-BG"/>
              </w:rPr>
            </w:pPr>
          </w:p>
        </w:tc>
      </w:tr>
      <w:tr w:rsidR="00760A0E" w:rsidRPr="00014246" w14:paraId="2A35E16E" w14:textId="0BFC28A0" w:rsidTr="00B83EC0">
        <w:trPr>
          <w:trHeight w:val="33"/>
        </w:trPr>
        <w:tc>
          <w:tcPr>
            <w:tcW w:w="981" w:type="dxa"/>
            <w:shd w:val="clear" w:color="auto" w:fill="auto"/>
            <w:vAlign w:val="center"/>
          </w:tcPr>
          <w:p w14:paraId="4D3986F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32FC43F8"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802.1q tagging (VLAN)</w:t>
            </w:r>
          </w:p>
        </w:tc>
        <w:tc>
          <w:tcPr>
            <w:tcW w:w="971" w:type="dxa"/>
            <w:shd w:val="clear" w:color="auto" w:fill="auto"/>
          </w:tcPr>
          <w:p w14:paraId="12C85371" w14:textId="77777777" w:rsidR="00760A0E" w:rsidRPr="00014246" w:rsidRDefault="00760A0E" w:rsidP="00FD4416">
            <w:pPr>
              <w:jc w:val="center"/>
              <w:rPr>
                <w:rFonts w:ascii="Verdana" w:hAnsi="Verdana"/>
                <w:sz w:val="20"/>
                <w:szCs w:val="20"/>
                <w:lang w:val="bg-BG" w:eastAsia="bg-BG"/>
              </w:rPr>
            </w:pPr>
          </w:p>
        </w:tc>
        <w:tc>
          <w:tcPr>
            <w:tcW w:w="2126" w:type="dxa"/>
          </w:tcPr>
          <w:p w14:paraId="2CEC3ED5" w14:textId="77777777" w:rsidR="00760A0E" w:rsidRPr="00014246" w:rsidRDefault="00760A0E" w:rsidP="00FD4416">
            <w:pPr>
              <w:jc w:val="center"/>
              <w:rPr>
                <w:rFonts w:ascii="Verdana" w:hAnsi="Verdana"/>
                <w:sz w:val="20"/>
                <w:szCs w:val="20"/>
                <w:lang w:val="bg-BG" w:eastAsia="bg-BG"/>
              </w:rPr>
            </w:pPr>
          </w:p>
        </w:tc>
        <w:tc>
          <w:tcPr>
            <w:tcW w:w="2410" w:type="dxa"/>
          </w:tcPr>
          <w:p w14:paraId="63AF3D04" w14:textId="77777777" w:rsidR="00760A0E" w:rsidRPr="00014246" w:rsidRDefault="00760A0E" w:rsidP="00FD4416">
            <w:pPr>
              <w:jc w:val="center"/>
              <w:rPr>
                <w:rFonts w:ascii="Verdana" w:hAnsi="Verdana"/>
                <w:sz w:val="20"/>
                <w:szCs w:val="20"/>
                <w:lang w:val="bg-BG" w:eastAsia="bg-BG"/>
              </w:rPr>
            </w:pPr>
          </w:p>
        </w:tc>
      </w:tr>
      <w:tr w:rsidR="00760A0E" w:rsidRPr="00014246" w14:paraId="191F85A0" w14:textId="54C4B9D0" w:rsidTr="00B83EC0">
        <w:trPr>
          <w:trHeight w:val="33"/>
        </w:trPr>
        <w:tc>
          <w:tcPr>
            <w:tcW w:w="981" w:type="dxa"/>
            <w:shd w:val="clear" w:color="auto" w:fill="auto"/>
            <w:vAlign w:val="center"/>
          </w:tcPr>
          <w:p w14:paraId="7016087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184F65FF"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RSTP за всеки VLAN по отделно</w:t>
            </w:r>
          </w:p>
        </w:tc>
        <w:tc>
          <w:tcPr>
            <w:tcW w:w="971" w:type="dxa"/>
            <w:shd w:val="clear" w:color="auto" w:fill="auto"/>
          </w:tcPr>
          <w:p w14:paraId="390893EC" w14:textId="77777777" w:rsidR="00760A0E" w:rsidRPr="00014246" w:rsidRDefault="00760A0E" w:rsidP="00FD4416">
            <w:pPr>
              <w:jc w:val="center"/>
              <w:rPr>
                <w:rFonts w:ascii="Verdana" w:hAnsi="Verdana"/>
                <w:sz w:val="20"/>
                <w:szCs w:val="20"/>
                <w:lang w:val="bg-BG" w:eastAsia="bg-BG"/>
              </w:rPr>
            </w:pPr>
          </w:p>
        </w:tc>
        <w:tc>
          <w:tcPr>
            <w:tcW w:w="2126" w:type="dxa"/>
          </w:tcPr>
          <w:p w14:paraId="10411BE0" w14:textId="77777777" w:rsidR="00760A0E" w:rsidRPr="00014246" w:rsidRDefault="00760A0E" w:rsidP="00FD4416">
            <w:pPr>
              <w:jc w:val="center"/>
              <w:rPr>
                <w:rFonts w:ascii="Verdana" w:hAnsi="Verdana"/>
                <w:sz w:val="20"/>
                <w:szCs w:val="20"/>
                <w:lang w:val="bg-BG" w:eastAsia="bg-BG"/>
              </w:rPr>
            </w:pPr>
          </w:p>
        </w:tc>
        <w:tc>
          <w:tcPr>
            <w:tcW w:w="2410" w:type="dxa"/>
          </w:tcPr>
          <w:p w14:paraId="1A1947F7" w14:textId="77777777" w:rsidR="00760A0E" w:rsidRPr="00014246" w:rsidRDefault="00760A0E" w:rsidP="00FD4416">
            <w:pPr>
              <w:jc w:val="center"/>
              <w:rPr>
                <w:rFonts w:ascii="Verdana" w:hAnsi="Verdana"/>
                <w:sz w:val="20"/>
                <w:szCs w:val="20"/>
                <w:lang w:val="bg-BG" w:eastAsia="bg-BG"/>
              </w:rPr>
            </w:pPr>
          </w:p>
        </w:tc>
      </w:tr>
      <w:tr w:rsidR="00760A0E" w:rsidRPr="00014246" w14:paraId="2099C3D6" w14:textId="56EA9BAE" w:rsidTr="00B83EC0">
        <w:trPr>
          <w:trHeight w:val="33"/>
        </w:trPr>
        <w:tc>
          <w:tcPr>
            <w:tcW w:w="981" w:type="dxa"/>
            <w:shd w:val="clear" w:color="auto" w:fill="auto"/>
            <w:vAlign w:val="center"/>
          </w:tcPr>
          <w:p w14:paraId="69560A23"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24CFD7B4"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STP (IEEE 802.1d)</w:t>
            </w:r>
          </w:p>
        </w:tc>
        <w:tc>
          <w:tcPr>
            <w:tcW w:w="971" w:type="dxa"/>
            <w:shd w:val="clear" w:color="auto" w:fill="auto"/>
          </w:tcPr>
          <w:p w14:paraId="5492D8F3" w14:textId="77777777" w:rsidR="00760A0E" w:rsidRPr="00014246" w:rsidRDefault="00760A0E" w:rsidP="00FD4416">
            <w:pPr>
              <w:jc w:val="center"/>
              <w:rPr>
                <w:rFonts w:ascii="Verdana" w:hAnsi="Verdana"/>
                <w:sz w:val="20"/>
                <w:szCs w:val="20"/>
                <w:lang w:val="bg-BG" w:eastAsia="bg-BG"/>
              </w:rPr>
            </w:pPr>
          </w:p>
        </w:tc>
        <w:tc>
          <w:tcPr>
            <w:tcW w:w="2126" w:type="dxa"/>
          </w:tcPr>
          <w:p w14:paraId="504FB8D1" w14:textId="77777777" w:rsidR="00760A0E" w:rsidRPr="00014246" w:rsidRDefault="00760A0E" w:rsidP="00FD4416">
            <w:pPr>
              <w:jc w:val="center"/>
              <w:rPr>
                <w:rFonts w:ascii="Verdana" w:hAnsi="Verdana"/>
                <w:sz w:val="20"/>
                <w:szCs w:val="20"/>
                <w:lang w:val="bg-BG" w:eastAsia="bg-BG"/>
              </w:rPr>
            </w:pPr>
          </w:p>
        </w:tc>
        <w:tc>
          <w:tcPr>
            <w:tcW w:w="2410" w:type="dxa"/>
          </w:tcPr>
          <w:p w14:paraId="016350F6" w14:textId="77777777" w:rsidR="00760A0E" w:rsidRPr="00014246" w:rsidRDefault="00760A0E" w:rsidP="00FD4416">
            <w:pPr>
              <w:jc w:val="center"/>
              <w:rPr>
                <w:rFonts w:ascii="Verdana" w:hAnsi="Verdana"/>
                <w:sz w:val="20"/>
                <w:szCs w:val="20"/>
                <w:lang w:val="bg-BG" w:eastAsia="bg-BG"/>
              </w:rPr>
            </w:pPr>
          </w:p>
        </w:tc>
      </w:tr>
      <w:tr w:rsidR="00760A0E" w:rsidRPr="00014246" w14:paraId="25FD9C33" w14:textId="5A258C50" w:rsidTr="00B83EC0">
        <w:trPr>
          <w:trHeight w:val="33"/>
        </w:trPr>
        <w:tc>
          <w:tcPr>
            <w:tcW w:w="981" w:type="dxa"/>
            <w:shd w:val="clear" w:color="auto" w:fill="auto"/>
            <w:vAlign w:val="center"/>
          </w:tcPr>
          <w:p w14:paraId="45FAAF4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3D22012B"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до 255 802.1Q виртуални локални мрежи (VLANs) и до 4000 идентификатора за виртуални мрежи (VLAN IDs);</w:t>
            </w:r>
          </w:p>
        </w:tc>
        <w:tc>
          <w:tcPr>
            <w:tcW w:w="971" w:type="dxa"/>
            <w:shd w:val="clear" w:color="auto" w:fill="auto"/>
          </w:tcPr>
          <w:p w14:paraId="5C939D12" w14:textId="77777777" w:rsidR="00760A0E" w:rsidRPr="00014246" w:rsidRDefault="00760A0E" w:rsidP="00FD4416">
            <w:pPr>
              <w:jc w:val="center"/>
              <w:rPr>
                <w:rFonts w:ascii="Verdana" w:hAnsi="Verdana"/>
                <w:sz w:val="20"/>
                <w:szCs w:val="20"/>
                <w:lang w:val="bg-BG" w:eastAsia="bg-BG"/>
              </w:rPr>
            </w:pPr>
          </w:p>
        </w:tc>
        <w:tc>
          <w:tcPr>
            <w:tcW w:w="2126" w:type="dxa"/>
          </w:tcPr>
          <w:p w14:paraId="3C462E03" w14:textId="77777777" w:rsidR="00760A0E" w:rsidRPr="00014246" w:rsidRDefault="00760A0E" w:rsidP="00FD4416">
            <w:pPr>
              <w:jc w:val="center"/>
              <w:rPr>
                <w:rFonts w:ascii="Verdana" w:hAnsi="Verdana"/>
                <w:sz w:val="20"/>
                <w:szCs w:val="20"/>
                <w:lang w:val="bg-BG" w:eastAsia="bg-BG"/>
              </w:rPr>
            </w:pPr>
          </w:p>
        </w:tc>
        <w:tc>
          <w:tcPr>
            <w:tcW w:w="2410" w:type="dxa"/>
          </w:tcPr>
          <w:p w14:paraId="6D84B393" w14:textId="77777777" w:rsidR="00760A0E" w:rsidRPr="00014246" w:rsidRDefault="00760A0E" w:rsidP="00FD4416">
            <w:pPr>
              <w:jc w:val="center"/>
              <w:rPr>
                <w:rFonts w:ascii="Verdana" w:hAnsi="Verdana"/>
                <w:sz w:val="20"/>
                <w:szCs w:val="20"/>
                <w:lang w:val="bg-BG" w:eastAsia="bg-BG"/>
              </w:rPr>
            </w:pPr>
          </w:p>
        </w:tc>
      </w:tr>
      <w:tr w:rsidR="00760A0E" w:rsidRPr="00014246" w14:paraId="7B41D88A" w14:textId="16EA03E5" w:rsidTr="00B83EC0">
        <w:trPr>
          <w:trHeight w:val="33"/>
        </w:trPr>
        <w:tc>
          <w:tcPr>
            <w:tcW w:w="981" w:type="dxa"/>
            <w:shd w:val="clear" w:color="auto" w:fill="auto"/>
            <w:vAlign w:val="center"/>
          </w:tcPr>
          <w:p w14:paraId="0D5E102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6C9E1715"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Комутаторът да поддържа виртуална мрежа за глас (Voice VLAN);</w:t>
            </w:r>
          </w:p>
        </w:tc>
        <w:tc>
          <w:tcPr>
            <w:tcW w:w="971" w:type="dxa"/>
            <w:shd w:val="clear" w:color="auto" w:fill="auto"/>
          </w:tcPr>
          <w:p w14:paraId="07E870F3" w14:textId="77777777" w:rsidR="00760A0E" w:rsidRPr="00014246" w:rsidRDefault="00760A0E" w:rsidP="00FD4416">
            <w:pPr>
              <w:jc w:val="center"/>
              <w:rPr>
                <w:rFonts w:ascii="Verdana" w:hAnsi="Verdana"/>
                <w:sz w:val="20"/>
                <w:szCs w:val="20"/>
                <w:lang w:val="bg-BG" w:eastAsia="bg-BG"/>
              </w:rPr>
            </w:pPr>
          </w:p>
        </w:tc>
        <w:tc>
          <w:tcPr>
            <w:tcW w:w="2126" w:type="dxa"/>
          </w:tcPr>
          <w:p w14:paraId="5A8316FB" w14:textId="77777777" w:rsidR="00760A0E" w:rsidRPr="00014246" w:rsidRDefault="00760A0E" w:rsidP="00FD4416">
            <w:pPr>
              <w:jc w:val="center"/>
              <w:rPr>
                <w:rFonts w:ascii="Verdana" w:hAnsi="Verdana"/>
                <w:sz w:val="20"/>
                <w:szCs w:val="20"/>
                <w:lang w:val="bg-BG" w:eastAsia="bg-BG"/>
              </w:rPr>
            </w:pPr>
          </w:p>
        </w:tc>
        <w:tc>
          <w:tcPr>
            <w:tcW w:w="2410" w:type="dxa"/>
          </w:tcPr>
          <w:p w14:paraId="2AA4147A" w14:textId="77777777" w:rsidR="00760A0E" w:rsidRPr="00014246" w:rsidRDefault="00760A0E" w:rsidP="00FD4416">
            <w:pPr>
              <w:jc w:val="center"/>
              <w:rPr>
                <w:rFonts w:ascii="Verdana" w:hAnsi="Verdana"/>
                <w:sz w:val="20"/>
                <w:szCs w:val="20"/>
                <w:lang w:val="bg-BG" w:eastAsia="bg-BG"/>
              </w:rPr>
            </w:pPr>
          </w:p>
        </w:tc>
      </w:tr>
      <w:tr w:rsidR="00760A0E" w:rsidRPr="00014246" w14:paraId="027BE930" w14:textId="73B24D35" w:rsidTr="00B83EC0">
        <w:trPr>
          <w:trHeight w:val="33"/>
        </w:trPr>
        <w:tc>
          <w:tcPr>
            <w:tcW w:w="981" w:type="dxa"/>
            <w:shd w:val="clear" w:color="auto" w:fill="auto"/>
            <w:vAlign w:val="center"/>
          </w:tcPr>
          <w:p w14:paraId="281D242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010126D2"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802.1p Class of Service</w:t>
            </w:r>
          </w:p>
        </w:tc>
        <w:tc>
          <w:tcPr>
            <w:tcW w:w="971" w:type="dxa"/>
            <w:shd w:val="clear" w:color="auto" w:fill="auto"/>
          </w:tcPr>
          <w:p w14:paraId="243AE550" w14:textId="77777777" w:rsidR="00760A0E" w:rsidRPr="00014246" w:rsidRDefault="00760A0E" w:rsidP="00FD4416">
            <w:pPr>
              <w:jc w:val="center"/>
              <w:rPr>
                <w:rFonts w:ascii="Verdana" w:hAnsi="Verdana"/>
                <w:sz w:val="20"/>
                <w:szCs w:val="20"/>
                <w:lang w:val="bg-BG" w:eastAsia="bg-BG"/>
              </w:rPr>
            </w:pPr>
          </w:p>
        </w:tc>
        <w:tc>
          <w:tcPr>
            <w:tcW w:w="2126" w:type="dxa"/>
          </w:tcPr>
          <w:p w14:paraId="3DC9A6BF" w14:textId="77777777" w:rsidR="00760A0E" w:rsidRPr="00014246" w:rsidRDefault="00760A0E" w:rsidP="00FD4416">
            <w:pPr>
              <w:jc w:val="center"/>
              <w:rPr>
                <w:rFonts w:ascii="Verdana" w:hAnsi="Verdana"/>
                <w:sz w:val="20"/>
                <w:szCs w:val="20"/>
                <w:lang w:val="bg-BG" w:eastAsia="bg-BG"/>
              </w:rPr>
            </w:pPr>
          </w:p>
        </w:tc>
        <w:tc>
          <w:tcPr>
            <w:tcW w:w="2410" w:type="dxa"/>
          </w:tcPr>
          <w:p w14:paraId="1A48CFA2" w14:textId="77777777" w:rsidR="00760A0E" w:rsidRPr="00014246" w:rsidRDefault="00760A0E" w:rsidP="00FD4416">
            <w:pPr>
              <w:jc w:val="center"/>
              <w:rPr>
                <w:rFonts w:ascii="Verdana" w:hAnsi="Verdana"/>
                <w:sz w:val="20"/>
                <w:szCs w:val="20"/>
                <w:lang w:val="bg-BG" w:eastAsia="bg-BG"/>
              </w:rPr>
            </w:pPr>
          </w:p>
        </w:tc>
      </w:tr>
      <w:tr w:rsidR="00760A0E" w:rsidRPr="00014246" w14:paraId="473EE57C" w14:textId="76524A8C" w:rsidTr="00B83EC0">
        <w:trPr>
          <w:trHeight w:val="33"/>
        </w:trPr>
        <w:tc>
          <w:tcPr>
            <w:tcW w:w="981" w:type="dxa"/>
            <w:shd w:val="clear" w:color="auto" w:fill="auto"/>
            <w:vAlign w:val="center"/>
          </w:tcPr>
          <w:p w14:paraId="66AD7B1D"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2858F13A"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Differentiated Services Code Point (DSCP) класифициране на пакети според IP, MAC и TCP/UDP порт</w:t>
            </w:r>
          </w:p>
        </w:tc>
        <w:tc>
          <w:tcPr>
            <w:tcW w:w="971" w:type="dxa"/>
            <w:shd w:val="clear" w:color="auto" w:fill="auto"/>
          </w:tcPr>
          <w:p w14:paraId="772AFD28" w14:textId="77777777" w:rsidR="00760A0E" w:rsidRPr="00014246" w:rsidRDefault="00760A0E" w:rsidP="00FD4416">
            <w:pPr>
              <w:jc w:val="center"/>
              <w:rPr>
                <w:rFonts w:ascii="Verdana" w:hAnsi="Verdana"/>
                <w:sz w:val="20"/>
                <w:szCs w:val="20"/>
                <w:lang w:val="bg-BG" w:eastAsia="bg-BG"/>
              </w:rPr>
            </w:pPr>
          </w:p>
        </w:tc>
        <w:tc>
          <w:tcPr>
            <w:tcW w:w="2126" w:type="dxa"/>
          </w:tcPr>
          <w:p w14:paraId="5DB8D0D8" w14:textId="77777777" w:rsidR="00760A0E" w:rsidRPr="00014246" w:rsidRDefault="00760A0E" w:rsidP="00FD4416">
            <w:pPr>
              <w:jc w:val="center"/>
              <w:rPr>
                <w:rFonts w:ascii="Verdana" w:hAnsi="Verdana"/>
                <w:sz w:val="20"/>
                <w:szCs w:val="20"/>
                <w:lang w:val="bg-BG" w:eastAsia="bg-BG"/>
              </w:rPr>
            </w:pPr>
          </w:p>
        </w:tc>
        <w:tc>
          <w:tcPr>
            <w:tcW w:w="2410" w:type="dxa"/>
          </w:tcPr>
          <w:p w14:paraId="4E02CEC0" w14:textId="77777777" w:rsidR="00760A0E" w:rsidRPr="00014246" w:rsidRDefault="00760A0E" w:rsidP="00FD4416">
            <w:pPr>
              <w:jc w:val="center"/>
              <w:rPr>
                <w:rFonts w:ascii="Verdana" w:hAnsi="Verdana"/>
                <w:sz w:val="20"/>
                <w:szCs w:val="20"/>
                <w:lang w:val="bg-BG" w:eastAsia="bg-BG"/>
              </w:rPr>
            </w:pPr>
          </w:p>
        </w:tc>
      </w:tr>
      <w:tr w:rsidR="00760A0E" w:rsidRPr="00014246" w14:paraId="4BDF3651" w14:textId="5CC2792F" w:rsidTr="00B83EC0">
        <w:trPr>
          <w:trHeight w:val="33"/>
        </w:trPr>
        <w:tc>
          <w:tcPr>
            <w:tcW w:w="981" w:type="dxa"/>
            <w:shd w:val="clear" w:color="auto" w:fill="auto"/>
            <w:vAlign w:val="center"/>
          </w:tcPr>
          <w:p w14:paraId="52F6ACE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C54C2A2"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поне 8 бр. изходящи опашки на порт за различен тип класифициран трафик</w:t>
            </w:r>
          </w:p>
        </w:tc>
        <w:tc>
          <w:tcPr>
            <w:tcW w:w="971" w:type="dxa"/>
            <w:shd w:val="clear" w:color="auto" w:fill="auto"/>
          </w:tcPr>
          <w:p w14:paraId="3ABBA615" w14:textId="77777777" w:rsidR="00760A0E" w:rsidRPr="00014246" w:rsidRDefault="00760A0E" w:rsidP="00FD4416">
            <w:pPr>
              <w:jc w:val="center"/>
              <w:rPr>
                <w:rFonts w:ascii="Verdana" w:hAnsi="Verdana"/>
                <w:sz w:val="20"/>
                <w:szCs w:val="20"/>
                <w:lang w:val="bg-BG" w:eastAsia="bg-BG"/>
              </w:rPr>
            </w:pPr>
          </w:p>
        </w:tc>
        <w:tc>
          <w:tcPr>
            <w:tcW w:w="2126" w:type="dxa"/>
          </w:tcPr>
          <w:p w14:paraId="6BC8AA9B" w14:textId="77777777" w:rsidR="00760A0E" w:rsidRPr="00014246" w:rsidRDefault="00760A0E" w:rsidP="00FD4416">
            <w:pPr>
              <w:jc w:val="center"/>
              <w:rPr>
                <w:rFonts w:ascii="Verdana" w:hAnsi="Verdana"/>
                <w:sz w:val="20"/>
                <w:szCs w:val="20"/>
                <w:lang w:val="bg-BG" w:eastAsia="bg-BG"/>
              </w:rPr>
            </w:pPr>
          </w:p>
        </w:tc>
        <w:tc>
          <w:tcPr>
            <w:tcW w:w="2410" w:type="dxa"/>
          </w:tcPr>
          <w:p w14:paraId="2BAFED52" w14:textId="77777777" w:rsidR="00760A0E" w:rsidRPr="00014246" w:rsidRDefault="00760A0E" w:rsidP="00FD4416">
            <w:pPr>
              <w:jc w:val="center"/>
              <w:rPr>
                <w:rFonts w:ascii="Verdana" w:hAnsi="Verdana"/>
                <w:sz w:val="20"/>
                <w:szCs w:val="20"/>
                <w:lang w:val="bg-BG" w:eastAsia="bg-BG"/>
              </w:rPr>
            </w:pPr>
          </w:p>
        </w:tc>
      </w:tr>
      <w:tr w:rsidR="00760A0E" w:rsidRPr="00014246" w14:paraId="14A9E0A6" w14:textId="17303630" w:rsidTr="00B83EC0">
        <w:trPr>
          <w:trHeight w:val="33"/>
        </w:trPr>
        <w:tc>
          <w:tcPr>
            <w:tcW w:w="981" w:type="dxa"/>
            <w:shd w:val="clear" w:color="auto" w:fill="auto"/>
            <w:vAlign w:val="center"/>
          </w:tcPr>
          <w:p w14:paraId="4D338E3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4DE427E1"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приоритизация на опашки с цел обработка на пакети с висок приоритет преди обработка на останалия трафик;</w:t>
            </w:r>
          </w:p>
        </w:tc>
        <w:tc>
          <w:tcPr>
            <w:tcW w:w="971" w:type="dxa"/>
            <w:shd w:val="clear" w:color="auto" w:fill="auto"/>
          </w:tcPr>
          <w:p w14:paraId="44DAB04A" w14:textId="77777777" w:rsidR="00760A0E" w:rsidRPr="00014246" w:rsidRDefault="00760A0E" w:rsidP="00FD4416">
            <w:pPr>
              <w:jc w:val="center"/>
              <w:rPr>
                <w:rFonts w:ascii="Verdana" w:hAnsi="Verdana"/>
                <w:sz w:val="20"/>
                <w:szCs w:val="20"/>
                <w:lang w:val="bg-BG" w:eastAsia="bg-BG"/>
              </w:rPr>
            </w:pPr>
          </w:p>
        </w:tc>
        <w:tc>
          <w:tcPr>
            <w:tcW w:w="2126" w:type="dxa"/>
          </w:tcPr>
          <w:p w14:paraId="71C7586C" w14:textId="77777777" w:rsidR="00760A0E" w:rsidRPr="00014246" w:rsidRDefault="00760A0E" w:rsidP="00FD4416">
            <w:pPr>
              <w:jc w:val="center"/>
              <w:rPr>
                <w:rFonts w:ascii="Verdana" w:hAnsi="Verdana"/>
                <w:sz w:val="20"/>
                <w:szCs w:val="20"/>
                <w:lang w:val="bg-BG" w:eastAsia="bg-BG"/>
              </w:rPr>
            </w:pPr>
          </w:p>
        </w:tc>
        <w:tc>
          <w:tcPr>
            <w:tcW w:w="2410" w:type="dxa"/>
          </w:tcPr>
          <w:p w14:paraId="2F9B8949" w14:textId="77777777" w:rsidR="00760A0E" w:rsidRPr="00014246" w:rsidRDefault="00760A0E" w:rsidP="00FD4416">
            <w:pPr>
              <w:jc w:val="center"/>
              <w:rPr>
                <w:rFonts w:ascii="Verdana" w:hAnsi="Verdana"/>
                <w:sz w:val="20"/>
                <w:szCs w:val="20"/>
                <w:lang w:val="bg-BG" w:eastAsia="bg-BG"/>
              </w:rPr>
            </w:pPr>
          </w:p>
        </w:tc>
      </w:tr>
      <w:tr w:rsidR="00760A0E" w:rsidRPr="00014246" w14:paraId="1D6E5D5E" w14:textId="7CEE71AF" w:rsidTr="00B83EC0">
        <w:trPr>
          <w:trHeight w:val="33"/>
        </w:trPr>
        <w:tc>
          <w:tcPr>
            <w:tcW w:w="981" w:type="dxa"/>
            <w:shd w:val="clear" w:color="auto" w:fill="auto"/>
            <w:vAlign w:val="center"/>
          </w:tcPr>
          <w:p w14:paraId="541C0B0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2DF293C"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механизми за предотвратяване на задръствания в изходящите и входящите опашки (congestion avoidance)</w:t>
            </w:r>
          </w:p>
        </w:tc>
        <w:tc>
          <w:tcPr>
            <w:tcW w:w="971" w:type="dxa"/>
            <w:shd w:val="clear" w:color="auto" w:fill="auto"/>
          </w:tcPr>
          <w:p w14:paraId="563DD702" w14:textId="77777777" w:rsidR="00760A0E" w:rsidRPr="00014246" w:rsidRDefault="00760A0E" w:rsidP="00FD4416">
            <w:pPr>
              <w:jc w:val="center"/>
              <w:rPr>
                <w:rFonts w:ascii="Verdana" w:hAnsi="Verdana"/>
                <w:sz w:val="20"/>
                <w:szCs w:val="20"/>
                <w:lang w:val="bg-BG" w:eastAsia="bg-BG"/>
              </w:rPr>
            </w:pPr>
          </w:p>
        </w:tc>
        <w:tc>
          <w:tcPr>
            <w:tcW w:w="2126" w:type="dxa"/>
          </w:tcPr>
          <w:p w14:paraId="733C24B6" w14:textId="77777777" w:rsidR="00760A0E" w:rsidRPr="00014246" w:rsidRDefault="00760A0E" w:rsidP="00FD4416">
            <w:pPr>
              <w:jc w:val="center"/>
              <w:rPr>
                <w:rFonts w:ascii="Verdana" w:hAnsi="Verdana"/>
                <w:sz w:val="20"/>
                <w:szCs w:val="20"/>
                <w:lang w:val="bg-BG" w:eastAsia="bg-BG"/>
              </w:rPr>
            </w:pPr>
          </w:p>
        </w:tc>
        <w:tc>
          <w:tcPr>
            <w:tcW w:w="2410" w:type="dxa"/>
          </w:tcPr>
          <w:p w14:paraId="628C414E" w14:textId="77777777" w:rsidR="00760A0E" w:rsidRPr="00014246" w:rsidRDefault="00760A0E" w:rsidP="00FD4416">
            <w:pPr>
              <w:jc w:val="center"/>
              <w:rPr>
                <w:rFonts w:ascii="Verdana" w:hAnsi="Verdana"/>
                <w:sz w:val="20"/>
                <w:szCs w:val="20"/>
                <w:lang w:val="bg-BG" w:eastAsia="bg-BG"/>
              </w:rPr>
            </w:pPr>
          </w:p>
        </w:tc>
      </w:tr>
      <w:tr w:rsidR="00760A0E" w:rsidRPr="00014246" w14:paraId="31714AFA" w14:textId="39B23B8E" w:rsidTr="00B83EC0">
        <w:trPr>
          <w:trHeight w:val="33"/>
        </w:trPr>
        <w:tc>
          <w:tcPr>
            <w:tcW w:w="981" w:type="dxa"/>
            <w:shd w:val="clear" w:color="auto" w:fill="auto"/>
            <w:vAlign w:val="center"/>
          </w:tcPr>
          <w:p w14:paraId="2E00995F"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68088A28"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ограничаване на скоростта на предаване според IP адрес, MAC адрес и TCP/UDP порт</w:t>
            </w:r>
          </w:p>
        </w:tc>
        <w:tc>
          <w:tcPr>
            <w:tcW w:w="971" w:type="dxa"/>
            <w:shd w:val="clear" w:color="auto" w:fill="auto"/>
          </w:tcPr>
          <w:p w14:paraId="2AA906A9" w14:textId="77777777" w:rsidR="00760A0E" w:rsidRPr="00014246" w:rsidRDefault="00760A0E" w:rsidP="00FD4416">
            <w:pPr>
              <w:jc w:val="center"/>
              <w:rPr>
                <w:rFonts w:ascii="Verdana" w:hAnsi="Verdana"/>
                <w:sz w:val="20"/>
                <w:szCs w:val="20"/>
                <w:lang w:val="bg-BG" w:eastAsia="bg-BG"/>
              </w:rPr>
            </w:pPr>
          </w:p>
        </w:tc>
        <w:tc>
          <w:tcPr>
            <w:tcW w:w="2126" w:type="dxa"/>
          </w:tcPr>
          <w:p w14:paraId="2CC311F4" w14:textId="77777777" w:rsidR="00760A0E" w:rsidRPr="00014246" w:rsidRDefault="00760A0E" w:rsidP="00FD4416">
            <w:pPr>
              <w:jc w:val="center"/>
              <w:rPr>
                <w:rFonts w:ascii="Verdana" w:hAnsi="Verdana"/>
                <w:sz w:val="20"/>
                <w:szCs w:val="20"/>
                <w:lang w:val="bg-BG" w:eastAsia="bg-BG"/>
              </w:rPr>
            </w:pPr>
          </w:p>
        </w:tc>
        <w:tc>
          <w:tcPr>
            <w:tcW w:w="2410" w:type="dxa"/>
          </w:tcPr>
          <w:p w14:paraId="05A397D9" w14:textId="77777777" w:rsidR="00760A0E" w:rsidRPr="00014246" w:rsidRDefault="00760A0E" w:rsidP="00FD4416">
            <w:pPr>
              <w:jc w:val="center"/>
              <w:rPr>
                <w:rFonts w:ascii="Verdana" w:hAnsi="Verdana"/>
                <w:sz w:val="20"/>
                <w:szCs w:val="20"/>
                <w:lang w:val="bg-BG" w:eastAsia="bg-BG"/>
              </w:rPr>
            </w:pPr>
          </w:p>
        </w:tc>
      </w:tr>
      <w:tr w:rsidR="00760A0E" w:rsidRPr="00014246" w14:paraId="20BE5F9D" w14:textId="70050A77" w:rsidTr="00B83EC0">
        <w:trPr>
          <w:trHeight w:val="33"/>
        </w:trPr>
        <w:tc>
          <w:tcPr>
            <w:tcW w:w="981" w:type="dxa"/>
            <w:shd w:val="clear" w:color="auto" w:fill="auto"/>
            <w:vAlign w:val="center"/>
          </w:tcPr>
          <w:p w14:paraId="62561A88"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1C44B8B6"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може да контролира генерираните от крайните устройства broadcast, multicast и unicast storm пакети на ниво отделен порт</w:t>
            </w:r>
          </w:p>
        </w:tc>
        <w:tc>
          <w:tcPr>
            <w:tcW w:w="971" w:type="dxa"/>
            <w:shd w:val="clear" w:color="auto" w:fill="auto"/>
          </w:tcPr>
          <w:p w14:paraId="136EE7C6" w14:textId="77777777" w:rsidR="00760A0E" w:rsidRPr="00014246" w:rsidRDefault="00760A0E" w:rsidP="00FD4416">
            <w:pPr>
              <w:jc w:val="center"/>
              <w:rPr>
                <w:rFonts w:ascii="Verdana" w:hAnsi="Verdana"/>
                <w:sz w:val="20"/>
                <w:szCs w:val="20"/>
                <w:lang w:val="bg-BG" w:eastAsia="bg-BG"/>
              </w:rPr>
            </w:pPr>
          </w:p>
        </w:tc>
        <w:tc>
          <w:tcPr>
            <w:tcW w:w="2126" w:type="dxa"/>
          </w:tcPr>
          <w:p w14:paraId="26DADA02" w14:textId="77777777" w:rsidR="00760A0E" w:rsidRPr="00014246" w:rsidRDefault="00760A0E" w:rsidP="00FD4416">
            <w:pPr>
              <w:jc w:val="center"/>
              <w:rPr>
                <w:rFonts w:ascii="Verdana" w:hAnsi="Verdana"/>
                <w:sz w:val="20"/>
                <w:szCs w:val="20"/>
                <w:lang w:val="bg-BG" w:eastAsia="bg-BG"/>
              </w:rPr>
            </w:pPr>
          </w:p>
        </w:tc>
        <w:tc>
          <w:tcPr>
            <w:tcW w:w="2410" w:type="dxa"/>
          </w:tcPr>
          <w:p w14:paraId="0C6F5EA3" w14:textId="77777777" w:rsidR="00760A0E" w:rsidRPr="00014246" w:rsidRDefault="00760A0E" w:rsidP="00FD4416">
            <w:pPr>
              <w:jc w:val="center"/>
              <w:rPr>
                <w:rFonts w:ascii="Verdana" w:hAnsi="Verdana"/>
                <w:sz w:val="20"/>
                <w:szCs w:val="20"/>
                <w:lang w:val="bg-BG" w:eastAsia="bg-BG"/>
              </w:rPr>
            </w:pPr>
          </w:p>
        </w:tc>
      </w:tr>
      <w:tr w:rsidR="00760A0E" w:rsidRPr="00014246" w14:paraId="006CFB1C" w14:textId="278E39CE" w:rsidTr="00B83EC0">
        <w:trPr>
          <w:trHeight w:val="33"/>
        </w:trPr>
        <w:tc>
          <w:tcPr>
            <w:tcW w:w="981" w:type="dxa"/>
            <w:shd w:val="clear" w:color="auto" w:fill="auto"/>
            <w:vAlign w:val="center"/>
          </w:tcPr>
          <w:p w14:paraId="4266C4DB"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7B9ACF96"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IEEE 802.1x</w:t>
            </w:r>
          </w:p>
        </w:tc>
        <w:tc>
          <w:tcPr>
            <w:tcW w:w="971" w:type="dxa"/>
            <w:shd w:val="clear" w:color="auto" w:fill="auto"/>
          </w:tcPr>
          <w:p w14:paraId="7D1A9903" w14:textId="77777777" w:rsidR="00760A0E" w:rsidRPr="00014246" w:rsidRDefault="00760A0E" w:rsidP="00FD4416">
            <w:pPr>
              <w:jc w:val="center"/>
              <w:rPr>
                <w:rFonts w:ascii="Verdana" w:hAnsi="Verdana"/>
                <w:sz w:val="20"/>
                <w:szCs w:val="20"/>
                <w:lang w:val="bg-BG" w:eastAsia="bg-BG"/>
              </w:rPr>
            </w:pPr>
          </w:p>
        </w:tc>
        <w:tc>
          <w:tcPr>
            <w:tcW w:w="2126" w:type="dxa"/>
          </w:tcPr>
          <w:p w14:paraId="1A2708F3" w14:textId="77777777" w:rsidR="00760A0E" w:rsidRPr="00014246" w:rsidRDefault="00760A0E" w:rsidP="00FD4416">
            <w:pPr>
              <w:jc w:val="center"/>
              <w:rPr>
                <w:rFonts w:ascii="Verdana" w:hAnsi="Verdana"/>
                <w:sz w:val="20"/>
                <w:szCs w:val="20"/>
                <w:lang w:val="bg-BG" w:eastAsia="bg-BG"/>
              </w:rPr>
            </w:pPr>
          </w:p>
        </w:tc>
        <w:tc>
          <w:tcPr>
            <w:tcW w:w="2410" w:type="dxa"/>
          </w:tcPr>
          <w:p w14:paraId="164C5C38" w14:textId="77777777" w:rsidR="00760A0E" w:rsidRPr="00014246" w:rsidRDefault="00760A0E" w:rsidP="00FD4416">
            <w:pPr>
              <w:jc w:val="center"/>
              <w:rPr>
                <w:rFonts w:ascii="Verdana" w:hAnsi="Verdana"/>
                <w:sz w:val="20"/>
                <w:szCs w:val="20"/>
                <w:lang w:val="bg-BG" w:eastAsia="bg-BG"/>
              </w:rPr>
            </w:pPr>
          </w:p>
        </w:tc>
      </w:tr>
      <w:tr w:rsidR="00760A0E" w:rsidRPr="00014246" w14:paraId="05012C47" w14:textId="0A7A95A8" w:rsidTr="00B83EC0">
        <w:trPr>
          <w:trHeight w:val="33"/>
        </w:trPr>
        <w:tc>
          <w:tcPr>
            <w:tcW w:w="981" w:type="dxa"/>
            <w:shd w:val="clear" w:color="auto" w:fill="auto"/>
            <w:vAlign w:val="center"/>
          </w:tcPr>
          <w:p w14:paraId="6FEA0DC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011E81E1"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политики за сигурност на база порт</w:t>
            </w:r>
          </w:p>
        </w:tc>
        <w:tc>
          <w:tcPr>
            <w:tcW w:w="971" w:type="dxa"/>
            <w:shd w:val="clear" w:color="auto" w:fill="auto"/>
          </w:tcPr>
          <w:p w14:paraId="0A694ED0" w14:textId="77777777" w:rsidR="00760A0E" w:rsidRPr="00014246" w:rsidRDefault="00760A0E" w:rsidP="00FD4416">
            <w:pPr>
              <w:jc w:val="center"/>
              <w:rPr>
                <w:rFonts w:ascii="Verdana" w:hAnsi="Verdana"/>
                <w:sz w:val="20"/>
                <w:szCs w:val="20"/>
                <w:lang w:val="bg-BG" w:eastAsia="bg-BG"/>
              </w:rPr>
            </w:pPr>
          </w:p>
        </w:tc>
        <w:tc>
          <w:tcPr>
            <w:tcW w:w="2126" w:type="dxa"/>
          </w:tcPr>
          <w:p w14:paraId="1A18950D" w14:textId="77777777" w:rsidR="00760A0E" w:rsidRPr="00014246" w:rsidRDefault="00760A0E" w:rsidP="00FD4416">
            <w:pPr>
              <w:jc w:val="center"/>
              <w:rPr>
                <w:rFonts w:ascii="Verdana" w:hAnsi="Verdana"/>
                <w:sz w:val="20"/>
                <w:szCs w:val="20"/>
                <w:lang w:val="bg-BG" w:eastAsia="bg-BG"/>
              </w:rPr>
            </w:pPr>
          </w:p>
        </w:tc>
        <w:tc>
          <w:tcPr>
            <w:tcW w:w="2410" w:type="dxa"/>
          </w:tcPr>
          <w:p w14:paraId="1BCC022F" w14:textId="77777777" w:rsidR="00760A0E" w:rsidRPr="00014246" w:rsidRDefault="00760A0E" w:rsidP="00FD4416">
            <w:pPr>
              <w:jc w:val="center"/>
              <w:rPr>
                <w:rFonts w:ascii="Verdana" w:hAnsi="Verdana"/>
                <w:sz w:val="20"/>
                <w:szCs w:val="20"/>
                <w:lang w:val="bg-BG" w:eastAsia="bg-BG"/>
              </w:rPr>
            </w:pPr>
          </w:p>
        </w:tc>
      </w:tr>
      <w:tr w:rsidR="00760A0E" w:rsidRPr="00014246" w14:paraId="7BA74AD0" w14:textId="7C7C88BB" w:rsidTr="00B83EC0">
        <w:trPr>
          <w:trHeight w:val="33"/>
        </w:trPr>
        <w:tc>
          <w:tcPr>
            <w:tcW w:w="981" w:type="dxa"/>
            <w:shd w:val="clear" w:color="auto" w:fill="auto"/>
            <w:vAlign w:val="center"/>
          </w:tcPr>
          <w:p w14:paraId="190C4CF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07F06AAC"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има възможност за проследяване и контролиране на потребителите чрез MAC Address Notification;</w:t>
            </w:r>
          </w:p>
        </w:tc>
        <w:tc>
          <w:tcPr>
            <w:tcW w:w="971" w:type="dxa"/>
            <w:shd w:val="clear" w:color="auto" w:fill="auto"/>
          </w:tcPr>
          <w:p w14:paraId="2D38EB4A" w14:textId="77777777" w:rsidR="00760A0E" w:rsidRPr="00014246" w:rsidRDefault="00760A0E" w:rsidP="00FD4416">
            <w:pPr>
              <w:jc w:val="center"/>
              <w:rPr>
                <w:rFonts w:ascii="Verdana" w:hAnsi="Verdana"/>
                <w:sz w:val="20"/>
                <w:szCs w:val="20"/>
                <w:lang w:val="bg-BG" w:eastAsia="bg-BG"/>
              </w:rPr>
            </w:pPr>
          </w:p>
        </w:tc>
        <w:tc>
          <w:tcPr>
            <w:tcW w:w="2126" w:type="dxa"/>
          </w:tcPr>
          <w:p w14:paraId="6DDC78B8" w14:textId="77777777" w:rsidR="00760A0E" w:rsidRPr="00014246" w:rsidRDefault="00760A0E" w:rsidP="00FD4416">
            <w:pPr>
              <w:jc w:val="center"/>
              <w:rPr>
                <w:rFonts w:ascii="Verdana" w:hAnsi="Verdana"/>
                <w:sz w:val="20"/>
                <w:szCs w:val="20"/>
                <w:lang w:val="bg-BG" w:eastAsia="bg-BG"/>
              </w:rPr>
            </w:pPr>
          </w:p>
        </w:tc>
        <w:tc>
          <w:tcPr>
            <w:tcW w:w="2410" w:type="dxa"/>
          </w:tcPr>
          <w:p w14:paraId="50966EF6" w14:textId="77777777" w:rsidR="00760A0E" w:rsidRPr="00014246" w:rsidRDefault="00760A0E" w:rsidP="00FD4416">
            <w:pPr>
              <w:jc w:val="center"/>
              <w:rPr>
                <w:rFonts w:ascii="Verdana" w:hAnsi="Verdana"/>
                <w:sz w:val="20"/>
                <w:szCs w:val="20"/>
                <w:lang w:val="bg-BG" w:eastAsia="bg-BG"/>
              </w:rPr>
            </w:pPr>
          </w:p>
        </w:tc>
      </w:tr>
      <w:tr w:rsidR="00760A0E" w:rsidRPr="00014246" w14:paraId="03E257E7" w14:textId="362BA51D" w:rsidTr="00B83EC0">
        <w:trPr>
          <w:trHeight w:val="33"/>
        </w:trPr>
        <w:tc>
          <w:tcPr>
            <w:tcW w:w="981" w:type="dxa"/>
            <w:shd w:val="clear" w:color="auto" w:fill="auto"/>
            <w:vAlign w:val="center"/>
          </w:tcPr>
          <w:p w14:paraId="5BEDF659"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310A267"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може да контролира трафика от даден порт на база MAC адрес на източника, както и да ограничава броя MAC адреси за даден порт;</w:t>
            </w:r>
          </w:p>
        </w:tc>
        <w:tc>
          <w:tcPr>
            <w:tcW w:w="971" w:type="dxa"/>
            <w:shd w:val="clear" w:color="auto" w:fill="auto"/>
          </w:tcPr>
          <w:p w14:paraId="40331CBD" w14:textId="77777777" w:rsidR="00760A0E" w:rsidRPr="00014246" w:rsidRDefault="00760A0E" w:rsidP="00FD4416">
            <w:pPr>
              <w:jc w:val="center"/>
              <w:rPr>
                <w:rFonts w:ascii="Verdana" w:hAnsi="Verdana"/>
                <w:sz w:val="20"/>
                <w:szCs w:val="20"/>
                <w:lang w:val="bg-BG" w:eastAsia="bg-BG"/>
              </w:rPr>
            </w:pPr>
          </w:p>
        </w:tc>
        <w:tc>
          <w:tcPr>
            <w:tcW w:w="2126" w:type="dxa"/>
          </w:tcPr>
          <w:p w14:paraId="09AA0737" w14:textId="77777777" w:rsidR="00760A0E" w:rsidRPr="00014246" w:rsidRDefault="00760A0E" w:rsidP="00FD4416">
            <w:pPr>
              <w:jc w:val="center"/>
              <w:rPr>
                <w:rFonts w:ascii="Verdana" w:hAnsi="Verdana"/>
                <w:sz w:val="20"/>
                <w:szCs w:val="20"/>
                <w:lang w:val="bg-BG" w:eastAsia="bg-BG"/>
              </w:rPr>
            </w:pPr>
          </w:p>
        </w:tc>
        <w:tc>
          <w:tcPr>
            <w:tcW w:w="2410" w:type="dxa"/>
          </w:tcPr>
          <w:p w14:paraId="436A29E5" w14:textId="77777777" w:rsidR="00760A0E" w:rsidRPr="00014246" w:rsidRDefault="00760A0E" w:rsidP="00FD4416">
            <w:pPr>
              <w:jc w:val="center"/>
              <w:rPr>
                <w:rFonts w:ascii="Verdana" w:hAnsi="Verdana"/>
                <w:sz w:val="20"/>
                <w:szCs w:val="20"/>
                <w:lang w:val="bg-BG" w:eastAsia="bg-BG"/>
              </w:rPr>
            </w:pPr>
          </w:p>
        </w:tc>
      </w:tr>
      <w:tr w:rsidR="00760A0E" w:rsidRPr="00014246" w14:paraId="78B3543E" w14:textId="5AD6004B" w:rsidTr="00B83EC0">
        <w:trPr>
          <w:trHeight w:val="33"/>
        </w:trPr>
        <w:tc>
          <w:tcPr>
            <w:tcW w:w="981" w:type="dxa"/>
            <w:shd w:val="clear" w:color="auto" w:fill="auto"/>
            <w:vAlign w:val="center"/>
          </w:tcPr>
          <w:p w14:paraId="1D52F93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132F3A40"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списъци за контрол на достъпа (ACL), чрез които да се прилагат политика за сигурност върху отделни портове;</w:t>
            </w:r>
          </w:p>
        </w:tc>
        <w:tc>
          <w:tcPr>
            <w:tcW w:w="971" w:type="dxa"/>
            <w:shd w:val="clear" w:color="auto" w:fill="auto"/>
          </w:tcPr>
          <w:p w14:paraId="15DA747B" w14:textId="77777777" w:rsidR="00760A0E" w:rsidRPr="00014246" w:rsidRDefault="00760A0E" w:rsidP="00FD4416">
            <w:pPr>
              <w:jc w:val="center"/>
              <w:rPr>
                <w:rFonts w:ascii="Verdana" w:hAnsi="Verdana"/>
                <w:sz w:val="20"/>
                <w:szCs w:val="20"/>
                <w:lang w:val="bg-BG" w:eastAsia="bg-BG"/>
              </w:rPr>
            </w:pPr>
          </w:p>
        </w:tc>
        <w:tc>
          <w:tcPr>
            <w:tcW w:w="2126" w:type="dxa"/>
          </w:tcPr>
          <w:p w14:paraId="65AE74B7" w14:textId="77777777" w:rsidR="00760A0E" w:rsidRPr="00014246" w:rsidRDefault="00760A0E" w:rsidP="00FD4416">
            <w:pPr>
              <w:jc w:val="center"/>
              <w:rPr>
                <w:rFonts w:ascii="Verdana" w:hAnsi="Verdana"/>
                <w:sz w:val="20"/>
                <w:szCs w:val="20"/>
                <w:lang w:val="bg-BG" w:eastAsia="bg-BG"/>
              </w:rPr>
            </w:pPr>
          </w:p>
        </w:tc>
        <w:tc>
          <w:tcPr>
            <w:tcW w:w="2410" w:type="dxa"/>
          </w:tcPr>
          <w:p w14:paraId="5ED62FBC" w14:textId="77777777" w:rsidR="00760A0E" w:rsidRPr="00014246" w:rsidRDefault="00760A0E" w:rsidP="00FD4416">
            <w:pPr>
              <w:jc w:val="center"/>
              <w:rPr>
                <w:rFonts w:ascii="Verdana" w:hAnsi="Verdana"/>
                <w:sz w:val="20"/>
                <w:szCs w:val="20"/>
                <w:lang w:val="bg-BG" w:eastAsia="bg-BG"/>
              </w:rPr>
            </w:pPr>
          </w:p>
        </w:tc>
      </w:tr>
      <w:tr w:rsidR="00760A0E" w:rsidRPr="00014246" w14:paraId="38361253" w14:textId="59F22E1D" w:rsidTr="00B83EC0">
        <w:trPr>
          <w:trHeight w:val="33"/>
        </w:trPr>
        <w:tc>
          <w:tcPr>
            <w:tcW w:w="981" w:type="dxa"/>
            <w:shd w:val="clear" w:color="auto" w:fill="auto"/>
            <w:vAlign w:val="center"/>
          </w:tcPr>
          <w:p w14:paraId="12B3CC4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16AFABAA"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притежава механизъм за предотвратяване на крайни устройства, които не се администрират от мрежовия администратор, да взимат участие в Spanning Tree топологията;</w:t>
            </w:r>
          </w:p>
        </w:tc>
        <w:tc>
          <w:tcPr>
            <w:tcW w:w="971" w:type="dxa"/>
            <w:shd w:val="clear" w:color="auto" w:fill="auto"/>
          </w:tcPr>
          <w:p w14:paraId="6C594843" w14:textId="77777777" w:rsidR="00760A0E" w:rsidRPr="00014246" w:rsidRDefault="00760A0E" w:rsidP="00FD4416">
            <w:pPr>
              <w:jc w:val="center"/>
              <w:rPr>
                <w:rFonts w:ascii="Verdana" w:hAnsi="Verdana"/>
                <w:sz w:val="20"/>
                <w:szCs w:val="20"/>
                <w:lang w:val="bg-BG" w:eastAsia="bg-BG"/>
              </w:rPr>
            </w:pPr>
          </w:p>
        </w:tc>
        <w:tc>
          <w:tcPr>
            <w:tcW w:w="2126" w:type="dxa"/>
          </w:tcPr>
          <w:p w14:paraId="23875D43" w14:textId="77777777" w:rsidR="00760A0E" w:rsidRPr="00014246" w:rsidRDefault="00760A0E" w:rsidP="00FD4416">
            <w:pPr>
              <w:jc w:val="center"/>
              <w:rPr>
                <w:rFonts w:ascii="Verdana" w:hAnsi="Verdana"/>
                <w:sz w:val="20"/>
                <w:szCs w:val="20"/>
                <w:lang w:val="bg-BG" w:eastAsia="bg-BG"/>
              </w:rPr>
            </w:pPr>
          </w:p>
        </w:tc>
        <w:tc>
          <w:tcPr>
            <w:tcW w:w="2410" w:type="dxa"/>
          </w:tcPr>
          <w:p w14:paraId="3AE0012D" w14:textId="77777777" w:rsidR="00760A0E" w:rsidRPr="00014246" w:rsidRDefault="00760A0E" w:rsidP="00FD4416">
            <w:pPr>
              <w:jc w:val="center"/>
              <w:rPr>
                <w:rFonts w:ascii="Verdana" w:hAnsi="Verdana"/>
                <w:sz w:val="20"/>
                <w:szCs w:val="20"/>
                <w:lang w:val="bg-BG" w:eastAsia="bg-BG"/>
              </w:rPr>
            </w:pPr>
          </w:p>
        </w:tc>
      </w:tr>
      <w:tr w:rsidR="00760A0E" w:rsidRPr="00014246" w14:paraId="52EC0EB6" w14:textId="3E99F1BE" w:rsidTr="00B83EC0">
        <w:trPr>
          <w:trHeight w:val="33"/>
        </w:trPr>
        <w:tc>
          <w:tcPr>
            <w:tcW w:w="981" w:type="dxa"/>
            <w:shd w:val="clear" w:color="auto" w:fill="auto"/>
            <w:vAlign w:val="center"/>
          </w:tcPr>
          <w:p w14:paraId="0D69C7DB"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2E24DDE6"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SSH и SNMPv3</w:t>
            </w:r>
          </w:p>
        </w:tc>
        <w:tc>
          <w:tcPr>
            <w:tcW w:w="971" w:type="dxa"/>
            <w:shd w:val="clear" w:color="auto" w:fill="auto"/>
          </w:tcPr>
          <w:p w14:paraId="57618304" w14:textId="77777777" w:rsidR="00760A0E" w:rsidRPr="00014246" w:rsidRDefault="00760A0E" w:rsidP="00FD4416">
            <w:pPr>
              <w:jc w:val="center"/>
              <w:rPr>
                <w:rFonts w:ascii="Verdana" w:hAnsi="Verdana"/>
                <w:sz w:val="20"/>
                <w:szCs w:val="20"/>
                <w:lang w:val="bg-BG" w:eastAsia="bg-BG"/>
              </w:rPr>
            </w:pPr>
          </w:p>
        </w:tc>
        <w:tc>
          <w:tcPr>
            <w:tcW w:w="2126" w:type="dxa"/>
          </w:tcPr>
          <w:p w14:paraId="0BD24191" w14:textId="77777777" w:rsidR="00760A0E" w:rsidRPr="00014246" w:rsidRDefault="00760A0E" w:rsidP="00FD4416">
            <w:pPr>
              <w:jc w:val="center"/>
              <w:rPr>
                <w:rFonts w:ascii="Verdana" w:hAnsi="Verdana"/>
                <w:sz w:val="20"/>
                <w:szCs w:val="20"/>
                <w:lang w:val="bg-BG" w:eastAsia="bg-BG"/>
              </w:rPr>
            </w:pPr>
          </w:p>
        </w:tc>
        <w:tc>
          <w:tcPr>
            <w:tcW w:w="2410" w:type="dxa"/>
          </w:tcPr>
          <w:p w14:paraId="32DBCA0F" w14:textId="77777777" w:rsidR="00760A0E" w:rsidRPr="00014246" w:rsidRDefault="00760A0E" w:rsidP="00FD4416">
            <w:pPr>
              <w:jc w:val="center"/>
              <w:rPr>
                <w:rFonts w:ascii="Verdana" w:hAnsi="Verdana"/>
                <w:sz w:val="20"/>
                <w:szCs w:val="20"/>
                <w:lang w:val="bg-BG" w:eastAsia="bg-BG"/>
              </w:rPr>
            </w:pPr>
          </w:p>
        </w:tc>
      </w:tr>
      <w:tr w:rsidR="00760A0E" w:rsidRPr="00014246" w14:paraId="491E85B3" w14:textId="34E37898" w:rsidTr="00B83EC0">
        <w:trPr>
          <w:trHeight w:val="33"/>
        </w:trPr>
        <w:tc>
          <w:tcPr>
            <w:tcW w:w="981" w:type="dxa"/>
            <w:shd w:val="clear" w:color="auto" w:fill="auto"/>
            <w:vAlign w:val="center"/>
          </w:tcPr>
          <w:p w14:paraId="44FD494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43F1684F"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защитен механизъм предпазващ от DHCP spoofing</w:t>
            </w:r>
          </w:p>
        </w:tc>
        <w:tc>
          <w:tcPr>
            <w:tcW w:w="971" w:type="dxa"/>
            <w:shd w:val="clear" w:color="auto" w:fill="auto"/>
          </w:tcPr>
          <w:p w14:paraId="1F3B8308" w14:textId="77777777" w:rsidR="00760A0E" w:rsidRPr="00014246" w:rsidRDefault="00760A0E" w:rsidP="00FD4416">
            <w:pPr>
              <w:jc w:val="center"/>
              <w:rPr>
                <w:rFonts w:ascii="Verdana" w:hAnsi="Verdana"/>
                <w:sz w:val="20"/>
                <w:szCs w:val="20"/>
                <w:lang w:val="bg-BG" w:eastAsia="bg-BG"/>
              </w:rPr>
            </w:pPr>
          </w:p>
        </w:tc>
        <w:tc>
          <w:tcPr>
            <w:tcW w:w="2126" w:type="dxa"/>
          </w:tcPr>
          <w:p w14:paraId="1211FED4" w14:textId="77777777" w:rsidR="00760A0E" w:rsidRPr="00014246" w:rsidRDefault="00760A0E" w:rsidP="00FD4416">
            <w:pPr>
              <w:jc w:val="center"/>
              <w:rPr>
                <w:rFonts w:ascii="Verdana" w:hAnsi="Verdana"/>
                <w:sz w:val="20"/>
                <w:szCs w:val="20"/>
                <w:lang w:val="bg-BG" w:eastAsia="bg-BG"/>
              </w:rPr>
            </w:pPr>
          </w:p>
        </w:tc>
        <w:tc>
          <w:tcPr>
            <w:tcW w:w="2410" w:type="dxa"/>
          </w:tcPr>
          <w:p w14:paraId="15961C37" w14:textId="77777777" w:rsidR="00760A0E" w:rsidRPr="00014246" w:rsidRDefault="00760A0E" w:rsidP="00FD4416">
            <w:pPr>
              <w:jc w:val="center"/>
              <w:rPr>
                <w:rFonts w:ascii="Verdana" w:hAnsi="Verdana"/>
                <w:sz w:val="20"/>
                <w:szCs w:val="20"/>
                <w:lang w:val="bg-BG" w:eastAsia="bg-BG"/>
              </w:rPr>
            </w:pPr>
          </w:p>
        </w:tc>
      </w:tr>
      <w:tr w:rsidR="00760A0E" w:rsidRPr="00014246" w14:paraId="03A87BAB" w14:textId="3AC517EA" w:rsidTr="00B83EC0">
        <w:trPr>
          <w:trHeight w:val="33"/>
        </w:trPr>
        <w:tc>
          <w:tcPr>
            <w:tcW w:w="981" w:type="dxa"/>
            <w:shd w:val="clear" w:color="auto" w:fill="auto"/>
            <w:vAlign w:val="center"/>
          </w:tcPr>
          <w:p w14:paraId="32FBFBEB"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07FC42B0"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удостоверяване чрез RADIUS протокол</w:t>
            </w:r>
          </w:p>
        </w:tc>
        <w:tc>
          <w:tcPr>
            <w:tcW w:w="971" w:type="dxa"/>
            <w:shd w:val="clear" w:color="auto" w:fill="auto"/>
          </w:tcPr>
          <w:p w14:paraId="73970505" w14:textId="77777777" w:rsidR="00760A0E" w:rsidRPr="00014246" w:rsidRDefault="00760A0E" w:rsidP="00FD4416">
            <w:pPr>
              <w:jc w:val="center"/>
              <w:rPr>
                <w:rFonts w:ascii="Verdana" w:hAnsi="Verdana"/>
                <w:sz w:val="20"/>
                <w:szCs w:val="20"/>
                <w:lang w:val="bg-BG" w:eastAsia="bg-BG"/>
              </w:rPr>
            </w:pPr>
          </w:p>
        </w:tc>
        <w:tc>
          <w:tcPr>
            <w:tcW w:w="2126" w:type="dxa"/>
          </w:tcPr>
          <w:p w14:paraId="102DA8E5" w14:textId="77777777" w:rsidR="00760A0E" w:rsidRPr="00014246" w:rsidRDefault="00760A0E" w:rsidP="00FD4416">
            <w:pPr>
              <w:jc w:val="center"/>
              <w:rPr>
                <w:rFonts w:ascii="Verdana" w:hAnsi="Verdana"/>
                <w:sz w:val="20"/>
                <w:szCs w:val="20"/>
                <w:lang w:val="bg-BG" w:eastAsia="bg-BG"/>
              </w:rPr>
            </w:pPr>
          </w:p>
        </w:tc>
        <w:tc>
          <w:tcPr>
            <w:tcW w:w="2410" w:type="dxa"/>
          </w:tcPr>
          <w:p w14:paraId="36332CBF" w14:textId="77777777" w:rsidR="00760A0E" w:rsidRPr="00014246" w:rsidRDefault="00760A0E" w:rsidP="00FD4416">
            <w:pPr>
              <w:jc w:val="center"/>
              <w:rPr>
                <w:rFonts w:ascii="Verdana" w:hAnsi="Verdana"/>
                <w:sz w:val="20"/>
                <w:szCs w:val="20"/>
                <w:lang w:val="bg-BG" w:eastAsia="bg-BG"/>
              </w:rPr>
            </w:pPr>
          </w:p>
        </w:tc>
      </w:tr>
      <w:tr w:rsidR="00760A0E" w:rsidRPr="00014246" w14:paraId="2FFA52C4" w14:textId="644872D3" w:rsidTr="00B83EC0">
        <w:trPr>
          <w:trHeight w:val="33"/>
        </w:trPr>
        <w:tc>
          <w:tcPr>
            <w:tcW w:w="981" w:type="dxa"/>
            <w:shd w:val="clear" w:color="auto" w:fill="auto"/>
            <w:vAlign w:val="center"/>
          </w:tcPr>
          <w:p w14:paraId="719D037E"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2F9BF7B4"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 xml:space="preserve">Да поддържа RMON </w:t>
            </w:r>
          </w:p>
        </w:tc>
        <w:tc>
          <w:tcPr>
            <w:tcW w:w="971" w:type="dxa"/>
            <w:shd w:val="clear" w:color="auto" w:fill="auto"/>
          </w:tcPr>
          <w:p w14:paraId="0D7A82D8" w14:textId="77777777" w:rsidR="00760A0E" w:rsidRPr="00014246" w:rsidRDefault="00760A0E" w:rsidP="00FD4416">
            <w:pPr>
              <w:jc w:val="center"/>
              <w:rPr>
                <w:rFonts w:ascii="Verdana" w:hAnsi="Verdana"/>
                <w:sz w:val="20"/>
                <w:szCs w:val="20"/>
                <w:lang w:val="bg-BG" w:eastAsia="bg-BG"/>
              </w:rPr>
            </w:pPr>
          </w:p>
        </w:tc>
        <w:tc>
          <w:tcPr>
            <w:tcW w:w="2126" w:type="dxa"/>
          </w:tcPr>
          <w:p w14:paraId="38127E04" w14:textId="77777777" w:rsidR="00760A0E" w:rsidRPr="00014246" w:rsidRDefault="00760A0E" w:rsidP="00FD4416">
            <w:pPr>
              <w:jc w:val="center"/>
              <w:rPr>
                <w:rFonts w:ascii="Verdana" w:hAnsi="Verdana"/>
                <w:sz w:val="20"/>
                <w:szCs w:val="20"/>
                <w:lang w:val="bg-BG" w:eastAsia="bg-BG"/>
              </w:rPr>
            </w:pPr>
          </w:p>
        </w:tc>
        <w:tc>
          <w:tcPr>
            <w:tcW w:w="2410" w:type="dxa"/>
          </w:tcPr>
          <w:p w14:paraId="4A6A07E1" w14:textId="77777777" w:rsidR="00760A0E" w:rsidRPr="00014246" w:rsidRDefault="00760A0E" w:rsidP="00FD4416">
            <w:pPr>
              <w:jc w:val="center"/>
              <w:rPr>
                <w:rFonts w:ascii="Verdana" w:hAnsi="Verdana"/>
                <w:sz w:val="20"/>
                <w:szCs w:val="20"/>
                <w:lang w:val="bg-BG" w:eastAsia="bg-BG"/>
              </w:rPr>
            </w:pPr>
          </w:p>
        </w:tc>
      </w:tr>
      <w:tr w:rsidR="00760A0E" w:rsidRPr="00014246" w14:paraId="02A73BDA" w14:textId="60BD2CE9" w:rsidTr="00B83EC0">
        <w:trPr>
          <w:trHeight w:val="33"/>
        </w:trPr>
        <w:tc>
          <w:tcPr>
            <w:tcW w:w="981" w:type="dxa"/>
            <w:shd w:val="clear" w:color="auto" w:fill="auto"/>
            <w:vAlign w:val="center"/>
          </w:tcPr>
          <w:p w14:paraId="3145E8D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62017BEE"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port-mirroring  за отдалечено следене на трафика на даден порт</w:t>
            </w:r>
          </w:p>
        </w:tc>
        <w:tc>
          <w:tcPr>
            <w:tcW w:w="971" w:type="dxa"/>
            <w:shd w:val="clear" w:color="auto" w:fill="auto"/>
          </w:tcPr>
          <w:p w14:paraId="6DFC49C7" w14:textId="77777777" w:rsidR="00760A0E" w:rsidRPr="00014246" w:rsidRDefault="00760A0E" w:rsidP="00FD4416">
            <w:pPr>
              <w:jc w:val="center"/>
              <w:rPr>
                <w:rFonts w:ascii="Verdana" w:hAnsi="Verdana"/>
                <w:sz w:val="20"/>
                <w:szCs w:val="20"/>
                <w:lang w:val="bg-BG" w:eastAsia="bg-BG"/>
              </w:rPr>
            </w:pPr>
          </w:p>
        </w:tc>
        <w:tc>
          <w:tcPr>
            <w:tcW w:w="2126" w:type="dxa"/>
          </w:tcPr>
          <w:p w14:paraId="1CEB4BAE" w14:textId="77777777" w:rsidR="00760A0E" w:rsidRPr="00014246" w:rsidRDefault="00760A0E" w:rsidP="00FD4416">
            <w:pPr>
              <w:jc w:val="center"/>
              <w:rPr>
                <w:rFonts w:ascii="Verdana" w:hAnsi="Verdana"/>
                <w:sz w:val="20"/>
                <w:szCs w:val="20"/>
                <w:lang w:val="bg-BG" w:eastAsia="bg-BG"/>
              </w:rPr>
            </w:pPr>
          </w:p>
        </w:tc>
        <w:tc>
          <w:tcPr>
            <w:tcW w:w="2410" w:type="dxa"/>
          </w:tcPr>
          <w:p w14:paraId="5470CF3E" w14:textId="77777777" w:rsidR="00760A0E" w:rsidRPr="00014246" w:rsidRDefault="00760A0E" w:rsidP="00FD4416">
            <w:pPr>
              <w:jc w:val="center"/>
              <w:rPr>
                <w:rFonts w:ascii="Verdana" w:hAnsi="Verdana"/>
                <w:sz w:val="20"/>
                <w:szCs w:val="20"/>
                <w:lang w:val="bg-BG" w:eastAsia="bg-BG"/>
              </w:rPr>
            </w:pPr>
          </w:p>
        </w:tc>
      </w:tr>
      <w:tr w:rsidR="00760A0E" w:rsidRPr="00014246" w14:paraId="32BB7FED" w14:textId="06CB6D3F" w:rsidTr="00B83EC0">
        <w:trPr>
          <w:trHeight w:val="33"/>
        </w:trPr>
        <w:tc>
          <w:tcPr>
            <w:tcW w:w="981" w:type="dxa"/>
            <w:shd w:val="clear" w:color="auto" w:fill="auto"/>
            <w:vAlign w:val="center"/>
          </w:tcPr>
          <w:p w14:paraId="64AFC4AE"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461920AD"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TFTP и NTP протоколи</w:t>
            </w:r>
          </w:p>
        </w:tc>
        <w:tc>
          <w:tcPr>
            <w:tcW w:w="971" w:type="dxa"/>
            <w:shd w:val="clear" w:color="auto" w:fill="auto"/>
          </w:tcPr>
          <w:p w14:paraId="4D07790B" w14:textId="77777777" w:rsidR="00760A0E" w:rsidRPr="00014246" w:rsidRDefault="00760A0E" w:rsidP="00FD4416">
            <w:pPr>
              <w:jc w:val="center"/>
              <w:rPr>
                <w:rFonts w:ascii="Verdana" w:hAnsi="Verdana"/>
                <w:sz w:val="20"/>
                <w:szCs w:val="20"/>
                <w:lang w:val="bg-BG" w:eastAsia="bg-BG"/>
              </w:rPr>
            </w:pPr>
          </w:p>
        </w:tc>
        <w:tc>
          <w:tcPr>
            <w:tcW w:w="2126" w:type="dxa"/>
          </w:tcPr>
          <w:p w14:paraId="1C3C25E7" w14:textId="77777777" w:rsidR="00760A0E" w:rsidRPr="00014246" w:rsidRDefault="00760A0E" w:rsidP="00FD4416">
            <w:pPr>
              <w:jc w:val="center"/>
              <w:rPr>
                <w:rFonts w:ascii="Verdana" w:hAnsi="Verdana"/>
                <w:sz w:val="20"/>
                <w:szCs w:val="20"/>
                <w:lang w:val="bg-BG" w:eastAsia="bg-BG"/>
              </w:rPr>
            </w:pPr>
          </w:p>
        </w:tc>
        <w:tc>
          <w:tcPr>
            <w:tcW w:w="2410" w:type="dxa"/>
          </w:tcPr>
          <w:p w14:paraId="452AB6B2" w14:textId="77777777" w:rsidR="00760A0E" w:rsidRPr="00014246" w:rsidRDefault="00760A0E" w:rsidP="00FD4416">
            <w:pPr>
              <w:jc w:val="center"/>
              <w:rPr>
                <w:rFonts w:ascii="Verdana" w:hAnsi="Verdana"/>
                <w:sz w:val="20"/>
                <w:szCs w:val="20"/>
                <w:lang w:val="bg-BG" w:eastAsia="bg-BG"/>
              </w:rPr>
            </w:pPr>
          </w:p>
        </w:tc>
      </w:tr>
      <w:tr w:rsidR="00760A0E" w:rsidRPr="00014246" w14:paraId="621D4E05" w14:textId="12AF95F8" w:rsidTr="00B83EC0">
        <w:trPr>
          <w:trHeight w:val="33"/>
        </w:trPr>
        <w:tc>
          <w:tcPr>
            <w:tcW w:w="981" w:type="dxa"/>
            <w:shd w:val="clear" w:color="auto" w:fill="auto"/>
            <w:vAlign w:val="center"/>
          </w:tcPr>
          <w:p w14:paraId="5E27744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2AA47EB8"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позволява управление и конфигуриране през Web интерфейс</w:t>
            </w:r>
          </w:p>
        </w:tc>
        <w:tc>
          <w:tcPr>
            <w:tcW w:w="971" w:type="dxa"/>
            <w:shd w:val="clear" w:color="auto" w:fill="auto"/>
          </w:tcPr>
          <w:p w14:paraId="039E11CB" w14:textId="77777777" w:rsidR="00760A0E" w:rsidRPr="00014246" w:rsidRDefault="00760A0E" w:rsidP="00FD4416">
            <w:pPr>
              <w:jc w:val="center"/>
              <w:rPr>
                <w:rFonts w:ascii="Verdana" w:hAnsi="Verdana"/>
                <w:sz w:val="20"/>
                <w:szCs w:val="20"/>
                <w:lang w:val="bg-BG" w:eastAsia="bg-BG"/>
              </w:rPr>
            </w:pPr>
          </w:p>
        </w:tc>
        <w:tc>
          <w:tcPr>
            <w:tcW w:w="2126" w:type="dxa"/>
          </w:tcPr>
          <w:p w14:paraId="2FAB650E" w14:textId="77777777" w:rsidR="00760A0E" w:rsidRPr="00014246" w:rsidRDefault="00760A0E" w:rsidP="00FD4416">
            <w:pPr>
              <w:jc w:val="center"/>
              <w:rPr>
                <w:rFonts w:ascii="Verdana" w:hAnsi="Verdana"/>
                <w:sz w:val="20"/>
                <w:szCs w:val="20"/>
                <w:lang w:val="bg-BG" w:eastAsia="bg-BG"/>
              </w:rPr>
            </w:pPr>
          </w:p>
        </w:tc>
        <w:tc>
          <w:tcPr>
            <w:tcW w:w="2410" w:type="dxa"/>
          </w:tcPr>
          <w:p w14:paraId="7519139F" w14:textId="77777777" w:rsidR="00760A0E" w:rsidRPr="00014246" w:rsidRDefault="00760A0E" w:rsidP="00FD4416">
            <w:pPr>
              <w:jc w:val="center"/>
              <w:rPr>
                <w:rFonts w:ascii="Verdana" w:hAnsi="Verdana"/>
                <w:sz w:val="20"/>
                <w:szCs w:val="20"/>
                <w:lang w:val="bg-BG" w:eastAsia="bg-BG"/>
              </w:rPr>
            </w:pPr>
          </w:p>
        </w:tc>
      </w:tr>
      <w:tr w:rsidR="00760A0E" w:rsidRPr="00014246" w14:paraId="1E9EA917" w14:textId="5E12B45E" w:rsidTr="00B83EC0">
        <w:trPr>
          <w:trHeight w:val="33"/>
        </w:trPr>
        <w:tc>
          <w:tcPr>
            <w:tcW w:w="981" w:type="dxa"/>
            <w:shd w:val="clear" w:color="auto" w:fill="auto"/>
            <w:vAlign w:val="center"/>
          </w:tcPr>
          <w:p w14:paraId="1946F547"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23C6801"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има вътрешно променливотоково захранване в диапазон 200-240</w:t>
            </w:r>
            <w:r w:rsidRPr="00014246">
              <w:rPr>
                <w:rFonts w:ascii="Verdana" w:hAnsi="Verdana"/>
                <w:sz w:val="20"/>
                <w:szCs w:val="20"/>
                <w:lang w:val="en-US" w:eastAsia="bg-BG"/>
              </w:rPr>
              <w:t xml:space="preserve"> </w:t>
            </w:r>
            <w:r w:rsidRPr="00014246">
              <w:rPr>
                <w:rFonts w:ascii="Verdana" w:hAnsi="Verdana"/>
                <w:sz w:val="20"/>
                <w:szCs w:val="20"/>
                <w:lang w:val="bg-BG" w:eastAsia="bg-BG"/>
              </w:rPr>
              <w:t xml:space="preserve">V </w:t>
            </w:r>
            <w:r w:rsidRPr="00014246">
              <w:rPr>
                <w:rFonts w:ascii="Verdana" w:hAnsi="Verdana"/>
                <w:sz w:val="20"/>
                <w:szCs w:val="20"/>
                <w:lang w:val="en-US" w:eastAsia="bg-BG"/>
              </w:rPr>
              <w:t>AC</w:t>
            </w:r>
          </w:p>
        </w:tc>
        <w:tc>
          <w:tcPr>
            <w:tcW w:w="971" w:type="dxa"/>
            <w:shd w:val="clear" w:color="auto" w:fill="auto"/>
          </w:tcPr>
          <w:p w14:paraId="726EC594" w14:textId="77777777" w:rsidR="00760A0E" w:rsidRPr="00014246" w:rsidRDefault="00760A0E" w:rsidP="00FD4416">
            <w:pPr>
              <w:jc w:val="center"/>
              <w:rPr>
                <w:rFonts w:ascii="Verdana" w:hAnsi="Verdana"/>
                <w:sz w:val="20"/>
                <w:szCs w:val="20"/>
                <w:lang w:val="bg-BG" w:eastAsia="bg-BG"/>
              </w:rPr>
            </w:pPr>
          </w:p>
        </w:tc>
        <w:tc>
          <w:tcPr>
            <w:tcW w:w="2126" w:type="dxa"/>
          </w:tcPr>
          <w:p w14:paraId="75637E2B" w14:textId="77777777" w:rsidR="00760A0E" w:rsidRPr="00014246" w:rsidRDefault="00760A0E" w:rsidP="00FD4416">
            <w:pPr>
              <w:jc w:val="center"/>
              <w:rPr>
                <w:rFonts w:ascii="Verdana" w:hAnsi="Verdana"/>
                <w:sz w:val="20"/>
                <w:szCs w:val="20"/>
                <w:lang w:val="bg-BG" w:eastAsia="bg-BG"/>
              </w:rPr>
            </w:pPr>
          </w:p>
        </w:tc>
        <w:tc>
          <w:tcPr>
            <w:tcW w:w="2410" w:type="dxa"/>
          </w:tcPr>
          <w:p w14:paraId="0E9E72DC" w14:textId="77777777" w:rsidR="00760A0E" w:rsidRPr="00014246" w:rsidRDefault="00760A0E" w:rsidP="00FD4416">
            <w:pPr>
              <w:jc w:val="center"/>
              <w:rPr>
                <w:rFonts w:ascii="Verdana" w:hAnsi="Verdana"/>
                <w:sz w:val="20"/>
                <w:szCs w:val="20"/>
                <w:lang w:val="bg-BG" w:eastAsia="bg-BG"/>
              </w:rPr>
            </w:pPr>
          </w:p>
        </w:tc>
      </w:tr>
      <w:tr w:rsidR="00760A0E" w:rsidRPr="002C68E7" w14:paraId="0D9AA7A0" w14:textId="6FA92D4C" w:rsidTr="00B83EC0">
        <w:trPr>
          <w:trHeight w:val="33"/>
        </w:trPr>
        <w:tc>
          <w:tcPr>
            <w:tcW w:w="981" w:type="dxa"/>
            <w:shd w:val="clear" w:color="auto" w:fill="auto"/>
            <w:vAlign w:val="center"/>
          </w:tcPr>
          <w:p w14:paraId="47C9A79B" w14:textId="77777777" w:rsidR="00760A0E" w:rsidRPr="001A357A" w:rsidRDefault="00760A0E" w:rsidP="00BE0168">
            <w:pPr>
              <w:numPr>
                <w:ilvl w:val="1"/>
                <w:numId w:val="64"/>
              </w:numPr>
              <w:ind w:left="0" w:firstLine="113"/>
              <w:contextualSpacing/>
              <w:rPr>
                <w:rFonts w:ascii="Verdana" w:hAnsi="Verdana"/>
                <w:color w:val="000000" w:themeColor="text1"/>
                <w:sz w:val="20"/>
                <w:szCs w:val="20"/>
                <w:lang w:val="bg-BG" w:eastAsia="bg-BG"/>
              </w:rPr>
            </w:pPr>
          </w:p>
        </w:tc>
        <w:tc>
          <w:tcPr>
            <w:tcW w:w="7830" w:type="dxa"/>
            <w:gridSpan w:val="3"/>
            <w:shd w:val="clear" w:color="auto" w:fill="auto"/>
          </w:tcPr>
          <w:p w14:paraId="1E2FAD64" w14:textId="77777777" w:rsidR="00760A0E" w:rsidRPr="001A357A" w:rsidRDefault="00760A0E" w:rsidP="00FD4416">
            <w:pPr>
              <w:rPr>
                <w:rFonts w:ascii="Verdana" w:hAnsi="Verdana"/>
                <w:color w:val="000000" w:themeColor="text1"/>
                <w:sz w:val="20"/>
                <w:szCs w:val="20"/>
                <w:lang w:val="bg-BG" w:eastAsia="bg-BG"/>
              </w:rPr>
            </w:pPr>
            <w:r w:rsidRPr="001A357A">
              <w:rPr>
                <w:rFonts w:ascii="Verdana" w:hAnsi="Verdana"/>
                <w:color w:val="000000" w:themeColor="text1"/>
                <w:sz w:val="20"/>
                <w:szCs w:val="20"/>
                <w:lang w:val="bg-BG" w:eastAsia="bg-BG"/>
              </w:rPr>
              <w:t>Консумирана мощност не повече от 1</w:t>
            </w:r>
            <w:r w:rsidRPr="001A357A">
              <w:rPr>
                <w:rFonts w:ascii="Verdana" w:hAnsi="Verdana"/>
                <w:color w:val="000000" w:themeColor="text1"/>
                <w:sz w:val="20"/>
                <w:szCs w:val="20"/>
                <w:lang w:val="en-US" w:eastAsia="bg-BG"/>
              </w:rPr>
              <w:t>10</w:t>
            </w:r>
            <w:r w:rsidRPr="001A357A">
              <w:rPr>
                <w:rFonts w:ascii="Verdana" w:hAnsi="Verdana"/>
                <w:color w:val="000000" w:themeColor="text1"/>
                <w:sz w:val="20"/>
                <w:szCs w:val="20"/>
                <w:lang w:val="bg-BG" w:eastAsia="bg-BG"/>
              </w:rPr>
              <w:t xml:space="preserve"> W</w:t>
            </w:r>
          </w:p>
        </w:tc>
        <w:tc>
          <w:tcPr>
            <w:tcW w:w="971" w:type="dxa"/>
            <w:shd w:val="clear" w:color="auto" w:fill="auto"/>
          </w:tcPr>
          <w:p w14:paraId="261BA521" w14:textId="77777777" w:rsidR="00760A0E" w:rsidRPr="001A357A" w:rsidRDefault="00760A0E" w:rsidP="00FD4416">
            <w:pPr>
              <w:jc w:val="center"/>
              <w:rPr>
                <w:rFonts w:ascii="Verdana" w:hAnsi="Verdana"/>
                <w:color w:val="000000" w:themeColor="text1"/>
                <w:sz w:val="20"/>
                <w:szCs w:val="20"/>
                <w:lang w:val="bg-BG" w:eastAsia="bg-BG"/>
              </w:rPr>
            </w:pPr>
          </w:p>
        </w:tc>
        <w:tc>
          <w:tcPr>
            <w:tcW w:w="2126" w:type="dxa"/>
          </w:tcPr>
          <w:p w14:paraId="7548E9D8" w14:textId="77777777" w:rsidR="00760A0E" w:rsidRPr="001A357A" w:rsidRDefault="00760A0E" w:rsidP="00FD4416">
            <w:pPr>
              <w:jc w:val="center"/>
              <w:rPr>
                <w:rFonts w:ascii="Verdana" w:hAnsi="Verdana"/>
                <w:color w:val="000000" w:themeColor="text1"/>
                <w:sz w:val="20"/>
                <w:szCs w:val="20"/>
                <w:lang w:val="bg-BG" w:eastAsia="bg-BG"/>
              </w:rPr>
            </w:pPr>
          </w:p>
        </w:tc>
        <w:tc>
          <w:tcPr>
            <w:tcW w:w="2410" w:type="dxa"/>
          </w:tcPr>
          <w:p w14:paraId="483BB279" w14:textId="77777777" w:rsidR="00760A0E" w:rsidRPr="001A357A" w:rsidRDefault="00760A0E" w:rsidP="00FD4416">
            <w:pPr>
              <w:jc w:val="center"/>
              <w:rPr>
                <w:rFonts w:ascii="Verdana" w:hAnsi="Verdana"/>
                <w:color w:val="000000" w:themeColor="text1"/>
                <w:sz w:val="20"/>
                <w:szCs w:val="20"/>
                <w:lang w:val="bg-BG" w:eastAsia="bg-BG"/>
              </w:rPr>
            </w:pPr>
          </w:p>
        </w:tc>
      </w:tr>
      <w:tr w:rsidR="00760A0E" w:rsidRPr="00014246" w14:paraId="0E53B9D1" w14:textId="353A9B28" w:rsidTr="00B83EC0">
        <w:trPr>
          <w:trHeight w:val="33"/>
        </w:trPr>
        <w:tc>
          <w:tcPr>
            <w:tcW w:w="981" w:type="dxa"/>
            <w:shd w:val="clear" w:color="auto" w:fill="auto"/>
            <w:vAlign w:val="center"/>
          </w:tcPr>
          <w:p w14:paraId="011D674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60104445"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Възможност за монтаж в 19” комуникационен шкаф, максимална височина на стойката 1 RU</w:t>
            </w:r>
          </w:p>
        </w:tc>
        <w:tc>
          <w:tcPr>
            <w:tcW w:w="971" w:type="dxa"/>
            <w:shd w:val="clear" w:color="auto" w:fill="auto"/>
          </w:tcPr>
          <w:p w14:paraId="6B17E25B" w14:textId="77777777" w:rsidR="00760A0E" w:rsidRPr="00014246" w:rsidRDefault="00760A0E" w:rsidP="00FD4416">
            <w:pPr>
              <w:jc w:val="center"/>
              <w:rPr>
                <w:rFonts w:ascii="Verdana" w:hAnsi="Verdana"/>
                <w:sz w:val="20"/>
                <w:szCs w:val="20"/>
                <w:lang w:val="bg-BG" w:eastAsia="bg-BG"/>
              </w:rPr>
            </w:pPr>
          </w:p>
        </w:tc>
        <w:tc>
          <w:tcPr>
            <w:tcW w:w="2126" w:type="dxa"/>
          </w:tcPr>
          <w:p w14:paraId="772A5731" w14:textId="77777777" w:rsidR="00760A0E" w:rsidRPr="00014246" w:rsidRDefault="00760A0E" w:rsidP="00FD4416">
            <w:pPr>
              <w:jc w:val="center"/>
              <w:rPr>
                <w:rFonts w:ascii="Verdana" w:hAnsi="Verdana"/>
                <w:sz w:val="20"/>
                <w:szCs w:val="20"/>
                <w:lang w:val="bg-BG" w:eastAsia="bg-BG"/>
              </w:rPr>
            </w:pPr>
          </w:p>
        </w:tc>
        <w:tc>
          <w:tcPr>
            <w:tcW w:w="2410" w:type="dxa"/>
          </w:tcPr>
          <w:p w14:paraId="245F2726" w14:textId="77777777" w:rsidR="00760A0E" w:rsidRPr="00014246" w:rsidRDefault="00760A0E" w:rsidP="00FD4416">
            <w:pPr>
              <w:jc w:val="center"/>
              <w:rPr>
                <w:rFonts w:ascii="Verdana" w:hAnsi="Verdana"/>
                <w:sz w:val="20"/>
                <w:szCs w:val="20"/>
                <w:lang w:val="bg-BG" w:eastAsia="bg-BG"/>
              </w:rPr>
            </w:pPr>
          </w:p>
        </w:tc>
      </w:tr>
      <w:tr w:rsidR="00760A0E" w:rsidRPr="00014246" w14:paraId="681D64A0" w14:textId="716D9992" w:rsidTr="00B83EC0">
        <w:trPr>
          <w:trHeight w:val="33"/>
        </w:trPr>
        <w:tc>
          <w:tcPr>
            <w:tcW w:w="981" w:type="dxa"/>
            <w:shd w:val="clear" w:color="auto" w:fill="auto"/>
            <w:vAlign w:val="center"/>
          </w:tcPr>
          <w:p w14:paraId="3D0C4B09"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1BA77662"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Работен температурен диапазон от -5º до 45 ºC</w:t>
            </w:r>
          </w:p>
        </w:tc>
        <w:tc>
          <w:tcPr>
            <w:tcW w:w="971" w:type="dxa"/>
            <w:shd w:val="clear" w:color="auto" w:fill="auto"/>
          </w:tcPr>
          <w:p w14:paraId="0275467A" w14:textId="77777777" w:rsidR="00760A0E" w:rsidRPr="00014246" w:rsidRDefault="00760A0E" w:rsidP="00FD4416">
            <w:pPr>
              <w:jc w:val="center"/>
              <w:rPr>
                <w:rFonts w:ascii="Verdana" w:hAnsi="Verdana"/>
                <w:sz w:val="20"/>
                <w:szCs w:val="20"/>
                <w:lang w:val="bg-BG" w:eastAsia="bg-BG"/>
              </w:rPr>
            </w:pPr>
          </w:p>
        </w:tc>
        <w:tc>
          <w:tcPr>
            <w:tcW w:w="2126" w:type="dxa"/>
          </w:tcPr>
          <w:p w14:paraId="316D6586" w14:textId="77777777" w:rsidR="00760A0E" w:rsidRPr="00014246" w:rsidRDefault="00760A0E" w:rsidP="00FD4416">
            <w:pPr>
              <w:jc w:val="center"/>
              <w:rPr>
                <w:rFonts w:ascii="Verdana" w:hAnsi="Verdana"/>
                <w:sz w:val="20"/>
                <w:szCs w:val="20"/>
                <w:lang w:val="bg-BG" w:eastAsia="bg-BG"/>
              </w:rPr>
            </w:pPr>
          </w:p>
        </w:tc>
        <w:tc>
          <w:tcPr>
            <w:tcW w:w="2410" w:type="dxa"/>
          </w:tcPr>
          <w:p w14:paraId="14A95BCB" w14:textId="77777777" w:rsidR="00760A0E" w:rsidRPr="00014246" w:rsidRDefault="00760A0E" w:rsidP="00FD4416">
            <w:pPr>
              <w:jc w:val="center"/>
              <w:rPr>
                <w:rFonts w:ascii="Verdana" w:hAnsi="Verdana"/>
                <w:sz w:val="20"/>
                <w:szCs w:val="20"/>
                <w:lang w:val="bg-BG" w:eastAsia="bg-BG"/>
              </w:rPr>
            </w:pPr>
          </w:p>
        </w:tc>
      </w:tr>
      <w:tr w:rsidR="00760A0E" w:rsidRPr="00014246" w14:paraId="2A7FB25E" w14:textId="403347FF" w:rsidTr="00B83EC0">
        <w:trPr>
          <w:trHeight w:val="33"/>
        </w:trPr>
        <w:tc>
          <w:tcPr>
            <w:tcW w:w="981" w:type="dxa"/>
            <w:shd w:val="clear" w:color="auto" w:fill="auto"/>
            <w:vAlign w:val="center"/>
          </w:tcPr>
          <w:p w14:paraId="4AAA31B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7E41C697"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Работна относителна влажност от 10 до 95 % (без кондензация)</w:t>
            </w:r>
          </w:p>
        </w:tc>
        <w:tc>
          <w:tcPr>
            <w:tcW w:w="971" w:type="dxa"/>
            <w:shd w:val="clear" w:color="auto" w:fill="auto"/>
          </w:tcPr>
          <w:p w14:paraId="3C6C86E4" w14:textId="77777777" w:rsidR="00760A0E" w:rsidRPr="00014246" w:rsidRDefault="00760A0E" w:rsidP="00FD4416">
            <w:pPr>
              <w:jc w:val="center"/>
              <w:rPr>
                <w:rFonts w:ascii="Verdana" w:hAnsi="Verdana"/>
                <w:sz w:val="20"/>
                <w:szCs w:val="20"/>
                <w:lang w:val="bg-BG" w:eastAsia="bg-BG"/>
              </w:rPr>
            </w:pPr>
          </w:p>
        </w:tc>
        <w:tc>
          <w:tcPr>
            <w:tcW w:w="2126" w:type="dxa"/>
          </w:tcPr>
          <w:p w14:paraId="44AA3C77" w14:textId="77777777" w:rsidR="00760A0E" w:rsidRPr="00014246" w:rsidRDefault="00760A0E" w:rsidP="00FD4416">
            <w:pPr>
              <w:jc w:val="center"/>
              <w:rPr>
                <w:rFonts w:ascii="Verdana" w:hAnsi="Verdana"/>
                <w:sz w:val="20"/>
                <w:szCs w:val="20"/>
                <w:lang w:val="bg-BG" w:eastAsia="bg-BG"/>
              </w:rPr>
            </w:pPr>
          </w:p>
        </w:tc>
        <w:tc>
          <w:tcPr>
            <w:tcW w:w="2410" w:type="dxa"/>
          </w:tcPr>
          <w:p w14:paraId="0A5DE5E5" w14:textId="77777777" w:rsidR="00760A0E" w:rsidRPr="00014246" w:rsidRDefault="00760A0E" w:rsidP="00FD4416">
            <w:pPr>
              <w:jc w:val="center"/>
              <w:rPr>
                <w:rFonts w:ascii="Verdana" w:hAnsi="Verdana"/>
                <w:sz w:val="20"/>
                <w:szCs w:val="20"/>
                <w:lang w:val="bg-BG" w:eastAsia="bg-BG"/>
              </w:rPr>
            </w:pPr>
          </w:p>
        </w:tc>
      </w:tr>
      <w:tr w:rsidR="00760A0E" w:rsidRPr="00014246" w14:paraId="24B14F95" w14:textId="4F493704" w:rsidTr="00B83EC0">
        <w:trPr>
          <w:trHeight w:val="33"/>
        </w:trPr>
        <w:tc>
          <w:tcPr>
            <w:tcW w:w="981" w:type="dxa"/>
            <w:shd w:val="clear" w:color="auto" w:fill="auto"/>
            <w:vAlign w:val="center"/>
          </w:tcPr>
          <w:p w14:paraId="7FEA9C4F"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667B6C92"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EN55022/CISPR 22</w:t>
            </w:r>
          </w:p>
          <w:p w14:paraId="28011035"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EN55024/CISPR 24</w:t>
            </w:r>
          </w:p>
        </w:tc>
        <w:tc>
          <w:tcPr>
            <w:tcW w:w="971" w:type="dxa"/>
            <w:shd w:val="clear" w:color="auto" w:fill="auto"/>
          </w:tcPr>
          <w:p w14:paraId="4BD77BB3" w14:textId="77777777" w:rsidR="00760A0E" w:rsidRPr="00014246" w:rsidRDefault="00760A0E" w:rsidP="00FD4416">
            <w:pPr>
              <w:jc w:val="center"/>
              <w:rPr>
                <w:rFonts w:ascii="Verdana" w:hAnsi="Verdana"/>
                <w:sz w:val="20"/>
                <w:szCs w:val="20"/>
                <w:lang w:val="bg-BG" w:eastAsia="bg-BG"/>
              </w:rPr>
            </w:pPr>
          </w:p>
        </w:tc>
        <w:tc>
          <w:tcPr>
            <w:tcW w:w="2126" w:type="dxa"/>
          </w:tcPr>
          <w:p w14:paraId="60018940" w14:textId="77777777" w:rsidR="00760A0E" w:rsidRPr="00014246" w:rsidRDefault="00760A0E" w:rsidP="00FD4416">
            <w:pPr>
              <w:jc w:val="center"/>
              <w:rPr>
                <w:rFonts w:ascii="Verdana" w:hAnsi="Verdana"/>
                <w:sz w:val="20"/>
                <w:szCs w:val="20"/>
                <w:lang w:val="bg-BG" w:eastAsia="bg-BG"/>
              </w:rPr>
            </w:pPr>
          </w:p>
        </w:tc>
        <w:tc>
          <w:tcPr>
            <w:tcW w:w="2410" w:type="dxa"/>
          </w:tcPr>
          <w:p w14:paraId="46D07077" w14:textId="77777777" w:rsidR="00760A0E" w:rsidRPr="00014246" w:rsidRDefault="00760A0E" w:rsidP="00FD4416">
            <w:pPr>
              <w:jc w:val="center"/>
              <w:rPr>
                <w:rFonts w:ascii="Verdana" w:hAnsi="Verdana"/>
                <w:sz w:val="20"/>
                <w:szCs w:val="20"/>
                <w:lang w:val="bg-BG" w:eastAsia="bg-BG"/>
              </w:rPr>
            </w:pPr>
          </w:p>
        </w:tc>
      </w:tr>
      <w:tr w:rsidR="00760A0E" w:rsidRPr="00014246" w14:paraId="6CCCA86C" w14:textId="4577612B" w:rsidTr="00B83EC0">
        <w:trPr>
          <w:trHeight w:val="33"/>
        </w:trPr>
        <w:tc>
          <w:tcPr>
            <w:tcW w:w="981" w:type="dxa"/>
            <w:shd w:val="clear" w:color="auto" w:fill="auto"/>
            <w:vAlign w:val="center"/>
          </w:tcPr>
          <w:p w14:paraId="4146BA88"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16EBE1C"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AS/NZS 60950-1</w:t>
            </w:r>
          </w:p>
        </w:tc>
        <w:tc>
          <w:tcPr>
            <w:tcW w:w="971" w:type="dxa"/>
            <w:shd w:val="clear" w:color="auto" w:fill="auto"/>
          </w:tcPr>
          <w:p w14:paraId="208015AF" w14:textId="77777777" w:rsidR="00760A0E" w:rsidRPr="00014246" w:rsidRDefault="00760A0E" w:rsidP="00FD4416">
            <w:pPr>
              <w:jc w:val="center"/>
              <w:rPr>
                <w:rFonts w:ascii="Verdana" w:hAnsi="Verdana"/>
                <w:sz w:val="20"/>
                <w:szCs w:val="20"/>
                <w:lang w:val="bg-BG" w:eastAsia="bg-BG"/>
              </w:rPr>
            </w:pPr>
          </w:p>
        </w:tc>
        <w:tc>
          <w:tcPr>
            <w:tcW w:w="2126" w:type="dxa"/>
          </w:tcPr>
          <w:p w14:paraId="0575D292" w14:textId="77777777" w:rsidR="00760A0E" w:rsidRPr="00014246" w:rsidRDefault="00760A0E" w:rsidP="00FD4416">
            <w:pPr>
              <w:jc w:val="center"/>
              <w:rPr>
                <w:rFonts w:ascii="Verdana" w:hAnsi="Verdana"/>
                <w:sz w:val="20"/>
                <w:szCs w:val="20"/>
                <w:lang w:val="bg-BG" w:eastAsia="bg-BG"/>
              </w:rPr>
            </w:pPr>
          </w:p>
        </w:tc>
        <w:tc>
          <w:tcPr>
            <w:tcW w:w="2410" w:type="dxa"/>
          </w:tcPr>
          <w:p w14:paraId="0FD78398" w14:textId="77777777" w:rsidR="00760A0E" w:rsidRPr="00014246" w:rsidRDefault="00760A0E" w:rsidP="00FD4416">
            <w:pPr>
              <w:jc w:val="center"/>
              <w:rPr>
                <w:rFonts w:ascii="Verdana" w:hAnsi="Verdana"/>
                <w:sz w:val="20"/>
                <w:szCs w:val="20"/>
                <w:lang w:val="bg-BG" w:eastAsia="bg-BG"/>
              </w:rPr>
            </w:pPr>
          </w:p>
        </w:tc>
      </w:tr>
      <w:tr w:rsidR="00760A0E" w:rsidRPr="00014246" w14:paraId="3A508EFC" w14:textId="59E010F2" w:rsidTr="00B83EC0">
        <w:trPr>
          <w:trHeight w:val="33"/>
        </w:trPr>
        <w:tc>
          <w:tcPr>
            <w:tcW w:w="981" w:type="dxa"/>
            <w:shd w:val="clear" w:color="auto" w:fill="auto"/>
            <w:vAlign w:val="center"/>
          </w:tcPr>
          <w:p w14:paraId="02662CE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24D447BF"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се доставят всички комуникационни и захранващи кабели нужни за работата на предложената система.</w:t>
            </w:r>
          </w:p>
        </w:tc>
        <w:tc>
          <w:tcPr>
            <w:tcW w:w="971" w:type="dxa"/>
            <w:shd w:val="clear" w:color="auto" w:fill="auto"/>
          </w:tcPr>
          <w:p w14:paraId="7ED130F8" w14:textId="77777777" w:rsidR="00760A0E" w:rsidRPr="00014246" w:rsidRDefault="00760A0E" w:rsidP="00FD4416">
            <w:pPr>
              <w:jc w:val="center"/>
              <w:rPr>
                <w:rFonts w:ascii="Verdana" w:hAnsi="Verdana"/>
                <w:sz w:val="20"/>
                <w:szCs w:val="20"/>
                <w:lang w:val="bg-BG" w:eastAsia="bg-BG"/>
              </w:rPr>
            </w:pPr>
          </w:p>
        </w:tc>
        <w:tc>
          <w:tcPr>
            <w:tcW w:w="2126" w:type="dxa"/>
          </w:tcPr>
          <w:p w14:paraId="09B33C78" w14:textId="77777777" w:rsidR="00760A0E" w:rsidRPr="00014246" w:rsidRDefault="00760A0E" w:rsidP="00FD4416">
            <w:pPr>
              <w:jc w:val="center"/>
              <w:rPr>
                <w:rFonts w:ascii="Verdana" w:hAnsi="Verdana"/>
                <w:sz w:val="20"/>
                <w:szCs w:val="20"/>
                <w:lang w:val="bg-BG" w:eastAsia="bg-BG"/>
              </w:rPr>
            </w:pPr>
          </w:p>
        </w:tc>
        <w:tc>
          <w:tcPr>
            <w:tcW w:w="2410" w:type="dxa"/>
          </w:tcPr>
          <w:p w14:paraId="03F6ECA2" w14:textId="77777777" w:rsidR="00760A0E" w:rsidRPr="00014246" w:rsidRDefault="00760A0E" w:rsidP="00FD4416">
            <w:pPr>
              <w:jc w:val="center"/>
              <w:rPr>
                <w:rFonts w:ascii="Verdana" w:hAnsi="Verdana"/>
                <w:sz w:val="20"/>
                <w:szCs w:val="20"/>
                <w:lang w:val="bg-BG" w:eastAsia="bg-BG"/>
              </w:rPr>
            </w:pPr>
          </w:p>
        </w:tc>
      </w:tr>
      <w:tr w:rsidR="00760A0E" w:rsidRPr="00014246" w14:paraId="50D7D207" w14:textId="32E0B8BA" w:rsidTr="00B83EC0">
        <w:trPr>
          <w:trHeight w:val="33"/>
        </w:trPr>
        <w:tc>
          <w:tcPr>
            <w:tcW w:w="981" w:type="dxa"/>
            <w:shd w:val="clear" w:color="auto" w:fill="EEECE1"/>
            <w:vAlign w:val="center"/>
          </w:tcPr>
          <w:p w14:paraId="3F8A1ACF" w14:textId="77777777" w:rsidR="00760A0E" w:rsidRPr="00014246" w:rsidRDefault="00760A0E" w:rsidP="00BE0168">
            <w:pPr>
              <w:numPr>
                <w:ilvl w:val="0"/>
                <w:numId w:val="64"/>
              </w:numPr>
              <w:spacing w:line="256" w:lineRule="auto"/>
              <w:contextualSpacing/>
              <w:rPr>
                <w:rFonts w:ascii="Verdana" w:eastAsia="Calibri" w:hAnsi="Verdana"/>
                <w:b/>
                <w:sz w:val="20"/>
                <w:szCs w:val="20"/>
                <w:lang w:val="bg-BG"/>
              </w:rPr>
            </w:pPr>
          </w:p>
        </w:tc>
        <w:tc>
          <w:tcPr>
            <w:tcW w:w="7830" w:type="dxa"/>
            <w:gridSpan w:val="3"/>
            <w:shd w:val="clear" w:color="auto" w:fill="EEECE1"/>
          </w:tcPr>
          <w:p w14:paraId="3033590F" w14:textId="77777777" w:rsidR="00760A0E" w:rsidRPr="00014246" w:rsidRDefault="00760A0E" w:rsidP="00FD4416">
            <w:pPr>
              <w:rPr>
                <w:rFonts w:ascii="Verdana" w:hAnsi="Verdana"/>
                <w:b/>
                <w:sz w:val="20"/>
                <w:szCs w:val="20"/>
                <w:lang w:val="bg-BG" w:eastAsia="bg-BG"/>
              </w:rPr>
            </w:pPr>
            <w:r w:rsidRPr="00014246">
              <w:rPr>
                <w:rFonts w:ascii="Verdana" w:hAnsi="Verdana"/>
                <w:b/>
                <w:sz w:val="20"/>
                <w:szCs w:val="20"/>
                <w:lang w:val="bg-BG" w:eastAsia="bg-BG"/>
              </w:rPr>
              <w:t>Защитна стена</w:t>
            </w:r>
          </w:p>
        </w:tc>
        <w:tc>
          <w:tcPr>
            <w:tcW w:w="971" w:type="dxa"/>
            <w:shd w:val="clear" w:color="auto" w:fill="EEECE1"/>
          </w:tcPr>
          <w:p w14:paraId="3CEC5078" w14:textId="77777777" w:rsidR="00760A0E" w:rsidRPr="00014246" w:rsidRDefault="00760A0E" w:rsidP="00FD4416">
            <w:pPr>
              <w:jc w:val="center"/>
              <w:rPr>
                <w:rFonts w:ascii="Verdana" w:hAnsi="Verdana"/>
                <w:b/>
                <w:sz w:val="20"/>
                <w:szCs w:val="20"/>
                <w:lang w:val="bg-BG" w:eastAsia="bg-BG"/>
              </w:rPr>
            </w:pPr>
            <w:r w:rsidRPr="00014246">
              <w:rPr>
                <w:rFonts w:ascii="Verdana" w:hAnsi="Verdana"/>
                <w:b/>
                <w:sz w:val="20"/>
                <w:szCs w:val="20"/>
                <w:lang w:val="bg-BG" w:eastAsia="bg-BG"/>
              </w:rPr>
              <w:t>1</w:t>
            </w:r>
          </w:p>
        </w:tc>
        <w:tc>
          <w:tcPr>
            <w:tcW w:w="2126" w:type="dxa"/>
            <w:shd w:val="clear" w:color="auto" w:fill="EEECE1"/>
          </w:tcPr>
          <w:p w14:paraId="37E1D6F6" w14:textId="77777777" w:rsidR="00760A0E" w:rsidRPr="00014246" w:rsidRDefault="00760A0E" w:rsidP="00FD4416">
            <w:pPr>
              <w:jc w:val="center"/>
              <w:rPr>
                <w:rFonts w:ascii="Verdana" w:hAnsi="Verdana"/>
                <w:b/>
                <w:sz w:val="20"/>
                <w:szCs w:val="20"/>
                <w:lang w:val="bg-BG" w:eastAsia="bg-BG"/>
              </w:rPr>
            </w:pPr>
          </w:p>
        </w:tc>
        <w:tc>
          <w:tcPr>
            <w:tcW w:w="2410" w:type="dxa"/>
            <w:shd w:val="clear" w:color="auto" w:fill="EEECE1"/>
          </w:tcPr>
          <w:p w14:paraId="721B820C" w14:textId="77777777" w:rsidR="00760A0E" w:rsidRPr="00014246" w:rsidRDefault="00760A0E" w:rsidP="00FD4416">
            <w:pPr>
              <w:jc w:val="center"/>
              <w:rPr>
                <w:rFonts w:ascii="Verdana" w:hAnsi="Verdana"/>
                <w:b/>
                <w:sz w:val="20"/>
                <w:szCs w:val="20"/>
                <w:lang w:val="bg-BG" w:eastAsia="bg-BG"/>
              </w:rPr>
            </w:pPr>
          </w:p>
        </w:tc>
      </w:tr>
      <w:tr w:rsidR="00760A0E" w:rsidRPr="00014246" w14:paraId="168C79C1" w14:textId="2458F555" w:rsidTr="00B83EC0">
        <w:trPr>
          <w:trHeight w:val="33"/>
        </w:trPr>
        <w:tc>
          <w:tcPr>
            <w:tcW w:w="981" w:type="dxa"/>
            <w:shd w:val="clear" w:color="auto" w:fill="auto"/>
            <w:vAlign w:val="center"/>
          </w:tcPr>
          <w:p w14:paraId="02A1267F"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7B4E8257"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За монтаж в стандартен 19-inch комуникационен шкаф, 1 RU</w:t>
            </w:r>
          </w:p>
        </w:tc>
        <w:tc>
          <w:tcPr>
            <w:tcW w:w="971" w:type="dxa"/>
            <w:shd w:val="clear" w:color="auto" w:fill="auto"/>
          </w:tcPr>
          <w:p w14:paraId="0DEB4A42" w14:textId="77777777" w:rsidR="00760A0E" w:rsidRPr="00014246" w:rsidRDefault="00760A0E" w:rsidP="00FD4416">
            <w:pPr>
              <w:jc w:val="center"/>
              <w:rPr>
                <w:rFonts w:ascii="Verdana" w:hAnsi="Verdana"/>
                <w:sz w:val="20"/>
                <w:szCs w:val="20"/>
                <w:lang w:val="bg-BG" w:eastAsia="bg-BG"/>
              </w:rPr>
            </w:pPr>
          </w:p>
        </w:tc>
        <w:tc>
          <w:tcPr>
            <w:tcW w:w="2126" w:type="dxa"/>
          </w:tcPr>
          <w:p w14:paraId="23359D13" w14:textId="77777777" w:rsidR="00760A0E" w:rsidRPr="00014246" w:rsidRDefault="00760A0E" w:rsidP="00FD4416">
            <w:pPr>
              <w:jc w:val="center"/>
              <w:rPr>
                <w:rFonts w:ascii="Verdana" w:hAnsi="Verdana"/>
                <w:sz w:val="20"/>
                <w:szCs w:val="20"/>
                <w:lang w:val="bg-BG" w:eastAsia="bg-BG"/>
              </w:rPr>
            </w:pPr>
          </w:p>
        </w:tc>
        <w:tc>
          <w:tcPr>
            <w:tcW w:w="2410" w:type="dxa"/>
          </w:tcPr>
          <w:p w14:paraId="03C871CF" w14:textId="77777777" w:rsidR="00760A0E" w:rsidRPr="00014246" w:rsidRDefault="00760A0E" w:rsidP="00FD4416">
            <w:pPr>
              <w:jc w:val="center"/>
              <w:rPr>
                <w:rFonts w:ascii="Verdana" w:hAnsi="Verdana"/>
                <w:sz w:val="20"/>
                <w:szCs w:val="20"/>
                <w:lang w:val="bg-BG" w:eastAsia="bg-BG"/>
              </w:rPr>
            </w:pPr>
          </w:p>
        </w:tc>
      </w:tr>
      <w:tr w:rsidR="00760A0E" w:rsidRPr="00014246" w14:paraId="70E47FE0" w14:textId="3BC2C0F4" w:rsidTr="00B83EC0">
        <w:trPr>
          <w:trHeight w:val="33"/>
        </w:trPr>
        <w:tc>
          <w:tcPr>
            <w:tcW w:w="981" w:type="dxa"/>
            <w:shd w:val="clear" w:color="auto" w:fill="auto"/>
            <w:vAlign w:val="center"/>
          </w:tcPr>
          <w:p w14:paraId="2627A84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A703483"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Най-малко 4 x 10/100/1000Base-T RJ45 Ethernet интерфейси</w:t>
            </w:r>
          </w:p>
        </w:tc>
        <w:tc>
          <w:tcPr>
            <w:tcW w:w="971" w:type="dxa"/>
            <w:shd w:val="clear" w:color="auto" w:fill="auto"/>
          </w:tcPr>
          <w:p w14:paraId="1D9B7BAE" w14:textId="77777777" w:rsidR="00760A0E" w:rsidRPr="00014246" w:rsidRDefault="00760A0E" w:rsidP="00FD4416">
            <w:pPr>
              <w:jc w:val="center"/>
              <w:rPr>
                <w:rFonts w:ascii="Verdana" w:hAnsi="Verdana"/>
                <w:sz w:val="20"/>
                <w:szCs w:val="20"/>
                <w:lang w:val="bg-BG" w:eastAsia="bg-BG"/>
              </w:rPr>
            </w:pPr>
          </w:p>
        </w:tc>
        <w:tc>
          <w:tcPr>
            <w:tcW w:w="2126" w:type="dxa"/>
          </w:tcPr>
          <w:p w14:paraId="1D3F6841" w14:textId="77777777" w:rsidR="00760A0E" w:rsidRPr="00014246" w:rsidRDefault="00760A0E" w:rsidP="00FD4416">
            <w:pPr>
              <w:jc w:val="center"/>
              <w:rPr>
                <w:rFonts w:ascii="Verdana" w:hAnsi="Verdana"/>
                <w:sz w:val="20"/>
                <w:szCs w:val="20"/>
                <w:lang w:val="bg-BG" w:eastAsia="bg-BG"/>
              </w:rPr>
            </w:pPr>
          </w:p>
        </w:tc>
        <w:tc>
          <w:tcPr>
            <w:tcW w:w="2410" w:type="dxa"/>
          </w:tcPr>
          <w:p w14:paraId="397137AB" w14:textId="77777777" w:rsidR="00760A0E" w:rsidRPr="00014246" w:rsidRDefault="00760A0E" w:rsidP="00FD4416">
            <w:pPr>
              <w:jc w:val="center"/>
              <w:rPr>
                <w:rFonts w:ascii="Verdana" w:hAnsi="Verdana"/>
                <w:sz w:val="20"/>
                <w:szCs w:val="20"/>
                <w:lang w:val="bg-BG" w:eastAsia="bg-BG"/>
              </w:rPr>
            </w:pPr>
          </w:p>
        </w:tc>
      </w:tr>
      <w:tr w:rsidR="00760A0E" w:rsidRPr="00014246" w14:paraId="26317180" w14:textId="47716B98" w:rsidTr="00B83EC0">
        <w:trPr>
          <w:trHeight w:val="33"/>
        </w:trPr>
        <w:tc>
          <w:tcPr>
            <w:tcW w:w="981" w:type="dxa"/>
            <w:shd w:val="clear" w:color="auto" w:fill="auto"/>
            <w:vAlign w:val="center"/>
          </w:tcPr>
          <w:p w14:paraId="090AA10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77D02557"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Минимум 250 GB hard disk drive</w:t>
            </w:r>
          </w:p>
        </w:tc>
        <w:tc>
          <w:tcPr>
            <w:tcW w:w="971" w:type="dxa"/>
            <w:shd w:val="clear" w:color="auto" w:fill="auto"/>
          </w:tcPr>
          <w:p w14:paraId="0735635C" w14:textId="77777777" w:rsidR="00760A0E" w:rsidRPr="00014246" w:rsidRDefault="00760A0E" w:rsidP="00FD4416">
            <w:pPr>
              <w:jc w:val="center"/>
              <w:rPr>
                <w:rFonts w:ascii="Verdana" w:hAnsi="Verdana"/>
                <w:sz w:val="20"/>
                <w:szCs w:val="20"/>
                <w:lang w:val="bg-BG" w:eastAsia="bg-BG"/>
              </w:rPr>
            </w:pPr>
          </w:p>
        </w:tc>
        <w:tc>
          <w:tcPr>
            <w:tcW w:w="2126" w:type="dxa"/>
          </w:tcPr>
          <w:p w14:paraId="29598D51" w14:textId="77777777" w:rsidR="00760A0E" w:rsidRPr="00014246" w:rsidRDefault="00760A0E" w:rsidP="00FD4416">
            <w:pPr>
              <w:jc w:val="center"/>
              <w:rPr>
                <w:rFonts w:ascii="Verdana" w:hAnsi="Verdana"/>
                <w:sz w:val="20"/>
                <w:szCs w:val="20"/>
                <w:lang w:val="bg-BG" w:eastAsia="bg-BG"/>
              </w:rPr>
            </w:pPr>
          </w:p>
        </w:tc>
        <w:tc>
          <w:tcPr>
            <w:tcW w:w="2410" w:type="dxa"/>
          </w:tcPr>
          <w:p w14:paraId="65398334" w14:textId="77777777" w:rsidR="00760A0E" w:rsidRPr="00014246" w:rsidRDefault="00760A0E" w:rsidP="00FD4416">
            <w:pPr>
              <w:jc w:val="center"/>
              <w:rPr>
                <w:rFonts w:ascii="Verdana" w:hAnsi="Verdana"/>
                <w:sz w:val="20"/>
                <w:szCs w:val="20"/>
                <w:lang w:val="bg-BG" w:eastAsia="bg-BG"/>
              </w:rPr>
            </w:pPr>
          </w:p>
        </w:tc>
      </w:tr>
      <w:tr w:rsidR="00760A0E" w:rsidRPr="00014246" w14:paraId="45DF330D" w14:textId="6A6B4BB0" w:rsidTr="00B83EC0">
        <w:trPr>
          <w:trHeight w:val="33"/>
        </w:trPr>
        <w:tc>
          <w:tcPr>
            <w:tcW w:w="981" w:type="dxa"/>
            <w:shd w:val="clear" w:color="auto" w:fill="auto"/>
            <w:vAlign w:val="center"/>
          </w:tcPr>
          <w:p w14:paraId="51DC145D"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03061DF6"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следните допълнителни разширителни карти (1 свободен слот):</w:t>
            </w:r>
          </w:p>
          <w:p w14:paraId="1CB8289B" w14:textId="77777777" w:rsidR="00760A0E" w:rsidRPr="00014246" w:rsidRDefault="00760A0E" w:rsidP="00FD4416">
            <w:pPr>
              <w:numPr>
                <w:ilvl w:val="0"/>
                <w:numId w:val="32"/>
              </w:numPr>
              <w:contextualSpacing/>
              <w:rPr>
                <w:rFonts w:ascii="Verdana" w:hAnsi="Verdana"/>
                <w:sz w:val="20"/>
                <w:szCs w:val="20"/>
                <w:lang w:val="bg-BG" w:eastAsia="bg-BG"/>
              </w:rPr>
            </w:pPr>
            <w:r w:rsidRPr="00014246">
              <w:rPr>
                <w:rFonts w:ascii="Verdana" w:hAnsi="Verdana"/>
                <w:sz w:val="20"/>
                <w:szCs w:val="20"/>
                <w:lang w:val="bg-BG" w:eastAsia="bg-BG"/>
              </w:rPr>
              <w:t>Минимум 4 x 10/100/1000Base-T RJ45</w:t>
            </w:r>
          </w:p>
          <w:p w14:paraId="5FFA8BAA" w14:textId="77777777" w:rsidR="00760A0E" w:rsidRPr="00014246" w:rsidRDefault="00760A0E" w:rsidP="00FD4416">
            <w:pPr>
              <w:numPr>
                <w:ilvl w:val="0"/>
                <w:numId w:val="32"/>
              </w:numPr>
              <w:contextualSpacing/>
              <w:rPr>
                <w:rFonts w:ascii="Verdana" w:hAnsi="Verdana"/>
                <w:sz w:val="20"/>
                <w:szCs w:val="20"/>
                <w:lang w:val="bg-BG" w:eastAsia="bg-BG"/>
              </w:rPr>
            </w:pPr>
            <w:r w:rsidRPr="00014246">
              <w:rPr>
                <w:rFonts w:ascii="Verdana" w:hAnsi="Verdana"/>
                <w:sz w:val="20"/>
                <w:szCs w:val="20"/>
                <w:lang w:val="bg-BG" w:eastAsia="bg-BG"/>
              </w:rPr>
              <w:t>Минимум 4 x 10/100/1000Base-T RJ45</w:t>
            </w:r>
          </w:p>
          <w:p w14:paraId="29CCE2EF" w14:textId="77777777" w:rsidR="00760A0E" w:rsidRPr="00014246" w:rsidRDefault="00760A0E" w:rsidP="00FD4416">
            <w:pPr>
              <w:numPr>
                <w:ilvl w:val="0"/>
                <w:numId w:val="32"/>
              </w:numPr>
              <w:contextualSpacing/>
              <w:rPr>
                <w:rFonts w:ascii="Verdana" w:hAnsi="Verdana"/>
                <w:sz w:val="20"/>
                <w:szCs w:val="20"/>
                <w:lang w:val="bg-BG" w:eastAsia="bg-BG"/>
              </w:rPr>
            </w:pPr>
            <w:r w:rsidRPr="00014246">
              <w:rPr>
                <w:rFonts w:ascii="Verdana" w:hAnsi="Verdana"/>
                <w:sz w:val="20"/>
                <w:szCs w:val="20"/>
                <w:lang w:val="bg-BG" w:eastAsia="bg-BG"/>
              </w:rPr>
              <w:t>Минимум 4 x 1000Base-F SFP ports</w:t>
            </w:r>
          </w:p>
          <w:p w14:paraId="342AAD10" w14:textId="77777777" w:rsidR="00760A0E" w:rsidRPr="00014246" w:rsidRDefault="00760A0E" w:rsidP="00FD4416">
            <w:pPr>
              <w:numPr>
                <w:ilvl w:val="0"/>
                <w:numId w:val="32"/>
              </w:numPr>
              <w:contextualSpacing/>
              <w:rPr>
                <w:rFonts w:ascii="Verdana" w:hAnsi="Verdana"/>
                <w:sz w:val="20"/>
                <w:szCs w:val="20"/>
                <w:lang w:val="bg-BG" w:eastAsia="bg-BG"/>
              </w:rPr>
            </w:pPr>
            <w:r w:rsidRPr="00014246">
              <w:rPr>
                <w:rFonts w:ascii="Verdana" w:hAnsi="Verdana"/>
                <w:sz w:val="20"/>
                <w:szCs w:val="20"/>
                <w:lang w:val="bg-BG" w:eastAsia="bg-BG"/>
              </w:rPr>
              <w:t>Минимум 4 x 10/100/1000Base-T Fail-Open NIC</w:t>
            </w:r>
          </w:p>
          <w:p w14:paraId="643E082A" w14:textId="77777777" w:rsidR="00760A0E" w:rsidRPr="00014246" w:rsidRDefault="00760A0E" w:rsidP="00FD4416">
            <w:pPr>
              <w:numPr>
                <w:ilvl w:val="0"/>
                <w:numId w:val="32"/>
              </w:numPr>
              <w:contextualSpacing/>
              <w:rPr>
                <w:rFonts w:ascii="Verdana" w:hAnsi="Verdana"/>
                <w:sz w:val="20"/>
                <w:szCs w:val="20"/>
                <w:lang w:val="bg-BG" w:eastAsia="bg-BG"/>
              </w:rPr>
            </w:pPr>
            <w:r w:rsidRPr="00014246">
              <w:rPr>
                <w:rFonts w:ascii="Verdana" w:hAnsi="Verdana"/>
                <w:sz w:val="20"/>
                <w:szCs w:val="20"/>
                <w:lang w:val="bg-BG" w:eastAsia="bg-BG"/>
              </w:rPr>
              <w:t>Минимум 4 x 1000Base-F SX or LX Fail-Open NIC</w:t>
            </w:r>
          </w:p>
        </w:tc>
        <w:tc>
          <w:tcPr>
            <w:tcW w:w="971" w:type="dxa"/>
            <w:shd w:val="clear" w:color="auto" w:fill="auto"/>
          </w:tcPr>
          <w:p w14:paraId="3ACC2CCB" w14:textId="77777777" w:rsidR="00760A0E" w:rsidRPr="00014246" w:rsidRDefault="00760A0E" w:rsidP="00FD4416">
            <w:pPr>
              <w:jc w:val="center"/>
              <w:rPr>
                <w:rFonts w:ascii="Verdana" w:hAnsi="Verdana"/>
                <w:sz w:val="20"/>
                <w:szCs w:val="20"/>
                <w:lang w:val="bg-BG" w:eastAsia="bg-BG"/>
              </w:rPr>
            </w:pPr>
          </w:p>
        </w:tc>
        <w:tc>
          <w:tcPr>
            <w:tcW w:w="2126" w:type="dxa"/>
          </w:tcPr>
          <w:p w14:paraId="6E4A3595" w14:textId="77777777" w:rsidR="00760A0E" w:rsidRPr="00014246" w:rsidRDefault="00760A0E" w:rsidP="00FD4416">
            <w:pPr>
              <w:jc w:val="center"/>
              <w:rPr>
                <w:rFonts w:ascii="Verdana" w:hAnsi="Verdana"/>
                <w:sz w:val="20"/>
                <w:szCs w:val="20"/>
                <w:lang w:val="bg-BG" w:eastAsia="bg-BG"/>
              </w:rPr>
            </w:pPr>
          </w:p>
        </w:tc>
        <w:tc>
          <w:tcPr>
            <w:tcW w:w="2410" w:type="dxa"/>
          </w:tcPr>
          <w:p w14:paraId="31438B0F" w14:textId="77777777" w:rsidR="00760A0E" w:rsidRPr="00014246" w:rsidRDefault="00760A0E" w:rsidP="00FD4416">
            <w:pPr>
              <w:jc w:val="center"/>
              <w:rPr>
                <w:rFonts w:ascii="Verdana" w:hAnsi="Verdana"/>
                <w:sz w:val="20"/>
                <w:szCs w:val="20"/>
                <w:lang w:val="bg-BG" w:eastAsia="bg-BG"/>
              </w:rPr>
            </w:pPr>
          </w:p>
        </w:tc>
      </w:tr>
      <w:tr w:rsidR="00760A0E" w:rsidRPr="00014246" w14:paraId="06D8FE94" w14:textId="073A9C6A" w:rsidTr="00B83EC0">
        <w:trPr>
          <w:trHeight w:val="33"/>
        </w:trPr>
        <w:tc>
          <w:tcPr>
            <w:tcW w:w="981" w:type="dxa"/>
            <w:shd w:val="clear" w:color="auto" w:fill="auto"/>
            <w:vAlign w:val="center"/>
          </w:tcPr>
          <w:p w14:paraId="1EB6424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1188ADC"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Минимум 1.4 Gbps пропускателна способност в режим на защитна стена (firewall throughput)</w:t>
            </w:r>
          </w:p>
        </w:tc>
        <w:tc>
          <w:tcPr>
            <w:tcW w:w="971" w:type="dxa"/>
            <w:shd w:val="clear" w:color="auto" w:fill="auto"/>
          </w:tcPr>
          <w:p w14:paraId="3593EC32" w14:textId="77777777" w:rsidR="00760A0E" w:rsidRPr="00014246" w:rsidRDefault="00760A0E" w:rsidP="00FD4416">
            <w:pPr>
              <w:jc w:val="center"/>
              <w:rPr>
                <w:rFonts w:ascii="Verdana" w:hAnsi="Verdana"/>
                <w:sz w:val="20"/>
                <w:szCs w:val="20"/>
                <w:lang w:val="bg-BG" w:eastAsia="bg-BG"/>
              </w:rPr>
            </w:pPr>
          </w:p>
        </w:tc>
        <w:tc>
          <w:tcPr>
            <w:tcW w:w="2126" w:type="dxa"/>
          </w:tcPr>
          <w:p w14:paraId="1F8CC97E" w14:textId="77777777" w:rsidR="00760A0E" w:rsidRPr="00014246" w:rsidRDefault="00760A0E" w:rsidP="00FD4416">
            <w:pPr>
              <w:jc w:val="center"/>
              <w:rPr>
                <w:rFonts w:ascii="Verdana" w:hAnsi="Verdana"/>
                <w:sz w:val="20"/>
                <w:szCs w:val="20"/>
                <w:lang w:val="bg-BG" w:eastAsia="bg-BG"/>
              </w:rPr>
            </w:pPr>
          </w:p>
        </w:tc>
        <w:tc>
          <w:tcPr>
            <w:tcW w:w="2410" w:type="dxa"/>
          </w:tcPr>
          <w:p w14:paraId="6E8F3970" w14:textId="77777777" w:rsidR="00760A0E" w:rsidRPr="00014246" w:rsidRDefault="00760A0E" w:rsidP="00FD4416">
            <w:pPr>
              <w:jc w:val="center"/>
              <w:rPr>
                <w:rFonts w:ascii="Verdana" w:hAnsi="Verdana"/>
                <w:sz w:val="20"/>
                <w:szCs w:val="20"/>
                <w:lang w:val="bg-BG" w:eastAsia="bg-BG"/>
              </w:rPr>
            </w:pPr>
          </w:p>
        </w:tc>
      </w:tr>
      <w:tr w:rsidR="00760A0E" w:rsidRPr="00014246" w14:paraId="3F896EFB" w14:textId="079B80F7" w:rsidTr="00B83EC0">
        <w:trPr>
          <w:trHeight w:val="33"/>
        </w:trPr>
        <w:tc>
          <w:tcPr>
            <w:tcW w:w="981" w:type="dxa"/>
            <w:shd w:val="clear" w:color="auto" w:fill="auto"/>
            <w:vAlign w:val="center"/>
          </w:tcPr>
          <w:p w14:paraId="4DAB210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391EB1EE"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Минимум 165 Mbps пропускателна способност в режим на защитна стена и IPS система (firewall и IPS throughput)</w:t>
            </w:r>
          </w:p>
        </w:tc>
        <w:tc>
          <w:tcPr>
            <w:tcW w:w="971" w:type="dxa"/>
            <w:shd w:val="clear" w:color="auto" w:fill="auto"/>
          </w:tcPr>
          <w:p w14:paraId="699CCDA0" w14:textId="77777777" w:rsidR="00760A0E" w:rsidRPr="00014246" w:rsidRDefault="00760A0E" w:rsidP="00FD4416">
            <w:pPr>
              <w:jc w:val="center"/>
              <w:rPr>
                <w:rFonts w:ascii="Verdana" w:hAnsi="Verdana"/>
                <w:sz w:val="20"/>
                <w:szCs w:val="20"/>
                <w:lang w:val="bg-BG" w:eastAsia="bg-BG"/>
              </w:rPr>
            </w:pPr>
          </w:p>
        </w:tc>
        <w:tc>
          <w:tcPr>
            <w:tcW w:w="2126" w:type="dxa"/>
          </w:tcPr>
          <w:p w14:paraId="565F4F99" w14:textId="77777777" w:rsidR="00760A0E" w:rsidRPr="00014246" w:rsidRDefault="00760A0E" w:rsidP="00FD4416">
            <w:pPr>
              <w:jc w:val="center"/>
              <w:rPr>
                <w:rFonts w:ascii="Verdana" w:hAnsi="Verdana"/>
                <w:sz w:val="20"/>
                <w:szCs w:val="20"/>
                <w:lang w:val="bg-BG" w:eastAsia="bg-BG"/>
              </w:rPr>
            </w:pPr>
          </w:p>
        </w:tc>
        <w:tc>
          <w:tcPr>
            <w:tcW w:w="2410" w:type="dxa"/>
          </w:tcPr>
          <w:p w14:paraId="73AF4032" w14:textId="77777777" w:rsidR="00760A0E" w:rsidRPr="00014246" w:rsidRDefault="00760A0E" w:rsidP="00FD4416">
            <w:pPr>
              <w:jc w:val="center"/>
              <w:rPr>
                <w:rFonts w:ascii="Verdana" w:hAnsi="Verdana"/>
                <w:sz w:val="20"/>
                <w:szCs w:val="20"/>
                <w:lang w:val="bg-BG" w:eastAsia="bg-BG"/>
              </w:rPr>
            </w:pPr>
          </w:p>
        </w:tc>
      </w:tr>
      <w:tr w:rsidR="00760A0E" w:rsidRPr="00014246" w14:paraId="410176E0" w14:textId="253EAE69" w:rsidTr="00B83EC0">
        <w:trPr>
          <w:trHeight w:val="33"/>
        </w:trPr>
        <w:tc>
          <w:tcPr>
            <w:tcW w:w="981" w:type="dxa"/>
            <w:shd w:val="clear" w:color="auto" w:fill="auto"/>
            <w:vAlign w:val="center"/>
          </w:tcPr>
          <w:p w14:paraId="167376B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669D202B"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Минимум 3 Gbps пропускателна способност в режим на защитна стена (firewall throughput) при тест с 1518 byte UDP пакети</w:t>
            </w:r>
          </w:p>
        </w:tc>
        <w:tc>
          <w:tcPr>
            <w:tcW w:w="971" w:type="dxa"/>
            <w:shd w:val="clear" w:color="auto" w:fill="auto"/>
          </w:tcPr>
          <w:p w14:paraId="34E7F07B" w14:textId="77777777" w:rsidR="00760A0E" w:rsidRPr="00014246" w:rsidRDefault="00760A0E" w:rsidP="00FD4416">
            <w:pPr>
              <w:jc w:val="center"/>
              <w:rPr>
                <w:rFonts w:ascii="Verdana" w:hAnsi="Verdana"/>
                <w:sz w:val="20"/>
                <w:szCs w:val="20"/>
                <w:lang w:val="bg-BG" w:eastAsia="bg-BG"/>
              </w:rPr>
            </w:pPr>
          </w:p>
        </w:tc>
        <w:tc>
          <w:tcPr>
            <w:tcW w:w="2126" w:type="dxa"/>
          </w:tcPr>
          <w:p w14:paraId="65D412A5" w14:textId="77777777" w:rsidR="00760A0E" w:rsidRPr="00014246" w:rsidRDefault="00760A0E" w:rsidP="00FD4416">
            <w:pPr>
              <w:jc w:val="center"/>
              <w:rPr>
                <w:rFonts w:ascii="Verdana" w:hAnsi="Verdana"/>
                <w:sz w:val="20"/>
                <w:szCs w:val="20"/>
                <w:lang w:val="bg-BG" w:eastAsia="bg-BG"/>
              </w:rPr>
            </w:pPr>
          </w:p>
        </w:tc>
        <w:tc>
          <w:tcPr>
            <w:tcW w:w="2410" w:type="dxa"/>
          </w:tcPr>
          <w:p w14:paraId="70B5A984" w14:textId="77777777" w:rsidR="00760A0E" w:rsidRPr="00014246" w:rsidRDefault="00760A0E" w:rsidP="00FD4416">
            <w:pPr>
              <w:jc w:val="center"/>
              <w:rPr>
                <w:rFonts w:ascii="Verdana" w:hAnsi="Verdana"/>
                <w:sz w:val="20"/>
                <w:szCs w:val="20"/>
                <w:lang w:val="bg-BG" w:eastAsia="bg-BG"/>
              </w:rPr>
            </w:pPr>
          </w:p>
        </w:tc>
      </w:tr>
      <w:tr w:rsidR="00760A0E" w:rsidRPr="00014246" w14:paraId="1BF5FBDA" w14:textId="04350FB6" w:rsidTr="00B83EC0">
        <w:trPr>
          <w:trHeight w:val="33"/>
        </w:trPr>
        <w:tc>
          <w:tcPr>
            <w:tcW w:w="981" w:type="dxa"/>
            <w:shd w:val="clear" w:color="auto" w:fill="auto"/>
            <w:vAlign w:val="center"/>
          </w:tcPr>
          <w:p w14:paraId="703A413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05E4027E"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Минимум 400 Mbps пропускателна способност на IPSec VPN трафик при AES-128bit криптиране</w:t>
            </w:r>
          </w:p>
        </w:tc>
        <w:tc>
          <w:tcPr>
            <w:tcW w:w="971" w:type="dxa"/>
            <w:shd w:val="clear" w:color="auto" w:fill="auto"/>
          </w:tcPr>
          <w:p w14:paraId="174061D6" w14:textId="77777777" w:rsidR="00760A0E" w:rsidRPr="00014246" w:rsidRDefault="00760A0E" w:rsidP="00FD4416">
            <w:pPr>
              <w:jc w:val="center"/>
              <w:rPr>
                <w:rFonts w:ascii="Verdana" w:hAnsi="Verdana"/>
                <w:sz w:val="20"/>
                <w:szCs w:val="20"/>
                <w:lang w:val="bg-BG" w:eastAsia="bg-BG"/>
              </w:rPr>
            </w:pPr>
          </w:p>
        </w:tc>
        <w:tc>
          <w:tcPr>
            <w:tcW w:w="2126" w:type="dxa"/>
          </w:tcPr>
          <w:p w14:paraId="02E1A01E" w14:textId="77777777" w:rsidR="00760A0E" w:rsidRPr="00014246" w:rsidRDefault="00760A0E" w:rsidP="00FD4416">
            <w:pPr>
              <w:jc w:val="center"/>
              <w:rPr>
                <w:rFonts w:ascii="Verdana" w:hAnsi="Verdana"/>
                <w:sz w:val="20"/>
                <w:szCs w:val="20"/>
                <w:lang w:val="bg-BG" w:eastAsia="bg-BG"/>
              </w:rPr>
            </w:pPr>
          </w:p>
        </w:tc>
        <w:tc>
          <w:tcPr>
            <w:tcW w:w="2410" w:type="dxa"/>
          </w:tcPr>
          <w:p w14:paraId="02A87C2F" w14:textId="77777777" w:rsidR="00760A0E" w:rsidRPr="00014246" w:rsidRDefault="00760A0E" w:rsidP="00FD4416">
            <w:pPr>
              <w:jc w:val="center"/>
              <w:rPr>
                <w:rFonts w:ascii="Verdana" w:hAnsi="Verdana"/>
                <w:sz w:val="20"/>
                <w:szCs w:val="20"/>
                <w:lang w:val="bg-BG" w:eastAsia="bg-BG"/>
              </w:rPr>
            </w:pPr>
          </w:p>
        </w:tc>
      </w:tr>
      <w:tr w:rsidR="00760A0E" w:rsidRPr="00014246" w14:paraId="5EA9240D" w14:textId="14B0B9FE" w:rsidTr="00B83EC0">
        <w:trPr>
          <w:trHeight w:val="33"/>
        </w:trPr>
        <w:tc>
          <w:tcPr>
            <w:tcW w:w="981" w:type="dxa"/>
            <w:shd w:val="clear" w:color="auto" w:fill="auto"/>
            <w:vAlign w:val="center"/>
          </w:tcPr>
          <w:p w14:paraId="46CB9B0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0C067A24"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Минимум 20,000 максимален брой едновременно поддържани IPsec VPN тунела</w:t>
            </w:r>
          </w:p>
        </w:tc>
        <w:tc>
          <w:tcPr>
            <w:tcW w:w="971" w:type="dxa"/>
            <w:shd w:val="clear" w:color="auto" w:fill="auto"/>
          </w:tcPr>
          <w:p w14:paraId="6F886575" w14:textId="77777777" w:rsidR="00760A0E" w:rsidRPr="00014246" w:rsidRDefault="00760A0E" w:rsidP="00FD4416">
            <w:pPr>
              <w:jc w:val="center"/>
              <w:rPr>
                <w:rFonts w:ascii="Verdana" w:hAnsi="Verdana"/>
                <w:sz w:val="20"/>
                <w:szCs w:val="20"/>
                <w:lang w:val="bg-BG" w:eastAsia="bg-BG"/>
              </w:rPr>
            </w:pPr>
          </w:p>
        </w:tc>
        <w:tc>
          <w:tcPr>
            <w:tcW w:w="2126" w:type="dxa"/>
          </w:tcPr>
          <w:p w14:paraId="36A220CE" w14:textId="77777777" w:rsidR="00760A0E" w:rsidRPr="00014246" w:rsidRDefault="00760A0E" w:rsidP="00FD4416">
            <w:pPr>
              <w:jc w:val="center"/>
              <w:rPr>
                <w:rFonts w:ascii="Verdana" w:hAnsi="Verdana"/>
                <w:sz w:val="20"/>
                <w:szCs w:val="20"/>
                <w:lang w:val="bg-BG" w:eastAsia="bg-BG"/>
              </w:rPr>
            </w:pPr>
          </w:p>
        </w:tc>
        <w:tc>
          <w:tcPr>
            <w:tcW w:w="2410" w:type="dxa"/>
          </w:tcPr>
          <w:p w14:paraId="5ADC117A" w14:textId="77777777" w:rsidR="00760A0E" w:rsidRPr="00014246" w:rsidRDefault="00760A0E" w:rsidP="00FD4416">
            <w:pPr>
              <w:jc w:val="center"/>
              <w:rPr>
                <w:rFonts w:ascii="Verdana" w:hAnsi="Verdana"/>
                <w:sz w:val="20"/>
                <w:szCs w:val="20"/>
                <w:lang w:val="bg-BG" w:eastAsia="bg-BG"/>
              </w:rPr>
            </w:pPr>
          </w:p>
        </w:tc>
      </w:tr>
      <w:tr w:rsidR="00760A0E" w:rsidRPr="00014246" w14:paraId="12D9BD3C" w14:textId="47975BBF" w:rsidTr="00B83EC0">
        <w:trPr>
          <w:trHeight w:val="33"/>
        </w:trPr>
        <w:tc>
          <w:tcPr>
            <w:tcW w:w="981" w:type="dxa"/>
            <w:shd w:val="clear" w:color="auto" w:fill="auto"/>
            <w:vAlign w:val="center"/>
          </w:tcPr>
          <w:p w14:paraId="19D8EBF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31E0B254"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Минимум 300 Mbps пропускателна способност в режим на IPS система (IPS throughput)</w:t>
            </w:r>
          </w:p>
        </w:tc>
        <w:tc>
          <w:tcPr>
            <w:tcW w:w="971" w:type="dxa"/>
            <w:shd w:val="clear" w:color="auto" w:fill="auto"/>
          </w:tcPr>
          <w:p w14:paraId="14260D52" w14:textId="77777777" w:rsidR="00760A0E" w:rsidRPr="00014246" w:rsidRDefault="00760A0E" w:rsidP="00FD4416">
            <w:pPr>
              <w:jc w:val="center"/>
              <w:rPr>
                <w:rFonts w:ascii="Verdana" w:hAnsi="Verdana"/>
                <w:sz w:val="20"/>
                <w:szCs w:val="20"/>
                <w:lang w:val="bg-BG" w:eastAsia="bg-BG"/>
              </w:rPr>
            </w:pPr>
          </w:p>
        </w:tc>
        <w:tc>
          <w:tcPr>
            <w:tcW w:w="2126" w:type="dxa"/>
          </w:tcPr>
          <w:p w14:paraId="6D945E68" w14:textId="77777777" w:rsidR="00760A0E" w:rsidRPr="00014246" w:rsidRDefault="00760A0E" w:rsidP="00FD4416">
            <w:pPr>
              <w:jc w:val="center"/>
              <w:rPr>
                <w:rFonts w:ascii="Verdana" w:hAnsi="Verdana"/>
                <w:sz w:val="20"/>
                <w:szCs w:val="20"/>
                <w:lang w:val="bg-BG" w:eastAsia="bg-BG"/>
              </w:rPr>
            </w:pPr>
          </w:p>
        </w:tc>
        <w:tc>
          <w:tcPr>
            <w:tcW w:w="2410" w:type="dxa"/>
          </w:tcPr>
          <w:p w14:paraId="14A793D8" w14:textId="77777777" w:rsidR="00760A0E" w:rsidRPr="00014246" w:rsidRDefault="00760A0E" w:rsidP="00FD4416">
            <w:pPr>
              <w:jc w:val="center"/>
              <w:rPr>
                <w:rFonts w:ascii="Verdana" w:hAnsi="Verdana"/>
                <w:sz w:val="20"/>
                <w:szCs w:val="20"/>
                <w:lang w:val="bg-BG" w:eastAsia="bg-BG"/>
              </w:rPr>
            </w:pPr>
          </w:p>
        </w:tc>
      </w:tr>
      <w:tr w:rsidR="00760A0E" w:rsidRPr="00014246" w14:paraId="4F55B588" w14:textId="7BDF76B1" w:rsidTr="00B83EC0">
        <w:trPr>
          <w:trHeight w:val="251"/>
        </w:trPr>
        <w:tc>
          <w:tcPr>
            <w:tcW w:w="981" w:type="dxa"/>
            <w:shd w:val="clear" w:color="auto" w:fill="auto"/>
            <w:vAlign w:val="center"/>
          </w:tcPr>
          <w:p w14:paraId="463D7459"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3EA55419"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Минимум 1.2 милиона поддържани едновременни конекции (concurrent connections)</w:t>
            </w:r>
          </w:p>
        </w:tc>
        <w:tc>
          <w:tcPr>
            <w:tcW w:w="971" w:type="dxa"/>
            <w:shd w:val="clear" w:color="auto" w:fill="auto"/>
          </w:tcPr>
          <w:p w14:paraId="67980DC9" w14:textId="77777777" w:rsidR="00760A0E" w:rsidRPr="00014246" w:rsidRDefault="00760A0E" w:rsidP="00FD4416">
            <w:pPr>
              <w:jc w:val="center"/>
              <w:rPr>
                <w:rFonts w:ascii="Verdana" w:hAnsi="Verdana"/>
                <w:sz w:val="20"/>
                <w:szCs w:val="20"/>
                <w:lang w:val="bg-BG" w:eastAsia="bg-BG"/>
              </w:rPr>
            </w:pPr>
          </w:p>
        </w:tc>
        <w:tc>
          <w:tcPr>
            <w:tcW w:w="2126" w:type="dxa"/>
          </w:tcPr>
          <w:p w14:paraId="64F3029C" w14:textId="77777777" w:rsidR="00760A0E" w:rsidRPr="00014246" w:rsidRDefault="00760A0E" w:rsidP="00FD4416">
            <w:pPr>
              <w:jc w:val="center"/>
              <w:rPr>
                <w:rFonts w:ascii="Verdana" w:hAnsi="Verdana"/>
                <w:sz w:val="20"/>
                <w:szCs w:val="20"/>
                <w:lang w:val="bg-BG" w:eastAsia="bg-BG"/>
              </w:rPr>
            </w:pPr>
          </w:p>
        </w:tc>
        <w:tc>
          <w:tcPr>
            <w:tcW w:w="2410" w:type="dxa"/>
          </w:tcPr>
          <w:p w14:paraId="46D97177" w14:textId="77777777" w:rsidR="00760A0E" w:rsidRPr="00014246" w:rsidRDefault="00760A0E" w:rsidP="00FD4416">
            <w:pPr>
              <w:jc w:val="center"/>
              <w:rPr>
                <w:rFonts w:ascii="Verdana" w:hAnsi="Verdana"/>
                <w:sz w:val="20"/>
                <w:szCs w:val="20"/>
                <w:lang w:val="bg-BG" w:eastAsia="bg-BG"/>
              </w:rPr>
            </w:pPr>
          </w:p>
        </w:tc>
      </w:tr>
      <w:tr w:rsidR="00760A0E" w:rsidRPr="00014246" w14:paraId="6E234076" w14:textId="1EE2C42A" w:rsidTr="00B83EC0">
        <w:trPr>
          <w:trHeight w:val="33"/>
        </w:trPr>
        <w:tc>
          <w:tcPr>
            <w:tcW w:w="981" w:type="dxa"/>
            <w:shd w:val="clear" w:color="auto" w:fill="auto"/>
            <w:vAlign w:val="center"/>
          </w:tcPr>
          <w:p w14:paraId="2621F04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7F0AE33F"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Минимум 25,000 новоизградени конекции в секунда</w:t>
            </w:r>
          </w:p>
        </w:tc>
        <w:tc>
          <w:tcPr>
            <w:tcW w:w="971" w:type="dxa"/>
            <w:shd w:val="clear" w:color="auto" w:fill="auto"/>
          </w:tcPr>
          <w:p w14:paraId="5FBCEED5" w14:textId="77777777" w:rsidR="00760A0E" w:rsidRPr="00014246" w:rsidRDefault="00760A0E" w:rsidP="00FD4416">
            <w:pPr>
              <w:jc w:val="center"/>
              <w:rPr>
                <w:rFonts w:ascii="Verdana" w:hAnsi="Verdana"/>
                <w:sz w:val="20"/>
                <w:szCs w:val="20"/>
                <w:lang w:val="bg-BG" w:eastAsia="bg-BG"/>
              </w:rPr>
            </w:pPr>
          </w:p>
        </w:tc>
        <w:tc>
          <w:tcPr>
            <w:tcW w:w="2126" w:type="dxa"/>
          </w:tcPr>
          <w:p w14:paraId="028507BF" w14:textId="77777777" w:rsidR="00760A0E" w:rsidRPr="00014246" w:rsidRDefault="00760A0E" w:rsidP="00FD4416">
            <w:pPr>
              <w:jc w:val="center"/>
              <w:rPr>
                <w:rFonts w:ascii="Verdana" w:hAnsi="Verdana"/>
                <w:sz w:val="20"/>
                <w:szCs w:val="20"/>
                <w:lang w:val="bg-BG" w:eastAsia="bg-BG"/>
              </w:rPr>
            </w:pPr>
          </w:p>
        </w:tc>
        <w:tc>
          <w:tcPr>
            <w:tcW w:w="2410" w:type="dxa"/>
          </w:tcPr>
          <w:p w14:paraId="7C8C423E" w14:textId="77777777" w:rsidR="00760A0E" w:rsidRPr="00014246" w:rsidRDefault="00760A0E" w:rsidP="00FD4416">
            <w:pPr>
              <w:jc w:val="center"/>
              <w:rPr>
                <w:rFonts w:ascii="Verdana" w:hAnsi="Verdana"/>
                <w:sz w:val="20"/>
                <w:szCs w:val="20"/>
                <w:lang w:val="bg-BG" w:eastAsia="bg-BG"/>
              </w:rPr>
            </w:pPr>
          </w:p>
        </w:tc>
      </w:tr>
      <w:tr w:rsidR="00760A0E" w:rsidRPr="00014246" w14:paraId="4AE6133F" w14:textId="2BD62D33" w:rsidTr="00B83EC0">
        <w:trPr>
          <w:trHeight w:val="33"/>
        </w:trPr>
        <w:tc>
          <w:tcPr>
            <w:tcW w:w="981" w:type="dxa"/>
            <w:shd w:val="clear" w:color="auto" w:fill="auto"/>
            <w:vAlign w:val="center"/>
          </w:tcPr>
          <w:p w14:paraId="596CDBF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403F5830"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Системата трябва да има възможност за поддръжка на IPv4 и IPv6 протокол</w:t>
            </w:r>
          </w:p>
        </w:tc>
        <w:tc>
          <w:tcPr>
            <w:tcW w:w="971" w:type="dxa"/>
            <w:shd w:val="clear" w:color="auto" w:fill="auto"/>
          </w:tcPr>
          <w:p w14:paraId="592711E3" w14:textId="77777777" w:rsidR="00760A0E" w:rsidRPr="00014246" w:rsidRDefault="00760A0E" w:rsidP="00FD4416">
            <w:pPr>
              <w:jc w:val="center"/>
              <w:rPr>
                <w:rFonts w:ascii="Verdana" w:hAnsi="Verdana"/>
                <w:sz w:val="20"/>
                <w:szCs w:val="20"/>
                <w:lang w:val="bg-BG" w:eastAsia="bg-BG"/>
              </w:rPr>
            </w:pPr>
          </w:p>
        </w:tc>
        <w:tc>
          <w:tcPr>
            <w:tcW w:w="2126" w:type="dxa"/>
          </w:tcPr>
          <w:p w14:paraId="0589F27F" w14:textId="77777777" w:rsidR="00760A0E" w:rsidRPr="00014246" w:rsidRDefault="00760A0E" w:rsidP="00FD4416">
            <w:pPr>
              <w:jc w:val="center"/>
              <w:rPr>
                <w:rFonts w:ascii="Verdana" w:hAnsi="Verdana"/>
                <w:sz w:val="20"/>
                <w:szCs w:val="20"/>
                <w:lang w:val="bg-BG" w:eastAsia="bg-BG"/>
              </w:rPr>
            </w:pPr>
          </w:p>
        </w:tc>
        <w:tc>
          <w:tcPr>
            <w:tcW w:w="2410" w:type="dxa"/>
          </w:tcPr>
          <w:p w14:paraId="5290CDED" w14:textId="77777777" w:rsidR="00760A0E" w:rsidRPr="00014246" w:rsidRDefault="00760A0E" w:rsidP="00FD4416">
            <w:pPr>
              <w:jc w:val="center"/>
              <w:rPr>
                <w:rFonts w:ascii="Verdana" w:hAnsi="Verdana"/>
                <w:sz w:val="20"/>
                <w:szCs w:val="20"/>
                <w:lang w:val="bg-BG" w:eastAsia="bg-BG"/>
              </w:rPr>
            </w:pPr>
          </w:p>
        </w:tc>
      </w:tr>
      <w:tr w:rsidR="00760A0E" w:rsidRPr="00014246" w14:paraId="740BF85C" w14:textId="1838D31E" w:rsidTr="00B83EC0">
        <w:trPr>
          <w:trHeight w:val="33"/>
        </w:trPr>
        <w:tc>
          <w:tcPr>
            <w:tcW w:w="981" w:type="dxa"/>
            <w:shd w:val="clear" w:color="auto" w:fill="auto"/>
            <w:vAlign w:val="center"/>
          </w:tcPr>
          <w:p w14:paraId="777D334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1925DB87"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Минимум 1024 поддържани интерфейси или VLAN</w:t>
            </w:r>
          </w:p>
        </w:tc>
        <w:tc>
          <w:tcPr>
            <w:tcW w:w="971" w:type="dxa"/>
            <w:shd w:val="clear" w:color="auto" w:fill="auto"/>
          </w:tcPr>
          <w:p w14:paraId="5C6399B1" w14:textId="77777777" w:rsidR="00760A0E" w:rsidRPr="00014246" w:rsidRDefault="00760A0E" w:rsidP="00FD4416">
            <w:pPr>
              <w:jc w:val="center"/>
              <w:rPr>
                <w:rFonts w:ascii="Verdana" w:hAnsi="Verdana"/>
                <w:sz w:val="20"/>
                <w:szCs w:val="20"/>
                <w:lang w:val="bg-BG" w:eastAsia="bg-BG"/>
              </w:rPr>
            </w:pPr>
          </w:p>
        </w:tc>
        <w:tc>
          <w:tcPr>
            <w:tcW w:w="2126" w:type="dxa"/>
          </w:tcPr>
          <w:p w14:paraId="6BA55B59" w14:textId="77777777" w:rsidR="00760A0E" w:rsidRPr="00014246" w:rsidRDefault="00760A0E" w:rsidP="00FD4416">
            <w:pPr>
              <w:jc w:val="center"/>
              <w:rPr>
                <w:rFonts w:ascii="Verdana" w:hAnsi="Verdana"/>
                <w:sz w:val="20"/>
                <w:szCs w:val="20"/>
                <w:lang w:val="bg-BG" w:eastAsia="bg-BG"/>
              </w:rPr>
            </w:pPr>
          </w:p>
        </w:tc>
        <w:tc>
          <w:tcPr>
            <w:tcW w:w="2410" w:type="dxa"/>
          </w:tcPr>
          <w:p w14:paraId="5707ED74" w14:textId="77777777" w:rsidR="00760A0E" w:rsidRPr="00014246" w:rsidRDefault="00760A0E" w:rsidP="00FD4416">
            <w:pPr>
              <w:jc w:val="center"/>
              <w:rPr>
                <w:rFonts w:ascii="Verdana" w:hAnsi="Verdana"/>
                <w:sz w:val="20"/>
                <w:szCs w:val="20"/>
                <w:lang w:val="bg-BG" w:eastAsia="bg-BG"/>
              </w:rPr>
            </w:pPr>
          </w:p>
        </w:tc>
      </w:tr>
      <w:tr w:rsidR="00760A0E" w:rsidRPr="00014246" w14:paraId="4F8383D8" w14:textId="662D66E3" w:rsidTr="00B83EC0">
        <w:trPr>
          <w:trHeight w:val="33"/>
        </w:trPr>
        <w:tc>
          <w:tcPr>
            <w:tcW w:w="981" w:type="dxa"/>
            <w:shd w:val="clear" w:color="auto" w:fill="auto"/>
            <w:vAlign w:val="center"/>
          </w:tcPr>
          <w:p w14:paraId="0A43D23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66E36383"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Минимум 1024 поддържани интерфейси или VLAN в режим на виртуални системи (виртуални контексти)</w:t>
            </w:r>
          </w:p>
        </w:tc>
        <w:tc>
          <w:tcPr>
            <w:tcW w:w="971" w:type="dxa"/>
            <w:shd w:val="clear" w:color="auto" w:fill="auto"/>
          </w:tcPr>
          <w:p w14:paraId="3C6D7DE5" w14:textId="77777777" w:rsidR="00760A0E" w:rsidRPr="00014246" w:rsidRDefault="00760A0E" w:rsidP="00FD4416">
            <w:pPr>
              <w:jc w:val="center"/>
              <w:rPr>
                <w:rFonts w:ascii="Verdana" w:hAnsi="Verdana"/>
                <w:sz w:val="20"/>
                <w:szCs w:val="20"/>
                <w:lang w:val="bg-BG" w:eastAsia="bg-BG"/>
              </w:rPr>
            </w:pPr>
          </w:p>
        </w:tc>
        <w:tc>
          <w:tcPr>
            <w:tcW w:w="2126" w:type="dxa"/>
          </w:tcPr>
          <w:p w14:paraId="5AD8E62C" w14:textId="77777777" w:rsidR="00760A0E" w:rsidRPr="00014246" w:rsidRDefault="00760A0E" w:rsidP="00FD4416">
            <w:pPr>
              <w:jc w:val="center"/>
              <w:rPr>
                <w:rFonts w:ascii="Verdana" w:hAnsi="Verdana"/>
                <w:sz w:val="20"/>
                <w:szCs w:val="20"/>
                <w:lang w:val="bg-BG" w:eastAsia="bg-BG"/>
              </w:rPr>
            </w:pPr>
          </w:p>
        </w:tc>
        <w:tc>
          <w:tcPr>
            <w:tcW w:w="2410" w:type="dxa"/>
          </w:tcPr>
          <w:p w14:paraId="76D0F3F2" w14:textId="77777777" w:rsidR="00760A0E" w:rsidRPr="00014246" w:rsidRDefault="00760A0E" w:rsidP="00FD4416">
            <w:pPr>
              <w:jc w:val="center"/>
              <w:rPr>
                <w:rFonts w:ascii="Verdana" w:hAnsi="Verdana"/>
                <w:sz w:val="20"/>
                <w:szCs w:val="20"/>
                <w:lang w:val="bg-BG" w:eastAsia="bg-BG"/>
              </w:rPr>
            </w:pPr>
          </w:p>
        </w:tc>
      </w:tr>
      <w:tr w:rsidR="00760A0E" w:rsidRPr="00014246" w14:paraId="2899A987" w14:textId="492B70D1" w:rsidTr="00B83EC0">
        <w:trPr>
          <w:trHeight w:val="33"/>
        </w:trPr>
        <w:tc>
          <w:tcPr>
            <w:tcW w:w="981" w:type="dxa"/>
            <w:shd w:val="clear" w:color="auto" w:fill="auto"/>
            <w:vAlign w:val="center"/>
          </w:tcPr>
          <w:p w14:paraId="0365E48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76FC56C5"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802.3ad пасивно или активно агрегиране на портове (LACP)</w:t>
            </w:r>
          </w:p>
        </w:tc>
        <w:tc>
          <w:tcPr>
            <w:tcW w:w="971" w:type="dxa"/>
            <w:shd w:val="clear" w:color="auto" w:fill="auto"/>
          </w:tcPr>
          <w:p w14:paraId="4999B3F5" w14:textId="77777777" w:rsidR="00760A0E" w:rsidRPr="00014246" w:rsidRDefault="00760A0E" w:rsidP="00FD4416">
            <w:pPr>
              <w:jc w:val="center"/>
              <w:rPr>
                <w:rFonts w:ascii="Verdana" w:hAnsi="Verdana"/>
                <w:sz w:val="20"/>
                <w:szCs w:val="20"/>
                <w:lang w:val="bg-BG" w:eastAsia="bg-BG"/>
              </w:rPr>
            </w:pPr>
          </w:p>
        </w:tc>
        <w:tc>
          <w:tcPr>
            <w:tcW w:w="2126" w:type="dxa"/>
          </w:tcPr>
          <w:p w14:paraId="66A995F7" w14:textId="77777777" w:rsidR="00760A0E" w:rsidRPr="00014246" w:rsidRDefault="00760A0E" w:rsidP="00FD4416">
            <w:pPr>
              <w:jc w:val="center"/>
              <w:rPr>
                <w:rFonts w:ascii="Verdana" w:hAnsi="Verdana"/>
                <w:sz w:val="20"/>
                <w:szCs w:val="20"/>
                <w:lang w:val="bg-BG" w:eastAsia="bg-BG"/>
              </w:rPr>
            </w:pPr>
          </w:p>
        </w:tc>
        <w:tc>
          <w:tcPr>
            <w:tcW w:w="2410" w:type="dxa"/>
          </w:tcPr>
          <w:p w14:paraId="2293DCF7" w14:textId="77777777" w:rsidR="00760A0E" w:rsidRPr="00014246" w:rsidRDefault="00760A0E" w:rsidP="00FD4416">
            <w:pPr>
              <w:jc w:val="center"/>
              <w:rPr>
                <w:rFonts w:ascii="Verdana" w:hAnsi="Verdana"/>
                <w:sz w:val="20"/>
                <w:szCs w:val="20"/>
                <w:lang w:val="bg-BG" w:eastAsia="bg-BG"/>
              </w:rPr>
            </w:pPr>
          </w:p>
        </w:tc>
      </w:tr>
      <w:tr w:rsidR="00760A0E" w:rsidRPr="00014246" w14:paraId="5517B920" w14:textId="1D90BDCF" w:rsidTr="00B83EC0">
        <w:trPr>
          <w:trHeight w:val="33"/>
        </w:trPr>
        <w:tc>
          <w:tcPr>
            <w:tcW w:w="981" w:type="dxa"/>
            <w:shd w:val="clear" w:color="auto" w:fill="auto"/>
            <w:vAlign w:val="center"/>
          </w:tcPr>
          <w:p w14:paraId="2A096C9F"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4698DBAA"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работа в прозрачен режим (Layer 2) и режим на маршрутизация (Layer 3)</w:t>
            </w:r>
          </w:p>
        </w:tc>
        <w:tc>
          <w:tcPr>
            <w:tcW w:w="971" w:type="dxa"/>
            <w:shd w:val="clear" w:color="auto" w:fill="auto"/>
          </w:tcPr>
          <w:p w14:paraId="712FE2AB" w14:textId="77777777" w:rsidR="00760A0E" w:rsidRPr="00014246" w:rsidRDefault="00760A0E" w:rsidP="00FD4416">
            <w:pPr>
              <w:jc w:val="center"/>
              <w:rPr>
                <w:rFonts w:ascii="Verdana" w:hAnsi="Verdana"/>
                <w:sz w:val="20"/>
                <w:szCs w:val="20"/>
                <w:lang w:val="bg-BG" w:eastAsia="bg-BG"/>
              </w:rPr>
            </w:pPr>
          </w:p>
        </w:tc>
        <w:tc>
          <w:tcPr>
            <w:tcW w:w="2126" w:type="dxa"/>
          </w:tcPr>
          <w:p w14:paraId="5FAD30BF" w14:textId="77777777" w:rsidR="00760A0E" w:rsidRPr="00014246" w:rsidRDefault="00760A0E" w:rsidP="00FD4416">
            <w:pPr>
              <w:jc w:val="center"/>
              <w:rPr>
                <w:rFonts w:ascii="Verdana" w:hAnsi="Verdana"/>
                <w:sz w:val="20"/>
                <w:szCs w:val="20"/>
                <w:lang w:val="bg-BG" w:eastAsia="bg-BG"/>
              </w:rPr>
            </w:pPr>
          </w:p>
        </w:tc>
        <w:tc>
          <w:tcPr>
            <w:tcW w:w="2410" w:type="dxa"/>
          </w:tcPr>
          <w:p w14:paraId="54CE6C04" w14:textId="77777777" w:rsidR="00760A0E" w:rsidRPr="00014246" w:rsidRDefault="00760A0E" w:rsidP="00FD4416">
            <w:pPr>
              <w:jc w:val="center"/>
              <w:rPr>
                <w:rFonts w:ascii="Verdana" w:hAnsi="Verdana"/>
                <w:sz w:val="20"/>
                <w:szCs w:val="20"/>
                <w:lang w:val="bg-BG" w:eastAsia="bg-BG"/>
              </w:rPr>
            </w:pPr>
          </w:p>
        </w:tc>
      </w:tr>
      <w:tr w:rsidR="00760A0E" w:rsidRPr="00014246" w14:paraId="79C9ABC1" w14:textId="0E12A9AD" w:rsidTr="00B83EC0">
        <w:trPr>
          <w:trHeight w:val="33"/>
        </w:trPr>
        <w:tc>
          <w:tcPr>
            <w:tcW w:w="981" w:type="dxa"/>
            <w:shd w:val="clear" w:color="auto" w:fill="auto"/>
            <w:vAlign w:val="center"/>
          </w:tcPr>
          <w:p w14:paraId="0A25D5F9"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688E60A9"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висока надеждност в active/active режим с разпределение на натоварването в режим на маршрутизация (Layer 3)</w:t>
            </w:r>
          </w:p>
        </w:tc>
        <w:tc>
          <w:tcPr>
            <w:tcW w:w="971" w:type="dxa"/>
            <w:shd w:val="clear" w:color="auto" w:fill="auto"/>
          </w:tcPr>
          <w:p w14:paraId="391F1DDE" w14:textId="77777777" w:rsidR="00760A0E" w:rsidRPr="00014246" w:rsidRDefault="00760A0E" w:rsidP="00FD4416">
            <w:pPr>
              <w:jc w:val="center"/>
              <w:rPr>
                <w:rFonts w:ascii="Verdana" w:hAnsi="Verdana"/>
                <w:sz w:val="20"/>
                <w:szCs w:val="20"/>
                <w:lang w:val="bg-BG" w:eastAsia="bg-BG"/>
              </w:rPr>
            </w:pPr>
          </w:p>
        </w:tc>
        <w:tc>
          <w:tcPr>
            <w:tcW w:w="2126" w:type="dxa"/>
          </w:tcPr>
          <w:p w14:paraId="7119131B" w14:textId="77777777" w:rsidR="00760A0E" w:rsidRPr="00014246" w:rsidRDefault="00760A0E" w:rsidP="00FD4416">
            <w:pPr>
              <w:jc w:val="center"/>
              <w:rPr>
                <w:rFonts w:ascii="Verdana" w:hAnsi="Verdana"/>
                <w:sz w:val="20"/>
                <w:szCs w:val="20"/>
                <w:lang w:val="bg-BG" w:eastAsia="bg-BG"/>
              </w:rPr>
            </w:pPr>
          </w:p>
        </w:tc>
        <w:tc>
          <w:tcPr>
            <w:tcW w:w="2410" w:type="dxa"/>
          </w:tcPr>
          <w:p w14:paraId="7D040B9D" w14:textId="77777777" w:rsidR="00760A0E" w:rsidRPr="00014246" w:rsidRDefault="00760A0E" w:rsidP="00FD4416">
            <w:pPr>
              <w:jc w:val="center"/>
              <w:rPr>
                <w:rFonts w:ascii="Verdana" w:hAnsi="Verdana"/>
                <w:sz w:val="20"/>
                <w:szCs w:val="20"/>
                <w:lang w:val="bg-BG" w:eastAsia="bg-BG"/>
              </w:rPr>
            </w:pPr>
          </w:p>
        </w:tc>
      </w:tr>
      <w:tr w:rsidR="00760A0E" w:rsidRPr="00014246" w14:paraId="7E8FB4AB" w14:textId="1F3E87F7" w:rsidTr="00B83EC0">
        <w:trPr>
          <w:trHeight w:val="33"/>
        </w:trPr>
        <w:tc>
          <w:tcPr>
            <w:tcW w:w="981" w:type="dxa"/>
            <w:shd w:val="clear" w:color="auto" w:fill="auto"/>
            <w:vAlign w:val="center"/>
          </w:tcPr>
          <w:p w14:paraId="48CF10B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4AC0EADC"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висока надеждност в active/passive режим в режим на маршрутизация (Layer 3)</w:t>
            </w:r>
          </w:p>
        </w:tc>
        <w:tc>
          <w:tcPr>
            <w:tcW w:w="971" w:type="dxa"/>
            <w:shd w:val="clear" w:color="auto" w:fill="auto"/>
          </w:tcPr>
          <w:p w14:paraId="65FEE478" w14:textId="77777777" w:rsidR="00760A0E" w:rsidRPr="00014246" w:rsidRDefault="00760A0E" w:rsidP="00FD4416">
            <w:pPr>
              <w:jc w:val="center"/>
              <w:rPr>
                <w:rFonts w:ascii="Verdana" w:hAnsi="Verdana"/>
                <w:sz w:val="20"/>
                <w:szCs w:val="20"/>
                <w:lang w:val="bg-BG" w:eastAsia="bg-BG"/>
              </w:rPr>
            </w:pPr>
          </w:p>
        </w:tc>
        <w:tc>
          <w:tcPr>
            <w:tcW w:w="2126" w:type="dxa"/>
          </w:tcPr>
          <w:p w14:paraId="70879C42" w14:textId="77777777" w:rsidR="00760A0E" w:rsidRPr="00014246" w:rsidRDefault="00760A0E" w:rsidP="00FD4416">
            <w:pPr>
              <w:jc w:val="center"/>
              <w:rPr>
                <w:rFonts w:ascii="Verdana" w:hAnsi="Verdana"/>
                <w:sz w:val="20"/>
                <w:szCs w:val="20"/>
                <w:lang w:val="bg-BG" w:eastAsia="bg-BG"/>
              </w:rPr>
            </w:pPr>
          </w:p>
        </w:tc>
        <w:tc>
          <w:tcPr>
            <w:tcW w:w="2410" w:type="dxa"/>
          </w:tcPr>
          <w:p w14:paraId="3CF2C102" w14:textId="77777777" w:rsidR="00760A0E" w:rsidRPr="00014246" w:rsidRDefault="00760A0E" w:rsidP="00FD4416">
            <w:pPr>
              <w:jc w:val="center"/>
              <w:rPr>
                <w:rFonts w:ascii="Verdana" w:hAnsi="Verdana"/>
                <w:sz w:val="20"/>
                <w:szCs w:val="20"/>
                <w:lang w:val="bg-BG" w:eastAsia="bg-BG"/>
              </w:rPr>
            </w:pPr>
          </w:p>
        </w:tc>
      </w:tr>
      <w:tr w:rsidR="00760A0E" w:rsidRPr="00014246" w14:paraId="70677CD1" w14:textId="47E33EFF" w:rsidTr="00B83EC0">
        <w:trPr>
          <w:trHeight w:val="33"/>
        </w:trPr>
        <w:tc>
          <w:tcPr>
            <w:tcW w:w="981" w:type="dxa"/>
            <w:shd w:val="clear" w:color="auto" w:fill="auto"/>
            <w:vAlign w:val="center"/>
          </w:tcPr>
          <w:p w14:paraId="6A130598"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76CA939F"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синхронизация на сесиите на защитната стена и VPN сесиите</w:t>
            </w:r>
          </w:p>
        </w:tc>
        <w:tc>
          <w:tcPr>
            <w:tcW w:w="971" w:type="dxa"/>
            <w:shd w:val="clear" w:color="auto" w:fill="auto"/>
          </w:tcPr>
          <w:p w14:paraId="548E412F" w14:textId="77777777" w:rsidR="00760A0E" w:rsidRPr="00014246" w:rsidRDefault="00760A0E" w:rsidP="00FD4416">
            <w:pPr>
              <w:jc w:val="center"/>
              <w:rPr>
                <w:rFonts w:ascii="Verdana" w:hAnsi="Verdana"/>
                <w:sz w:val="20"/>
                <w:szCs w:val="20"/>
                <w:lang w:val="bg-BG" w:eastAsia="bg-BG"/>
              </w:rPr>
            </w:pPr>
          </w:p>
        </w:tc>
        <w:tc>
          <w:tcPr>
            <w:tcW w:w="2126" w:type="dxa"/>
          </w:tcPr>
          <w:p w14:paraId="30B1D6C6" w14:textId="77777777" w:rsidR="00760A0E" w:rsidRPr="00014246" w:rsidRDefault="00760A0E" w:rsidP="00FD4416">
            <w:pPr>
              <w:jc w:val="center"/>
              <w:rPr>
                <w:rFonts w:ascii="Verdana" w:hAnsi="Verdana"/>
                <w:sz w:val="20"/>
                <w:szCs w:val="20"/>
                <w:lang w:val="bg-BG" w:eastAsia="bg-BG"/>
              </w:rPr>
            </w:pPr>
          </w:p>
        </w:tc>
        <w:tc>
          <w:tcPr>
            <w:tcW w:w="2410" w:type="dxa"/>
          </w:tcPr>
          <w:p w14:paraId="73F48B3C" w14:textId="77777777" w:rsidR="00760A0E" w:rsidRPr="00014246" w:rsidRDefault="00760A0E" w:rsidP="00FD4416">
            <w:pPr>
              <w:jc w:val="center"/>
              <w:rPr>
                <w:rFonts w:ascii="Verdana" w:hAnsi="Verdana"/>
                <w:sz w:val="20"/>
                <w:szCs w:val="20"/>
                <w:lang w:val="bg-BG" w:eastAsia="bg-BG"/>
              </w:rPr>
            </w:pPr>
          </w:p>
        </w:tc>
      </w:tr>
      <w:tr w:rsidR="00760A0E" w:rsidRPr="00014246" w14:paraId="462E236D" w14:textId="078E6B65" w:rsidTr="00B83EC0">
        <w:trPr>
          <w:trHeight w:val="33"/>
        </w:trPr>
        <w:tc>
          <w:tcPr>
            <w:tcW w:w="981" w:type="dxa"/>
            <w:shd w:val="clear" w:color="auto" w:fill="auto"/>
            <w:vAlign w:val="center"/>
          </w:tcPr>
          <w:p w14:paraId="4D2C4879"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36E52F30"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прехвърляне на сесиите (session failover) при промяна в маршрутизацията</w:t>
            </w:r>
          </w:p>
        </w:tc>
        <w:tc>
          <w:tcPr>
            <w:tcW w:w="971" w:type="dxa"/>
            <w:shd w:val="clear" w:color="auto" w:fill="auto"/>
          </w:tcPr>
          <w:p w14:paraId="11500720" w14:textId="77777777" w:rsidR="00760A0E" w:rsidRPr="00014246" w:rsidRDefault="00760A0E" w:rsidP="00FD4416">
            <w:pPr>
              <w:jc w:val="center"/>
              <w:rPr>
                <w:rFonts w:ascii="Verdana" w:hAnsi="Verdana"/>
                <w:sz w:val="20"/>
                <w:szCs w:val="20"/>
                <w:lang w:val="bg-BG" w:eastAsia="bg-BG"/>
              </w:rPr>
            </w:pPr>
          </w:p>
        </w:tc>
        <w:tc>
          <w:tcPr>
            <w:tcW w:w="2126" w:type="dxa"/>
          </w:tcPr>
          <w:p w14:paraId="76A3F4A5" w14:textId="77777777" w:rsidR="00760A0E" w:rsidRPr="00014246" w:rsidRDefault="00760A0E" w:rsidP="00FD4416">
            <w:pPr>
              <w:jc w:val="center"/>
              <w:rPr>
                <w:rFonts w:ascii="Verdana" w:hAnsi="Verdana"/>
                <w:sz w:val="20"/>
                <w:szCs w:val="20"/>
                <w:lang w:val="bg-BG" w:eastAsia="bg-BG"/>
              </w:rPr>
            </w:pPr>
          </w:p>
        </w:tc>
        <w:tc>
          <w:tcPr>
            <w:tcW w:w="2410" w:type="dxa"/>
          </w:tcPr>
          <w:p w14:paraId="7DBAB90F" w14:textId="77777777" w:rsidR="00760A0E" w:rsidRPr="00014246" w:rsidRDefault="00760A0E" w:rsidP="00FD4416">
            <w:pPr>
              <w:jc w:val="center"/>
              <w:rPr>
                <w:rFonts w:ascii="Verdana" w:hAnsi="Verdana"/>
                <w:sz w:val="20"/>
                <w:szCs w:val="20"/>
                <w:lang w:val="bg-BG" w:eastAsia="bg-BG"/>
              </w:rPr>
            </w:pPr>
          </w:p>
        </w:tc>
      </w:tr>
      <w:tr w:rsidR="00760A0E" w:rsidRPr="00014246" w14:paraId="729A3E83" w14:textId="7F5A7D91" w:rsidTr="00B83EC0">
        <w:trPr>
          <w:trHeight w:val="33"/>
        </w:trPr>
        <w:tc>
          <w:tcPr>
            <w:tcW w:w="981" w:type="dxa"/>
            <w:shd w:val="clear" w:color="auto" w:fill="auto"/>
            <w:vAlign w:val="center"/>
          </w:tcPr>
          <w:p w14:paraId="7311ED67"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11CD7C56"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възможност за прехвърляне на активно състояние при отпадане на връзка на интерфейс</w:t>
            </w:r>
          </w:p>
        </w:tc>
        <w:tc>
          <w:tcPr>
            <w:tcW w:w="971" w:type="dxa"/>
            <w:shd w:val="clear" w:color="auto" w:fill="auto"/>
          </w:tcPr>
          <w:p w14:paraId="1327A2B9" w14:textId="77777777" w:rsidR="00760A0E" w:rsidRPr="00014246" w:rsidRDefault="00760A0E" w:rsidP="00FD4416">
            <w:pPr>
              <w:jc w:val="center"/>
              <w:rPr>
                <w:rFonts w:ascii="Verdana" w:hAnsi="Verdana"/>
                <w:sz w:val="20"/>
                <w:szCs w:val="20"/>
                <w:lang w:val="bg-BG" w:eastAsia="bg-BG"/>
              </w:rPr>
            </w:pPr>
          </w:p>
        </w:tc>
        <w:tc>
          <w:tcPr>
            <w:tcW w:w="2126" w:type="dxa"/>
          </w:tcPr>
          <w:p w14:paraId="4EA36A3A" w14:textId="77777777" w:rsidR="00760A0E" w:rsidRPr="00014246" w:rsidRDefault="00760A0E" w:rsidP="00FD4416">
            <w:pPr>
              <w:jc w:val="center"/>
              <w:rPr>
                <w:rFonts w:ascii="Verdana" w:hAnsi="Verdana"/>
                <w:sz w:val="20"/>
                <w:szCs w:val="20"/>
                <w:lang w:val="bg-BG" w:eastAsia="bg-BG"/>
              </w:rPr>
            </w:pPr>
          </w:p>
        </w:tc>
        <w:tc>
          <w:tcPr>
            <w:tcW w:w="2410" w:type="dxa"/>
          </w:tcPr>
          <w:p w14:paraId="4D900D19" w14:textId="77777777" w:rsidR="00760A0E" w:rsidRPr="00014246" w:rsidRDefault="00760A0E" w:rsidP="00FD4416">
            <w:pPr>
              <w:jc w:val="center"/>
              <w:rPr>
                <w:rFonts w:ascii="Verdana" w:hAnsi="Verdana"/>
                <w:sz w:val="20"/>
                <w:szCs w:val="20"/>
                <w:lang w:val="bg-BG" w:eastAsia="bg-BG"/>
              </w:rPr>
            </w:pPr>
          </w:p>
        </w:tc>
      </w:tr>
      <w:tr w:rsidR="00760A0E" w:rsidRPr="00014246" w14:paraId="73E3233C" w14:textId="2A5367CD" w:rsidTr="00B83EC0">
        <w:trPr>
          <w:trHeight w:val="33"/>
        </w:trPr>
        <w:tc>
          <w:tcPr>
            <w:tcW w:w="981" w:type="dxa"/>
            <w:shd w:val="clear" w:color="auto" w:fill="auto"/>
            <w:vAlign w:val="center"/>
          </w:tcPr>
          <w:p w14:paraId="225D2758"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6ABB2944"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възможност за прехвърляне на активно състояние при отпадане на връзка към устройство</w:t>
            </w:r>
          </w:p>
        </w:tc>
        <w:tc>
          <w:tcPr>
            <w:tcW w:w="971" w:type="dxa"/>
            <w:shd w:val="clear" w:color="auto" w:fill="auto"/>
          </w:tcPr>
          <w:p w14:paraId="292B0ECA" w14:textId="77777777" w:rsidR="00760A0E" w:rsidRPr="00014246" w:rsidRDefault="00760A0E" w:rsidP="00FD4416">
            <w:pPr>
              <w:jc w:val="center"/>
              <w:rPr>
                <w:rFonts w:ascii="Verdana" w:hAnsi="Verdana"/>
                <w:sz w:val="20"/>
                <w:szCs w:val="20"/>
                <w:lang w:val="bg-BG" w:eastAsia="bg-BG"/>
              </w:rPr>
            </w:pPr>
          </w:p>
        </w:tc>
        <w:tc>
          <w:tcPr>
            <w:tcW w:w="2126" w:type="dxa"/>
          </w:tcPr>
          <w:p w14:paraId="1D76BF2C" w14:textId="77777777" w:rsidR="00760A0E" w:rsidRPr="00014246" w:rsidRDefault="00760A0E" w:rsidP="00FD4416">
            <w:pPr>
              <w:jc w:val="center"/>
              <w:rPr>
                <w:rFonts w:ascii="Verdana" w:hAnsi="Verdana"/>
                <w:sz w:val="20"/>
                <w:szCs w:val="20"/>
                <w:lang w:val="bg-BG" w:eastAsia="bg-BG"/>
              </w:rPr>
            </w:pPr>
          </w:p>
        </w:tc>
        <w:tc>
          <w:tcPr>
            <w:tcW w:w="2410" w:type="dxa"/>
          </w:tcPr>
          <w:p w14:paraId="5CC1F6A4" w14:textId="77777777" w:rsidR="00760A0E" w:rsidRPr="00014246" w:rsidRDefault="00760A0E" w:rsidP="00FD4416">
            <w:pPr>
              <w:jc w:val="center"/>
              <w:rPr>
                <w:rFonts w:ascii="Verdana" w:hAnsi="Verdana"/>
                <w:sz w:val="20"/>
                <w:szCs w:val="20"/>
                <w:lang w:val="bg-BG" w:eastAsia="bg-BG"/>
              </w:rPr>
            </w:pPr>
          </w:p>
        </w:tc>
      </w:tr>
      <w:tr w:rsidR="00760A0E" w:rsidRPr="00014246" w14:paraId="68A27C54" w14:textId="181FE33F" w:rsidTr="00B83EC0">
        <w:trPr>
          <w:trHeight w:val="33"/>
        </w:trPr>
        <w:tc>
          <w:tcPr>
            <w:tcW w:w="981" w:type="dxa"/>
            <w:shd w:val="clear" w:color="auto" w:fill="auto"/>
            <w:vAlign w:val="center"/>
          </w:tcPr>
          <w:p w14:paraId="6BCBBC6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02082606"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работа в резервиран режим (failover) с използване на VRRP протокола</w:t>
            </w:r>
          </w:p>
        </w:tc>
        <w:tc>
          <w:tcPr>
            <w:tcW w:w="971" w:type="dxa"/>
            <w:shd w:val="clear" w:color="auto" w:fill="auto"/>
          </w:tcPr>
          <w:p w14:paraId="0DA75CDF" w14:textId="77777777" w:rsidR="00760A0E" w:rsidRPr="00014246" w:rsidRDefault="00760A0E" w:rsidP="00FD4416">
            <w:pPr>
              <w:jc w:val="center"/>
              <w:rPr>
                <w:rFonts w:ascii="Verdana" w:hAnsi="Verdana"/>
                <w:sz w:val="20"/>
                <w:szCs w:val="20"/>
                <w:lang w:val="bg-BG" w:eastAsia="bg-BG"/>
              </w:rPr>
            </w:pPr>
          </w:p>
        </w:tc>
        <w:tc>
          <w:tcPr>
            <w:tcW w:w="2126" w:type="dxa"/>
          </w:tcPr>
          <w:p w14:paraId="206FC947" w14:textId="77777777" w:rsidR="00760A0E" w:rsidRPr="00014246" w:rsidRDefault="00760A0E" w:rsidP="00FD4416">
            <w:pPr>
              <w:jc w:val="center"/>
              <w:rPr>
                <w:rFonts w:ascii="Verdana" w:hAnsi="Verdana"/>
                <w:sz w:val="20"/>
                <w:szCs w:val="20"/>
                <w:lang w:val="bg-BG" w:eastAsia="bg-BG"/>
              </w:rPr>
            </w:pPr>
          </w:p>
        </w:tc>
        <w:tc>
          <w:tcPr>
            <w:tcW w:w="2410" w:type="dxa"/>
          </w:tcPr>
          <w:p w14:paraId="1A5DB06C" w14:textId="77777777" w:rsidR="00760A0E" w:rsidRPr="00014246" w:rsidRDefault="00760A0E" w:rsidP="00FD4416">
            <w:pPr>
              <w:jc w:val="center"/>
              <w:rPr>
                <w:rFonts w:ascii="Verdana" w:hAnsi="Verdana"/>
                <w:sz w:val="20"/>
                <w:szCs w:val="20"/>
                <w:lang w:val="bg-BG" w:eastAsia="bg-BG"/>
              </w:rPr>
            </w:pPr>
          </w:p>
        </w:tc>
      </w:tr>
      <w:tr w:rsidR="00760A0E" w:rsidRPr="00014246" w14:paraId="48A4D742" w14:textId="1745CC1F" w:rsidTr="00B83EC0">
        <w:trPr>
          <w:trHeight w:val="33"/>
        </w:trPr>
        <w:tc>
          <w:tcPr>
            <w:tcW w:w="981" w:type="dxa"/>
            <w:shd w:val="clear" w:color="auto" w:fill="auto"/>
            <w:vAlign w:val="center"/>
          </w:tcPr>
          <w:p w14:paraId="3C887E87"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tcPr>
          <w:p w14:paraId="5B6ADCFB"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Възможност за работа като виртуални системи с поддръжка на 3 бр. виртуални системи</w:t>
            </w:r>
          </w:p>
        </w:tc>
        <w:tc>
          <w:tcPr>
            <w:tcW w:w="971" w:type="dxa"/>
            <w:shd w:val="clear" w:color="auto" w:fill="auto"/>
          </w:tcPr>
          <w:p w14:paraId="2DAC5E27" w14:textId="77777777" w:rsidR="00760A0E" w:rsidRPr="00014246" w:rsidRDefault="00760A0E" w:rsidP="00FD4416">
            <w:pPr>
              <w:jc w:val="center"/>
              <w:rPr>
                <w:rFonts w:ascii="Verdana" w:hAnsi="Verdana"/>
                <w:sz w:val="20"/>
                <w:szCs w:val="20"/>
                <w:lang w:val="bg-BG" w:eastAsia="bg-BG"/>
              </w:rPr>
            </w:pPr>
          </w:p>
        </w:tc>
        <w:tc>
          <w:tcPr>
            <w:tcW w:w="2126" w:type="dxa"/>
          </w:tcPr>
          <w:p w14:paraId="61E47ADF" w14:textId="77777777" w:rsidR="00760A0E" w:rsidRPr="00014246" w:rsidRDefault="00760A0E" w:rsidP="00FD4416">
            <w:pPr>
              <w:jc w:val="center"/>
              <w:rPr>
                <w:rFonts w:ascii="Verdana" w:hAnsi="Verdana"/>
                <w:sz w:val="20"/>
                <w:szCs w:val="20"/>
                <w:lang w:val="bg-BG" w:eastAsia="bg-BG"/>
              </w:rPr>
            </w:pPr>
          </w:p>
        </w:tc>
        <w:tc>
          <w:tcPr>
            <w:tcW w:w="2410" w:type="dxa"/>
          </w:tcPr>
          <w:p w14:paraId="6BB46D2B" w14:textId="77777777" w:rsidR="00760A0E" w:rsidRPr="00014246" w:rsidRDefault="00760A0E" w:rsidP="00FD4416">
            <w:pPr>
              <w:jc w:val="center"/>
              <w:rPr>
                <w:rFonts w:ascii="Verdana" w:hAnsi="Verdana"/>
                <w:sz w:val="20"/>
                <w:szCs w:val="20"/>
                <w:lang w:val="bg-BG" w:eastAsia="bg-BG"/>
              </w:rPr>
            </w:pPr>
          </w:p>
        </w:tc>
      </w:tr>
      <w:tr w:rsidR="00760A0E" w:rsidRPr="00014246" w14:paraId="30CBEC96" w14:textId="03CCF566" w:rsidTr="00B83EC0">
        <w:trPr>
          <w:trHeight w:val="33"/>
        </w:trPr>
        <w:tc>
          <w:tcPr>
            <w:tcW w:w="981" w:type="dxa"/>
            <w:shd w:val="clear" w:color="auto" w:fill="auto"/>
            <w:vAlign w:val="center"/>
          </w:tcPr>
          <w:p w14:paraId="76E2D7B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77797D89"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работа с функционалност на защитна стена</w:t>
            </w:r>
          </w:p>
        </w:tc>
        <w:tc>
          <w:tcPr>
            <w:tcW w:w="971" w:type="dxa"/>
            <w:shd w:val="clear" w:color="auto" w:fill="auto"/>
          </w:tcPr>
          <w:p w14:paraId="0AD1E1B1" w14:textId="77777777" w:rsidR="00760A0E" w:rsidRPr="00014246" w:rsidRDefault="00760A0E" w:rsidP="00FD4416">
            <w:pPr>
              <w:jc w:val="center"/>
              <w:rPr>
                <w:rFonts w:ascii="Verdana" w:hAnsi="Verdana"/>
                <w:sz w:val="20"/>
                <w:szCs w:val="20"/>
                <w:lang w:val="bg-BG" w:eastAsia="bg-BG"/>
              </w:rPr>
            </w:pPr>
          </w:p>
        </w:tc>
        <w:tc>
          <w:tcPr>
            <w:tcW w:w="2126" w:type="dxa"/>
          </w:tcPr>
          <w:p w14:paraId="6C75593D" w14:textId="77777777" w:rsidR="00760A0E" w:rsidRPr="00014246" w:rsidRDefault="00760A0E" w:rsidP="00FD4416">
            <w:pPr>
              <w:jc w:val="center"/>
              <w:rPr>
                <w:rFonts w:ascii="Verdana" w:hAnsi="Verdana"/>
                <w:sz w:val="20"/>
                <w:szCs w:val="20"/>
                <w:lang w:val="bg-BG" w:eastAsia="bg-BG"/>
              </w:rPr>
            </w:pPr>
          </w:p>
        </w:tc>
        <w:tc>
          <w:tcPr>
            <w:tcW w:w="2410" w:type="dxa"/>
          </w:tcPr>
          <w:p w14:paraId="68EEF762" w14:textId="77777777" w:rsidR="00760A0E" w:rsidRPr="00014246" w:rsidRDefault="00760A0E" w:rsidP="00FD4416">
            <w:pPr>
              <w:jc w:val="center"/>
              <w:rPr>
                <w:rFonts w:ascii="Verdana" w:hAnsi="Verdana"/>
                <w:sz w:val="20"/>
                <w:szCs w:val="20"/>
                <w:lang w:val="bg-BG" w:eastAsia="bg-BG"/>
              </w:rPr>
            </w:pPr>
          </w:p>
        </w:tc>
      </w:tr>
      <w:tr w:rsidR="00760A0E" w:rsidRPr="00014246" w14:paraId="66106DFA" w14:textId="329566AF" w:rsidTr="00B83EC0">
        <w:trPr>
          <w:trHeight w:val="33"/>
        </w:trPr>
        <w:tc>
          <w:tcPr>
            <w:tcW w:w="981" w:type="dxa"/>
            <w:shd w:val="clear" w:color="auto" w:fill="auto"/>
            <w:vAlign w:val="center"/>
          </w:tcPr>
          <w:p w14:paraId="1A40138E"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273AF8FE"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работа с възможност за изграждане на IPSec VPN тунели</w:t>
            </w:r>
          </w:p>
        </w:tc>
        <w:tc>
          <w:tcPr>
            <w:tcW w:w="971" w:type="dxa"/>
            <w:shd w:val="clear" w:color="auto" w:fill="auto"/>
          </w:tcPr>
          <w:p w14:paraId="1C6EE9EA" w14:textId="77777777" w:rsidR="00760A0E" w:rsidRPr="00014246" w:rsidRDefault="00760A0E" w:rsidP="00FD4416">
            <w:pPr>
              <w:jc w:val="center"/>
              <w:rPr>
                <w:rFonts w:ascii="Verdana" w:hAnsi="Verdana"/>
                <w:sz w:val="20"/>
                <w:szCs w:val="20"/>
                <w:lang w:val="bg-BG" w:eastAsia="bg-BG"/>
              </w:rPr>
            </w:pPr>
          </w:p>
        </w:tc>
        <w:tc>
          <w:tcPr>
            <w:tcW w:w="2126" w:type="dxa"/>
          </w:tcPr>
          <w:p w14:paraId="6DABF2A6" w14:textId="77777777" w:rsidR="00760A0E" w:rsidRPr="00014246" w:rsidRDefault="00760A0E" w:rsidP="00FD4416">
            <w:pPr>
              <w:jc w:val="center"/>
              <w:rPr>
                <w:rFonts w:ascii="Verdana" w:hAnsi="Verdana"/>
                <w:sz w:val="20"/>
                <w:szCs w:val="20"/>
                <w:lang w:val="bg-BG" w:eastAsia="bg-BG"/>
              </w:rPr>
            </w:pPr>
          </w:p>
        </w:tc>
        <w:tc>
          <w:tcPr>
            <w:tcW w:w="2410" w:type="dxa"/>
          </w:tcPr>
          <w:p w14:paraId="2891199F" w14:textId="77777777" w:rsidR="00760A0E" w:rsidRPr="00014246" w:rsidRDefault="00760A0E" w:rsidP="00FD4416">
            <w:pPr>
              <w:jc w:val="center"/>
              <w:rPr>
                <w:rFonts w:ascii="Verdana" w:hAnsi="Verdana"/>
                <w:sz w:val="20"/>
                <w:szCs w:val="20"/>
                <w:lang w:val="bg-BG" w:eastAsia="bg-BG"/>
              </w:rPr>
            </w:pPr>
          </w:p>
        </w:tc>
      </w:tr>
      <w:tr w:rsidR="00760A0E" w:rsidRPr="00014246" w14:paraId="295DCB13" w14:textId="6190BEA1" w:rsidTr="00B83EC0">
        <w:trPr>
          <w:trHeight w:val="33"/>
        </w:trPr>
        <w:tc>
          <w:tcPr>
            <w:tcW w:w="981" w:type="dxa"/>
            <w:shd w:val="clear" w:color="auto" w:fill="auto"/>
            <w:vAlign w:val="center"/>
          </w:tcPr>
          <w:p w14:paraId="1F5803F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0E9CBCAD"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работа с IPS инспекция</w:t>
            </w:r>
          </w:p>
        </w:tc>
        <w:tc>
          <w:tcPr>
            <w:tcW w:w="971" w:type="dxa"/>
            <w:shd w:val="clear" w:color="auto" w:fill="auto"/>
          </w:tcPr>
          <w:p w14:paraId="2DFEF730" w14:textId="77777777" w:rsidR="00760A0E" w:rsidRPr="00014246" w:rsidRDefault="00760A0E" w:rsidP="00FD4416">
            <w:pPr>
              <w:jc w:val="center"/>
              <w:rPr>
                <w:rFonts w:ascii="Verdana" w:hAnsi="Verdana"/>
                <w:sz w:val="20"/>
                <w:szCs w:val="20"/>
                <w:lang w:val="bg-BG" w:eastAsia="bg-BG"/>
              </w:rPr>
            </w:pPr>
          </w:p>
        </w:tc>
        <w:tc>
          <w:tcPr>
            <w:tcW w:w="2126" w:type="dxa"/>
          </w:tcPr>
          <w:p w14:paraId="3282F256" w14:textId="77777777" w:rsidR="00760A0E" w:rsidRPr="00014246" w:rsidRDefault="00760A0E" w:rsidP="00FD4416">
            <w:pPr>
              <w:jc w:val="center"/>
              <w:rPr>
                <w:rFonts w:ascii="Verdana" w:hAnsi="Verdana"/>
                <w:sz w:val="20"/>
                <w:szCs w:val="20"/>
                <w:lang w:val="bg-BG" w:eastAsia="bg-BG"/>
              </w:rPr>
            </w:pPr>
          </w:p>
        </w:tc>
        <w:tc>
          <w:tcPr>
            <w:tcW w:w="2410" w:type="dxa"/>
          </w:tcPr>
          <w:p w14:paraId="08EE067A" w14:textId="77777777" w:rsidR="00760A0E" w:rsidRPr="00014246" w:rsidRDefault="00760A0E" w:rsidP="00FD4416">
            <w:pPr>
              <w:jc w:val="center"/>
              <w:rPr>
                <w:rFonts w:ascii="Verdana" w:hAnsi="Verdana"/>
                <w:sz w:val="20"/>
                <w:szCs w:val="20"/>
                <w:lang w:val="bg-BG" w:eastAsia="bg-BG"/>
              </w:rPr>
            </w:pPr>
          </w:p>
        </w:tc>
      </w:tr>
      <w:tr w:rsidR="00760A0E" w:rsidRPr="00014246" w14:paraId="5D3F9747" w14:textId="2E7B1D96" w:rsidTr="00B83EC0">
        <w:trPr>
          <w:trHeight w:val="33"/>
        </w:trPr>
        <w:tc>
          <w:tcPr>
            <w:tcW w:w="981" w:type="dxa"/>
            <w:shd w:val="clear" w:color="auto" w:fill="auto"/>
            <w:vAlign w:val="center"/>
          </w:tcPr>
          <w:p w14:paraId="0E445B3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F6B1E9F"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работа с контрол на ниво приложение</w:t>
            </w:r>
          </w:p>
        </w:tc>
        <w:tc>
          <w:tcPr>
            <w:tcW w:w="971" w:type="dxa"/>
            <w:shd w:val="clear" w:color="auto" w:fill="auto"/>
          </w:tcPr>
          <w:p w14:paraId="7B829FF6" w14:textId="77777777" w:rsidR="00760A0E" w:rsidRPr="00014246" w:rsidRDefault="00760A0E" w:rsidP="00FD4416">
            <w:pPr>
              <w:jc w:val="center"/>
              <w:rPr>
                <w:rFonts w:ascii="Verdana" w:hAnsi="Verdana"/>
                <w:sz w:val="20"/>
                <w:szCs w:val="20"/>
                <w:lang w:val="bg-BG" w:eastAsia="bg-BG"/>
              </w:rPr>
            </w:pPr>
          </w:p>
        </w:tc>
        <w:tc>
          <w:tcPr>
            <w:tcW w:w="2126" w:type="dxa"/>
          </w:tcPr>
          <w:p w14:paraId="28BDE4A1" w14:textId="77777777" w:rsidR="00760A0E" w:rsidRPr="00014246" w:rsidRDefault="00760A0E" w:rsidP="00FD4416">
            <w:pPr>
              <w:jc w:val="center"/>
              <w:rPr>
                <w:rFonts w:ascii="Verdana" w:hAnsi="Verdana"/>
                <w:sz w:val="20"/>
                <w:szCs w:val="20"/>
                <w:lang w:val="bg-BG" w:eastAsia="bg-BG"/>
              </w:rPr>
            </w:pPr>
          </w:p>
        </w:tc>
        <w:tc>
          <w:tcPr>
            <w:tcW w:w="2410" w:type="dxa"/>
          </w:tcPr>
          <w:p w14:paraId="442ABDDD" w14:textId="77777777" w:rsidR="00760A0E" w:rsidRPr="00014246" w:rsidRDefault="00760A0E" w:rsidP="00FD4416">
            <w:pPr>
              <w:jc w:val="center"/>
              <w:rPr>
                <w:rFonts w:ascii="Verdana" w:hAnsi="Verdana"/>
                <w:sz w:val="20"/>
                <w:szCs w:val="20"/>
                <w:lang w:val="bg-BG" w:eastAsia="bg-BG"/>
              </w:rPr>
            </w:pPr>
          </w:p>
        </w:tc>
      </w:tr>
      <w:tr w:rsidR="00760A0E" w:rsidRPr="00014246" w14:paraId="338AE215" w14:textId="36C28DDE" w:rsidTr="00B83EC0">
        <w:trPr>
          <w:trHeight w:val="33"/>
        </w:trPr>
        <w:tc>
          <w:tcPr>
            <w:tcW w:w="981" w:type="dxa"/>
            <w:shd w:val="clear" w:color="auto" w:fill="auto"/>
            <w:vAlign w:val="center"/>
          </w:tcPr>
          <w:p w14:paraId="6B9B62D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432AFEEF"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работа с възможност за филтриране на трафика на база URL</w:t>
            </w:r>
          </w:p>
        </w:tc>
        <w:tc>
          <w:tcPr>
            <w:tcW w:w="971" w:type="dxa"/>
            <w:shd w:val="clear" w:color="auto" w:fill="auto"/>
          </w:tcPr>
          <w:p w14:paraId="6382FF59" w14:textId="77777777" w:rsidR="00760A0E" w:rsidRPr="00014246" w:rsidRDefault="00760A0E" w:rsidP="00FD4416">
            <w:pPr>
              <w:jc w:val="center"/>
              <w:rPr>
                <w:rFonts w:ascii="Verdana" w:hAnsi="Verdana"/>
                <w:sz w:val="20"/>
                <w:szCs w:val="20"/>
                <w:lang w:val="bg-BG" w:eastAsia="bg-BG"/>
              </w:rPr>
            </w:pPr>
          </w:p>
        </w:tc>
        <w:tc>
          <w:tcPr>
            <w:tcW w:w="2126" w:type="dxa"/>
          </w:tcPr>
          <w:p w14:paraId="3E9D435C" w14:textId="77777777" w:rsidR="00760A0E" w:rsidRPr="00014246" w:rsidRDefault="00760A0E" w:rsidP="00FD4416">
            <w:pPr>
              <w:jc w:val="center"/>
              <w:rPr>
                <w:rFonts w:ascii="Verdana" w:hAnsi="Verdana"/>
                <w:sz w:val="20"/>
                <w:szCs w:val="20"/>
                <w:lang w:val="bg-BG" w:eastAsia="bg-BG"/>
              </w:rPr>
            </w:pPr>
          </w:p>
        </w:tc>
        <w:tc>
          <w:tcPr>
            <w:tcW w:w="2410" w:type="dxa"/>
          </w:tcPr>
          <w:p w14:paraId="60C95B88" w14:textId="77777777" w:rsidR="00760A0E" w:rsidRPr="00014246" w:rsidRDefault="00760A0E" w:rsidP="00FD4416">
            <w:pPr>
              <w:jc w:val="center"/>
              <w:rPr>
                <w:rFonts w:ascii="Verdana" w:hAnsi="Verdana"/>
                <w:sz w:val="20"/>
                <w:szCs w:val="20"/>
                <w:lang w:val="bg-BG" w:eastAsia="bg-BG"/>
              </w:rPr>
            </w:pPr>
          </w:p>
        </w:tc>
      </w:tr>
      <w:tr w:rsidR="00760A0E" w:rsidRPr="00014246" w14:paraId="5228D420" w14:textId="27C9611A" w:rsidTr="00B83EC0">
        <w:trPr>
          <w:trHeight w:val="33"/>
        </w:trPr>
        <w:tc>
          <w:tcPr>
            <w:tcW w:w="981" w:type="dxa"/>
            <w:shd w:val="clear" w:color="auto" w:fill="auto"/>
            <w:vAlign w:val="center"/>
          </w:tcPr>
          <w:p w14:paraId="721016EB"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E4C26A9"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работа с антивирус инспекция на трафика</w:t>
            </w:r>
          </w:p>
        </w:tc>
        <w:tc>
          <w:tcPr>
            <w:tcW w:w="971" w:type="dxa"/>
            <w:shd w:val="clear" w:color="auto" w:fill="auto"/>
          </w:tcPr>
          <w:p w14:paraId="7A7413CF" w14:textId="77777777" w:rsidR="00760A0E" w:rsidRPr="00014246" w:rsidRDefault="00760A0E" w:rsidP="00FD4416">
            <w:pPr>
              <w:jc w:val="center"/>
              <w:rPr>
                <w:rFonts w:ascii="Verdana" w:hAnsi="Verdana"/>
                <w:sz w:val="20"/>
                <w:szCs w:val="20"/>
                <w:lang w:val="bg-BG" w:eastAsia="bg-BG"/>
              </w:rPr>
            </w:pPr>
          </w:p>
        </w:tc>
        <w:tc>
          <w:tcPr>
            <w:tcW w:w="2126" w:type="dxa"/>
          </w:tcPr>
          <w:p w14:paraId="2A8A5B22" w14:textId="77777777" w:rsidR="00760A0E" w:rsidRPr="00014246" w:rsidRDefault="00760A0E" w:rsidP="00FD4416">
            <w:pPr>
              <w:jc w:val="center"/>
              <w:rPr>
                <w:rFonts w:ascii="Verdana" w:hAnsi="Verdana"/>
                <w:sz w:val="20"/>
                <w:szCs w:val="20"/>
                <w:lang w:val="bg-BG" w:eastAsia="bg-BG"/>
              </w:rPr>
            </w:pPr>
          </w:p>
        </w:tc>
        <w:tc>
          <w:tcPr>
            <w:tcW w:w="2410" w:type="dxa"/>
          </w:tcPr>
          <w:p w14:paraId="739EDD1D" w14:textId="77777777" w:rsidR="00760A0E" w:rsidRPr="00014246" w:rsidRDefault="00760A0E" w:rsidP="00FD4416">
            <w:pPr>
              <w:jc w:val="center"/>
              <w:rPr>
                <w:rFonts w:ascii="Verdana" w:hAnsi="Verdana"/>
                <w:sz w:val="20"/>
                <w:szCs w:val="20"/>
                <w:lang w:val="bg-BG" w:eastAsia="bg-BG"/>
              </w:rPr>
            </w:pPr>
          </w:p>
        </w:tc>
      </w:tr>
      <w:tr w:rsidR="00760A0E" w:rsidRPr="00014246" w14:paraId="32F67C70" w14:textId="309583FE" w:rsidTr="00B83EC0">
        <w:trPr>
          <w:trHeight w:val="33"/>
        </w:trPr>
        <w:tc>
          <w:tcPr>
            <w:tcW w:w="981" w:type="dxa"/>
            <w:shd w:val="clear" w:color="auto" w:fill="auto"/>
            <w:vAlign w:val="center"/>
          </w:tcPr>
          <w:p w14:paraId="035EA71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13C100A"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работа с антибот инспекция на трафика</w:t>
            </w:r>
          </w:p>
        </w:tc>
        <w:tc>
          <w:tcPr>
            <w:tcW w:w="971" w:type="dxa"/>
            <w:shd w:val="clear" w:color="auto" w:fill="auto"/>
          </w:tcPr>
          <w:p w14:paraId="584039CE" w14:textId="77777777" w:rsidR="00760A0E" w:rsidRPr="00014246" w:rsidRDefault="00760A0E" w:rsidP="00FD4416">
            <w:pPr>
              <w:jc w:val="center"/>
              <w:rPr>
                <w:rFonts w:ascii="Verdana" w:hAnsi="Verdana"/>
                <w:sz w:val="20"/>
                <w:szCs w:val="20"/>
                <w:lang w:val="bg-BG" w:eastAsia="bg-BG"/>
              </w:rPr>
            </w:pPr>
          </w:p>
        </w:tc>
        <w:tc>
          <w:tcPr>
            <w:tcW w:w="2126" w:type="dxa"/>
          </w:tcPr>
          <w:p w14:paraId="07563484" w14:textId="77777777" w:rsidR="00760A0E" w:rsidRPr="00014246" w:rsidRDefault="00760A0E" w:rsidP="00FD4416">
            <w:pPr>
              <w:jc w:val="center"/>
              <w:rPr>
                <w:rFonts w:ascii="Verdana" w:hAnsi="Verdana"/>
                <w:sz w:val="20"/>
                <w:szCs w:val="20"/>
                <w:lang w:val="bg-BG" w:eastAsia="bg-BG"/>
              </w:rPr>
            </w:pPr>
          </w:p>
        </w:tc>
        <w:tc>
          <w:tcPr>
            <w:tcW w:w="2410" w:type="dxa"/>
          </w:tcPr>
          <w:p w14:paraId="72F574D2" w14:textId="77777777" w:rsidR="00760A0E" w:rsidRPr="00014246" w:rsidRDefault="00760A0E" w:rsidP="00FD4416">
            <w:pPr>
              <w:jc w:val="center"/>
              <w:rPr>
                <w:rFonts w:ascii="Verdana" w:hAnsi="Verdana"/>
                <w:sz w:val="20"/>
                <w:szCs w:val="20"/>
                <w:lang w:val="bg-BG" w:eastAsia="bg-BG"/>
              </w:rPr>
            </w:pPr>
          </w:p>
        </w:tc>
      </w:tr>
      <w:tr w:rsidR="00760A0E" w:rsidRPr="00014246" w14:paraId="3F8A2FA1" w14:textId="4D8F9C6A" w:rsidTr="00B83EC0">
        <w:trPr>
          <w:trHeight w:val="33"/>
        </w:trPr>
        <w:tc>
          <w:tcPr>
            <w:tcW w:w="981" w:type="dxa"/>
            <w:shd w:val="clear" w:color="auto" w:fill="auto"/>
            <w:vAlign w:val="center"/>
          </w:tcPr>
          <w:p w14:paraId="35109E0B"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598BDF2A"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Поддръжка на работа с функционалност за информация и политики за контрол според идентичността на потребителите</w:t>
            </w:r>
          </w:p>
        </w:tc>
        <w:tc>
          <w:tcPr>
            <w:tcW w:w="971" w:type="dxa"/>
            <w:shd w:val="clear" w:color="auto" w:fill="auto"/>
          </w:tcPr>
          <w:p w14:paraId="65FD3FEC" w14:textId="77777777" w:rsidR="00760A0E" w:rsidRPr="00014246" w:rsidRDefault="00760A0E" w:rsidP="00FD4416">
            <w:pPr>
              <w:jc w:val="center"/>
              <w:rPr>
                <w:rFonts w:ascii="Verdana" w:hAnsi="Verdana"/>
                <w:sz w:val="20"/>
                <w:szCs w:val="20"/>
                <w:lang w:val="bg-BG" w:eastAsia="bg-BG"/>
              </w:rPr>
            </w:pPr>
          </w:p>
        </w:tc>
        <w:tc>
          <w:tcPr>
            <w:tcW w:w="2126" w:type="dxa"/>
          </w:tcPr>
          <w:p w14:paraId="7C92015E" w14:textId="77777777" w:rsidR="00760A0E" w:rsidRPr="00014246" w:rsidRDefault="00760A0E" w:rsidP="00FD4416">
            <w:pPr>
              <w:jc w:val="center"/>
              <w:rPr>
                <w:rFonts w:ascii="Verdana" w:hAnsi="Verdana"/>
                <w:sz w:val="20"/>
                <w:szCs w:val="20"/>
                <w:lang w:val="bg-BG" w:eastAsia="bg-BG"/>
              </w:rPr>
            </w:pPr>
          </w:p>
        </w:tc>
        <w:tc>
          <w:tcPr>
            <w:tcW w:w="2410" w:type="dxa"/>
          </w:tcPr>
          <w:p w14:paraId="19707FBA" w14:textId="77777777" w:rsidR="00760A0E" w:rsidRPr="00014246" w:rsidRDefault="00760A0E" w:rsidP="00FD4416">
            <w:pPr>
              <w:jc w:val="center"/>
              <w:rPr>
                <w:rFonts w:ascii="Verdana" w:hAnsi="Verdana"/>
                <w:sz w:val="20"/>
                <w:szCs w:val="20"/>
                <w:lang w:val="bg-BG" w:eastAsia="bg-BG"/>
              </w:rPr>
            </w:pPr>
          </w:p>
        </w:tc>
      </w:tr>
      <w:tr w:rsidR="00760A0E" w:rsidRPr="00014246" w14:paraId="3B318C79" w14:textId="0BE0C7A8" w:rsidTr="00B83EC0">
        <w:trPr>
          <w:trHeight w:val="33"/>
        </w:trPr>
        <w:tc>
          <w:tcPr>
            <w:tcW w:w="981" w:type="dxa"/>
            <w:shd w:val="clear" w:color="auto" w:fill="auto"/>
            <w:vAlign w:val="center"/>
          </w:tcPr>
          <w:p w14:paraId="335206B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6CD92C91"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Системата трябва да съдържа възможност за интегрирано управление на политиките за сигурност</w:t>
            </w:r>
          </w:p>
        </w:tc>
        <w:tc>
          <w:tcPr>
            <w:tcW w:w="971" w:type="dxa"/>
            <w:shd w:val="clear" w:color="auto" w:fill="auto"/>
          </w:tcPr>
          <w:p w14:paraId="628FA172" w14:textId="77777777" w:rsidR="00760A0E" w:rsidRPr="00014246" w:rsidRDefault="00760A0E" w:rsidP="00FD4416">
            <w:pPr>
              <w:jc w:val="center"/>
              <w:rPr>
                <w:rFonts w:ascii="Verdana" w:hAnsi="Verdana"/>
                <w:sz w:val="20"/>
                <w:szCs w:val="20"/>
                <w:lang w:val="bg-BG" w:eastAsia="bg-BG"/>
              </w:rPr>
            </w:pPr>
          </w:p>
        </w:tc>
        <w:tc>
          <w:tcPr>
            <w:tcW w:w="2126" w:type="dxa"/>
          </w:tcPr>
          <w:p w14:paraId="536100C0" w14:textId="77777777" w:rsidR="00760A0E" w:rsidRPr="00014246" w:rsidRDefault="00760A0E" w:rsidP="00FD4416">
            <w:pPr>
              <w:jc w:val="center"/>
              <w:rPr>
                <w:rFonts w:ascii="Verdana" w:hAnsi="Verdana"/>
                <w:sz w:val="20"/>
                <w:szCs w:val="20"/>
                <w:lang w:val="bg-BG" w:eastAsia="bg-BG"/>
              </w:rPr>
            </w:pPr>
          </w:p>
        </w:tc>
        <w:tc>
          <w:tcPr>
            <w:tcW w:w="2410" w:type="dxa"/>
          </w:tcPr>
          <w:p w14:paraId="49583DA4" w14:textId="77777777" w:rsidR="00760A0E" w:rsidRPr="00014246" w:rsidRDefault="00760A0E" w:rsidP="00FD4416">
            <w:pPr>
              <w:jc w:val="center"/>
              <w:rPr>
                <w:rFonts w:ascii="Verdana" w:hAnsi="Verdana"/>
                <w:sz w:val="20"/>
                <w:szCs w:val="20"/>
                <w:lang w:val="bg-BG" w:eastAsia="bg-BG"/>
              </w:rPr>
            </w:pPr>
          </w:p>
        </w:tc>
      </w:tr>
      <w:tr w:rsidR="00760A0E" w:rsidRPr="00014246" w14:paraId="3908774E" w14:textId="59418C9A" w:rsidTr="00B83EC0">
        <w:trPr>
          <w:trHeight w:val="33"/>
        </w:trPr>
        <w:tc>
          <w:tcPr>
            <w:tcW w:w="981" w:type="dxa"/>
            <w:shd w:val="clear" w:color="auto" w:fill="auto"/>
            <w:vAlign w:val="center"/>
          </w:tcPr>
          <w:p w14:paraId="76E6D3A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830" w:type="dxa"/>
            <w:gridSpan w:val="3"/>
            <w:shd w:val="clear" w:color="auto" w:fill="auto"/>
            <w:vAlign w:val="center"/>
          </w:tcPr>
          <w:p w14:paraId="105365E6"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се доставят всички комуникационни и захранващи кабели нужни за работата на предложената система.</w:t>
            </w:r>
          </w:p>
        </w:tc>
        <w:tc>
          <w:tcPr>
            <w:tcW w:w="971" w:type="dxa"/>
            <w:shd w:val="clear" w:color="auto" w:fill="auto"/>
          </w:tcPr>
          <w:p w14:paraId="6A78D822" w14:textId="77777777" w:rsidR="00760A0E" w:rsidRPr="00014246" w:rsidRDefault="00760A0E" w:rsidP="00FD4416">
            <w:pPr>
              <w:jc w:val="center"/>
              <w:rPr>
                <w:rFonts w:ascii="Verdana" w:hAnsi="Verdana"/>
                <w:sz w:val="20"/>
                <w:szCs w:val="20"/>
                <w:lang w:val="bg-BG" w:eastAsia="bg-BG"/>
              </w:rPr>
            </w:pPr>
          </w:p>
        </w:tc>
        <w:tc>
          <w:tcPr>
            <w:tcW w:w="2126" w:type="dxa"/>
          </w:tcPr>
          <w:p w14:paraId="3AEB56B1" w14:textId="77777777" w:rsidR="00760A0E" w:rsidRPr="00014246" w:rsidRDefault="00760A0E" w:rsidP="00FD4416">
            <w:pPr>
              <w:jc w:val="center"/>
              <w:rPr>
                <w:rFonts w:ascii="Verdana" w:hAnsi="Verdana"/>
                <w:sz w:val="20"/>
                <w:szCs w:val="20"/>
                <w:lang w:val="bg-BG" w:eastAsia="bg-BG"/>
              </w:rPr>
            </w:pPr>
          </w:p>
        </w:tc>
        <w:tc>
          <w:tcPr>
            <w:tcW w:w="2410" w:type="dxa"/>
          </w:tcPr>
          <w:p w14:paraId="42BBC97C" w14:textId="77777777" w:rsidR="00760A0E" w:rsidRPr="00014246" w:rsidRDefault="00760A0E" w:rsidP="00FD4416">
            <w:pPr>
              <w:jc w:val="center"/>
              <w:rPr>
                <w:rFonts w:ascii="Verdana" w:hAnsi="Verdana"/>
                <w:sz w:val="20"/>
                <w:szCs w:val="20"/>
                <w:lang w:val="bg-BG" w:eastAsia="bg-BG"/>
              </w:rPr>
            </w:pPr>
          </w:p>
        </w:tc>
      </w:tr>
      <w:tr w:rsidR="00760A0E" w:rsidRPr="00014246" w14:paraId="65877D36" w14:textId="392D7636" w:rsidTr="00B83EC0">
        <w:trPr>
          <w:trHeight w:val="33"/>
        </w:trPr>
        <w:tc>
          <w:tcPr>
            <w:tcW w:w="9782" w:type="dxa"/>
            <w:gridSpan w:val="5"/>
            <w:shd w:val="clear" w:color="auto" w:fill="C6D9F1"/>
            <w:vAlign w:val="center"/>
          </w:tcPr>
          <w:p w14:paraId="14D5B4D8" w14:textId="77777777" w:rsidR="00760A0E" w:rsidRPr="00014246" w:rsidRDefault="00760A0E" w:rsidP="00FD4416">
            <w:pPr>
              <w:rPr>
                <w:rFonts w:ascii="Verdana" w:hAnsi="Verdana"/>
                <w:b/>
                <w:sz w:val="20"/>
                <w:szCs w:val="20"/>
                <w:lang w:val="bg-BG" w:eastAsia="bg-BG"/>
              </w:rPr>
            </w:pPr>
            <w:r w:rsidRPr="00014246">
              <w:rPr>
                <w:rFonts w:ascii="Verdana" w:hAnsi="Verdana"/>
                <w:b/>
                <w:sz w:val="20"/>
                <w:szCs w:val="20"/>
                <w:lang w:val="bg-BG" w:eastAsia="bg-BG"/>
              </w:rPr>
              <w:t>Виртуална инфраструктура</w:t>
            </w:r>
          </w:p>
        </w:tc>
        <w:tc>
          <w:tcPr>
            <w:tcW w:w="2126" w:type="dxa"/>
            <w:shd w:val="clear" w:color="auto" w:fill="C6D9F1"/>
          </w:tcPr>
          <w:p w14:paraId="7BA27FB9" w14:textId="77777777" w:rsidR="00760A0E" w:rsidRPr="00014246" w:rsidRDefault="00760A0E" w:rsidP="00FD4416">
            <w:pPr>
              <w:rPr>
                <w:rFonts w:ascii="Verdana" w:hAnsi="Verdana"/>
                <w:b/>
                <w:sz w:val="20"/>
                <w:szCs w:val="20"/>
                <w:lang w:val="bg-BG" w:eastAsia="bg-BG"/>
              </w:rPr>
            </w:pPr>
          </w:p>
        </w:tc>
        <w:tc>
          <w:tcPr>
            <w:tcW w:w="2410" w:type="dxa"/>
            <w:shd w:val="clear" w:color="auto" w:fill="C6D9F1"/>
          </w:tcPr>
          <w:p w14:paraId="201CB921" w14:textId="77777777" w:rsidR="00760A0E" w:rsidRPr="00014246" w:rsidRDefault="00760A0E" w:rsidP="00FD4416">
            <w:pPr>
              <w:rPr>
                <w:rFonts w:ascii="Verdana" w:hAnsi="Verdana"/>
                <w:b/>
                <w:sz w:val="20"/>
                <w:szCs w:val="20"/>
                <w:lang w:val="bg-BG" w:eastAsia="bg-BG"/>
              </w:rPr>
            </w:pPr>
          </w:p>
        </w:tc>
      </w:tr>
      <w:tr w:rsidR="00760A0E" w:rsidRPr="00014246" w14:paraId="6E91920F" w14:textId="08F6F3B8" w:rsidTr="00B83EC0">
        <w:trPr>
          <w:trHeight w:val="33"/>
        </w:trPr>
        <w:tc>
          <w:tcPr>
            <w:tcW w:w="993" w:type="dxa"/>
            <w:gridSpan w:val="2"/>
            <w:shd w:val="clear" w:color="auto" w:fill="EEECE1"/>
            <w:vAlign w:val="center"/>
          </w:tcPr>
          <w:p w14:paraId="19DB6A0B" w14:textId="77777777" w:rsidR="00760A0E" w:rsidRPr="00014246" w:rsidRDefault="00760A0E" w:rsidP="00BE0168">
            <w:pPr>
              <w:numPr>
                <w:ilvl w:val="0"/>
                <w:numId w:val="64"/>
              </w:numPr>
              <w:spacing w:line="256" w:lineRule="auto"/>
              <w:contextualSpacing/>
              <w:rPr>
                <w:rFonts w:ascii="Verdana" w:eastAsia="Calibri" w:hAnsi="Verdana"/>
                <w:b/>
                <w:sz w:val="20"/>
                <w:szCs w:val="20"/>
                <w:lang w:val="bg-BG"/>
              </w:rPr>
            </w:pPr>
          </w:p>
        </w:tc>
        <w:tc>
          <w:tcPr>
            <w:tcW w:w="7796" w:type="dxa"/>
            <w:shd w:val="clear" w:color="auto" w:fill="EEECE1"/>
          </w:tcPr>
          <w:p w14:paraId="117FF147" w14:textId="77777777" w:rsidR="00760A0E" w:rsidRPr="00014246" w:rsidRDefault="00760A0E" w:rsidP="00FD4416">
            <w:pPr>
              <w:rPr>
                <w:rFonts w:ascii="Verdana" w:hAnsi="Verdana"/>
                <w:b/>
                <w:sz w:val="20"/>
                <w:szCs w:val="20"/>
                <w:lang w:val="bg-BG" w:eastAsia="bg-BG"/>
              </w:rPr>
            </w:pPr>
            <w:r w:rsidRPr="00014246">
              <w:rPr>
                <w:rFonts w:ascii="Verdana" w:hAnsi="Verdana"/>
                <w:b/>
                <w:sz w:val="20"/>
                <w:szCs w:val="20"/>
                <w:lang w:val="bg-BG" w:eastAsia="bg-BG"/>
              </w:rPr>
              <w:t>Сървърна система от модулен тип</w:t>
            </w:r>
          </w:p>
        </w:tc>
        <w:tc>
          <w:tcPr>
            <w:tcW w:w="993" w:type="dxa"/>
            <w:gridSpan w:val="2"/>
            <w:shd w:val="clear" w:color="auto" w:fill="EEECE1"/>
          </w:tcPr>
          <w:p w14:paraId="7457FCFE" w14:textId="77777777" w:rsidR="00760A0E" w:rsidRPr="00014246" w:rsidRDefault="00760A0E" w:rsidP="00FD4416">
            <w:pPr>
              <w:jc w:val="center"/>
              <w:rPr>
                <w:rFonts w:ascii="Verdana" w:hAnsi="Verdana"/>
                <w:b/>
                <w:sz w:val="20"/>
                <w:szCs w:val="20"/>
                <w:lang w:val="bg-BG" w:eastAsia="bg-BG"/>
              </w:rPr>
            </w:pPr>
            <w:r w:rsidRPr="00014246">
              <w:rPr>
                <w:rFonts w:ascii="Verdana" w:hAnsi="Verdana"/>
                <w:b/>
                <w:sz w:val="20"/>
                <w:szCs w:val="20"/>
                <w:lang w:val="bg-BG" w:eastAsia="bg-BG"/>
              </w:rPr>
              <w:t>1</w:t>
            </w:r>
          </w:p>
        </w:tc>
        <w:tc>
          <w:tcPr>
            <w:tcW w:w="2126" w:type="dxa"/>
            <w:shd w:val="clear" w:color="auto" w:fill="EEECE1"/>
          </w:tcPr>
          <w:p w14:paraId="4C9D1D96" w14:textId="77777777" w:rsidR="00760A0E" w:rsidRPr="00014246" w:rsidRDefault="00760A0E" w:rsidP="00FD4416">
            <w:pPr>
              <w:jc w:val="center"/>
              <w:rPr>
                <w:rFonts w:ascii="Verdana" w:hAnsi="Verdana"/>
                <w:b/>
                <w:sz w:val="20"/>
                <w:szCs w:val="20"/>
                <w:lang w:val="bg-BG" w:eastAsia="bg-BG"/>
              </w:rPr>
            </w:pPr>
          </w:p>
        </w:tc>
        <w:tc>
          <w:tcPr>
            <w:tcW w:w="2410" w:type="dxa"/>
            <w:shd w:val="clear" w:color="auto" w:fill="EEECE1"/>
          </w:tcPr>
          <w:p w14:paraId="04F08D53" w14:textId="77777777" w:rsidR="00760A0E" w:rsidRPr="00014246" w:rsidRDefault="00760A0E" w:rsidP="00FD4416">
            <w:pPr>
              <w:jc w:val="center"/>
              <w:rPr>
                <w:rFonts w:ascii="Verdana" w:hAnsi="Verdana"/>
                <w:b/>
                <w:sz w:val="20"/>
                <w:szCs w:val="20"/>
                <w:lang w:val="bg-BG" w:eastAsia="bg-BG"/>
              </w:rPr>
            </w:pPr>
          </w:p>
        </w:tc>
      </w:tr>
      <w:tr w:rsidR="00760A0E" w:rsidRPr="00014246" w14:paraId="0C5B9DE7" w14:textId="1B6A5477" w:rsidTr="00B83EC0">
        <w:trPr>
          <w:trHeight w:val="33"/>
        </w:trPr>
        <w:tc>
          <w:tcPr>
            <w:tcW w:w="993" w:type="dxa"/>
            <w:gridSpan w:val="2"/>
            <w:shd w:val="clear" w:color="auto" w:fill="EEECE1"/>
            <w:vAlign w:val="center"/>
          </w:tcPr>
          <w:p w14:paraId="619D37F7" w14:textId="77777777" w:rsidR="00760A0E" w:rsidRPr="00014246" w:rsidRDefault="00760A0E" w:rsidP="00BE0168">
            <w:pPr>
              <w:numPr>
                <w:ilvl w:val="1"/>
                <w:numId w:val="64"/>
              </w:numPr>
              <w:ind w:left="0" w:firstLine="113"/>
              <w:contextualSpacing/>
              <w:rPr>
                <w:rFonts w:ascii="Verdana" w:hAnsi="Verdana"/>
                <w:b/>
                <w:sz w:val="20"/>
                <w:szCs w:val="20"/>
                <w:lang w:val="bg-BG" w:eastAsia="bg-BG"/>
              </w:rPr>
            </w:pPr>
          </w:p>
        </w:tc>
        <w:tc>
          <w:tcPr>
            <w:tcW w:w="7796" w:type="dxa"/>
            <w:shd w:val="clear" w:color="auto" w:fill="EEECE1"/>
            <w:vAlign w:val="center"/>
          </w:tcPr>
          <w:p w14:paraId="6778FBEF" w14:textId="77777777" w:rsidR="00760A0E" w:rsidRPr="00014246" w:rsidRDefault="00760A0E" w:rsidP="00FD4416">
            <w:pPr>
              <w:rPr>
                <w:rFonts w:ascii="Verdana" w:hAnsi="Verdana"/>
                <w:b/>
                <w:sz w:val="20"/>
                <w:szCs w:val="20"/>
                <w:lang w:val="bg-BG" w:eastAsia="bg-BG"/>
              </w:rPr>
            </w:pPr>
            <w:r w:rsidRPr="00014246">
              <w:rPr>
                <w:rFonts w:ascii="Verdana" w:hAnsi="Verdana"/>
                <w:b/>
                <w:sz w:val="20"/>
                <w:szCs w:val="20"/>
                <w:lang w:val="bg-BG" w:eastAsia="bg-BG"/>
              </w:rPr>
              <w:t>Шаси</w:t>
            </w:r>
          </w:p>
        </w:tc>
        <w:tc>
          <w:tcPr>
            <w:tcW w:w="993" w:type="dxa"/>
            <w:gridSpan w:val="2"/>
            <w:shd w:val="clear" w:color="auto" w:fill="EEECE1"/>
          </w:tcPr>
          <w:p w14:paraId="2765EDAC" w14:textId="77777777" w:rsidR="00760A0E" w:rsidRPr="00014246" w:rsidRDefault="00760A0E" w:rsidP="00FD4416">
            <w:pPr>
              <w:jc w:val="center"/>
              <w:rPr>
                <w:rFonts w:ascii="Verdana" w:hAnsi="Verdana"/>
                <w:b/>
                <w:sz w:val="20"/>
                <w:szCs w:val="20"/>
                <w:lang w:val="bg-BG" w:eastAsia="bg-BG"/>
              </w:rPr>
            </w:pPr>
            <w:r w:rsidRPr="00014246">
              <w:rPr>
                <w:rFonts w:ascii="Verdana" w:hAnsi="Verdana"/>
                <w:b/>
                <w:sz w:val="20"/>
                <w:szCs w:val="20"/>
                <w:lang w:val="bg-BG" w:eastAsia="bg-BG"/>
              </w:rPr>
              <w:t>1</w:t>
            </w:r>
          </w:p>
        </w:tc>
        <w:tc>
          <w:tcPr>
            <w:tcW w:w="2126" w:type="dxa"/>
            <w:shd w:val="clear" w:color="auto" w:fill="EEECE1"/>
          </w:tcPr>
          <w:p w14:paraId="7D208393" w14:textId="77777777" w:rsidR="00760A0E" w:rsidRPr="00014246" w:rsidRDefault="00760A0E" w:rsidP="00FD4416">
            <w:pPr>
              <w:jc w:val="center"/>
              <w:rPr>
                <w:rFonts w:ascii="Verdana" w:hAnsi="Verdana"/>
                <w:b/>
                <w:sz w:val="20"/>
                <w:szCs w:val="20"/>
                <w:lang w:val="bg-BG" w:eastAsia="bg-BG"/>
              </w:rPr>
            </w:pPr>
          </w:p>
        </w:tc>
        <w:tc>
          <w:tcPr>
            <w:tcW w:w="2410" w:type="dxa"/>
            <w:shd w:val="clear" w:color="auto" w:fill="EEECE1"/>
          </w:tcPr>
          <w:p w14:paraId="59370C41" w14:textId="77777777" w:rsidR="00760A0E" w:rsidRPr="00014246" w:rsidRDefault="00760A0E" w:rsidP="00FD4416">
            <w:pPr>
              <w:jc w:val="center"/>
              <w:rPr>
                <w:rFonts w:ascii="Verdana" w:hAnsi="Verdana"/>
                <w:b/>
                <w:sz w:val="20"/>
                <w:szCs w:val="20"/>
                <w:lang w:val="bg-BG" w:eastAsia="bg-BG"/>
              </w:rPr>
            </w:pPr>
          </w:p>
        </w:tc>
      </w:tr>
      <w:tr w:rsidR="00760A0E" w:rsidRPr="00014246" w14:paraId="40B3178F" w14:textId="2FDE0E34" w:rsidTr="00B83EC0">
        <w:trPr>
          <w:trHeight w:val="33"/>
        </w:trPr>
        <w:tc>
          <w:tcPr>
            <w:tcW w:w="993" w:type="dxa"/>
            <w:gridSpan w:val="2"/>
            <w:shd w:val="clear" w:color="auto" w:fill="auto"/>
            <w:vAlign w:val="center"/>
          </w:tcPr>
          <w:p w14:paraId="31C56629"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7CECF20E"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Шаси, предвидено за директен монтаж в 19" шкаф</w:t>
            </w:r>
          </w:p>
        </w:tc>
        <w:tc>
          <w:tcPr>
            <w:tcW w:w="993" w:type="dxa"/>
            <w:gridSpan w:val="2"/>
            <w:shd w:val="clear" w:color="auto" w:fill="auto"/>
          </w:tcPr>
          <w:p w14:paraId="290F0803" w14:textId="77777777" w:rsidR="00760A0E" w:rsidRPr="00014246" w:rsidRDefault="00760A0E" w:rsidP="00FD4416">
            <w:pPr>
              <w:jc w:val="center"/>
              <w:rPr>
                <w:rFonts w:ascii="Verdana" w:hAnsi="Verdana"/>
                <w:sz w:val="20"/>
                <w:szCs w:val="20"/>
                <w:lang w:val="bg-BG" w:eastAsia="bg-BG"/>
              </w:rPr>
            </w:pPr>
          </w:p>
        </w:tc>
        <w:tc>
          <w:tcPr>
            <w:tcW w:w="2126" w:type="dxa"/>
          </w:tcPr>
          <w:p w14:paraId="2605D368" w14:textId="77777777" w:rsidR="00760A0E" w:rsidRPr="00014246" w:rsidRDefault="00760A0E" w:rsidP="00FD4416">
            <w:pPr>
              <w:jc w:val="center"/>
              <w:rPr>
                <w:rFonts w:ascii="Verdana" w:hAnsi="Verdana"/>
                <w:sz w:val="20"/>
                <w:szCs w:val="20"/>
                <w:lang w:val="bg-BG" w:eastAsia="bg-BG"/>
              </w:rPr>
            </w:pPr>
          </w:p>
        </w:tc>
        <w:tc>
          <w:tcPr>
            <w:tcW w:w="2410" w:type="dxa"/>
          </w:tcPr>
          <w:p w14:paraId="74D3ACA4" w14:textId="77777777" w:rsidR="00760A0E" w:rsidRPr="00014246" w:rsidRDefault="00760A0E" w:rsidP="00FD4416">
            <w:pPr>
              <w:jc w:val="center"/>
              <w:rPr>
                <w:rFonts w:ascii="Verdana" w:hAnsi="Verdana"/>
                <w:sz w:val="20"/>
                <w:szCs w:val="20"/>
                <w:lang w:val="bg-BG" w:eastAsia="bg-BG"/>
              </w:rPr>
            </w:pPr>
          </w:p>
        </w:tc>
      </w:tr>
      <w:tr w:rsidR="00760A0E" w:rsidRPr="002C68E7" w14:paraId="4B647E5B" w14:textId="779301EA" w:rsidTr="00B83EC0">
        <w:trPr>
          <w:trHeight w:val="33"/>
        </w:trPr>
        <w:tc>
          <w:tcPr>
            <w:tcW w:w="993" w:type="dxa"/>
            <w:gridSpan w:val="2"/>
            <w:shd w:val="clear" w:color="auto" w:fill="auto"/>
            <w:vAlign w:val="center"/>
          </w:tcPr>
          <w:p w14:paraId="319B92D4" w14:textId="77777777" w:rsidR="00760A0E" w:rsidRPr="002C68E7" w:rsidRDefault="00760A0E" w:rsidP="00BE0168">
            <w:pPr>
              <w:numPr>
                <w:ilvl w:val="2"/>
                <w:numId w:val="64"/>
              </w:numPr>
              <w:spacing w:line="256" w:lineRule="auto"/>
              <w:ind w:hanging="1053"/>
              <w:contextualSpacing/>
              <w:rPr>
                <w:rFonts w:ascii="Verdana" w:eastAsia="Calibri" w:hAnsi="Verdana"/>
                <w:color w:val="000000" w:themeColor="text1"/>
                <w:sz w:val="20"/>
                <w:szCs w:val="20"/>
                <w:lang w:val="bg-BG"/>
              </w:rPr>
            </w:pPr>
          </w:p>
        </w:tc>
        <w:tc>
          <w:tcPr>
            <w:tcW w:w="7796" w:type="dxa"/>
            <w:shd w:val="clear" w:color="auto" w:fill="auto"/>
            <w:vAlign w:val="center"/>
          </w:tcPr>
          <w:p w14:paraId="385CAC9A" w14:textId="77777777" w:rsidR="00760A0E" w:rsidRPr="002C68E7" w:rsidRDefault="00760A0E" w:rsidP="00FD4416">
            <w:pPr>
              <w:rPr>
                <w:rFonts w:ascii="Verdana" w:hAnsi="Verdana"/>
                <w:color w:val="000000" w:themeColor="text1"/>
                <w:sz w:val="20"/>
                <w:szCs w:val="20"/>
                <w:lang w:val="bg-BG" w:eastAsia="bg-BG"/>
              </w:rPr>
            </w:pPr>
            <w:r w:rsidRPr="002C68E7">
              <w:rPr>
                <w:rFonts w:ascii="Verdana" w:hAnsi="Verdana"/>
                <w:color w:val="000000" w:themeColor="text1"/>
                <w:sz w:val="20"/>
                <w:szCs w:val="20"/>
                <w:lang w:val="bg-BG" w:eastAsia="bg-BG"/>
              </w:rPr>
              <w:t xml:space="preserve">Минимум 4 броя инсталирани захранващи модули, 2500 W, с възможност за </w:t>
            </w:r>
            <w:r w:rsidRPr="002C68E7">
              <w:rPr>
                <w:rFonts w:ascii="Verdana" w:hAnsi="Verdana"/>
                <w:color w:val="000000" w:themeColor="text1"/>
                <w:sz w:val="20"/>
                <w:szCs w:val="20"/>
                <w:lang w:val="en-US" w:eastAsia="bg-BG"/>
              </w:rPr>
              <w:t xml:space="preserve">GRID </w:t>
            </w:r>
            <w:r w:rsidRPr="002C68E7">
              <w:rPr>
                <w:rFonts w:ascii="Verdana" w:hAnsi="Verdana"/>
                <w:color w:val="000000" w:themeColor="text1"/>
                <w:sz w:val="20"/>
                <w:szCs w:val="20"/>
                <w:lang w:val="bg-BG" w:eastAsia="bg-BG"/>
              </w:rPr>
              <w:t>резервираност</w:t>
            </w:r>
          </w:p>
        </w:tc>
        <w:tc>
          <w:tcPr>
            <w:tcW w:w="993" w:type="dxa"/>
            <w:gridSpan w:val="2"/>
            <w:shd w:val="clear" w:color="auto" w:fill="auto"/>
          </w:tcPr>
          <w:p w14:paraId="565664C3" w14:textId="77777777" w:rsidR="00760A0E" w:rsidRPr="002C68E7" w:rsidRDefault="00760A0E" w:rsidP="00FD4416">
            <w:pPr>
              <w:jc w:val="center"/>
              <w:rPr>
                <w:rFonts w:ascii="Verdana" w:hAnsi="Verdana"/>
                <w:color w:val="000000" w:themeColor="text1"/>
                <w:sz w:val="20"/>
                <w:szCs w:val="20"/>
                <w:lang w:val="bg-BG" w:eastAsia="bg-BG"/>
              </w:rPr>
            </w:pPr>
          </w:p>
        </w:tc>
        <w:tc>
          <w:tcPr>
            <w:tcW w:w="2126" w:type="dxa"/>
          </w:tcPr>
          <w:p w14:paraId="3C86FA66" w14:textId="77777777" w:rsidR="00760A0E" w:rsidRPr="002C68E7" w:rsidRDefault="00760A0E" w:rsidP="00FD4416">
            <w:pPr>
              <w:jc w:val="center"/>
              <w:rPr>
                <w:rFonts w:ascii="Verdana" w:hAnsi="Verdana"/>
                <w:color w:val="000000" w:themeColor="text1"/>
                <w:sz w:val="20"/>
                <w:szCs w:val="20"/>
                <w:lang w:val="bg-BG" w:eastAsia="bg-BG"/>
              </w:rPr>
            </w:pPr>
          </w:p>
        </w:tc>
        <w:tc>
          <w:tcPr>
            <w:tcW w:w="2410" w:type="dxa"/>
          </w:tcPr>
          <w:p w14:paraId="5DBD7567" w14:textId="77777777" w:rsidR="00760A0E" w:rsidRPr="002C68E7" w:rsidRDefault="00760A0E" w:rsidP="00FD4416">
            <w:pPr>
              <w:jc w:val="center"/>
              <w:rPr>
                <w:rFonts w:ascii="Verdana" w:hAnsi="Verdana"/>
                <w:color w:val="000000" w:themeColor="text1"/>
                <w:sz w:val="20"/>
                <w:szCs w:val="20"/>
                <w:lang w:val="bg-BG" w:eastAsia="bg-BG"/>
              </w:rPr>
            </w:pPr>
          </w:p>
        </w:tc>
      </w:tr>
      <w:tr w:rsidR="00760A0E" w:rsidRPr="00014246" w14:paraId="3DE5FD5B" w14:textId="484DD2F3" w:rsidTr="00B83EC0">
        <w:trPr>
          <w:trHeight w:val="33"/>
        </w:trPr>
        <w:tc>
          <w:tcPr>
            <w:tcW w:w="993" w:type="dxa"/>
            <w:gridSpan w:val="2"/>
            <w:shd w:val="clear" w:color="auto" w:fill="auto"/>
            <w:vAlign w:val="center"/>
          </w:tcPr>
          <w:p w14:paraId="69504A03"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483456F1"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rPr>
              <w:t>Възможност за подмяна по време на работа на захранващите модули (hot-swappable)</w:t>
            </w:r>
          </w:p>
        </w:tc>
        <w:tc>
          <w:tcPr>
            <w:tcW w:w="993" w:type="dxa"/>
            <w:gridSpan w:val="2"/>
            <w:shd w:val="clear" w:color="auto" w:fill="auto"/>
          </w:tcPr>
          <w:p w14:paraId="1AF82D13" w14:textId="77777777" w:rsidR="00760A0E" w:rsidRPr="00014246" w:rsidRDefault="00760A0E" w:rsidP="00FD4416">
            <w:pPr>
              <w:jc w:val="center"/>
              <w:rPr>
                <w:rFonts w:ascii="Verdana" w:hAnsi="Verdana"/>
                <w:sz w:val="20"/>
                <w:szCs w:val="20"/>
                <w:lang w:val="bg-BG" w:eastAsia="bg-BG"/>
              </w:rPr>
            </w:pPr>
          </w:p>
        </w:tc>
        <w:tc>
          <w:tcPr>
            <w:tcW w:w="2126" w:type="dxa"/>
          </w:tcPr>
          <w:p w14:paraId="51F1BE87" w14:textId="77777777" w:rsidR="00760A0E" w:rsidRPr="00014246" w:rsidRDefault="00760A0E" w:rsidP="00FD4416">
            <w:pPr>
              <w:jc w:val="center"/>
              <w:rPr>
                <w:rFonts w:ascii="Verdana" w:hAnsi="Verdana"/>
                <w:sz w:val="20"/>
                <w:szCs w:val="20"/>
                <w:lang w:val="bg-BG" w:eastAsia="bg-BG"/>
              </w:rPr>
            </w:pPr>
          </w:p>
        </w:tc>
        <w:tc>
          <w:tcPr>
            <w:tcW w:w="2410" w:type="dxa"/>
          </w:tcPr>
          <w:p w14:paraId="6CA288A5" w14:textId="77777777" w:rsidR="00760A0E" w:rsidRPr="00014246" w:rsidRDefault="00760A0E" w:rsidP="00FD4416">
            <w:pPr>
              <w:jc w:val="center"/>
              <w:rPr>
                <w:rFonts w:ascii="Verdana" w:hAnsi="Verdana"/>
                <w:sz w:val="20"/>
                <w:szCs w:val="20"/>
                <w:lang w:val="bg-BG" w:eastAsia="bg-BG"/>
              </w:rPr>
            </w:pPr>
          </w:p>
        </w:tc>
      </w:tr>
      <w:tr w:rsidR="00760A0E" w:rsidRPr="00014246" w14:paraId="65FBCFF7" w14:textId="32611003" w:rsidTr="00B83EC0">
        <w:trPr>
          <w:trHeight w:val="33"/>
        </w:trPr>
        <w:tc>
          <w:tcPr>
            <w:tcW w:w="993" w:type="dxa"/>
            <w:gridSpan w:val="2"/>
            <w:shd w:val="clear" w:color="auto" w:fill="auto"/>
            <w:vAlign w:val="center"/>
          </w:tcPr>
          <w:p w14:paraId="3B356287"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0A11A00D"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Възможност за инсталиране на минимум 8</w:t>
            </w:r>
            <w:r w:rsidRPr="00014246">
              <w:rPr>
                <w:rFonts w:ascii="Verdana" w:hAnsi="Verdana"/>
                <w:sz w:val="20"/>
                <w:szCs w:val="20"/>
                <w:lang w:val="en-US"/>
              </w:rPr>
              <w:t xml:space="preserve"> half-width</w:t>
            </w:r>
            <w:r w:rsidRPr="00014246">
              <w:rPr>
                <w:rFonts w:ascii="Verdana" w:hAnsi="Verdana"/>
                <w:sz w:val="20"/>
                <w:szCs w:val="20"/>
                <w:lang w:val="bg-BG"/>
              </w:rPr>
              <w:t xml:space="preserve"> сървъра или 4</w:t>
            </w:r>
            <w:r w:rsidRPr="00014246">
              <w:rPr>
                <w:rFonts w:ascii="Verdana" w:hAnsi="Verdana"/>
                <w:sz w:val="20"/>
                <w:szCs w:val="20"/>
                <w:lang w:val="en-US"/>
              </w:rPr>
              <w:t xml:space="preserve"> full-width</w:t>
            </w:r>
            <w:r w:rsidRPr="00014246">
              <w:rPr>
                <w:rFonts w:ascii="Verdana" w:hAnsi="Verdana"/>
                <w:sz w:val="20"/>
                <w:szCs w:val="20"/>
                <w:lang w:val="bg-BG"/>
              </w:rPr>
              <w:t xml:space="preserve"> сървъра, или комбинация от тях</w:t>
            </w:r>
          </w:p>
        </w:tc>
        <w:tc>
          <w:tcPr>
            <w:tcW w:w="993" w:type="dxa"/>
            <w:gridSpan w:val="2"/>
            <w:shd w:val="clear" w:color="auto" w:fill="auto"/>
          </w:tcPr>
          <w:p w14:paraId="6135BF61" w14:textId="77777777" w:rsidR="00760A0E" w:rsidRPr="00014246" w:rsidRDefault="00760A0E" w:rsidP="00FD4416">
            <w:pPr>
              <w:jc w:val="center"/>
              <w:rPr>
                <w:rFonts w:ascii="Verdana" w:hAnsi="Verdana"/>
                <w:sz w:val="20"/>
                <w:szCs w:val="20"/>
                <w:lang w:val="bg-BG" w:eastAsia="bg-BG"/>
              </w:rPr>
            </w:pPr>
          </w:p>
        </w:tc>
        <w:tc>
          <w:tcPr>
            <w:tcW w:w="2126" w:type="dxa"/>
          </w:tcPr>
          <w:p w14:paraId="74F696F7" w14:textId="77777777" w:rsidR="00760A0E" w:rsidRPr="00014246" w:rsidRDefault="00760A0E" w:rsidP="00FD4416">
            <w:pPr>
              <w:jc w:val="center"/>
              <w:rPr>
                <w:rFonts w:ascii="Verdana" w:hAnsi="Verdana"/>
                <w:sz w:val="20"/>
                <w:szCs w:val="20"/>
                <w:lang w:val="bg-BG" w:eastAsia="bg-BG"/>
              </w:rPr>
            </w:pPr>
          </w:p>
        </w:tc>
        <w:tc>
          <w:tcPr>
            <w:tcW w:w="2410" w:type="dxa"/>
          </w:tcPr>
          <w:p w14:paraId="50B0167C" w14:textId="77777777" w:rsidR="00760A0E" w:rsidRPr="00014246" w:rsidRDefault="00760A0E" w:rsidP="00FD4416">
            <w:pPr>
              <w:jc w:val="center"/>
              <w:rPr>
                <w:rFonts w:ascii="Verdana" w:hAnsi="Verdana"/>
                <w:sz w:val="20"/>
                <w:szCs w:val="20"/>
                <w:lang w:val="bg-BG" w:eastAsia="bg-BG"/>
              </w:rPr>
            </w:pPr>
          </w:p>
        </w:tc>
      </w:tr>
      <w:tr w:rsidR="00760A0E" w:rsidRPr="00014246" w14:paraId="47021DBC" w14:textId="0E5B7342" w:rsidTr="00B83EC0">
        <w:trPr>
          <w:trHeight w:val="33"/>
        </w:trPr>
        <w:tc>
          <w:tcPr>
            <w:tcW w:w="993" w:type="dxa"/>
            <w:gridSpan w:val="2"/>
            <w:shd w:val="clear" w:color="auto" w:fill="auto"/>
            <w:vAlign w:val="center"/>
          </w:tcPr>
          <w:p w14:paraId="08662DDF"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52FA7025" w14:textId="77777777" w:rsidR="00760A0E" w:rsidRPr="00014246" w:rsidRDefault="00760A0E" w:rsidP="00FD4416">
            <w:pPr>
              <w:jc w:val="both"/>
              <w:rPr>
                <w:rFonts w:ascii="Verdana" w:hAnsi="Verdana"/>
                <w:sz w:val="20"/>
                <w:szCs w:val="20"/>
                <w:lang w:val="en-US"/>
              </w:rPr>
            </w:pPr>
            <w:r w:rsidRPr="00014246">
              <w:rPr>
                <w:rFonts w:ascii="Verdana" w:hAnsi="Verdana"/>
                <w:sz w:val="20"/>
                <w:szCs w:val="20"/>
                <w:lang w:val="bg-BG"/>
              </w:rPr>
              <w:t>Инсталирани модули в шасито за управление и връзка към LAN/SAN. Да са окомплектовани с нужните интерфейси (SFP) или кабели за връзка към LAN и SAN.</w:t>
            </w:r>
          </w:p>
        </w:tc>
        <w:tc>
          <w:tcPr>
            <w:tcW w:w="993" w:type="dxa"/>
            <w:gridSpan w:val="2"/>
            <w:shd w:val="clear" w:color="auto" w:fill="auto"/>
          </w:tcPr>
          <w:p w14:paraId="6CAD14C1" w14:textId="77777777" w:rsidR="00760A0E" w:rsidRPr="00014246" w:rsidRDefault="00760A0E" w:rsidP="00FD4416">
            <w:pPr>
              <w:jc w:val="center"/>
              <w:rPr>
                <w:rFonts w:ascii="Verdana" w:hAnsi="Verdana"/>
                <w:sz w:val="20"/>
                <w:szCs w:val="20"/>
                <w:lang w:val="bg-BG" w:eastAsia="bg-BG"/>
              </w:rPr>
            </w:pPr>
          </w:p>
        </w:tc>
        <w:tc>
          <w:tcPr>
            <w:tcW w:w="2126" w:type="dxa"/>
          </w:tcPr>
          <w:p w14:paraId="31E30522" w14:textId="77777777" w:rsidR="00760A0E" w:rsidRPr="00014246" w:rsidRDefault="00760A0E" w:rsidP="00FD4416">
            <w:pPr>
              <w:jc w:val="center"/>
              <w:rPr>
                <w:rFonts w:ascii="Verdana" w:hAnsi="Verdana"/>
                <w:sz w:val="20"/>
                <w:szCs w:val="20"/>
                <w:lang w:val="bg-BG" w:eastAsia="bg-BG"/>
              </w:rPr>
            </w:pPr>
          </w:p>
        </w:tc>
        <w:tc>
          <w:tcPr>
            <w:tcW w:w="2410" w:type="dxa"/>
          </w:tcPr>
          <w:p w14:paraId="65616724" w14:textId="77777777" w:rsidR="00760A0E" w:rsidRPr="00014246" w:rsidRDefault="00760A0E" w:rsidP="00FD4416">
            <w:pPr>
              <w:jc w:val="center"/>
              <w:rPr>
                <w:rFonts w:ascii="Verdana" w:hAnsi="Verdana"/>
                <w:sz w:val="20"/>
                <w:szCs w:val="20"/>
                <w:lang w:val="bg-BG" w:eastAsia="bg-BG"/>
              </w:rPr>
            </w:pPr>
          </w:p>
        </w:tc>
      </w:tr>
      <w:tr w:rsidR="00760A0E" w:rsidRPr="00014246" w14:paraId="2781A78D" w14:textId="64BECACF" w:rsidTr="00B83EC0">
        <w:trPr>
          <w:trHeight w:val="33"/>
        </w:trPr>
        <w:tc>
          <w:tcPr>
            <w:tcW w:w="993" w:type="dxa"/>
            <w:gridSpan w:val="2"/>
            <w:shd w:val="clear" w:color="auto" w:fill="auto"/>
            <w:vAlign w:val="center"/>
          </w:tcPr>
          <w:p w14:paraId="373B853F"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01739476"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Модулите да предоставят следните интерфейси за връзка:</w:t>
            </w:r>
          </w:p>
          <w:p w14:paraId="4A132CC9" w14:textId="77777777" w:rsidR="00760A0E" w:rsidRPr="00014246" w:rsidRDefault="00760A0E" w:rsidP="00FD4416">
            <w:pPr>
              <w:numPr>
                <w:ilvl w:val="0"/>
                <w:numId w:val="31"/>
              </w:numPr>
              <w:rPr>
                <w:rFonts w:ascii="Verdana" w:hAnsi="Verdana"/>
                <w:sz w:val="20"/>
                <w:szCs w:val="20"/>
                <w:lang w:val="bg-BG"/>
              </w:rPr>
            </w:pPr>
            <w:r w:rsidRPr="00014246">
              <w:rPr>
                <w:rFonts w:ascii="Verdana" w:hAnsi="Verdana"/>
                <w:sz w:val="20"/>
                <w:szCs w:val="20"/>
                <w:lang w:val="bg-BG"/>
              </w:rPr>
              <w:t xml:space="preserve">1/10 </w:t>
            </w:r>
            <w:r w:rsidRPr="00014246">
              <w:rPr>
                <w:rFonts w:ascii="Verdana" w:hAnsi="Verdana"/>
                <w:sz w:val="20"/>
                <w:szCs w:val="20"/>
                <w:lang w:val="en-US"/>
              </w:rPr>
              <w:t>Gbps - Ethernet and FCoE</w:t>
            </w:r>
          </w:p>
          <w:p w14:paraId="5CAA0485" w14:textId="77777777" w:rsidR="00760A0E" w:rsidRPr="00014246" w:rsidRDefault="00760A0E" w:rsidP="00FD4416">
            <w:pPr>
              <w:numPr>
                <w:ilvl w:val="0"/>
                <w:numId w:val="31"/>
              </w:numPr>
              <w:rPr>
                <w:rFonts w:ascii="Verdana" w:hAnsi="Verdana"/>
                <w:sz w:val="20"/>
                <w:szCs w:val="20"/>
                <w:lang w:val="bg-BG"/>
              </w:rPr>
            </w:pPr>
            <w:r w:rsidRPr="00014246">
              <w:rPr>
                <w:rFonts w:ascii="Verdana" w:hAnsi="Verdana"/>
                <w:sz w:val="20"/>
                <w:szCs w:val="20"/>
                <w:lang w:val="en-US"/>
              </w:rPr>
              <w:t>40 Gbps – Ethernet and FCoE</w:t>
            </w:r>
          </w:p>
          <w:p w14:paraId="017C3E08" w14:textId="77777777" w:rsidR="00760A0E" w:rsidRPr="00014246" w:rsidRDefault="00760A0E" w:rsidP="00FD4416">
            <w:pPr>
              <w:numPr>
                <w:ilvl w:val="0"/>
                <w:numId w:val="31"/>
              </w:numPr>
              <w:rPr>
                <w:rFonts w:ascii="Verdana" w:hAnsi="Verdana"/>
                <w:sz w:val="20"/>
                <w:szCs w:val="20"/>
                <w:lang w:val="bg-BG"/>
              </w:rPr>
            </w:pPr>
            <w:r w:rsidRPr="00014246">
              <w:rPr>
                <w:rFonts w:ascii="Verdana" w:hAnsi="Verdana"/>
                <w:sz w:val="20"/>
                <w:szCs w:val="20"/>
                <w:lang w:val="en-US"/>
              </w:rPr>
              <w:t>2/4/8 Gbps – Fibre Channel</w:t>
            </w:r>
          </w:p>
        </w:tc>
        <w:tc>
          <w:tcPr>
            <w:tcW w:w="993" w:type="dxa"/>
            <w:gridSpan w:val="2"/>
            <w:shd w:val="clear" w:color="auto" w:fill="auto"/>
          </w:tcPr>
          <w:p w14:paraId="166478F9" w14:textId="77777777" w:rsidR="00760A0E" w:rsidRPr="00014246" w:rsidRDefault="00760A0E" w:rsidP="00FD4416">
            <w:pPr>
              <w:jc w:val="center"/>
              <w:rPr>
                <w:rFonts w:ascii="Verdana" w:hAnsi="Verdana"/>
                <w:sz w:val="20"/>
                <w:szCs w:val="20"/>
                <w:lang w:val="bg-BG" w:eastAsia="bg-BG"/>
              </w:rPr>
            </w:pPr>
          </w:p>
        </w:tc>
        <w:tc>
          <w:tcPr>
            <w:tcW w:w="2126" w:type="dxa"/>
          </w:tcPr>
          <w:p w14:paraId="17225244" w14:textId="77777777" w:rsidR="00760A0E" w:rsidRPr="00014246" w:rsidRDefault="00760A0E" w:rsidP="00FD4416">
            <w:pPr>
              <w:jc w:val="center"/>
              <w:rPr>
                <w:rFonts w:ascii="Verdana" w:hAnsi="Verdana"/>
                <w:sz w:val="20"/>
                <w:szCs w:val="20"/>
                <w:lang w:val="bg-BG" w:eastAsia="bg-BG"/>
              </w:rPr>
            </w:pPr>
          </w:p>
        </w:tc>
        <w:tc>
          <w:tcPr>
            <w:tcW w:w="2410" w:type="dxa"/>
          </w:tcPr>
          <w:p w14:paraId="06775546" w14:textId="77777777" w:rsidR="00760A0E" w:rsidRPr="00014246" w:rsidRDefault="00760A0E" w:rsidP="00FD4416">
            <w:pPr>
              <w:jc w:val="center"/>
              <w:rPr>
                <w:rFonts w:ascii="Verdana" w:hAnsi="Verdana"/>
                <w:sz w:val="20"/>
                <w:szCs w:val="20"/>
                <w:lang w:val="bg-BG" w:eastAsia="bg-BG"/>
              </w:rPr>
            </w:pPr>
          </w:p>
        </w:tc>
      </w:tr>
      <w:tr w:rsidR="00760A0E" w:rsidRPr="00014246" w14:paraId="2EEAE5C3" w14:textId="2B0F0B63" w:rsidTr="00B83EC0">
        <w:trPr>
          <w:trHeight w:val="33"/>
        </w:trPr>
        <w:tc>
          <w:tcPr>
            <w:tcW w:w="993" w:type="dxa"/>
            <w:gridSpan w:val="2"/>
            <w:shd w:val="clear" w:color="auto" w:fill="auto"/>
            <w:vAlign w:val="center"/>
          </w:tcPr>
          <w:p w14:paraId="340588F4"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5363C7BA"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rPr>
              <w:t>Layer 2 функционалност на модулите:</w:t>
            </w:r>
          </w:p>
          <w:p w14:paraId="35F20CEA" w14:textId="77777777" w:rsidR="00760A0E" w:rsidRPr="00014246" w:rsidRDefault="00760A0E" w:rsidP="00FD4416">
            <w:pPr>
              <w:numPr>
                <w:ilvl w:val="0"/>
                <w:numId w:val="31"/>
              </w:numPr>
              <w:rPr>
                <w:rFonts w:ascii="Verdana" w:eastAsia="Calibri" w:hAnsi="Verdana"/>
                <w:sz w:val="20"/>
                <w:szCs w:val="20"/>
                <w:lang w:val="bg-BG"/>
              </w:rPr>
            </w:pPr>
            <w:r w:rsidRPr="00014246">
              <w:rPr>
                <w:rFonts w:ascii="Verdana" w:eastAsia="Calibri" w:hAnsi="Verdana"/>
                <w:sz w:val="20"/>
                <w:szCs w:val="20"/>
                <w:lang w:val="bg-BG"/>
              </w:rPr>
              <w:t>VLAN trunks</w:t>
            </w:r>
          </w:p>
          <w:p w14:paraId="21E6432D" w14:textId="77777777" w:rsidR="00760A0E" w:rsidRPr="00014246" w:rsidRDefault="00760A0E" w:rsidP="00FD4416">
            <w:pPr>
              <w:numPr>
                <w:ilvl w:val="0"/>
                <w:numId w:val="31"/>
              </w:numPr>
              <w:rPr>
                <w:rFonts w:ascii="Verdana" w:eastAsia="Calibri" w:hAnsi="Verdana"/>
                <w:sz w:val="20"/>
                <w:szCs w:val="20"/>
                <w:lang w:val="bg-BG"/>
              </w:rPr>
            </w:pPr>
            <w:r w:rsidRPr="00014246">
              <w:rPr>
                <w:rFonts w:ascii="Verdana" w:eastAsia="Calibri" w:hAnsi="Verdana"/>
                <w:sz w:val="20"/>
                <w:szCs w:val="20"/>
                <w:lang w:val="bg-BG"/>
              </w:rPr>
              <w:t>IEEE 802.1Q VLAN encapsulation</w:t>
            </w:r>
          </w:p>
          <w:p w14:paraId="19ABEAD8" w14:textId="77777777" w:rsidR="00760A0E" w:rsidRPr="00014246" w:rsidRDefault="00760A0E" w:rsidP="00FD4416">
            <w:pPr>
              <w:numPr>
                <w:ilvl w:val="0"/>
                <w:numId w:val="31"/>
              </w:numPr>
              <w:rPr>
                <w:rFonts w:ascii="Verdana" w:eastAsia="Calibri" w:hAnsi="Verdana"/>
                <w:sz w:val="20"/>
                <w:szCs w:val="20"/>
                <w:lang w:val="bg-BG"/>
              </w:rPr>
            </w:pPr>
            <w:r w:rsidRPr="00014246">
              <w:rPr>
                <w:rFonts w:ascii="Verdana" w:eastAsia="Calibri" w:hAnsi="Verdana"/>
                <w:sz w:val="20"/>
                <w:szCs w:val="20"/>
                <w:lang w:val="bg-BG"/>
              </w:rPr>
              <w:t>IGMP 1/2/3 snooping</w:t>
            </w:r>
          </w:p>
          <w:p w14:paraId="735D1D9C" w14:textId="77777777" w:rsidR="00760A0E" w:rsidRPr="00014246" w:rsidRDefault="00760A0E" w:rsidP="00FD4416">
            <w:pPr>
              <w:numPr>
                <w:ilvl w:val="0"/>
                <w:numId w:val="31"/>
              </w:numPr>
              <w:rPr>
                <w:rFonts w:ascii="Verdana" w:eastAsia="Calibri" w:hAnsi="Verdana"/>
                <w:sz w:val="20"/>
                <w:szCs w:val="20"/>
                <w:lang w:val="bg-BG"/>
              </w:rPr>
            </w:pPr>
            <w:r w:rsidRPr="00014246">
              <w:rPr>
                <w:rFonts w:ascii="Verdana" w:eastAsia="Calibri" w:hAnsi="Verdana"/>
                <w:sz w:val="20"/>
                <w:szCs w:val="20"/>
                <w:lang w:val="bg-BG"/>
              </w:rPr>
              <w:t>IEEE 802.3ad</w:t>
            </w:r>
          </w:p>
          <w:p w14:paraId="5645CBE7" w14:textId="77777777" w:rsidR="00760A0E" w:rsidRPr="00014246" w:rsidRDefault="00760A0E" w:rsidP="00FD4416">
            <w:pPr>
              <w:numPr>
                <w:ilvl w:val="0"/>
                <w:numId w:val="31"/>
              </w:numPr>
              <w:rPr>
                <w:rFonts w:ascii="Verdana" w:eastAsia="Calibri" w:hAnsi="Verdana"/>
                <w:sz w:val="20"/>
                <w:szCs w:val="20"/>
                <w:lang w:val="bg-BG"/>
              </w:rPr>
            </w:pPr>
            <w:r w:rsidRPr="00014246">
              <w:rPr>
                <w:rFonts w:ascii="Verdana" w:eastAsia="Calibri" w:hAnsi="Verdana"/>
                <w:sz w:val="20"/>
                <w:szCs w:val="20"/>
                <w:lang w:val="bg-BG"/>
              </w:rPr>
              <w:t>Jumbo frames</w:t>
            </w:r>
          </w:p>
          <w:p w14:paraId="4EAC3BDA"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 xml:space="preserve">Поддръжка минимум </w:t>
            </w:r>
            <w:r w:rsidRPr="00014246">
              <w:rPr>
                <w:rFonts w:ascii="Verdana" w:hAnsi="Verdana"/>
                <w:sz w:val="20"/>
                <w:szCs w:val="20"/>
                <w:lang w:val="en-US"/>
              </w:rPr>
              <w:t>512</w:t>
            </w:r>
            <w:r w:rsidRPr="00014246">
              <w:rPr>
                <w:rFonts w:ascii="Verdana" w:hAnsi="Verdana"/>
                <w:sz w:val="20"/>
                <w:szCs w:val="20"/>
                <w:lang w:val="bg-BG"/>
              </w:rPr>
              <w:t xml:space="preserve"> VLAN</w:t>
            </w:r>
            <w:r w:rsidRPr="00014246">
              <w:rPr>
                <w:rFonts w:ascii="Verdana" w:hAnsi="Verdana"/>
                <w:sz w:val="20"/>
                <w:szCs w:val="20"/>
                <w:lang w:val="en-US"/>
              </w:rPr>
              <w:t>s</w:t>
            </w:r>
            <w:r w:rsidRPr="00014246">
              <w:rPr>
                <w:rFonts w:ascii="Verdana" w:hAnsi="Verdana"/>
                <w:sz w:val="20"/>
                <w:szCs w:val="20"/>
                <w:lang w:val="bg-BG"/>
              </w:rPr>
              <w:t xml:space="preserve"> и виртуален SAN за всеки модул.</w:t>
            </w:r>
          </w:p>
        </w:tc>
        <w:tc>
          <w:tcPr>
            <w:tcW w:w="993" w:type="dxa"/>
            <w:gridSpan w:val="2"/>
            <w:shd w:val="clear" w:color="auto" w:fill="auto"/>
          </w:tcPr>
          <w:p w14:paraId="4080F95B" w14:textId="77777777" w:rsidR="00760A0E" w:rsidRPr="00014246" w:rsidRDefault="00760A0E" w:rsidP="00FD4416">
            <w:pPr>
              <w:jc w:val="center"/>
              <w:rPr>
                <w:rFonts w:ascii="Verdana" w:hAnsi="Verdana"/>
                <w:sz w:val="20"/>
                <w:szCs w:val="20"/>
                <w:lang w:val="bg-BG" w:eastAsia="bg-BG"/>
              </w:rPr>
            </w:pPr>
          </w:p>
        </w:tc>
        <w:tc>
          <w:tcPr>
            <w:tcW w:w="2126" w:type="dxa"/>
          </w:tcPr>
          <w:p w14:paraId="08B8955E" w14:textId="77777777" w:rsidR="00760A0E" w:rsidRPr="00014246" w:rsidRDefault="00760A0E" w:rsidP="00FD4416">
            <w:pPr>
              <w:jc w:val="center"/>
              <w:rPr>
                <w:rFonts w:ascii="Verdana" w:hAnsi="Verdana"/>
                <w:sz w:val="20"/>
                <w:szCs w:val="20"/>
                <w:lang w:val="bg-BG" w:eastAsia="bg-BG"/>
              </w:rPr>
            </w:pPr>
          </w:p>
        </w:tc>
        <w:tc>
          <w:tcPr>
            <w:tcW w:w="2410" w:type="dxa"/>
          </w:tcPr>
          <w:p w14:paraId="7B34AE33" w14:textId="77777777" w:rsidR="00760A0E" w:rsidRPr="00014246" w:rsidRDefault="00760A0E" w:rsidP="00FD4416">
            <w:pPr>
              <w:jc w:val="center"/>
              <w:rPr>
                <w:rFonts w:ascii="Verdana" w:hAnsi="Verdana"/>
                <w:sz w:val="20"/>
                <w:szCs w:val="20"/>
                <w:lang w:val="bg-BG" w:eastAsia="bg-BG"/>
              </w:rPr>
            </w:pPr>
          </w:p>
        </w:tc>
      </w:tr>
      <w:tr w:rsidR="00760A0E" w:rsidRPr="00014246" w14:paraId="036F0BB3" w14:textId="2F0BE78B" w:rsidTr="00B83EC0">
        <w:trPr>
          <w:trHeight w:val="33"/>
        </w:trPr>
        <w:tc>
          <w:tcPr>
            <w:tcW w:w="993" w:type="dxa"/>
            <w:gridSpan w:val="2"/>
            <w:shd w:val="clear" w:color="auto" w:fill="auto"/>
            <w:vAlign w:val="center"/>
          </w:tcPr>
          <w:p w14:paraId="047D2B2E"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50EE462C"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Възможност за управление на всички компоненти от сървърната с-ма (шаси и блейдове), на допълни rack-mount сървъри, както и управление на допълнително шаси.</w:t>
            </w:r>
          </w:p>
        </w:tc>
        <w:tc>
          <w:tcPr>
            <w:tcW w:w="993" w:type="dxa"/>
            <w:gridSpan w:val="2"/>
            <w:shd w:val="clear" w:color="auto" w:fill="auto"/>
          </w:tcPr>
          <w:p w14:paraId="6006E43E" w14:textId="77777777" w:rsidR="00760A0E" w:rsidRPr="00014246" w:rsidRDefault="00760A0E" w:rsidP="00FD4416">
            <w:pPr>
              <w:jc w:val="center"/>
              <w:rPr>
                <w:rFonts w:ascii="Verdana" w:hAnsi="Verdana"/>
                <w:sz w:val="20"/>
                <w:szCs w:val="20"/>
                <w:lang w:val="bg-BG" w:eastAsia="bg-BG"/>
              </w:rPr>
            </w:pPr>
          </w:p>
        </w:tc>
        <w:tc>
          <w:tcPr>
            <w:tcW w:w="2126" w:type="dxa"/>
          </w:tcPr>
          <w:p w14:paraId="36E05698" w14:textId="77777777" w:rsidR="00760A0E" w:rsidRPr="00014246" w:rsidRDefault="00760A0E" w:rsidP="00FD4416">
            <w:pPr>
              <w:jc w:val="center"/>
              <w:rPr>
                <w:rFonts w:ascii="Verdana" w:hAnsi="Verdana"/>
                <w:sz w:val="20"/>
                <w:szCs w:val="20"/>
                <w:lang w:val="bg-BG" w:eastAsia="bg-BG"/>
              </w:rPr>
            </w:pPr>
          </w:p>
        </w:tc>
        <w:tc>
          <w:tcPr>
            <w:tcW w:w="2410" w:type="dxa"/>
          </w:tcPr>
          <w:p w14:paraId="76BE93A3" w14:textId="77777777" w:rsidR="00760A0E" w:rsidRPr="00014246" w:rsidRDefault="00760A0E" w:rsidP="00FD4416">
            <w:pPr>
              <w:jc w:val="center"/>
              <w:rPr>
                <w:rFonts w:ascii="Verdana" w:hAnsi="Verdana"/>
                <w:sz w:val="20"/>
                <w:szCs w:val="20"/>
                <w:lang w:val="bg-BG" w:eastAsia="bg-BG"/>
              </w:rPr>
            </w:pPr>
          </w:p>
        </w:tc>
      </w:tr>
      <w:tr w:rsidR="00760A0E" w:rsidRPr="00014246" w14:paraId="34138AD3" w14:textId="0832D3BF" w:rsidTr="00B83EC0">
        <w:trPr>
          <w:trHeight w:val="33"/>
        </w:trPr>
        <w:tc>
          <w:tcPr>
            <w:tcW w:w="993" w:type="dxa"/>
            <w:gridSpan w:val="2"/>
            <w:shd w:val="clear" w:color="auto" w:fill="auto"/>
            <w:vAlign w:val="center"/>
          </w:tcPr>
          <w:p w14:paraId="56207817"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36ABEEAF"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се доставят всички SFP, комуникационни и захранващи кабели нужни за работата на предложената система.</w:t>
            </w:r>
          </w:p>
        </w:tc>
        <w:tc>
          <w:tcPr>
            <w:tcW w:w="993" w:type="dxa"/>
            <w:gridSpan w:val="2"/>
            <w:shd w:val="clear" w:color="auto" w:fill="auto"/>
          </w:tcPr>
          <w:p w14:paraId="7CF091BA" w14:textId="77777777" w:rsidR="00760A0E" w:rsidRPr="00014246" w:rsidRDefault="00760A0E" w:rsidP="00FD4416">
            <w:pPr>
              <w:jc w:val="center"/>
              <w:rPr>
                <w:rFonts w:ascii="Verdana" w:hAnsi="Verdana"/>
                <w:sz w:val="20"/>
                <w:szCs w:val="20"/>
                <w:lang w:val="bg-BG" w:eastAsia="bg-BG"/>
              </w:rPr>
            </w:pPr>
          </w:p>
        </w:tc>
        <w:tc>
          <w:tcPr>
            <w:tcW w:w="2126" w:type="dxa"/>
          </w:tcPr>
          <w:p w14:paraId="1C7782F1" w14:textId="77777777" w:rsidR="00760A0E" w:rsidRPr="00014246" w:rsidRDefault="00760A0E" w:rsidP="00FD4416">
            <w:pPr>
              <w:jc w:val="center"/>
              <w:rPr>
                <w:rFonts w:ascii="Verdana" w:hAnsi="Verdana"/>
                <w:sz w:val="20"/>
                <w:szCs w:val="20"/>
                <w:lang w:val="bg-BG" w:eastAsia="bg-BG"/>
              </w:rPr>
            </w:pPr>
          </w:p>
        </w:tc>
        <w:tc>
          <w:tcPr>
            <w:tcW w:w="2410" w:type="dxa"/>
          </w:tcPr>
          <w:p w14:paraId="20F1FFDC" w14:textId="77777777" w:rsidR="00760A0E" w:rsidRPr="00014246" w:rsidRDefault="00760A0E" w:rsidP="00FD4416">
            <w:pPr>
              <w:jc w:val="center"/>
              <w:rPr>
                <w:rFonts w:ascii="Verdana" w:hAnsi="Verdana"/>
                <w:sz w:val="20"/>
                <w:szCs w:val="20"/>
                <w:lang w:val="bg-BG" w:eastAsia="bg-BG"/>
              </w:rPr>
            </w:pPr>
          </w:p>
        </w:tc>
      </w:tr>
      <w:tr w:rsidR="00760A0E" w:rsidRPr="00014246" w14:paraId="64A456F4" w14:textId="7EF15A9B" w:rsidTr="00B83EC0">
        <w:trPr>
          <w:trHeight w:val="33"/>
        </w:trPr>
        <w:tc>
          <w:tcPr>
            <w:tcW w:w="993" w:type="dxa"/>
            <w:gridSpan w:val="2"/>
            <w:shd w:val="clear" w:color="auto" w:fill="auto"/>
            <w:vAlign w:val="center"/>
          </w:tcPr>
          <w:p w14:paraId="6CC19D09"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5AB2610C"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Възможност за поне 8 броя вентилатора за охлаждане</w:t>
            </w:r>
          </w:p>
        </w:tc>
        <w:tc>
          <w:tcPr>
            <w:tcW w:w="993" w:type="dxa"/>
            <w:gridSpan w:val="2"/>
            <w:shd w:val="clear" w:color="auto" w:fill="auto"/>
          </w:tcPr>
          <w:p w14:paraId="0841F017" w14:textId="77777777" w:rsidR="00760A0E" w:rsidRPr="00014246" w:rsidRDefault="00760A0E" w:rsidP="00FD4416">
            <w:pPr>
              <w:jc w:val="center"/>
              <w:rPr>
                <w:rFonts w:ascii="Verdana" w:hAnsi="Verdana"/>
                <w:sz w:val="20"/>
                <w:szCs w:val="20"/>
                <w:lang w:val="bg-BG" w:eastAsia="bg-BG"/>
              </w:rPr>
            </w:pPr>
          </w:p>
        </w:tc>
        <w:tc>
          <w:tcPr>
            <w:tcW w:w="2126" w:type="dxa"/>
          </w:tcPr>
          <w:p w14:paraId="4CE6E57E" w14:textId="77777777" w:rsidR="00760A0E" w:rsidRPr="00014246" w:rsidRDefault="00760A0E" w:rsidP="00FD4416">
            <w:pPr>
              <w:jc w:val="center"/>
              <w:rPr>
                <w:rFonts w:ascii="Verdana" w:hAnsi="Verdana"/>
                <w:sz w:val="20"/>
                <w:szCs w:val="20"/>
                <w:lang w:val="bg-BG" w:eastAsia="bg-BG"/>
              </w:rPr>
            </w:pPr>
          </w:p>
        </w:tc>
        <w:tc>
          <w:tcPr>
            <w:tcW w:w="2410" w:type="dxa"/>
          </w:tcPr>
          <w:p w14:paraId="0C2DFBA6" w14:textId="77777777" w:rsidR="00760A0E" w:rsidRPr="00014246" w:rsidRDefault="00760A0E" w:rsidP="00FD4416">
            <w:pPr>
              <w:jc w:val="center"/>
              <w:rPr>
                <w:rFonts w:ascii="Verdana" w:hAnsi="Verdana"/>
                <w:sz w:val="20"/>
                <w:szCs w:val="20"/>
                <w:lang w:val="bg-BG" w:eastAsia="bg-BG"/>
              </w:rPr>
            </w:pPr>
          </w:p>
        </w:tc>
      </w:tr>
      <w:tr w:rsidR="00760A0E" w:rsidRPr="00014246" w14:paraId="6993B320" w14:textId="5B1BD536" w:rsidTr="00B83EC0">
        <w:trPr>
          <w:trHeight w:val="33"/>
        </w:trPr>
        <w:tc>
          <w:tcPr>
            <w:tcW w:w="993" w:type="dxa"/>
            <w:gridSpan w:val="2"/>
            <w:shd w:val="clear" w:color="auto" w:fill="auto"/>
            <w:vAlign w:val="center"/>
          </w:tcPr>
          <w:p w14:paraId="0FA8BC1D"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57456679"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Подменяеми пo време на работа вентилатори за охлаждане</w:t>
            </w:r>
          </w:p>
        </w:tc>
        <w:tc>
          <w:tcPr>
            <w:tcW w:w="993" w:type="dxa"/>
            <w:gridSpan w:val="2"/>
            <w:shd w:val="clear" w:color="auto" w:fill="auto"/>
          </w:tcPr>
          <w:p w14:paraId="1C7903CE" w14:textId="77777777" w:rsidR="00760A0E" w:rsidRPr="00014246" w:rsidRDefault="00760A0E" w:rsidP="00FD4416">
            <w:pPr>
              <w:jc w:val="center"/>
              <w:rPr>
                <w:rFonts w:ascii="Verdana" w:hAnsi="Verdana"/>
                <w:sz w:val="20"/>
                <w:szCs w:val="20"/>
                <w:lang w:val="bg-BG" w:eastAsia="bg-BG"/>
              </w:rPr>
            </w:pPr>
          </w:p>
        </w:tc>
        <w:tc>
          <w:tcPr>
            <w:tcW w:w="2126" w:type="dxa"/>
          </w:tcPr>
          <w:p w14:paraId="5DFEDDC2" w14:textId="77777777" w:rsidR="00760A0E" w:rsidRPr="00014246" w:rsidRDefault="00760A0E" w:rsidP="00FD4416">
            <w:pPr>
              <w:jc w:val="center"/>
              <w:rPr>
                <w:rFonts w:ascii="Verdana" w:hAnsi="Verdana"/>
                <w:sz w:val="20"/>
                <w:szCs w:val="20"/>
                <w:lang w:val="bg-BG" w:eastAsia="bg-BG"/>
              </w:rPr>
            </w:pPr>
          </w:p>
        </w:tc>
        <w:tc>
          <w:tcPr>
            <w:tcW w:w="2410" w:type="dxa"/>
          </w:tcPr>
          <w:p w14:paraId="55CF6483" w14:textId="77777777" w:rsidR="00760A0E" w:rsidRPr="00014246" w:rsidRDefault="00760A0E" w:rsidP="00FD4416">
            <w:pPr>
              <w:jc w:val="center"/>
              <w:rPr>
                <w:rFonts w:ascii="Verdana" w:hAnsi="Verdana"/>
                <w:sz w:val="20"/>
                <w:szCs w:val="20"/>
                <w:lang w:val="bg-BG" w:eastAsia="bg-BG"/>
              </w:rPr>
            </w:pPr>
          </w:p>
        </w:tc>
      </w:tr>
      <w:tr w:rsidR="00760A0E" w:rsidRPr="00014246" w14:paraId="714EEE59" w14:textId="104FE503" w:rsidTr="00B83EC0">
        <w:trPr>
          <w:trHeight w:val="33"/>
        </w:trPr>
        <w:tc>
          <w:tcPr>
            <w:tcW w:w="993" w:type="dxa"/>
            <w:gridSpan w:val="2"/>
            <w:shd w:val="clear" w:color="auto" w:fill="EEECE1"/>
            <w:vAlign w:val="center"/>
          </w:tcPr>
          <w:p w14:paraId="624BC2C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EEECE1"/>
            <w:vAlign w:val="center"/>
          </w:tcPr>
          <w:p w14:paraId="0F7CBC5E" w14:textId="77777777" w:rsidR="00760A0E" w:rsidRPr="00014246" w:rsidRDefault="00760A0E" w:rsidP="00FD4416">
            <w:pPr>
              <w:jc w:val="both"/>
              <w:rPr>
                <w:rFonts w:ascii="Verdana" w:hAnsi="Verdana"/>
                <w:b/>
                <w:sz w:val="20"/>
                <w:szCs w:val="20"/>
                <w:lang w:val="bg-BG"/>
              </w:rPr>
            </w:pPr>
            <w:r w:rsidRPr="00014246">
              <w:rPr>
                <w:rFonts w:ascii="Verdana" w:hAnsi="Verdana"/>
                <w:b/>
                <w:sz w:val="20"/>
                <w:szCs w:val="20"/>
                <w:lang w:val="bg-BG"/>
              </w:rPr>
              <w:t>Сървър от модулен тип (blade server)</w:t>
            </w:r>
          </w:p>
        </w:tc>
        <w:tc>
          <w:tcPr>
            <w:tcW w:w="993" w:type="dxa"/>
            <w:gridSpan w:val="2"/>
            <w:shd w:val="clear" w:color="auto" w:fill="EEECE1"/>
          </w:tcPr>
          <w:p w14:paraId="3F5314BA" w14:textId="77777777" w:rsidR="00760A0E" w:rsidRPr="00014246" w:rsidRDefault="00760A0E" w:rsidP="00FD4416">
            <w:pPr>
              <w:jc w:val="center"/>
              <w:rPr>
                <w:rFonts w:ascii="Verdana" w:hAnsi="Verdana"/>
                <w:b/>
                <w:sz w:val="20"/>
                <w:szCs w:val="20"/>
                <w:lang w:val="bg-BG" w:eastAsia="bg-BG"/>
              </w:rPr>
            </w:pPr>
            <w:r w:rsidRPr="00014246">
              <w:rPr>
                <w:rFonts w:ascii="Verdana" w:hAnsi="Verdana"/>
                <w:b/>
                <w:sz w:val="20"/>
                <w:szCs w:val="20"/>
                <w:lang w:val="bg-BG" w:eastAsia="bg-BG"/>
              </w:rPr>
              <w:t>4</w:t>
            </w:r>
          </w:p>
        </w:tc>
        <w:tc>
          <w:tcPr>
            <w:tcW w:w="2126" w:type="dxa"/>
            <w:shd w:val="clear" w:color="auto" w:fill="EEECE1"/>
          </w:tcPr>
          <w:p w14:paraId="0E8B947A" w14:textId="77777777" w:rsidR="00760A0E" w:rsidRPr="00014246" w:rsidRDefault="00760A0E" w:rsidP="00FD4416">
            <w:pPr>
              <w:jc w:val="center"/>
              <w:rPr>
                <w:rFonts w:ascii="Verdana" w:hAnsi="Verdana"/>
                <w:b/>
                <w:sz w:val="20"/>
                <w:szCs w:val="20"/>
                <w:lang w:val="bg-BG" w:eastAsia="bg-BG"/>
              </w:rPr>
            </w:pPr>
          </w:p>
        </w:tc>
        <w:tc>
          <w:tcPr>
            <w:tcW w:w="2410" w:type="dxa"/>
            <w:shd w:val="clear" w:color="auto" w:fill="EEECE1"/>
          </w:tcPr>
          <w:p w14:paraId="64115B63" w14:textId="77777777" w:rsidR="00760A0E" w:rsidRPr="00014246" w:rsidRDefault="00760A0E" w:rsidP="00FD4416">
            <w:pPr>
              <w:jc w:val="center"/>
              <w:rPr>
                <w:rFonts w:ascii="Verdana" w:hAnsi="Verdana"/>
                <w:b/>
                <w:sz w:val="20"/>
                <w:szCs w:val="20"/>
                <w:lang w:val="bg-BG" w:eastAsia="bg-BG"/>
              </w:rPr>
            </w:pPr>
          </w:p>
        </w:tc>
      </w:tr>
      <w:tr w:rsidR="00760A0E" w:rsidRPr="00014246" w14:paraId="6AD6B2C0" w14:textId="08EBC0C1" w:rsidTr="00B83EC0">
        <w:trPr>
          <w:trHeight w:val="33"/>
        </w:trPr>
        <w:tc>
          <w:tcPr>
            <w:tcW w:w="993" w:type="dxa"/>
            <w:gridSpan w:val="2"/>
            <w:shd w:val="clear" w:color="auto" w:fill="auto"/>
            <w:vAlign w:val="center"/>
          </w:tcPr>
          <w:p w14:paraId="7C1AB0CF"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26FDE55E"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rPr>
              <w:t>Процесор – 2 броя:</w:t>
            </w:r>
          </w:p>
          <w:p w14:paraId="75551DD6" w14:textId="77777777" w:rsidR="00760A0E" w:rsidRPr="00014246" w:rsidRDefault="00760A0E" w:rsidP="00FD4416">
            <w:pPr>
              <w:numPr>
                <w:ilvl w:val="0"/>
                <w:numId w:val="31"/>
              </w:numPr>
              <w:ind w:left="684" w:hanging="342"/>
              <w:rPr>
                <w:rFonts w:ascii="Verdana" w:eastAsia="Calibri" w:hAnsi="Verdana"/>
                <w:sz w:val="20"/>
                <w:szCs w:val="20"/>
                <w:lang w:val="en-US"/>
              </w:rPr>
            </w:pPr>
            <w:r w:rsidRPr="00014246">
              <w:rPr>
                <w:rFonts w:ascii="Verdana" w:eastAsia="Calibri" w:hAnsi="Verdana"/>
                <w:sz w:val="20"/>
                <w:szCs w:val="20"/>
                <w:lang w:val="bg-BG"/>
              </w:rPr>
              <w:t>работна честота поне 2</w:t>
            </w:r>
            <w:r>
              <w:rPr>
                <w:rFonts w:ascii="Verdana" w:eastAsia="Calibri" w:hAnsi="Verdana"/>
                <w:sz w:val="20"/>
                <w:szCs w:val="20"/>
                <w:lang w:val="en-US"/>
              </w:rPr>
              <w:t>.</w:t>
            </w:r>
            <w:r w:rsidRPr="00014246">
              <w:rPr>
                <w:rFonts w:ascii="Verdana" w:eastAsia="Calibri" w:hAnsi="Verdana"/>
                <w:sz w:val="20"/>
                <w:szCs w:val="20"/>
                <w:lang w:val="en-US"/>
              </w:rPr>
              <w:t>2</w:t>
            </w:r>
            <w:r w:rsidRPr="00014246">
              <w:rPr>
                <w:rFonts w:ascii="Verdana" w:eastAsia="Calibri" w:hAnsi="Verdana"/>
                <w:sz w:val="20"/>
                <w:szCs w:val="20"/>
                <w:lang w:val="bg-BG"/>
              </w:rPr>
              <w:t xml:space="preserve"> GHz</w:t>
            </w:r>
          </w:p>
          <w:p w14:paraId="5D66A103" w14:textId="77777777" w:rsidR="00760A0E" w:rsidRPr="00014246" w:rsidRDefault="00760A0E" w:rsidP="00FD4416">
            <w:pPr>
              <w:numPr>
                <w:ilvl w:val="0"/>
                <w:numId w:val="31"/>
              </w:numPr>
              <w:rPr>
                <w:rFonts w:ascii="Verdana" w:hAnsi="Verdana"/>
                <w:sz w:val="20"/>
                <w:szCs w:val="20"/>
                <w:lang w:val="bg-BG"/>
              </w:rPr>
            </w:pPr>
            <w:r w:rsidRPr="00014246">
              <w:rPr>
                <w:rFonts w:ascii="Verdana" w:eastAsia="Calibri" w:hAnsi="Verdana"/>
                <w:sz w:val="20"/>
                <w:szCs w:val="20"/>
                <w:lang w:val="bg-BG"/>
              </w:rPr>
              <w:t xml:space="preserve">поне </w:t>
            </w:r>
            <w:r w:rsidRPr="00014246">
              <w:rPr>
                <w:rFonts w:ascii="Verdana" w:eastAsia="Calibri" w:hAnsi="Verdana"/>
                <w:sz w:val="20"/>
                <w:szCs w:val="20"/>
                <w:lang w:val="en-US"/>
              </w:rPr>
              <w:t>3</w:t>
            </w:r>
            <w:r w:rsidRPr="00014246">
              <w:rPr>
                <w:rFonts w:ascii="Verdana" w:eastAsia="Calibri" w:hAnsi="Verdana"/>
                <w:sz w:val="20"/>
                <w:szCs w:val="20"/>
                <w:lang w:val="bg-BG"/>
              </w:rPr>
              <w:t>0 MB cache</w:t>
            </w:r>
          </w:p>
          <w:p w14:paraId="453BDD1C" w14:textId="77777777" w:rsidR="00760A0E" w:rsidRPr="00014246" w:rsidRDefault="00760A0E" w:rsidP="00FD4416">
            <w:pPr>
              <w:numPr>
                <w:ilvl w:val="0"/>
                <w:numId w:val="31"/>
              </w:numPr>
              <w:rPr>
                <w:rFonts w:ascii="Verdana" w:hAnsi="Verdana"/>
                <w:sz w:val="20"/>
                <w:szCs w:val="20"/>
                <w:lang w:val="bg-BG"/>
              </w:rPr>
            </w:pPr>
            <w:r w:rsidRPr="00014246">
              <w:rPr>
                <w:rFonts w:ascii="Verdana" w:hAnsi="Verdana"/>
                <w:sz w:val="20"/>
                <w:szCs w:val="20"/>
                <w:lang w:val="bg-BG"/>
              </w:rPr>
              <w:t xml:space="preserve">поне </w:t>
            </w:r>
            <w:r w:rsidRPr="00014246">
              <w:rPr>
                <w:rFonts w:ascii="Verdana" w:hAnsi="Verdana"/>
                <w:sz w:val="20"/>
                <w:szCs w:val="20"/>
                <w:lang w:val="en-US"/>
              </w:rPr>
              <w:t>12</w:t>
            </w:r>
            <w:r w:rsidRPr="00014246">
              <w:rPr>
                <w:rFonts w:ascii="Verdana" w:hAnsi="Verdana"/>
                <w:sz w:val="20"/>
                <w:szCs w:val="20"/>
                <w:lang w:val="bg-BG"/>
              </w:rPr>
              <w:t xml:space="preserve"> </w:t>
            </w:r>
            <w:r>
              <w:rPr>
                <w:rFonts w:ascii="Verdana" w:hAnsi="Verdana"/>
                <w:sz w:val="20"/>
                <w:szCs w:val="20"/>
                <w:lang w:val="bg-BG"/>
              </w:rPr>
              <w:t xml:space="preserve">физически </w:t>
            </w:r>
            <w:r w:rsidRPr="00014246">
              <w:rPr>
                <w:rFonts w:ascii="Verdana" w:hAnsi="Verdana"/>
                <w:sz w:val="20"/>
                <w:szCs w:val="20"/>
                <w:lang w:val="bg-BG"/>
              </w:rPr>
              <w:t>ядра</w:t>
            </w:r>
          </w:p>
        </w:tc>
        <w:tc>
          <w:tcPr>
            <w:tcW w:w="993" w:type="dxa"/>
            <w:gridSpan w:val="2"/>
            <w:shd w:val="clear" w:color="auto" w:fill="auto"/>
          </w:tcPr>
          <w:p w14:paraId="249E6007" w14:textId="77777777" w:rsidR="00760A0E" w:rsidRPr="00014246" w:rsidRDefault="00760A0E" w:rsidP="00FD4416">
            <w:pPr>
              <w:jc w:val="center"/>
              <w:rPr>
                <w:rFonts w:ascii="Verdana" w:hAnsi="Verdana"/>
                <w:sz w:val="20"/>
                <w:szCs w:val="20"/>
                <w:lang w:val="bg-BG" w:eastAsia="bg-BG"/>
              </w:rPr>
            </w:pPr>
          </w:p>
        </w:tc>
        <w:tc>
          <w:tcPr>
            <w:tcW w:w="2126" w:type="dxa"/>
          </w:tcPr>
          <w:p w14:paraId="72E002E6" w14:textId="77777777" w:rsidR="00760A0E" w:rsidRPr="00014246" w:rsidRDefault="00760A0E" w:rsidP="00FD4416">
            <w:pPr>
              <w:jc w:val="center"/>
              <w:rPr>
                <w:rFonts w:ascii="Verdana" w:hAnsi="Verdana"/>
                <w:sz w:val="20"/>
                <w:szCs w:val="20"/>
                <w:lang w:val="bg-BG" w:eastAsia="bg-BG"/>
              </w:rPr>
            </w:pPr>
          </w:p>
        </w:tc>
        <w:tc>
          <w:tcPr>
            <w:tcW w:w="2410" w:type="dxa"/>
          </w:tcPr>
          <w:p w14:paraId="574E7325" w14:textId="77777777" w:rsidR="00760A0E" w:rsidRPr="00014246" w:rsidRDefault="00760A0E" w:rsidP="00FD4416">
            <w:pPr>
              <w:jc w:val="center"/>
              <w:rPr>
                <w:rFonts w:ascii="Verdana" w:hAnsi="Verdana"/>
                <w:sz w:val="20"/>
                <w:szCs w:val="20"/>
                <w:lang w:val="bg-BG" w:eastAsia="bg-BG"/>
              </w:rPr>
            </w:pPr>
          </w:p>
        </w:tc>
      </w:tr>
      <w:tr w:rsidR="00760A0E" w:rsidRPr="00014246" w14:paraId="4DAC3F38" w14:textId="77A433C5" w:rsidTr="00B83EC0">
        <w:trPr>
          <w:trHeight w:val="33"/>
        </w:trPr>
        <w:tc>
          <w:tcPr>
            <w:tcW w:w="993" w:type="dxa"/>
            <w:gridSpan w:val="2"/>
            <w:shd w:val="clear" w:color="auto" w:fill="auto"/>
            <w:vAlign w:val="center"/>
          </w:tcPr>
          <w:p w14:paraId="49945128"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59FA4A77"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rPr>
              <w:t>Поддържани технологии на процесора:</w:t>
            </w:r>
          </w:p>
          <w:p w14:paraId="72079663" w14:textId="77777777" w:rsidR="00760A0E" w:rsidRPr="00014246" w:rsidRDefault="00760A0E" w:rsidP="00FD4416">
            <w:pPr>
              <w:numPr>
                <w:ilvl w:val="0"/>
                <w:numId w:val="31"/>
              </w:numPr>
              <w:ind w:left="684" w:hanging="342"/>
              <w:rPr>
                <w:rFonts w:ascii="Verdana" w:eastAsia="Calibri" w:hAnsi="Verdana"/>
                <w:sz w:val="20"/>
                <w:szCs w:val="20"/>
                <w:lang w:val="en-US"/>
              </w:rPr>
            </w:pPr>
            <w:r w:rsidRPr="00014246">
              <w:rPr>
                <w:rFonts w:ascii="Verdana" w:eastAsia="Calibri" w:hAnsi="Verdana"/>
                <w:sz w:val="20"/>
                <w:szCs w:val="20"/>
                <w:lang w:val="bg-BG"/>
              </w:rPr>
              <w:t>Hyper-Threading Technology</w:t>
            </w:r>
          </w:p>
          <w:p w14:paraId="28214808" w14:textId="77777777" w:rsidR="00760A0E" w:rsidRPr="00014246" w:rsidRDefault="00760A0E" w:rsidP="00FD4416">
            <w:pPr>
              <w:numPr>
                <w:ilvl w:val="0"/>
                <w:numId w:val="31"/>
              </w:numPr>
              <w:ind w:left="684" w:hanging="342"/>
              <w:rPr>
                <w:rFonts w:ascii="Verdana" w:eastAsia="Calibri" w:hAnsi="Verdana"/>
                <w:sz w:val="20"/>
                <w:szCs w:val="20"/>
                <w:lang w:val="bg-BG"/>
              </w:rPr>
            </w:pPr>
            <w:r w:rsidRPr="00014246">
              <w:rPr>
                <w:rFonts w:ascii="Verdana" w:eastAsia="Calibri" w:hAnsi="Verdana"/>
                <w:sz w:val="20"/>
                <w:szCs w:val="20"/>
                <w:lang w:val="bg-BG"/>
              </w:rPr>
              <w:t>Virtualization Technology</w:t>
            </w:r>
          </w:p>
        </w:tc>
        <w:tc>
          <w:tcPr>
            <w:tcW w:w="993" w:type="dxa"/>
            <w:gridSpan w:val="2"/>
            <w:shd w:val="clear" w:color="auto" w:fill="auto"/>
          </w:tcPr>
          <w:p w14:paraId="1FD51C52" w14:textId="77777777" w:rsidR="00760A0E" w:rsidRPr="00014246" w:rsidRDefault="00760A0E" w:rsidP="00FD4416">
            <w:pPr>
              <w:jc w:val="center"/>
              <w:rPr>
                <w:rFonts w:ascii="Verdana" w:hAnsi="Verdana"/>
                <w:sz w:val="20"/>
                <w:szCs w:val="20"/>
                <w:lang w:val="bg-BG" w:eastAsia="bg-BG"/>
              </w:rPr>
            </w:pPr>
          </w:p>
        </w:tc>
        <w:tc>
          <w:tcPr>
            <w:tcW w:w="2126" w:type="dxa"/>
          </w:tcPr>
          <w:p w14:paraId="1714C0BF" w14:textId="77777777" w:rsidR="00760A0E" w:rsidRPr="00014246" w:rsidRDefault="00760A0E" w:rsidP="00FD4416">
            <w:pPr>
              <w:jc w:val="center"/>
              <w:rPr>
                <w:rFonts w:ascii="Verdana" w:hAnsi="Verdana"/>
                <w:sz w:val="20"/>
                <w:szCs w:val="20"/>
                <w:lang w:val="bg-BG" w:eastAsia="bg-BG"/>
              </w:rPr>
            </w:pPr>
          </w:p>
        </w:tc>
        <w:tc>
          <w:tcPr>
            <w:tcW w:w="2410" w:type="dxa"/>
          </w:tcPr>
          <w:p w14:paraId="71630AE5" w14:textId="77777777" w:rsidR="00760A0E" w:rsidRPr="00014246" w:rsidRDefault="00760A0E" w:rsidP="00FD4416">
            <w:pPr>
              <w:jc w:val="center"/>
              <w:rPr>
                <w:rFonts w:ascii="Verdana" w:hAnsi="Verdana"/>
                <w:sz w:val="20"/>
                <w:szCs w:val="20"/>
                <w:lang w:val="bg-BG" w:eastAsia="bg-BG"/>
              </w:rPr>
            </w:pPr>
          </w:p>
        </w:tc>
      </w:tr>
      <w:tr w:rsidR="00760A0E" w:rsidRPr="00014246" w14:paraId="0F12DA55" w14:textId="7FA5D69E" w:rsidTr="00B83EC0">
        <w:trPr>
          <w:trHeight w:val="33"/>
        </w:trPr>
        <w:tc>
          <w:tcPr>
            <w:tcW w:w="993" w:type="dxa"/>
            <w:gridSpan w:val="2"/>
            <w:shd w:val="clear" w:color="auto" w:fill="auto"/>
            <w:vAlign w:val="center"/>
          </w:tcPr>
          <w:p w14:paraId="6402217B"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40CB593B" w14:textId="77777777" w:rsidR="00760A0E" w:rsidRPr="00014246" w:rsidRDefault="00760A0E" w:rsidP="00FD4416">
            <w:pPr>
              <w:jc w:val="both"/>
              <w:rPr>
                <w:rFonts w:ascii="Verdana" w:hAnsi="Verdana"/>
                <w:sz w:val="20"/>
                <w:szCs w:val="20"/>
                <w:lang w:val="en-US"/>
              </w:rPr>
            </w:pPr>
            <w:r w:rsidRPr="00014246">
              <w:rPr>
                <w:rFonts w:ascii="Verdana" w:hAnsi="Verdana"/>
                <w:sz w:val="20"/>
                <w:szCs w:val="20"/>
                <w:lang w:val="bg-BG"/>
              </w:rPr>
              <w:t xml:space="preserve">Минимален поддържан обем физическата памет (за сървър) – </w:t>
            </w:r>
            <w:r w:rsidRPr="00014246">
              <w:rPr>
                <w:rFonts w:ascii="Verdana" w:hAnsi="Verdana"/>
                <w:sz w:val="20"/>
                <w:szCs w:val="20"/>
                <w:lang w:val="en-US"/>
              </w:rPr>
              <w:t>1.5</w:t>
            </w:r>
            <w:r w:rsidRPr="00014246">
              <w:rPr>
                <w:rFonts w:ascii="Verdana" w:hAnsi="Verdana"/>
                <w:sz w:val="20"/>
                <w:szCs w:val="20"/>
                <w:lang w:val="bg-BG"/>
              </w:rPr>
              <w:t xml:space="preserve"> </w:t>
            </w:r>
            <w:r w:rsidRPr="00014246">
              <w:rPr>
                <w:rFonts w:ascii="Verdana" w:hAnsi="Verdana"/>
                <w:sz w:val="20"/>
                <w:szCs w:val="20"/>
                <w:lang w:val="en-US"/>
              </w:rPr>
              <w:t>TB</w:t>
            </w:r>
            <w:r>
              <w:rPr>
                <w:rFonts w:ascii="Verdana" w:hAnsi="Verdana"/>
                <w:sz w:val="20"/>
                <w:szCs w:val="20"/>
                <w:lang w:val="en-US"/>
              </w:rPr>
              <w:t xml:space="preserve"> DDR4 2400 MHz</w:t>
            </w:r>
          </w:p>
        </w:tc>
        <w:tc>
          <w:tcPr>
            <w:tcW w:w="993" w:type="dxa"/>
            <w:gridSpan w:val="2"/>
            <w:shd w:val="clear" w:color="auto" w:fill="auto"/>
          </w:tcPr>
          <w:p w14:paraId="542AF557" w14:textId="77777777" w:rsidR="00760A0E" w:rsidRPr="00014246" w:rsidRDefault="00760A0E" w:rsidP="00FD4416">
            <w:pPr>
              <w:jc w:val="center"/>
              <w:rPr>
                <w:rFonts w:ascii="Verdana" w:hAnsi="Verdana"/>
                <w:sz w:val="20"/>
                <w:szCs w:val="20"/>
                <w:lang w:val="bg-BG" w:eastAsia="bg-BG"/>
              </w:rPr>
            </w:pPr>
          </w:p>
        </w:tc>
        <w:tc>
          <w:tcPr>
            <w:tcW w:w="2126" w:type="dxa"/>
          </w:tcPr>
          <w:p w14:paraId="4CC095F3" w14:textId="77777777" w:rsidR="00760A0E" w:rsidRPr="00014246" w:rsidRDefault="00760A0E" w:rsidP="00FD4416">
            <w:pPr>
              <w:jc w:val="center"/>
              <w:rPr>
                <w:rFonts w:ascii="Verdana" w:hAnsi="Verdana"/>
                <w:sz w:val="20"/>
                <w:szCs w:val="20"/>
                <w:lang w:val="bg-BG" w:eastAsia="bg-BG"/>
              </w:rPr>
            </w:pPr>
          </w:p>
        </w:tc>
        <w:tc>
          <w:tcPr>
            <w:tcW w:w="2410" w:type="dxa"/>
          </w:tcPr>
          <w:p w14:paraId="18276D1A" w14:textId="77777777" w:rsidR="00760A0E" w:rsidRPr="00014246" w:rsidRDefault="00760A0E" w:rsidP="00FD4416">
            <w:pPr>
              <w:jc w:val="center"/>
              <w:rPr>
                <w:rFonts w:ascii="Verdana" w:hAnsi="Verdana"/>
                <w:sz w:val="20"/>
                <w:szCs w:val="20"/>
                <w:lang w:val="bg-BG" w:eastAsia="bg-BG"/>
              </w:rPr>
            </w:pPr>
          </w:p>
        </w:tc>
      </w:tr>
      <w:tr w:rsidR="00760A0E" w:rsidRPr="00014246" w14:paraId="01191AF5" w14:textId="3B91421B" w:rsidTr="00B83EC0">
        <w:trPr>
          <w:trHeight w:val="33"/>
        </w:trPr>
        <w:tc>
          <w:tcPr>
            <w:tcW w:w="993" w:type="dxa"/>
            <w:gridSpan w:val="2"/>
            <w:shd w:val="clear" w:color="auto" w:fill="auto"/>
            <w:vAlign w:val="center"/>
          </w:tcPr>
          <w:p w14:paraId="614EAC8B"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223E3D25" w14:textId="77777777" w:rsidR="00760A0E" w:rsidRPr="00474258" w:rsidRDefault="00760A0E" w:rsidP="00FD4416">
            <w:pPr>
              <w:jc w:val="both"/>
              <w:rPr>
                <w:rFonts w:ascii="Verdana" w:hAnsi="Verdana"/>
                <w:sz w:val="20"/>
                <w:lang w:val="bg-BG"/>
              </w:rPr>
            </w:pPr>
            <w:r w:rsidRPr="00014246">
              <w:rPr>
                <w:rFonts w:ascii="Verdana" w:hAnsi="Verdana"/>
                <w:sz w:val="20"/>
                <w:szCs w:val="20"/>
                <w:lang w:val="bg-BG"/>
              </w:rPr>
              <w:t>Инсталиран обем физическа памет (за сървър)</w:t>
            </w:r>
            <w:r w:rsidRPr="00014246">
              <w:rPr>
                <w:rFonts w:ascii="Verdana" w:hAnsi="Verdana"/>
                <w:sz w:val="20"/>
                <w:szCs w:val="20"/>
                <w:lang w:val="en-US"/>
              </w:rPr>
              <w:t xml:space="preserve"> – </w:t>
            </w:r>
            <w:r w:rsidRPr="00014246">
              <w:rPr>
                <w:rFonts w:ascii="Verdana" w:hAnsi="Verdana"/>
                <w:sz w:val="20"/>
                <w:szCs w:val="20"/>
                <w:lang w:val="bg-BG"/>
              </w:rPr>
              <w:t xml:space="preserve">поне </w:t>
            </w:r>
            <w:r w:rsidRPr="00014246">
              <w:rPr>
                <w:rFonts w:ascii="Verdana" w:hAnsi="Verdana"/>
                <w:sz w:val="20"/>
                <w:szCs w:val="20"/>
                <w:lang w:val="en-US"/>
              </w:rPr>
              <w:t>256 GB</w:t>
            </w:r>
            <w:r>
              <w:rPr>
                <w:rFonts w:ascii="Verdana" w:hAnsi="Verdana"/>
                <w:sz w:val="20"/>
                <w:szCs w:val="20"/>
                <w:lang w:val="bg-BG"/>
              </w:rPr>
              <w:t xml:space="preserve"> </w:t>
            </w:r>
            <w:r>
              <w:rPr>
                <w:rFonts w:ascii="Verdana" w:hAnsi="Verdana"/>
                <w:sz w:val="20"/>
                <w:szCs w:val="20"/>
                <w:lang w:val="en-US"/>
              </w:rPr>
              <w:t>DDR4 2400</w:t>
            </w:r>
            <w:r>
              <w:rPr>
                <w:rFonts w:ascii="Verdana" w:hAnsi="Verdana"/>
                <w:sz w:val="20"/>
                <w:szCs w:val="20"/>
                <w:lang w:val="bg-BG"/>
              </w:rPr>
              <w:t xml:space="preserve"> </w:t>
            </w:r>
            <w:r>
              <w:rPr>
                <w:rFonts w:ascii="Verdana" w:hAnsi="Verdana"/>
                <w:sz w:val="20"/>
                <w:szCs w:val="20"/>
                <w:lang w:val="en-US"/>
              </w:rPr>
              <w:t xml:space="preserve">MHz, ECC, </w:t>
            </w:r>
            <w:r>
              <w:rPr>
                <w:rFonts w:ascii="Verdana" w:hAnsi="Verdana"/>
                <w:sz w:val="20"/>
                <w:szCs w:val="20"/>
                <w:lang w:val="bg-BG"/>
              </w:rPr>
              <w:t>регистрова.</w:t>
            </w:r>
          </w:p>
        </w:tc>
        <w:tc>
          <w:tcPr>
            <w:tcW w:w="993" w:type="dxa"/>
            <w:gridSpan w:val="2"/>
            <w:shd w:val="clear" w:color="auto" w:fill="auto"/>
          </w:tcPr>
          <w:p w14:paraId="48BC7674" w14:textId="77777777" w:rsidR="00760A0E" w:rsidRPr="00014246" w:rsidRDefault="00760A0E" w:rsidP="00FD4416">
            <w:pPr>
              <w:jc w:val="center"/>
              <w:rPr>
                <w:rFonts w:ascii="Verdana" w:hAnsi="Verdana"/>
                <w:sz w:val="20"/>
                <w:szCs w:val="20"/>
                <w:lang w:val="bg-BG" w:eastAsia="bg-BG"/>
              </w:rPr>
            </w:pPr>
          </w:p>
        </w:tc>
        <w:tc>
          <w:tcPr>
            <w:tcW w:w="2126" w:type="dxa"/>
          </w:tcPr>
          <w:p w14:paraId="664DF833" w14:textId="77777777" w:rsidR="00760A0E" w:rsidRPr="00014246" w:rsidRDefault="00760A0E" w:rsidP="00FD4416">
            <w:pPr>
              <w:jc w:val="center"/>
              <w:rPr>
                <w:rFonts w:ascii="Verdana" w:hAnsi="Verdana"/>
                <w:sz w:val="20"/>
                <w:szCs w:val="20"/>
                <w:lang w:val="bg-BG" w:eastAsia="bg-BG"/>
              </w:rPr>
            </w:pPr>
          </w:p>
        </w:tc>
        <w:tc>
          <w:tcPr>
            <w:tcW w:w="2410" w:type="dxa"/>
          </w:tcPr>
          <w:p w14:paraId="4EA1E079" w14:textId="77777777" w:rsidR="00760A0E" w:rsidRPr="00014246" w:rsidRDefault="00760A0E" w:rsidP="00FD4416">
            <w:pPr>
              <w:jc w:val="center"/>
              <w:rPr>
                <w:rFonts w:ascii="Verdana" w:hAnsi="Verdana"/>
                <w:sz w:val="20"/>
                <w:szCs w:val="20"/>
                <w:lang w:val="bg-BG" w:eastAsia="bg-BG"/>
              </w:rPr>
            </w:pPr>
          </w:p>
        </w:tc>
      </w:tr>
      <w:tr w:rsidR="00760A0E" w:rsidRPr="00014246" w14:paraId="3C093DA0" w14:textId="332D538E" w:rsidTr="00B83EC0">
        <w:trPr>
          <w:trHeight w:val="33"/>
        </w:trPr>
        <w:tc>
          <w:tcPr>
            <w:tcW w:w="993" w:type="dxa"/>
            <w:gridSpan w:val="2"/>
            <w:shd w:val="clear" w:color="auto" w:fill="auto"/>
            <w:vAlign w:val="center"/>
          </w:tcPr>
          <w:p w14:paraId="3B2BE22D"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1D90A288"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 xml:space="preserve">Поддръжка на поне </w:t>
            </w:r>
            <w:r w:rsidRPr="00014246">
              <w:rPr>
                <w:rFonts w:ascii="Verdana" w:hAnsi="Verdana"/>
                <w:sz w:val="20"/>
                <w:szCs w:val="20"/>
                <w:lang w:val="en-US"/>
              </w:rPr>
              <w:t>24</w:t>
            </w:r>
            <w:r w:rsidRPr="00014246">
              <w:rPr>
                <w:rFonts w:ascii="Verdana" w:hAnsi="Verdana"/>
                <w:sz w:val="20"/>
                <w:szCs w:val="20"/>
                <w:lang w:val="bg-BG"/>
              </w:rPr>
              <w:t xml:space="preserve"> DIMM слота</w:t>
            </w:r>
          </w:p>
        </w:tc>
        <w:tc>
          <w:tcPr>
            <w:tcW w:w="993" w:type="dxa"/>
            <w:gridSpan w:val="2"/>
            <w:shd w:val="clear" w:color="auto" w:fill="auto"/>
          </w:tcPr>
          <w:p w14:paraId="50B7F39A" w14:textId="77777777" w:rsidR="00760A0E" w:rsidRPr="00014246" w:rsidRDefault="00760A0E" w:rsidP="00FD4416">
            <w:pPr>
              <w:jc w:val="center"/>
              <w:rPr>
                <w:rFonts w:ascii="Verdana" w:hAnsi="Verdana"/>
                <w:sz w:val="20"/>
                <w:szCs w:val="20"/>
                <w:lang w:val="bg-BG" w:eastAsia="bg-BG"/>
              </w:rPr>
            </w:pPr>
          </w:p>
        </w:tc>
        <w:tc>
          <w:tcPr>
            <w:tcW w:w="2126" w:type="dxa"/>
          </w:tcPr>
          <w:p w14:paraId="6C16D1B3" w14:textId="77777777" w:rsidR="00760A0E" w:rsidRPr="00014246" w:rsidRDefault="00760A0E" w:rsidP="00FD4416">
            <w:pPr>
              <w:jc w:val="center"/>
              <w:rPr>
                <w:rFonts w:ascii="Verdana" w:hAnsi="Verdana"/>
                <w:sz w:val="20"/>
                <w:szCs w:val="20"/>
                <w:lang w:val="bg-BG" w:eastAsia="bg-BG"/>
              </w:rPr>
            </w:pPr>
          </w:p>
        </w:tc>
        <w:tc>
          <w:tcPr>
            <w:tcW w:w="2410" w:type="dxa"/>
          </w:tcPr>
          <w:p w14:paraId="6CEB4101" w14:textId="77777777" w:rsidR="00760A0E" w:rsidRPr="00014246" w:rsidRDefault="00760A0E" w:rsidP="00FD4416">
            <w:pPr>
              <w:jc w:val="center"/>
              <w:rPr>
                <w:rFonts w:ascii="Verdana" w:hAnsi="Verdana"/>
                <w:sz w:val="20"/>
                <w:szCs w:val="20"/>
                <w:lang w:val="bg-BG" w:eastAsia="bg-BG"/>
              </w:rPr>
            </w:pPr>
          </w:p>
        </w:tc>
      </w:tr>
      <w:tr w:rsidR="00760A0E" w:rsidRPr="00014246" w14:paraId="7D66460B" w14:textId="1829BC13" w:rsidTr="00B83EC0">
        <w:trPr>
          <w:trHeight w:val="33"/>
        </w:trPr>
        <w:tc>
          <w:tcPr>
            <w:tcW w:w="993" w:type="dxa"/>
            <w:gridSpan w:val="2"/>
            <w:shd w:val="clear" w:color="auto" w:fill="auto"/>
            <w:vAlign w:val="center"/>
          </w:tcPr>
          <w:p w14:paraId="498E056E"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687332C9"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rPr>
              <w:t>Устройства за съхранение на данни (HDD)</w:t>
            </w:r>
          </w:p>
          <w:p w14:paraId="26704374"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Възможност за 2 диска, 2.5"(SFF) SAS или SATA интерфейси, подменяеми по време на работа (hot-pluggable)</w:t>
            </w:r>
          </w:p>
        </w:tc>
        <w:tc>
          <w:tcPr>
            <w:tcW w:w="993" w:type="dxa"/>
            <w:gridSpan w:val="2"/>
            <w:shd w:val="clear" w:color="auto" w:fill="auto"/>
          </w:tcPr>
          <w:p w14:paraId="3BD88B56" w14:textId="77777777" w:rsidR="00760A0E" w:rsidRPr="00014246" w:rsidRDefault="00760A0E" w:rsidP="00FD4416">
            <w:pPr>
              <w:jc w:val="center"/>
              <w:rPr>
                <w:rFonts w:ascii="Verdana" w:hAnsi="Verdana"/>
                <w:sz w:val="20"/>
                <w:szCs w:val="20"/>
                <w:lang w:val="bg-BG" w:eastAsia="bg-BG"/>
              </w:rPr>
            </w:pPr>
          </w:p>
        </w:tc>
        <w:tc>
          <w:tcPr>
            <w:tcW w:w="2126" w:type="dxa"/>
          </w:tcPr>
          <w:p w14:paraId="0558DD28" w14:textId="77777777" w:rsidR="00760A0E" w:rsidRPr="00014246" w:rsidRDefault="00760A0E" w:rsidP="00FD4416">
            <w:pPr>
              <w:jc w:val="center"/>
              <w:rPr>
                <w:rFonts w:ascii="Verdana" w:hAnsi="Verdana"/>
                <w:sz w:val="20"/>
                <w:szCs w:val="20"/>
                <w:lang w:val="bg-BG" w:eastAsia="bg-BG"/>
              </w:rPr>
            </w:pPr>
          </w:p>
        </w:tc>
        <w:tc>
          <w:tcPr>
            <w:tcW w:w="2410" w:type="dxa"/>
          </w:tcPr>
          <w:p w14:paraId="1420F05C" w14:textId="77777777" w:rsidR="00760A0E" w:rsidRPr="00014246" w:rsidRDefault="00760A0E" w:rsidP="00FD4416">
            <w:pPr>
              <w:jc w:val="center"/>
              <w:rPr>
                <w:rFonts w:ascii="Verdana" w:hAnsi="Verdana"/>
                <w:sz w:val="20"/>
                <w:szCs w:val="20"/>
                <w:lang w:val="bg-BG" w:eastAsia="bg-BG"/>
              </w:rPr>
            </w:pPr>
          </w:p>
        </w:tc>
      </w:tr>
      <w:tr w:rsidR="00760A0E" w:rsidRPr="00014246" w14:paraId="54D41334" w14:textId="4EB1A986" w:rsidTr="00B83EC0">
        <w:trPr>
          <w:trHeight w:val="33"/>
        </w:trPr>
        <w:tc>
          <w:tcPr>
            <w:tcW w:w="993" w:type="dxa"/>
            <w:gridSpan w:val="2"/>
            <w:shd w:val="clear" w:color="auto" w:fill="auto"/>
            <w:vAlign w:val="center"/>
          </w:tcPr>
          <w:p w14:paraId="579A1219"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4CB53DE5"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RAID Контролер</w:t>
            </w:r>
          </w:p>
          <w:p w14:paraId="60145AD9"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Вграден RAID контролер с възможност за RAID0 и RAID1 групи</w:t>
            </w:r>
          </w:p>
        </w:tc>
        <w:tc>
          <w:tcPr>
            <w:tcW w:w="993" w:type="dxa"/>
            <w:gridSpan w:val="2"/>
            <w:shd w:val="clear" w:color="auto" w:fill="auto"/>
          </w:tcPr>
          <w:p w14:paraId="07EE1CD0" w14:textId="77777777" w:rsidR="00760A0E" w:rsidRPr="00014246" w:rsidRDefault="00760A0E" w:rsidP="00FD4416">
            <w:pPr>
              <w:jc w:val="center"/>
              <w:rPr>
                <w:rFonts w:ascii="Verdana" w:hAnsi="Verdana"/>
                <w:sz w:val="20"/>
                <w:szCs w:val="20"/>
                <w:lang w:val="bg-BG" w:eastAsia="bg-BG"/>
              </w:rPr>
            </w:pPr>
          </w:p>
        </w:tc>
        <w:tc>
          <w:tcPr>
            <w:tcW w:w="2126" w:type="dxa"/>
          </w:tcPr>
          <w:p w14:paraId="661E8552" w14:textId="77777777" w:rsidR="00760A0E" w:rsidRPr="00014246" w:rsidRDefault="00760A0E" w:rsidP="00FD4416">
            <w:pPr>
              <w:jc w:val="center"/>
              <w:rPr>
                <w:rFonts w:ascii="Verdana" w:hAnsi="Verdana"/>
                <w:sz w:val="20"/>
                <w:szCs w:val="20"/>
                <w:lang w:val="bg-BG" w:eastAsia="bg-BG"/>
              </w:rPr>
            </w:pPr>
          </w:p>
        </w:tc>
        <w:tc>
          <w:tcPr>
            <w:tcW w:w="2410" w:type="dxa"/>
          </w:tcPr>
          <w:p w14:paraId="10C16B0D" w14:textId="77777777" w:rsidR="00760A0E" w:rsidRPr="00014246" w:rsidRDefault="00760A0E" w:rsidP="00FD4416">
            <w:pPr>
              <w:jc w:val="center"/>
              <w:rPr>
                <w:rFonts w:ascii="Verdana" w:hAnsi="Verdana"/>
                <w:sz w:val="20"/>
                <w:szCs w:val="20"/>
                <w:lang w:val="bg-BG" w:eastAsia="bg-BG"/>
              </w:rPr>
            </w:pPr>
          </w:p>
        </w:tc>
      </w:tr>
      <w:tr w:rsidR="00760A0E" w:rsidRPr="00014246" w14:paraId="5A9E0B15" w14:textId="67347E61" w:rsidTr="00B83EC0">
        <w:trPr>
          <w:trHeight w:val="33"/>
        </w:trPr>
        <w:tc>
          <w:tcPr>
            <w:tcW w:w="993" w:type="dxa"/>
            <w:gridSpan w:val="2"/>
            <w:shd w:val="clear" w:color="auto" w:fill="auto"/>
            <w:vAlign w:val="center"/>
          </w:tcPr>
          <w:p w14:paraId="66F1A235"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5EE8AFCE" w14:textId="77777777" w:rsidR="00760A0E" w:rsidRPr="00014246" w:rsidRDefault="00760A0E" w:rsidP="00FD4416">
            <w:pPr>
              <w:ind w:right="-658"/>
              <w:rPr>
                <w:rFonts w:ascii="Verdana" w:hAnsi="Verdana"/>
                <w:sz w:val="20"/>
                <w:szCs w:val="20"/>
                <w:lang w:val="en-US" w:eastAsia="bg-BG"/>
              </w:rPr>
            </w:pPr>
            <w:r w:rsidRPr="00014246">
              <w:rPr>
                <w:rFonts w:ascii="Verdana" w:hAnsi="Verdana"/>
                <w:sz w:val="20"/>
                <w:szCs w:val="20"/>
                <w:lang w:val="bg-BG" w:eastAsia="bg-BG"/>
              </w:rPr>
              <w:t xml:space="preserve">Допълнителна флаш памет за инсталиране на </w:t>
            </w:r>
            <w:r w:rsidRPr="00014246">
              <w:rPr>
                <w:rFonts w:ascii="Verdana" w:hAnsi="Verdana"/>
                <w:sz w:val="20"/>
                <w:szCs w:val="20"/>
                <w:lang w:val="en-US" w:eastAsia="bg-BG"/>
              </w:rPr>
              <w:t xml:space="preserve">Hypervisor – </w:t>
            </w:r>
            <w:r w:rsidRPr="00014246">
              <w:rPr>
                <w:rFonts w:ascii="Verdana" w:hAnsi="Verdana"/>
                <w:sz w:val="20"/>
                <w:szCs w:val="20"/>
                <w:lang w:val="bg-BG" w:eastAsia="bg-BG"/>
              </w:rPr>
              <w:t>с капацитет минимум 32</w:t>
            </w:r>
            <w:r>
              <w:rPr>
                <w:rFonts w:ascii="Verdana" w:hAnsi="Verdana"/>
                <w:sz w:val="20"/>
                <w:szCs w:val="20"/>
                <w:lang w:val="bg-BG" w:eastAsia="bg-BG"/>
              </w:rPr>
              <w:t xml:space="preserve"> </w:t>
            </w:r>
            <w:r w:rsidRPr="00014246">
              <w:rPr>
                <w:rFonts w:ascii="Verdana" w:hAnsi="Verdana"/>
                <w:sz w:val="20"/>
                <w:szCs w:val="20"/>
                <w:lang w:val="en-US" w:eastAsia="bg-BG"/>
              </w:rPr>
              <w:t>GB.</w:t>
            </w:r>
          </w:p>
        </w:tc>
        <w:tc>
          <w:tcPr>
            <w:tcW w:w="993" w:type="dxa"/>
            <w:gridSpan w:val="2"/>
            <w:shd w:val="clear" w:color="auto" w:fill="auto"/>
          </w:tcPr>
          <w:p w14:paraId="1FAD68E6" w14:textId="77777777" w:rsidR="00760A0E" w:rsidRPr="00014246" w:rsidRDefault="00760A0E" w:rsidP="00FD4416">
            <w:pPr>
              <w:jc w:val="center"/>
              <w:rPr>
                <w:rFonts w:ascii="Verdana" w:hAnsi="Verdana"/>
                <w:sz w:val="20"/>
                <w:szCs w:val="20"/>
                <w:lang w:val="bg-BG" w:eastAsia="bg-BG"/>
              </w:rPr>
            </w:pPr>
          </w:p>
        </w:tc>
        <w:tc>
          <w:tcPr>
            <w:tcW w:w="2126" w:type="dxa"/>
          </w:tcPr>
          <w:p w14:paraId="2493BD21" w14:textId="77777777" w:rsidR="00760A0E" w:rsidRPr="00014246" w:rsidRDefault="00760A0E" w:rsidP="00FD4416">
            <w:pPr>
              <w:jc w:val="center"/>
              <w:rPr>
                <w:rFonts w:ascii="Verdana" w:hAnsi="Verdana"/>
                <w:sz w:val="20"/>
                <w:szCs w:val="20"/>
                <w:lang w:val="bg-BG" w:eastAsia="bg-BG"/>
              </w:rPr>
            </w:pPr>
          </w:p>
        </w:tc>
        <w:tc>
          <w:tcPr>
            <w:tcW w:w="2410" w:type="dxa"/>
          </w:tcPr>
          <w:p w14:paraId="63E132F7" w14:textId="77777777" w:rsidR="00760A0E" w:rsidRPr="00014246" w:rsidRDefault="00760A0E" w:rsidP="00FD4416">
            <w:pPr>
              <w:jc w:val="center"/>
              <w:rPr>
                <w:rFonts w:ascii="Verdana" w:hAnsi="Verdana"/>
                <w:sz w:val="20"/>
                <w:szCs w:val="20"/>
                <w:lang w:val="bg-BG" w:eastAsia="bg-BG"/>
              </w:rPr>
            </w:pPr>
          </w:p>
        </w:tc>
      </w:tr>
      <w:tr w:rsidR="00760A0E" w:rsidRPr="00014246" w14:paraId="1C468C2A" w14:textId="516D24DE" w:rsidTr="00B83EC0">
        <w:trPr>
          <w:trHeight w:val="33"/>
        </w:trPr>
        <w:tc>
          <w:tcPr>
            <w:tcW w:w="993" w:type="dxa"/>
            <w:gridSpan w:val="2"/>
            <w:shd w:val="clear" w:color="auto" w:fill="auto"/>
            <w:vAlign w:val="center"/>
          </w:tcPr>
          <w:p w14:paraId="7C1C0210"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59880D0F"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rPr>
              <w:t>Модул за управление:</w:t>
            </w:r>
          </w:p>
          <w:p w14:paraId="5369CBFE"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Вграден модул за управление и наблюдение хардуера на сървъра чрез графичен интерфейс (GUI) и команден ред (CLI)</w:t>
            </w:r>
          </w:p>
        </w:tc>
        <w:tc>
          <w:tcPr>
            <w:tcW w:w="993" w:type="dxa"/>
            <w:gridSpan w:val="2"/>
            <w:shd w:val="clear" w:color="auto" w:fill="auto"/>
          </w:tcPr>
          <w:p w14:paraId="1CC3BD6C" w14:textId="77777777" w:rsidR="00760A0E" w:rsidRPr="00014246" w:rsidRDefault="00760A0E" w:rsidP="00FD4416">
            <w:pPr>
              <w:jc w:val="center"/>
              <w:rPr>
                <w:rFonts w:ascii="Verdana" w:hAnsi="Verdana"/>
                <w:sz w:val="20"/>
                <w:szCs w:val="20"/>
                <w:lang w:val="bg-BG" w:eastAsia="bg-BG"/>
              </w:rPr>
            </w:pPr>
          </w:p>
        </w:tc>
        <w:tc>
          <w:tcPr>
            <w:tcW w:w="2126" w:type="dxa"/>
          </w:tcPr>
          <w:p w14:paraId="6017742A" w14:textId="77777777" w:rsidR="00760A0E" w:rsidRPr="00014246" w:rsidRDefault="00760A0E" w:rsidP="00FD4416">
            <w:pPr>
              <w:jc w:val="center"/>
              <w:rPr>
                <w:rFonts w:ascii="Verdana" w:hAnsi="Verdana"/>
                <w:sz w:val="20"/>
                <w:szCs w:val="20"/>
                <w:lang w:val="bg-BG" w:eastAsia="bg-BG"/>
              </w:rPr>
            </w:pPr>
          </w:p>
        </w:tc>
        <w:tc>
          <w:tcPr>
            <w:tcW w:w="2410" w:type="dxa"/>
          </w:tcPr>
          <w:p w14:paraId="632C2B25" w14:textId="77777777" w:rsidR="00760A0E" w:rsidRPr="00014246" w:rsidRDefault="00760A0E" w:rsidP="00FD4416">
            <w:pPr>
              <w:jc w:val="center"/>
              <w:rPr>
                <w:rFonts w:ascii="Verdana" w:hAnsi="Verdana"/>
                <w:sz w:val="20"/>
                <w:szCs w:val="20"/>
                <w:lang w:val="bg-BG" w:eastAsia="bg-BG"/>
              </w:rPr>
            </w:pPr>
          </w:p>
        </w:tc>
      </w:tr>
      <w:tr w:rsidR="00760A0E" w:rsidRPr="00014246" w14:paraId="1CD1E1BB" w14:textId="308003C2" w:rsidTr="00B83EC0">
        <w:trPr>
          <w:trHeight w:val="33"/>
        </w:trPr>
        <w:tc>
          <w:tcPr>
            <w:tcW w:w="993" w:type="dxa"/>
            <w:gridSpan w:val="2"/>
            <w:shd w:val="clear" w:color="auto" w:fill="auto"/>
            <w:vAlign w:val="center"/>
          </w:tcPr>
          <w:p w14:paraId="597BD603"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vAlign w:val="center"/>
          </w:tcPr>
          <w:p w14:paraId="7ECE181D"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rPr>
              <w:t>Външни Интерфейси</w:t>
            </w:r>
          </w:p>
          <w:p w14:paraId="4380075F" w14:textId="77777777" w:rsidR="00760A0E" w:rsidRPr="00014246" w:rsidRDefault="00760A0E" w:rsidP="00FD4416">
            <w:pPr>
              <w:numPr>
                <w:ilvl w:val="0"/>
                <w:numId w:val="31"/>
              </w:numPr>
              <w:ind w:left="684" w:hanging="342"/>
              <w:rPr>
                <w:rFonts w:ascii="Verdana" w:eastAsia="Calibri" w:hAnsi="Verdana"/>
                <w:sz w:val="20"/>
                <w:szCs w:val="20"/>
                <w:lang w:val="en-US"/>
              </w:rPr>
            </w:pPr>
            <w:r w:rsidRPr="00014246">
              <w:rPr>
                <w:rFonts w:ascii="Verdana" w:eastAsia="Calibri" w:hAnsi="Verdana"/>
                <w:sz w:val="20"/>
                <w:szCs w:val="20"/>
                <w:lang w:val="bg-BG"/>
              </w:rPr>
              <w:t>KVM достъп до операционната система през модула за управление</w:t>
            </w:r>
          </w:p>
          <w:p w14:paraId="21A7A4A6"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Възможност за включване на клавиатура, монитор , мишка директно на сървъра</w:t>
            </w:r>
          </w:p>
        </w:tc>
        <w:tc>
          <w:tcPr>
            <w:tcW w:w="993" w:type="dxa"/>
            <w:gridSpan w:val="2"/>
            <w:shd w:val="clear" w:color="auto" w:fill="auto"/>
          </w:tcPr>
          <w:p w14:paraId="376445AD" w14:textId="77777777" w:rsidR="00760A0E" w:rsidRPr="00014246" w:rsidRDefault="00760A0E" w:rsidP="00FD4416">
            <w:pPr>
              <w:jc w:val="center"/>
              <w:rPr>
                <w:rFonts w:ascii="Verdana" w:hAnsi="Verdana"/>
                <w:sz w:val="20"/>
                <w:szCs w:val="20"/>
                <w:lang w:val="bg-BG" w:eastAsia="bg-BG"/>
              </w:rPr>
            </w:pPr>
          </w:p>
        </w:tc>
        <w:tc>
          <w:tcPr>
            <w:tcW w:w="2126" w:type="dxa"/>
          </w:tcPr>
          <w:p w14:paraId="186E6BCC" w14:textId="77777777" w:rsidR="00760A0E" w:rsidRPr="00014246" w:rsidRDefault="00760A0E" w:rsidP="00FD4416">
            <w:pPr>
              <w:jc w:val="center"/>
              <w:rPr>
                <w:rFonts w:ascii="Verdana" w:hAnsi="Verdana"/>
                <w:sz w:val="20"/>
                <w:szCs w:val="20"/>
                <w:lang w:val="bg-BG" w:eastAsia="bg-BG"/>
              </w:rPr>
            </w:pPr>
          </w:p>
        </w:tc>
        <w:tc>
          <w:tcPr>
            <w:tcW w:w="2410" w:type="dxa"/>
          </w:tcPr>
          <w:p w14:paraId="3A1CF0BC" w14:textId="77777777" w:rsidR="00760A0E" w:rsidRPr="00014246" w:rsidRDefault="00760A0E" w:rsidP="00FD4416">
            <w:pPr>
              <w:jc w:val="center"/>
              <w:rPr>
                <w:rFonts w:ascii="Verdana" w:hAnsi="Verdana"/>
                <w:sz w:val="20"/>
                <w:szCs w:val="20"/>
                <w:lang w:val="bg-BG" w:eastAsia="bg-BG"/>
              </w:rPr>
            </w:pPr>
          </w:p>
        </w:tc>
      </w:tr>
      <w:tr w:rsidR="00760A0E" w:rsidRPr="00014246" w14:paraId="5532A825" w14:textId="034C2C2D" w:rsidTr="00B83EC0">
        <w:trPr>
          <w:trHeight w:val="33"/>
        </w:trPr>
        <w:tc>
          <w:tcPr>
            <w:tcW w:w="993" w:type="dxa"/>
            <w:gridSpan w:val="2"/>
            <w:tcBorders>
              <w:bottom w:val="single" w:sz="4" w:space="0" w:color="auto"/>
            </w:tcBorders>
            <w:shd w:val="clear" w:color="auto" w:fill="auto"/>
            <w:vAlign w:val="center"/>
          </w:tcPr>
          <w:p w14:paraId="3ACD7B48"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tcBorders>
              <w:bottom w:val="single" w:sz="4" w:space="0" w:color="auto"/>
            </w:tcBorders>
            <w:shd w:val="clear" w:color="auto" w:fill="auto"/>
            <w:vAlign w:val="center"/>
          </w:tcPr>
          <w:p w14:paraId="77FF4368"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rPr>
              <w:t>"</w:t>
            </w:r>
            <w:r w:rsidRPr="00014246">
              <w:rPr>
                <w:rFonts w:ascii="Verdana" w:eastAsia="Calibri" w:hAnsi="Verdana"/>
                <w:sz w:val="20"/>
                <w:szCs w:val="20"/>
                <w:lang w:val="en-US"/>
              </w:rPr>
              <w:t>Mezzanine</w:t>
            </w:r>
            <w:r w:rsidRPr="00014246">
              <w:rPr>
                <w:rFonts w:ascii="Verdana" w:eastAsia="Calibri" w:hAnsi="Verdana"/>
                <w:sz w:val="20"/>
                <w:szCs w:val="20"/>
                <w:lang w:val="bg-BG"/>
              </w:rPr>
              <w:t xml:space="preserve">" карта </w:t>
            </w:r>
            <w:r w:rsidRPr="00014246">
              <w:rPr>
                <w:rFonts w:ascii="Verdana" w:eastAsia="Calibri" w:hAnsi="Verdana"/>
                <w:sz w:val="20"/>
                <w:szCs w:val="20"/>
                <w:lang w:val="en-US"/>
              </w:rPr>
              <w:t xml:space="preserve">– </w:t>
            </w:r>
            <w:r w:rsidRPr="00014246">
              <w:rPr>
                <w:rFonts w:ascii="Verdana" w:eastAsia="Calibri" w:hAnsi="Verdana"/>
                <w:sz w:val="20"/>
                <w:szCs w:val="20"/>
                <w:lang w:val="bg-BG"/>
              </w:rPr>
              <w:t xml:space="preserve">1 брой </w:t>
            </w:r>
          </w:p>
          <w:p w14:paraId="16C9ED36" w14:textId="77777777" w:rsidR="00760A0E" w:rsidRPr="00014246" w:rsidRDefault="00760A0E" w:rsidP="00FD4416">
            <w:pPr>
              <w:jc w:val="both"/>
              <w:rPr>
                <w:rFonts w:ascii="Verdana" w:hAnsi="Verdana"/>
                <w:sz w:val="20"/>
                <w:szCs w:val="20"/>
                <w:lang w:val="en-US"/>
              </w:rPr>
            </w:pPr>
            <w:r w:rsidRPr="00014246">
              <w:rPr>
                <w:rFonts w:ascii="Verdana" w:hAnsi="Verdana"/>
                <w:sz w:val="20"/>
                <w:szCs w:val="20"/>
                <w:lang w:val="bg-BG"/>
              </w:rPr>
              <w:t xml:space="preserve">Картата да презентира минимум </w:t>
            </w:r>
            <w:r w:rsidRPr="00014246">
              <w:rPr>
                <w:rFonts w:ascii="Verdana" w:hAnsi="Verdana"/>
                <w:sz w:val="20"/>
                <w:szCs w:val="20"/>
                <w:lang w:val="en-US"/>
              </w:rPr>
              <w:t>256</w:t>
            </w:r>
            <w:r w:rsidRPr="00014246">
              <w:rPr>
                <w:rFonts w:ascii="Verdana" w:hAnsi="Verdana"/>
                <w:sz w:val="20"/>
                <w:szCs w:val="20"/>
                <w:lang w:val="bg-BG"/>
              </w:rPr>
              <w:t xml:space="preserve"> виртуални интерфейса (</w:t>
            </w:r>
            <w:r w:rsidRPr="00014246">
              <w:rPr>
                <w:rFonts w:ascii="Verdana" w:hAnsi="Verdana"/>
                <w:sz w:val="20"/>
                <w:szCs w:val="20"/>
                <w:lang w:val="en-US"/>
              </w:rPr>
              <w:t xml:space="preserve">NICs </w:t>
            </w:r>
            <w:r w:rsidRPr="00014246">
              <w:rPr>
                <w:rFonts w:ascii="Verdana" w:hAnsi="Verdana"/>
                <w:sz w:val="20"/>
                <w:szCs w:val="20"/>
                <w:lang w:val="bg-BG"/>
              </w:rPr>
              <w:t>или</w:t>
            </w:r>
            <w:r w:rsidRPr="00014246">
              <w:rPr>
                <w:rFonts w:ascii="Verdana" w:hAnsi="Verdana"/>
                <w:sz w:val="20"/>
                <w:szCs w:val="20"/>
                <w:lang w:val="en-US"/>
              </w:rPr>
              <w:t xml:space="preserve"> HBAs)</w:t>
            </w:r>
          </w:p>
        </w:tc>
        <w:tc>
          <w:tcPr>
            <w:tcW w:w="993" w:type="dxa"/>
            <w:gridSpan w:val="2"/>
            <w:tcBorders>
              <w:bottom w:val="single" w:sz="4" w:space="0" w:color="auto"/>
            </w:tcBorders>
            <w:shd w:val="clear" w:color="auto" w:fill="auto"/>
          </w:tcPr>
          <w:p w14:paraId="5B9DF0FB" w14:textId="77777777" w:rsidR="00760A0E" w:rsidRPr="00014246" w:rsidRDefault="00760A0E" w:rsidP="00FD4416">
            <w:pPr>
              <w:jc w:val="center"/>
              <w:rPr>
                <w:rFonts w:ascii="Verdana" w:hAnsi="Verdana"/>
                <w:sz w:val="20"/>
                <w:szCs w:val="20"/>
                <w:lang w:val="bg-BG" w:eastAsia="bg-BG"/>
              </w:rPr>
            </w:pPr>
          </w:p>
        </w:tc>
        <w:tc>
          <w:tcPr>
            <w:tcW w:w="2126" w:type="dxa"/>
            <w:tcBorders>
              <w:bottom w:val="single" w:sz="4" w:space="0" w:color="auto"/>
            </w:tcBorders>
          </w:tcPr>
          <w:p w14:paraId="72EC3092" w14:textId="77777777" w:rsidR="00760A0E" w:rsidRPr="00014246" w:rsidRDefault="00760A0E" w:rsidP="00FD4416">
            <w:pPr>
              <w:jc w:val="center"/>
              <w:rPr>
                <w:rFonts w:ascii="Verdana" w:hAnsi="Verdana"/>
                <w:sz w:val="20"/>
                <w:szCs w:val="20"/>
                <w:lang w:val="bg-BG" w:eastAsia="bg-BG"/>
              </w:rPr>
            </w:pPr>
          </w:p>
        </w:tc>
        <w:tc>
          <w:tcPr>
            <w:tcW w:w="2410" w:type="dxa"/>
            <w:tcBorders>
              <w:bottom w:val="single" w:sz="4" w:space="0" w:color="auto"/>
            </w:tcBorders>
          </w:tcPr>
          <w:p w14:paraId="1C475F97" w14:textId="77777777" w:rsidR="00760A0E" w:rsidRPr="00014246" w:rsidRDefault="00760A0E" w:rsidP="00FD4416">
            <w:pPr>
              <w:jc w:val="center"/>
              <w:rPr>
                <w:rFonts w:ascii="Verdana" w:hAnsi="Verdana"/>
                <w:sz w:val="20"/>
                <w:szCs w:val="20"/>
                <w:lang w:val="bg-BG" w:eastAsia="bg-BG"/>
              </w:rPr>
            </w:pPr>
          </w:p>
        </w:tc>
      </w:tr>
      <w:tr w:rsidR="00760A0E" w:rsidRPr="00014246" w14:paraId="670EB321" w14:textId="792AE1E5" w:rsidTr="00B83EC0">
        <w:trPr>
          <w:trHeight w:val="33"/>
        </w:trPr>
        <w:tc>
          <w:tcPr>
            <w:tcW w:w="993" w:type="dxa"/>
            <w:gridSpan w:val="2"/>
            <w:shd w:val="clear" w:color="auto" w:fill="EAF1DD" w:themeFill="accent3" w:themeFillTint="33"/>
          </w:tcPr>
          <w:p w14:paraId="136980EA" w14:textId="77777777" w:rsidR="00760A0E" w:rsidRPr="00014246" w:rsidRDefault="00760A0E" w:rsidP="00BE0168">
            <w:pPr>
              <w:numPr>
                <w:ilvl w:val="0"/>
                <w:numId w:val="64"/>
              </w:numPr>
              <w:spacing w:line="256" w:lineRule="auto"/>
              <w:contextualSpacing/>
              <w:rPr>
                <w:rFonts w:ascii="Verdana" w:eastAsia="Calibri" w:hAnsi="Verdana"/>
                <w:sz w:val="20"/>
                <w:szCs w:val="20"/>
                <w:lang w:val="bg-BG"/>
              </w:rPr>
            </w:pPr>
          </w:p>
        </w:tc>
        <w:tc>
          <w:tcPr>
            <w:tcW w:w="7796" w:type="dxa"/>
            <w:shd w:val="clear" w:color="auto" w:fill="EAF1DD" w:themeFill="accent3" w:themeFillTint="33"/>
          </w:tcPr>
          <w:p w14:paraId="518352F2" w14:textId="77777777" w:rsidR="00760A0E" w:rsidRPr="00014246" w:rsidRDefault="00760A0E" w:rsidP="00FD4416">
            <w:pPr>
              <w:rPr>
                <w:rFonts w:ascii="Verdana" w:eastAsia="Calibri" w:hAnsi="Verdana"/>
                <w:sz w:val="20"/>
                <w:szCs w:val="20"/>
                <w:lang w:val="bg-BG"/>
              </w:rPr>
            </w:pPr>
            <w:r w:rsidRPr="00014246">
              <w:rPr>
                <w:rFonts w:ascii="Verdana" w:eastAsia="Calibri" w:hAnsi="Verdana"/>
                <w:b/>
                <w:sz w:val="20"/>
                <w:szCs w:val="20"/>
                <w:lang w:val="bg-BG" w:eastAsia="bg-BG"/>
              </w:rPr>
              <w:t>Софтуер за виртуализация</w:t>
            </w:r>
          </w:p>
        </w:tc>
        <w:tc>
          <w:tcPr>
            <w:tcW w:w="993" w:type="dxa"/>
            <w:gridSpan w:val="2"/>
            <w:shd w:val="clear" w:color="auto" w:fill="EAF1DD" w:themeFill="accent3" w:themeFillTint="33"/>
          </w:tcPr>
          <w:p w14:paraId="3611E1C2" w14:textId="77777777" w:rsidR="00760A0E" w:rsidRPr="00014246" w:rsidRDefault="00760A0E" w:rsidP="00FD4416">
            <w:pPr>
              <w:jc w:val="center"/>
              <w:rPr>
                <w:rFonts w:ascii="Verdana" w:hAnsi="Verdana"/>
                <w:b/>
                <w:sz w:val="20"/>
                <w:szCs w:val="20"/>
                <w:lang w:val="bg-BG" w:eastAsia="bg-BG"/>
              </w:rPr>
            </w:pPr>
          </w:p>
        </w:tc>
        <w:tc>
          <w:tcPr>
            <w:tcW w:w="2126" w:type="dxa"/>
            <w:shd w:val="clear" w:color="auto" w:fill="EAF1DD" w:themeFill="accent3" w:themeFillTint="33"/>
          </w:tcPr>
          <w:p w14:paraId="0BEA6D3A" w14:textId="77777777" w:rsidR="00760A0E" w:rsidRPr="00014246" w:rsidRDefault="00760A0E" w:rsidP="00FD4416">
            <w:pPr>
              <w:jc w:val="center"/>
              <w:rPr>
                <w:rFonts w:ascii="Verdana" w:hAnsi="Verdana"/>
                <w:b/>
                <w:sz w:val="20"/>
                <w:szCs w:val="20"/>
                <w:lang w:val="bg-BG" w:eastAsia="bg-BG"/>
              </w:rPr>
            </w:pPr>
          </w:p>
        </w:tc>
        <w:tc>
          <w:tcPr>
            <w:tcW w:w="2410" w:type="dxa"/>
            <w:shd w:val="clear" w:color="auto" w:fill="EAF1DD" w:themeFill="accent3" w:themeFillTint="33"/>
          </w:tcPr>
          <w:p w14:paraId="7D290E51" w14:textId="77777777" w:rsidR="00760A0E" w:rsidRPr="00014246" w:rsidRDefault="00760A0E" w:rsidP="00FD4416">
            <w:pPr>
              <w:jc w:val="center"/>
              <w:rPr>
                <w:rFonts w:ascii="Verdana" w:hAnsi="Verdana"/>
                <w:b/>
                <w:sz w:val="20"/>
                <w:szCs w:val="20"/>
                <w:lang w:val="bg-BG" w:eastAsia="bg-BG"/>
              </w:rPr>
            </w:pPr>
          </w:p>
        </w:tc>
      </w:tr>
      <w:tr w:rsidR="00760A0E" w:rsidRPr="00014246" w14:paraId="785A5629" w14:textId="2B172AA5" w:rsidTr="00B83EC0">
        <w:trPr>
          <w:trHeight w:val="33"/>
        </w:trPr>
        <w:tc>
          <w:tcPr>
            <w:tcW w:w="993" w:type="dxa"/>
            <w:gridSpan w:val="2"/>
            <w:shd w:val="clear" w:color="auto" w:fill="auto"/>
          </w:tcPr>
          <w:p w14:paraId="39FAE928"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69CF7A25"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Да се достави софтуер за виртуализация на всички предложени сървъри от точка 5.2 с общо централизирано управление.</w:t>
            </w:r>
          </w:p>
        </w:tc>
        <w:tc>
          <w:tcPr>
            <w:tcW w:w="993" w:type="dxa"/>
            <w:gridSpan w:val="2"/>
            <w:shd w:val="clear" w:color="auto" w:fill="auto"/>
          </w:tcPr>
          <w:p w14:paraId="578DDCBE" w14:textId="77777777" w:rsidR="00760A0E" w:rsidRPr="00014246" w:rsidRDefault="00760A0E" w:rsidP="00FD4416">
            <w:pPr>
              <w:jc w:val="center"/>
              <w:rPr>
                <w:rFonts w:ascii="Verdana" w:hAnsi="Verdana"/>
                <w:sz w:val="20"/>
                <w:szCs w:val="20"/>
                <w:lang w:val="bg-BG" w:eastAsia="bg-BG"/>
              </w:rPr>
            </w:pPr>
          </w:p>
        </w:tc>
        <w:tc>
          <w:tcPr>
            <w:tcW w:w="2126" w:type="dxa"/>
          </w:tcPr>
          <w:p w14:paraId="5F789355" w14:textId="77777777" w:rsidR="00760A0E" w:rsidRPr="00014246" w:rsidRDefault="00760A0E" w:rsidP="00FD4416">
            <w:pPr>
              <w:jc w:val="center"/>
              <w:rPr>
                <w:rFonts w:ascii="Verdana" w:hAnsi="Verdana"/>
                <w:sz w:val="20"/>
                <w:szCs w:val="20"/>
                <w:lang w:val="bg-BG" w:eastAsia="bg-BG"/>
              </w:rPr>
            </w:pPr>
          </w:p>
        </w:tc>
        <w:tc>
          <w:tcPr>
            <w:tcW w:w="2410" w:type="dxa"/>
          </w:tcPr>
          <w:p w14:paraId="32CBC11A" w14:textId="77777777" w:rsidR="00760A0E" w:rsidRPr="00014246" w:rsidRDefault="00760A0E" w:rsidP="00FD4416">
            <w:pPr>
              <w:jc w:val="center"/>
              <w:rPr>
                <w:rFonts w:ascii="Verdana" w:hAnsi="Verdana"/>
                <w:sz w:val="20"/>
                <w:szCs w:val="20"/>
                <w:lang w:val="bg-BG" w:eastAsia="bg-BG"/>
              </w:rPr>
            </w:pPr>
          </w:p>
        </w:tc>
      </w:tr>
      <w:tr w:rsidR="00760A0E" w:rsidRPr="00014246" w14:paraId="2F1899C6" w14:textId="4DBBCF06" w:rsidTr="00B83EC0">
        <w:trPr>
          <w:trHeight w:val="33"/>
        </w:trPr>
        <w:tc>
          <w:tcPr>
            <w:tcW w:w="993" w:type="dxa"/>
            <w:gridSpan w:val="2"/>
            <w:shd w:val="clear" w:color="auto" w:fill="auto"/>
          </w:tcPr>
          <w:p w14:paraId="3CA86DBD"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2486B577"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Да е базирана на клъстерна архитектура.</w:t>
            </w:r>
          </w:p>
        </w:tc>
        <w:tc>
          <w:tcPr>
            <w:tcW w:w="993" w:type="dxa"/>
            <w:gridSpan w:val="2"/>
            <w:shd w:val="clear" w:color="auto" w:fill="auto"/>
          </w:tcPr>
          <w:p w14:paraId="5EEC6CD9" w14:textId="77777777" w:rsidR="00760A0E" w:rsidRPr="00014246" w:rsidRDefault="00760A0E" w:rsidP="00FD4416">
            <w:pPr>
              <w:jc w:val="center"/>
              <w:rPr>
                <w:rFonts w:ascii="Verdana" w:hAnsi="Verdana"/>
                <w:sz w:val="20"/>
                <w:szCs w:val="20"/>
                <w:lang w:val="bg-BG" w:eastAsia="bg-BG"/>
              </w:rPr>
            </w:pPr>
          </w:p>
        </w:tc>
        <w:tc>
          <w:tcPr>
            <w:tcW w:w="2126" w:type="dxa"/>
          </w:tcPr>
          <w:p w14:paraId="67D8E2C8" w14:textId="77777777" w:rsidR="00760A0E" w:rsidRPr="00014246" w:rsidRDefault="00760A0E" w:rsidP="00FD4416">
            <w:pPr>
              <w:jc w:val="center"/>
              <w:rPr>
                <w:rFonts w:ascii="Verdana" w:hAnsi="Verdana"/>
                <w:sz w:val="20"/>
                <w:szCs w:val="20"/>
                <w:lang w:val="bg-BG" w:eastAsia="bg-BG"/>
              </w:rPr>
            </w:pPr>
          </w:p>
        </w:tc>
        <w:tc>
          <w:tcPr>
            <w:tcW w:w="2410" w:type="dxa"/>
          </w:tcPr>
          <w:p w14:paraId="3901E515" w14:textId="77777777" w:rsidR="00760A0E" w:rsidRPr="00014246" w:rsidRDefault="00760A0E" w:rsidP="00FD4416">
            <w:pPr>
              <w:jc w:val="center"/>
              <w:rPr>
                <w:rFonts w:ascii="Verdana" w:hAnsi="Verdana"/>
                <w:sz w:val="20"/>
                <w:szCs w:val="20"/>
                <w:lang w:val="bg-BG" w:eastAsia="bg-BG"/>
              </w:rPr>
            </w:pPr>
          </w:p>
        </w:tc>
      </w:tr>
      <w:tr w:rsidR="00760A0E" w:rsidRPr="00014246" w14:paraId="759BB0B0" w14:textId="18BE308C" w:rsidTr="00B83EC0">
        <w:trPr>
          <w:trHeight w:val="33"/>
        </w:trPr>
        <w:tc>
          <w:tcPr>
            <w:tcW w:w="993" w:type="dxa"/>
            <w:gridSpan w:val="2"/>
            <w:shd w:val="clear" w:color="auto" w:fill="auto"/>
          </w:tcPr>
          <w:p w14:paraId="5DD00BB5"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115E033C"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Да поддържа пълна виртуализация на паметта, процесорите, логическите дискове и мрежовите адаптери</w:t>
            </w:r>
          </w:p>
        </w:tc>
        <w:tc>
          <w:tcPr>
            <w:tcW w:w="993" w:type="dxa"/>
            <w:gridSpan w:val="2"/>
            <w:shd w:val="clear" w:color="auto" w:fill="auto"/>
          </w:tcPr>
          <w:p w14:paraId="5EAEDE86" w14:textId="77777777" w:rsidR="00760A0E" w:rsidRPr="00014246" w:rsidRDefault="00760A0E" w:rsidP="00FD4416">
            <w:pPr>
              <w:jc w:val="center"/>
              <w:rPr>
                <w:rFonts w:ascii="Verdana" w:hAnsi="Verdana"/>
                <w:sz w:val="20"/>
                <w:szCs w:val="20"/>
                <w:lang w:val="bg-BG" w:eastAsia="bg-BG"/>
              </w:rPr>
            </w:pPr>
          </w:p>
        </w:tc>
        <w:tc>
          <w:tcPr>
            <w:tcW w:w="2126" w:type="dxa"/>
          </w:tcPr>
          <w:p w14:paraId="1B67F107" w14:textId="77777777" w:rsidR="00760A0E" w:rsidRPr="00014246" w:rsidRDefault="00760A0E" w:rsidP="00FD4416">
            <w:pPr>
              <w:jc w:val="center"/>
              <w:rPr>
                <w:rFonts w:ascii="Verdana" w:hAnsi="Verdana"/>
                <w:sz w:val="20"/>
                <w:szCs w:val="20"/>
                <w:lang w:val="bg-BG" w:eastAsia="bg-BG"/>
              </w:rPr>
            </w:pPr>
          </w:p>
        </w:tc>
        <w:tc>
          <w:tcPr>
            <w:tcW w:w="2410" w:type="dxa"/>
          </w:tcPr>
          <w:p w14:paraId="53591D23" w14:textId="77777777" w:rsidR="00760A0E" w:rsidRPr="00014246" w:rsidRDefault="00760A0E" w:rsidP="00FD4416">
            <w:pPr>
              <w:jc w:val="center"/>
              <w:rPr>
                <w:rFonts w:ascii="Verdana" w:hAnsi="Verdana"/>
                <w:sz w:val="20"/>
                <w:szCs w:val="20"/>
                <w:lang w:val="bg-BG" w:eastAsia="bg-BG"/>
              </w:rPr>
            </w:pPr>
          </w:p>
        </w:tc>
      </w:tr>
      <w:tr w:rsidR="00760A0E" w:rsidRPr="00014246" w14:paraId="0CD1D241" w14:textId="1CBF9CFC" w:rsidTr="00B83EC0">
        <w:trPr>
          <w:trHeight w:val="33"/>
        </w:trPr>
        <w:tc>
          <w:tcPr>
            <w:tcW w:w="993" w:type="dxa"/>
            <w:gridSpan w:val="2"/>
            <w:shd w:val="clear" w:color="auto" w:fill="auto"/>
          </w:tcPr>
          <w:p w14:paraId="70D6535C"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6948E156"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подържа следните системни технологии за хардуерна виртуализация:</w:t>
            </w:r>
          </w:p>
          <w:p w14:paraId="2BF99641" w14:textId="77777777" w:rsidR="00760A0E" w:rsidRPr="00014246" w:rsidRDefault="00760A0E" w:rsidP="00FD4416">
            <w:pPr>
              <w:rPr>
                <w:rFonts w:ascii="Verdana" w:hAnsi="Verdana"/>
                <w:sz w:val="20"/>
                <w:szCs w:val="20"/>
                <w:lang w:val="en-US" w:eastAsia="bg-BG"/>
              </w:rPr>
            </w:pPr>
            <w:r w:rsidRPr="00014246">
              <w:rPr>
                <w:rFonts w:ascii="Verdana" w:hAnsi="Verdana"/>
                <w:sz w:val="20"/>
                <w:szCs w:val="20"/>
                <w:lang w:val="bg-BG" w:eastAsia="bg-BG"/>
              </w:rPr>
              <w:t>AMD-V</w:t>
            </w:r>
            <w:r w:rsidRPr="00014246">
              <w:rPr>
                <w:rFonts w:ascii="Verdana" w:hAnsi="Verdana"/>
                <w:sz w:val="20"/>
                <w:szCs w:val="20"/>
                <w:lang w:val="en-US" w:eastAsia="bg-BG"/>
              </w:rPr>
              <w:t xml:space="preserve"> </w:t>
            </w:r>
            <w:r w:rsidRPr="00014246">
              <w:rPr>
                <w:rFonts w:ascii="Verdana" w:hAnsi="Verdana"/>
                <w:sz w:val="20"/>
                <w:szCs w:val="20"/>
                <w:lang w:val="bg-BG" w:eastAsia="bg-BG"/>
              </w:rPr>
              <w:t>или</w:t>
            </w:r>
          </w:p>
          <w:p w14:paraId="210618AD"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Intel® VT (Virtualization Technology)</w:t>
            </w:r>
          </w:p>
        </w:tc>
        <w:tc>
          <w:tcPr>
            <w:tcW w:w="993" w:type="dxa"/>
            <w:gridSpan w:val="2"/>
            <w:shd w:val="clear" w:color="auto" w:fill="auto"/>
          </w:tcPr>
          <w:p w14:paraId="01ED6F41" w14:textId="77777777" w:rsidR="00760A0E" w:rsidRPr="00014246" w:rsidRDefault="00760A0E" w:rsidP="00FD4416">
            <w:pPr>
              <w:jc w:val="center"/>
              <w:rPr>
                <w:rFonts w:ascii="Verdana" w:hAnsi="Verdana"/>
                <w:sz w:val="20"/>
                <w:szCs w:val="20"/>
                <w:lang w:val="bg-BG" w:eastAsia="bg-BG"/>
              </w:rPr>
            </w:pPr>
          </w:p>
        </w:tc>
        <w:tc>
          <w:tcPr>
            <w:tcW w:w="2126" w:type="dxa"/>
          </w:tcPr>
          <w:p w14:paraId="0A29A996" w14:textId="77777777" w:rsidR="00760A0E" w:rsidRPr="00014246" w:rsidRDefault="00760A0E" w:rsidP="00FD4416">
            <w:pPr>
              <w:jc w:val="center"/>
              <w:rPr>
                <w:rFonts w:ascii="Verdana" w:hAnsi="Verdana"/>
                <w:sz w:val="20"/>
                <w:szCs w:val="20"/>
                <w:lang w:val="bg-BG" w:eastAsia="bg-BG"/>
              </w:rPr>
            </w:pPr>
          </w:p>
        </w:tc>
        <w:tc>
          <w:tcPr>
            <w:tcW w:w="2410" w:type="dxa"/>
          </w:tcPr>
          <w:p w14:paraId="7DF63E25" w14:textId="77777777" w:rsidR="00760A0E" w:rsidRPr="00014246" w:rsidRDefault="00760A0E" w:rsidP="00FD4416">
            <w:pPr>
              <w:jc w:val="center"/>
              <w:rPr>
                <w:rFonts w:ascii="Verdana" w:hAnsi="Verdana"/>
                <w:sz w:val="20"/>
                <w:szCs w:val="20"/>
                <w:lang w:val="bg-BG" w:eastAsia="bg-BG"/>
              </w:rPr>
            </w:pPr>
          </w:p>
        </w:tc>
      </w:tr>
      <w:tr w:rsidR="00760A0E" w:rsidRPr="00014246" w14:paraId="4940C276" w14:textId="6ABB0009" w:rsidTr="00B83EC0">
        <w:trPr>
          <w:trHeight w:val="33"/>
        </w:trPr>
        <w:tc>
          <w:tcPr>
            <w:tcW w:w="993" w:type="dxa"/>
            <w:gridSpan w:val="2"/>
            <w:shd w:val="clear" w:color="auto" w:fill="auto"/>
          </w:tcPr>
          <w:p w14:paraId="687BBF96"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6E71C242"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Да подържа 64-битови гост-операционни системи</w:t>
            </w:r>
          </w:p>
        </w:tc>
        <w:tc>
          <w:tcPr>
            <w:tcW w:w="993" w:type="dxa"/>
            <w:gridSpan w:val="2"/>
            <w:shd w:val="clear" w:color="auto" w:fill="auto"/>
          </w:tcPr>
          <w:p w14:paraId="1D365AA9" w14:textId="77777777" w:rsidR="00760A0E" w:rsidRPr="00014246" w:rsidRDefault="00760A0E" w:rsidP="00FD4416">
            <w:pPr>
              <w:jc w:val="center"/>
              <w:rPr>
                <w:rFonts w:ascii="Verdana" w:hAnsi="Verdana"/>
                <w:sz w:val="20"/>
                <w:szCs w:val="20"/>
                <w:lang w:val="bg-BG" w:eastAsia="bg-BG"/>
              </w:rPr>
            </w:pPr>
          </w:p>
        </w:tc>
        <w:tc>
          <w:tcPr>
            <w:tcW w:w="2126" w:type="dxa"/>
          </w:tcPr>
          <w:p w14:paraId="0480B5FE" w14:textId="77777777" w:rsidR="00760A0E" w:rsidRPr="00014246" w:rsidRDefault="00760A0E" w:rsidP="00FD4416">
            <w:pPr>
              <w:jc w:val="center"/>
              <w:rPr>
                <w:rFonts w:ascii="Verdana" w:hAnsi="Verdana"/>
                <w:sz w:val="20"/>
                <w:szCs w:val="20"/>
                <w:lang w:val="bg-BG" w:eastAsia="bg-BG"/>
              </w:rPr>
            </w:pPr>
          </w:p>
        </w:tc>
        <w:tc>
          <w:tcPr>
            <w:tcW w:w="2410" w:type="dxa"/>
          </w:tcPr>
          <w:p w14:paraId="22FD3702" w14:textId="77777777" w:rsidR="00760A0E" w:rsidRPr="00014246" w:rsidRDefault="00760A0E" w:rsidP="00FD4416">
            <w:pPr>
              <w:jc w:val="center"/>
              <w:rPr>
                <w:rFonts w:ascii="Verdana" w:hAnsi="Verdana"/>
                <w:sz w:val="20"/>
                <w:szCs w:val="20"/>
                <w:lang w:val="bg-BG" w:eastAsia="bg-BG"/>
              </w:rPr>
            </w:pPr>
          </w:p>
        </w:tc>
      </w:tr>
      <w:tr w:rsidR="00760A0E" w:rsidRPr="00014246" w14:paraId="3C58A4FD" w14:textId="6734041E" w:rsidTr="00B83EC0">
        <w:trPr>
          <w:trHeight w:val="33"/>
        </w:trPr>
        <w:tc>
          <w:tcPr>
            <w:tcW w:w="993" w:type="dxa"/>
            <w:gridSpan w:val="2"/>
            <w:shd w:val="clear" w:color="auto" w:fill="auto"/>
          </w:tcPr>
          <w:p w14:paraId="54710421"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0EB848F9"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Да поддържа минимум 500 виртуални машини върху един физически сървър</w:t>
            </w:r>
          </w:p>
        </w:tc>
        <w:tc>
          <w:tcPr>
            <w:tcW w:w="993" w:type="dxa"/>
            <w:gridSpan w:val="2"/>
            <w:shd w:val="clear" w:color="auto" w:fill="auto"/>
          </w:tcPr>
          <w:p w14:paraId="4ED429E9" w14:textId="77777777" w:rsidR="00760A0E" w:rsidRPr="00014246" w:rsidRDefault="00760A0E" w:rsidP="00FD4416">
            <w:pPr>
              <w:jc w:val="center"/>
              <w:rPr>
                <w:rFonts w:ascii="Verdana" w:hAnsi="Verdana"/>
                <w:sz w:val="20"/>
                <w:szCs w:val="20"/>
                <w:lang w:val="bg-BG" w:eastAsia="bg-BG"/>
              </w:rPr>
            </w:pPr>
          </w:p>
        </w:tc>
        <w:tc>
          <w:tcPr>
            <w:tcW w:w="2126" w:type="dxa"/>
          </w:tcPr>
          <w:p w14:paraId="1E8F132F" w14:textId="77777777" w:rsidR="00760A0E" w:rsidRPr="00014246" w:rsidRDefault="00760A0E" w:rsidP="00FD4416">
            <w:pPr>
              <w:jc w:val="center"/>
              <w:rPr>
                <w:rFonts w:ascii="Verdana" w:hAnsi="Verdana"/>
                <w:sz w:val="20"/>
                <w:szCs w:val="20"/>
                <w:lang w:val="bg-BG" w:eastAsia="bg-BG"/>
              </w:rPr>
            </w:pPr>
          </w:p>
        </w:tc>
        <w:tc>
          <w:tcPr>
            <w:tcW w:w="2410" w:type="dxa"/>
          </w:tcPr>
          <w:p w14:paraId="518EDC2C" w14:textId="77777777" w:rsidR="00760A0E" w:rsidRPr="00014246" w:rsidRDefault="00760A0E" w:rsidP="00FD4416">
            <w:pPr>
              <w:jc w:val="center"/>
              <w:rPr>
                <w:rFonts w:ascii="Verdana" w:hAnsi="Verdana"/>
                <w:sz w:val="20"/>
                <w:szCs w:val="20"/>
                <w:lang w:val="bg-BG" w:eastAsia="bg-BG"/>
              </w:rPr>
            </w:pPr>
          </w:p>
        </w:tc>
      </w:tr>
      <w:tr w:rsidR="00760A0E" w:rsidRPr="00014246" w14:paraId="10B516CC" w14:textId="70A165B0" w:rsidTr="00B83EC0">
        <w:trPr>
          <w:trHeight w:val="33"/>
        </w:trPr>
        <w:tc>
          <w:tcPr>
            <w:tcW w:w="993" w:type="dxa"/>
            <w:gridSpan w:val="2"/>
            <w:shd w:val="clear" w:color="auto" w:fill="auto"/>
          </w:tcPr>
          <w:p w14:paraId="2FBE537B"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339559CB"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Да поддържа минимум 4000 виртуални CPU (vCPU) върху един физически сървър</w:t>
            </w:r>
          </w:p>
        </w:tc>
        <w:tc>
          <w:tcPr>
            <w:tcW w:w="993" w:type="dxa"/>
            <w:gridSpan w:val="2"/>
            <w:shd w:val="clear" w:color="auto" w:fill="auto"/>
          </w:tcPr>
          <w:p w14:paraId="03A29EDC" w14:textId="77777777" w:rsidR="00760A0E" w:rsidRPr="00014246" w:rsidRDefault="00760A0E" w:rsidP="00FD4416">
            <w:pPr>
              <w:jc w:val="center"/>
              <w:rPr>
                <w:rFonts w:ascii="Verdana" w:hAnsi="Verdana"/>
                <w:sz w:val="20"/>
                <w:szCs w:val="20"/>
                <w:lang w:val="bg-BG" w:eastAsia="bg-BG"/>
              </w:rPr>
            </w:pPr>
          </w:p>
        </w:tc>
        <w:tc>
          <w:tcPr>
            <w:tcW w:w="2126" w:type="dxa"/>
          </w:tcPr>
          <w:p w14:paraId="2E5D0730" w14:textId="77777777" w:rsidR="00760A0E" w:rsidRPr="00014246" w:rsidRDefault="00760A0E" w:rsidP="00FD4416">
            <w:pPr>
              <w:jc w:val="center"/>
              <w:rPr>
                <w:rFonts w:ascii="Verdana" w:hAnsi="Verdana"/>
                <w:sz w:val="20"/>
                <w:szCs w:val="20"/>
                <w:lang w:val="bg-BG" w:eastAsia="bg-BG"/>
              </w:rPr>
            </w:pPr>
          </w:p>
        </w:tc>
        <w:tc>
          <w:tcPr>
            <w:tcW w:w="2410" w:type="dxa"/>
          </w:tcPr>
          <w:p w14:paraId="7AC70BBE" w14:textId="77777777" w:rsidR="00760A0E" w:rsidRPr="00014246" w:rsidRDefault="00760A0E" w:rsidP="00FD4416">
            <w:pPr>
              <w:jc w:val="center"/>
              <w:rPr>
                <w:rFonts w:ascii="Verdana" w:hAnsi="Verdana"/>
                <w:sz w:val="20"/>
                <w:szCs w:val="20"/>
                <w:lang w:val="bg-BG" w:eastAsia="bg-BG"/>
              </w:rPr>
            </w:pPr>
          </w:p>
        </w:tc>
      </w:tr>
      <w:tr w:rsidR="00760A0E" w:rsidRPr="00014246" w14:paraId="6B241F89" w14:textId="411A6D23" w:rsidTr="00B83EC0">
        <w:trPr>
          <w:trHeight w:val="33"/>
        </w:trPr>
        <w:tc>
          <w:tcPr>
            <w:tcW w:w="993" w:type="dxa"/>
            <w:gridSpan w:val="2"/>
            <w:shd w:val="clear" w:color="auto" w:fill="auto"/>
          </w:tcPr>
          <w:p w14:paraId="0E383E6B"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1EBF4C17"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Да поддържа минимум 300 логически CPU върху един физически хост</w:t>
            </w:r>
          </w:p>
        </w:tc>
        <w:tc>
          <w:tcPr>
            <w:tcW w:w="993" w:type="dxa"/>
            <w:gridSpan w:val="2"/>
            <w:shd w:val="clear" w:color="auto" w:fill="auto"/>
          </w:tcPr>
          <w:p w14:paraId="2BD6D131" w14:textId="77777777" w:rsidR="00760A0E" w:rsidRPr="00014246" w:rsidRDefault="00760A0E" w:rsidP="00FD4416">
            <w:pPr>
              <w:jc w:val="center"/>
              <w:rPr>
                <w:rFonts w:ascii="Verdana" w:hAnsi="Verdana"/>
                <w:sz w:val="20"/>
                <w:szCs w:val="20"/>
                <w:lang w:val="bg-BG" w:eastAsia="bg-BG"/>
              </w:rPr>
            </w:pPr>
          </w:p>
        </w:tc>
        <w:tc>
          <w:tcPr>
            <w:tcW w:w="2126" w:type="dxa"/>
          </w:tcPr>
          <w:p w14:paraId="34462C5F" w14:textId="77777777" w:rsidR="00760A0E" w:rsidRPr="00014246" w:rsidRDefault="00760A0E" w:rsidP="00FD4416">
            <w:pPr>
              <w:jc w:val="center"/>
              <w:rPr>
                <w:rFonts w:ascii="Verdana" w:hAnsi="Verdana"/>
                <w:sz w:val="20"/>
                <w:szCs w:val="20"/>
                <w:lang w:val="bg-BG" w:eastAsia="bg-BG"/>
              </w:rPr>
            </w:pPr>
          </w:p>
        </w:tc>
        <w:tc>
          <w:tcPr>
            <w:tcW w:w="2410" w:type="dxa"/>
          </w:tcPr>
          <w:p w14:paraId="2DD9ADF5" w14:textId="77777777" w:rsidR="00760A0E" w:rsidRPr="00014246" w:rsidRDefault="00760A0E" w:rsidP="00FD4416">
            <w:pPr>
              <w:jc w:val="center"/>
              <w:rPr>
                <w:rFonts w:ascii="Verdana" w:hAnsi="Verdana"/>
                <w:sz w:val="20"/>
                <w:szCs w:val="20"/>
                <w:lang w:val="bg-BG" w:eastAsia="bg-BG"/>
              </w:rPr>
            </w:pPr>
          </w:p>
        </w:tc>
      </w:tr>
      <w:tr w:rsidR="00760A0E" w:rsidRPr="00014246" w14:paraId="53BC3ACC" w14:textId="12F36C78" w:rsidTr="00B83EC0">
        <w:trPr>
          <w:trHeight w:val="33"/>
        </w:trPr>
        <w:tc>
          <w:tcPr>
            <w:tcW w:w="993" w:type="dxa"/>
            <w:gridSpan w:val="2"/>
            <w:shd w:val="clear" w:color="auto" w:fill="auto"/>
          </w:tcPr>
          <w:p w14:paraId="63DAC9B2"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5B78A67A"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Да поддържа минимум 60 виртуални CPU на една виртуална машина</w:t>
            </w:r>
          </w:p>
        </w:tc>
        <w:tc>
          <w:tcPr>
            <w:tcW w:w="993" w:type="dxa"/>
            <w:gridSpan w:val="2"/>
            <w:shd w:val="clear" w:color="auto" w:fill="auto"/>
          </w:tcPr>
          <w:p w14:paraId="3E9776FA" w14:textId="77777777" w:rsidR="00760A0E" w:rsidRPr="00014246" w:rsidRDefault="00760A0E" w:rsidP="00FD4416">
            <w:pPr>
              <w:jc w:val="center"/>
              <w:rPr>
                <w:rFonts w:ascii="Verdana" w:hAnsi="Verdana"/>
                <w:sz w:val="20"/>
                <w:szCs w:val="20"/>
                <w:lang w:val="bg-BG" w:eastAsia="bg-BG"/>
              </w:rPr>
            </w:pPr>
          </w:p>
        </w:tc>
        <w:tc>
          <w:tcPr>
            <w:tcW w:w="2126" w:type="dxa"/>
          </w:tcPr>
          <w:p w14:paraId="227FC9C6" w14:textId="77777777" w:rsidR="00760A0E" w:rsidRPr="00014246" w:rsidRDefault="00760A0E" w:rsidP="00FD4416">
            <w:pPr>
              <w:jc w:val="center"/>
              <w:rPr>
                <w:rFonts w:ascii="Verdana" w:hAnsi="Verdana"/>
                <w:sz w:val="20"/>
                <w:szCs w:val="20"/>
                <w:lang w:val="bg-BG" w:eastAsia="bg-BG"/>
              </w:rPr>
            </w:pPr>
          </w:p>
        </w:tc>
        <w:tc>
          <w:tcPr>
            <w:tcW w:w="2410" w:type="dxa"/>
          </w:tcPr>
          <w:p w14:paraId="1F94F09E" w14:textId="77777777" w:rsidR="00760A0E" w:rsidRPr="00014246" w:rsidRDefault="00760A0E" w:rsidP="00FD4416">
            <w:pPr>
              <w:jc w:val="center"/>
              <w:rPr>
                <w:rFonts w:ascii="Verdana" w:hAnsi="Verdana"/>
                <w:sz w:val="20"/>
                <w:szCs w:val="20"/>
                <w:lang w:val="bg-BG" w:eastAsia="bg-BG"/>
              </w:rPr>
            </w:pPr>
          </w:p>
        </w:tc>
      </w:tr>
      <w:tr w:rsidR="00760A0E" w:rsidRPr="00014246" w14:paraId="67278F51" w14:textId="2FDF99A4" w:rsidTr="00B83EC0">
        <w:trPr>
          <w:trHeight w:val="33"/>
        </w:trPr>
        <w:tc>
          <w:tcPr>
            <w:tcW w:w="993" w:type="dxa"/>
            <w:gridSpan w:val="2"/>
            <w:shd w:val="clear" w:color="auto" w:fill="auto"/>
          </w:tcPr>
          <w:p w14:paraId="7728861D"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68ADF6DA"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Да поддържа минимум 3,5 TB RAM памет за физически сървър</w:t>
            </w:r>
          </w:p>
        </w:tc>
        <w:tc>
          <w:tcPr>
            <w:tcW w:w="993" w:type="dxa"/>
            <w:gridSpan w:val="2"/>
            <w:shd w:val="clear" w:color="auto" w:fill="auto"/>
          </w:tcPr>
          <w:p w14:paraId="74E3EDD2" w14:textId="77777777" w:rsidR="00760A0E" w:rsidRPr="00014246" w:rsidRDefault="00760A0E" w:rsidP="00FD4416">
            <w:pPr>
              <w:jc w:val="center"/>
              <w:rPr>
                <w:rFonts w:ascii="Verdana" w:hAnsi="Verdana"/>
                <w:sz w:val="20"/>
                <w:szCs w:val="20"/>
                <w:lang w:val="bg-BG" w:eastAsia="bg-BG"/>
              </w:rPr>
            </w:pPr>
          </w:p>
        </w:tc>
        <w:tc>
          <w:tcPr>
            <w:tcW w:w="2126" w:type="dxa"/>
          </w:tcPr>
          <w:p w14:paraId="287750E8" w14:textId="77777777" w:rsidR="00760A0E" w:rsidRPr="00014246" w:rsidRDefault="00760A0E" w:rsidP="00FD4416">
            <w:pPr>
              <w:jc w:val="center"/>
              <w:rPr>
                <w:rFonts w:ascii="Verdana" w:hAnsi="Verdana"/>
                <w:sz w:val="20"/>
                <w:szCs w:val="20"/>
                <w:lang w:val="bg-BG" w:eastAsia="bg-BG"/>
              </w:rPr>
            </w:pPr>
          </w:p>
        </w:tc>
        <w:tc>
          <w:tcPr>
            <w:tcW w:w="2410" w:type="dxa"/>
          </w:tcPr>
          <w:p w14:paraId="301603EB" w14:textId="77777777" w:rsidR="00760A0E" w:rsidRPr="00014246" w:rsidRDefault="00760A0E" w:rsidP="00FD4416">
            <w:pPr>
              <w:jc w:val="center"/>
              <w:rPr>
                <w:rFonts w:ascii="Verdana" w:hAnsi="Verdana"/>
                <w:sz w:val="20"/>
                <w:szCs w:val="20"/>
                <w:lang w:val="bg-BG" w:eastAsia="bg-BG"/>
              </w:rPr>
            </w:pPr>
          </w:p>
        </w:tc>
      </w:tr>
      <w:tr w:rsidR="00760A0E" w:rsidRPr="00014246" w14:paraId="4851C303" w14:textId="57A111F5" w:rsidTr="00B83EC0">
        <w:trPr>
          <w:trHeight w:val="33"/>
        </w:trPr>
        <w:tc>
          <w:tcPr>
            <w:tcW w:w="993" w:type="dxa"/>
            <w:gridSpan w:val="2"/>
            <w:shd w:val="clear" w:color="auto" w:fill="auto"/>
          </w:tcPr>
          <w:p w14:paraId="73B20458"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0F5D8FB8"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Поддръжка за Boot from SAN за хипервайзъра</w:t>
            </w:r>
          </w:p>
        </w:tc>
        <w:tc>
          <w:tcPr>
            <w:tcW w:w="993" w:type="dxa"/>
            <w:gridSpan w:val="2"/>
            <w:shd w:val="clear" w:color="auto" w:fill="auto"/>
          </w:tcPr>
          <w:p w14:paraId="135F411D" w14:textId="77777777" w:rsidR="00760A0E" w:rsidRPr="00014246" w:rsidRDefault="00760A0E" w:rsidP="00FD4416">
            <w:pPr>
              <w:jc w:val="center"/>
              <w:rPr>
                <w:rFonts w:ascii="Verdana" w:hAnsi="Verdana"/>
                <w:sz w:val="20"/>
                <w:szCs w:val="20"/>
                <w:lang w:val="bg-BG" w:eastAsia="bg-BG"/>
              </w:rPr>
            </w:pPr>
          </w:p>
        </w:tc>
        <w:tc>
          <w:tcPr>
            <w:tcW w:w="2126" w:type="dxa"/>
          </w:tcPr>
          <w:p w14:paraId="15793080" w14:textId="77777777" w:rsidR="00760A0E" w:rsidRPr="00014246" w:rsidRDefault="00760A0E" w:rsidP="00FD4416">
            <w:pPr>
              <w:jc w:val="center"/>
              <w:rPr>
                <w:rFonts w:ascii="Verdana" w:hAnsi="Verdana"/>
                <w:sz w:val="20"/>
                <w:szCs w:val="20"/>
                <w:lang w:val="bg-BG" w:eastAsia="bg-BG"/>
              </w:rPr>
            </w:pPr>
          </w:p>
        </w:tc>
        <w:tc>
          <w:tcPr>
            <w:tcW w:w="2410" w:type="dxa"/>
          </w:tcPr>
          <w:p w14:paraId="593AB7B3" w14:textId="77777777" w:rsidR="00760A0E" w:rsidRPr="00014246" w:rsidRDefault="00760A0E" w:rsidP="00FD4416">
            <w:pPr>
              <w:jc w:val="center"/>
              <w:rPr>
                <w:rFonts w:ascii="Verdana" w:hAnsi="Verdana"/>
                <w:sz w:val="20"/>
                <w:szCs w:val="20"/>
                <w:lang w:val="bg-BG" w:eastAsia="bg-BG"/>
              </w:rPr>
            </w:pPr>
          </w:p>
        </w:tc>
      </w:tr>
      <w:tr w:rsidR="00760A0E" w:rsidRPr="00014246" w14:paraId="6BE36C30" w14:textId="3CA623BF" w:rsidTr="00B83EC0">
        <w:trPr>
          <w:trHeight w:val="33"/>
        </w:trPr>
        <w:tc>
          <w:tcPr>
            <w:tcW w:w="993" w:type="dxa"/>
            <w:gridSpan w:val="2"/>
            <w:shd w:val="clear" w:color="auto" w:fill="auto"/>
          </w:tcPr>
          <w:p w14:paraId="03B31CE4"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0967FF4B"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Възможност за създаване на виртуални мрежови комутатори</w:t>
            </w:r>
          </w:p>
        </w:tc>
        <w:tc>
          <w:tcPr>
            <w:tcW w:w="993" w:type="dxa"/>
            <w:gridSpan w:val="2"/>
            <w:shd w:val="clear" w:color="auto" w:fill="auto"/>
          </w:tcPr>
          <w:p w14:paraId="75B99704" w14:textId="77777777" w:rsidR="00760A0E" w:rsidRPr="00014246" w:rsidRDefault="00760A0E" w:rsidP="00FD4416">
            <w:pPr>
              <w:jc w:val="center"/>
              <w:rPr>
                <w:rFonts w:ascii="Verdana" w:hAnsi="Verdana"/>
                <w:sz w:val="20"/>
                <w:szCs w:val="20"/>
                <w:lang w:val="bg-BG" w:eastAsia="bg-BG"/>
              </w:rPr>
            </w:pPr>
          </w:p>
        </w:tc>
        <w:tc>
          <w:tcPr>
            <w:tcW w:w="2126" w:type="dxa"/>
          </w:tcPr>
          <w:p w14:paraId="58CEB272" w14:textId="77777777" w:rsidR="00760A0E" w:rsidRPr="00014246" w:rsidRDefault="00760A0E" w:rsidP="00FD4416">
            <w:pPr>
              <w:jc w:val="center"/>
              <w:rPr>
                <w:rFonts w:ascii="Verdana" w:hAnsi="Verdana"/>
                <w:sz w:val="20"/>
                <w:szCs w:val="20"/>
                <w:lang w:val="bg-BG" w:eastAsia="bg-BG"/>
              </w:rPr>
            </w:pPr>
          </w:p>
        </w:tc>
        <w:tc>
          <w:tcPr>
            <w:tcW w:w="2410" w:type="dxa"/>
          </w:tcPr>
          <w:p w14:paraId="4CB6286F" w14:textId="77777777" w:rsidR="00760A0E" w:rsidRPr="00014246" w:rsidRDefault="00760A0E" w:rsidP="00FD4416">
            <w:pPr>
              <w:jc w:val="center"/>
              <w:rPr>
                <w:rFonts w:ascii="Verdana" w:hAnsi="Verdana"/>
                <w:sz w:val="20"/>
                <w:szCs w:val="20"/>
                <w:lang w:val="bg-BG" w:eastAsia="bg-BG"/>
              </w:rPr>
            </w:pPr>
          </w:p>
        </w:tc>
      </w:tr>
      <w:tr w:rsidR="00760A0E" w:rsidRPr="00014246" w14:paraId="69D61D74" w14:textId="033A0032" w:rsidTr="00B83EC0">
        <w:trPr>
          <w:trHeight w:val="33"/>
        </w:trPr>
        <w:tc>
          <w:tcPr>
            <w:tcW w:w="993" w:type="dxa"/>
            <w:gridSpan w:val="2"/>
            <w:shd w:val="clear" w:color="auto" w:fill="auto"/>
          </w:tcPr>
          <w:p w14:paraId="0EBA5178"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1CD42EF4"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Да поддържа управление и наблюдение на виртуалните машини и цялостната платформа чрез web клиент</w:t>
            </w:r>
          </w:p>
        </w:tc>
        <w:tc>
          <w:tcPr>
            <w:tcW w:w="993" w:type="dxa"/>
            <w:gridSpan w:val="2"/>
            <w:shd w:val="clear" w:color="auto" w:fill="auto"/>
          </w:tcPr>
          <w:p w14:paraId="131A0FA0" w14:textId="77777777" w:rsidR="00760A0E" w:rsidRPr="00014246" w:rsidRDefault="00760A0E" w:rsidP="00FD4416">
            <w:pPr>
              <w:jc w:val="center"/>
              <w:rPr>
                <w:rFonts w:ascii="Verdana" w:hAnsi="Verdana"/>
                <w:sz w:val="20"/>
                <w:szCs w:val="20"/>
                <w:lang w:val="bg-BG" w:eastAsia="bg-BG"/>
              </w:rPr>
            </w:pPr>
          </w:p>
        </w:tc>
        <w:tc>
          <w:tcPr>
            <w:tcW w:w="2126" w:type="dxa"/>
          </w:tcPr>
          <w:p w14:paraId="076F0C70" w14:textId="77777777" w:rsidR="00760A0E" w:rsidRPr="00014246" w:rsidRDefault="00760A0E" w:rsidP="00FD4416">
            <w:pPr>
              <w:jc w:val="center"/>
              <w:rPr>
                <w:rFonts w:ascii="Verdana" w:hAnsi="Verdana"/>
                <w:sz w:val="20"/>
                <w:szCs w:val="20"/>
                <w:lang w:val="bg-BG" w:eastAsia="bg-BG"/>
              </w:rPr>
            </w:pPr>
          </w:p>
        </w:tc>
        <w:tc>
          <w:tcPr>
            <w:tcW w:w="2410" w:type="dxa"/>
          </w:tcPr>
          <w:p w14:paraId="632637C8" w14:textId="77777777" w:rsidR="00760A0E" w:rsidRPr="00014246" w:rsidRDefault="00760A0E" w:rsidP="00FD4416">
            <w:pPr>
              <w:jc w:val="center"/>
              <w:rPr>
                <w:rFonts w:ascii="Verdana" w:hAnsi="Verdana"/>
                <w:sz w:val="20"/>
                <w:szCs w:val="20"/>
                <w:lang w:val="bg-BG" w:eastAsia="bg-BG"/>
              </w:rPr>
            </w:pPr>
          </w:p>
        </w:tc>
      </w:tr>
      <w:tr w:rsidR="00760A0E" w:rsidRPr="00014246" w14:paraId="691F8CED" w14:textId="4C36E7A6" w:rsidTr="00B83EC0">
        <w:trPr>
          <w:trHeight w:val="33"/>
        </w:trPr>
        <w:tc>
          <w:tcPr>
            <w:tcW w:w="993" w:type="dxa"/>
            <w:gridSpan w:val="2"/>
            <w:shd w:val="clear" w:color="auto" w:fill="auto"/>
          </w:tcPr>
          <w:p w14:paraId="5634CB0C"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425E7861"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Да включва нужния софтуер и лицензи за централизирано управление на 2 обособени инстанции (виртуални среди) за повече от три физически сървъра всяка</w:t>
            </w:r>
          </w:p>
        </w:tc>
        <w:tc>
          <w:tcPr>
            <w:tcW w:w="993" w:type="dxa"/>
            <w:gridSpan w:val="2"/>
            <w:shd w:val="clear" w:color="auto" w:fill="auto"/>
          </w:tcPr>
          <w:p w14:paraId="3D3D0618" w14:textId="77777777" w:rsidR="00760A0E" w:rsidRPr="00014246" w:rsidRDefault="00760A0E" w:rsidP="00FD4416">
            <w:pPr>
              <w:jc w:val="center"/>
              <w:rPr>
                <w:rFonts w:ascii="Verdana" w:hAnsi="Verdana"/>
                <w:sz w:val="20"/>
                <w:szCs w:val="20"/>
                <w:lang w:val="bg-BG" w:eastAsia="bg-BG"/>
              </w:rPr>
            </w:pPr>
          </w:p>
        </w:tc>
        <w:tc>
          <w:tcPr>
            <w:tcW w:w="2126" w:type="dxa"/>
          </w:tcPr>
          <w:p w14:paraId="19D64519" w14:textId="77777777" w:rsidR="00760A0E" w:rsidRPr="00014246" w:rsidRDefault="00760A0E" w:rsidP="00FD4416">
            <w:pPr>
              <w:jc w:val="center"/>
              <w:rPr>
                <w:rFonts w:ascii="Verdana" w:hAnsi="Verdana"/>
                <w:sz w:val="20"/>
                <w:szCs w:val="20"/>
                <w:lang w:val="bg-BG" w:eastAsia="bg-BG"/>
              </w:rPr>
            </w:pPr>
          </w:p>
        </w:tc>
        <w:tc>
          <w:tcPr>
            <w:tcW w:w="2410" w:type="dxa"/>
          </w:tcPr>
          <w:p w14:paraId="71619CAD" w14:textId="77777777" w:rsidR="00760A0E" w:rsidRPr="00014246" w:rsidRDefault="00760A0E" w:rsidP="00FD4416">
            <w:pPr>
              <w:jc w:val="center"/>
              <w:rPr>
                <w:rFonts w:ascii="Verdana" w:hAnsi="Verdana"/>
                <w:sz w:val="20"/>
                <w:szCs w:val="20"/>
                <w:lang w:val="bg-BG" w:eastAsia="bg-BG"/>
              </w:rPr>
            </w:pPr>
          </w:p>
        </w:tc>
      </w:tr>
      <w:tr w:rsidR="00760A0E" w:rsidRPr="00014246" w14:paraId="258661B7" w14:textId="48C47CBA" w:rsidTr="00B83EC0">
        <w:trPr>
          <w:trHeight w:val="33"/>
        </w:trPr>
        <w:tc>
          <w:tcPr>
            <w:tcW w:w="993" w:type="dxa"/>
            <w:gridSpan w:val="2"/>
            <w:shd w:val="clear" w:color="auto" w:fill="auto"/>
          </w:tcPr>
          <w:p w14:paraId="7A6E4180"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72D3D0CB"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 xml:space="preserve">Да  може да премества виртуални машини от един физически хост към друг в реално време </w:t>
            </w:r>
          </w:p>
        </w:tc>
        <w:tc>
          <w:tcPr>
            <w:tcW w:w="993" w:type="dxa"/>
            <w:gridSpan w:val="2"/>
            <w:shd w:val="clear" w:color="auto" w:fill="auto"/>
          </w:tcPr>
          <w:p w14:paraId="42FE0158" w14:textId="77777777" w:rsidR="00760A0E" w:rsidRPr="00014246" w:rsidRDefault="00760A0E" w:rsidP="00FD4416">
            <w:pPr>
              <w:jc w:val="center"/>
              <w:rPr>
                <w:rFonts w:ascii="Verdana" w:hAnsi="Verdana"/>
                <w:sz w:val="20"/>
                <w:szCs w:val="20"/>
                <w:lang w:val="bg-BG" w:eastAsia="bg-BG"/>
              </w:rPr>
            </w:pPr>
          </w:p>
        </w:tc>
        <w:tc>
          <w:tcPr>
            <w:tcW w:w="2126" w:type="dxa"/>
          </w:tcPr>
          <w:p w14:paraId="58991B13" w14:textId="77777777" w:rsidR="00760A0E" w:rsidRPr="00014246" w:rsidRDefault="00760A0E" w:rsidP="00FD4416">
            <w:pPr>
              <w:jc w:val="center"/>
              <w:rPr>
                <w:rFonts w:ascii="Verdana" w:hAnsi="Verdana"/>
                <w:sz w:val="20"/>
                <w:szCs w:val="20"/>
                <w:lang w:val="bg-BG" w:eastAsia="bg-BG"/>
              </w:rPr>
            </w:pPr>
          </w:p>
        </w:tc>
        <w:tc>
          <w:tcPr>
            <w:tcW w:w="2410" w:type="dxa"/>
          </w:tcPr>
          <w:p w14:paraId="34F1CA5B" w14:textId="77777777" w:rsidR="00760A0E" w:rsidRPr="00014246" w:rsidRDefault="00760A0E" w:rsidP="00FD4416">
            <w:pPr>
              <w:jc w:val="center"/>
              <w:rPr>
                <w:rFonts w:ascii="Verdana" w:hAnsi="Verdana"/>
                <w:sz w:val="20"/>
                <w:szCs w:val="20"/>
                <w:lang w:val="bg-BG" w:eastAsia="bg-BG"/>
              </w:rPr>
            </w:pPr>
          </w:p>
        </w:tc>
      </w:tr>
      <w:tr w:rsidR="00760A0E" w:rsidRPr="00014246" w14:paraId="3D12519A" w14:textId="3AECD648" w:rsidTr="00B83EC0">
        <w:trPr>
          <w:trHeight w:val="33"/>
        </w:trPr>
        <w:tc>
          <w:tcPr>
            <w:tcW w:w="993" w:type="dxa"/>
            <w:gridSpan w:val="2"/>
            <w:shd w:val="clear" w:color="auto" w:fill="auto"/>
          </w:tcPr>
          <w:p w14:paraId="2F5F6DAB"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7AFEF7D5"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Да може автоматично да стартира виртуална машина на нов хост в случай на хардуерен проблем с хоста, на който работи виртуалната машина</w:t>
            </w:r>
          </w:p>
        </w:tc>
        <w:tc>
          <w:tcPr>
            <w:tcW w:w="993" w:type="dxa"/>
            <w:gridSpan w:val="2"/>
            <w:shd w:val="clear" w:color="auto" w:fill="auto"/>
          </w:tcPr>
          <w:p w14:paraId="2276A7DB" w14:textId="77777777" w:rsidR="00760A0E" w:rsidRPr="00014246" w:rsidRDefault="00760A0E" w:rsidP="00FD4416">
            <w:pPr>
              <w:jc w:val="center"/>
              <w:rPr>
                <w:rFonts w:ascii="Verdana" w:hAnsi="Verdana"/>
                <w:sz w:val="20"/>
                <w:szCs w:val="20"/>
                <w:lang w:val="bg-BG" w:eastAsia="bg-BG"/>
              </w:rPr>
            </w:pPr>
          </w:p>
        </w:tc>
        <w:tc>
          <w:tcPr>
            <w:tcW w:w="2126" w:type="dxa"/>
          </w:tcPr>
          <w:p w14:paraId="030C4096" w14:textId="77777777" w:rsidR="00760A0E" w:rsidRPr="00014246" w:rsidRDefault="00760A0E" w:rsidP="00FD4416">
            <w:pPr>
              <w:jc w:val="center"/>
              <w:rPr>
                <w:rFonts w:ascii="Verdana" w:hAnsi="Verdana"/>
                <w:sz w:val="20"/>
                <w:szCs w:val="20"/>
                <w:lang w:val="bg-BG" w:eastAsia="bg-BG"/>
              </w:rPr>
            </w:pPr>
          </w:p>
        </w:tc>
        <w:tc>
          <w:tcPr>
            <w:tcW w:w="2410" w:type="dxa"/>
          </w:tcPr>
          <w:p w14:paraId="2AE55E1A" w14:textId="77777777" w:rsidR="00760A0E" w:rsidRPr="00014246" w:rsidRDefault="00760A0E" w:rsidP="00FD4416">
            <w:pPr>
              <w:jc w:val="center"/>
              <w:rPr>
                <w:rFonts w:ascii="Verdana" w:hAnsi="Verdana"/>
                <w:sz w:val="20"/>
                <w:szCs w:val="20"/>
                <w:lang w:val="bg-BG" w:eastAsia="bg-BG"/>
              </w:rPr>
            </w:pPr>
          </w:p>
        </w:tc>
      </w:tr>
      <w:tr w:rsidR="00760A0E" w:rsidRPr="00014246" w14:paraId="449A215C" w14:textId="3C57CC09" w:rsidTr="00B83EC0">
        <w:trPr>
          <w:trHeight w:val="33"/>
        </w:trPr>
        <w:tc>
          <w:tcPr>
            <w:tcW w:w="993" w:type="dxa"/>
            <w:gridSpan w:val="2"/>
            <w:shd w:val="clear" w:color="auto" w:fill="auto"/>
          </w:tcPr>
          <w:p w14:paraId="02D16102" w14:textId="77777777" w:rsidR="00760A0E" w:rsidRPr="00014246" w:rsidRDefault="00760A0E" w:rsidP="00BE0168">
            <w:pPr>
              <w:numPr>
                <w:ilvl w:val="2"/>
                <w:numId w:val="64"/>
              </w:numPr>
              <w:spacing w:line="256" w:lineRule="auto"/>
              <w:ind w:hanging="1053"/>
              <w:contextualSpacing/>
              <w:rPr>
                <w:rFonts w:ascii="Verdana" w:eastAsia="Calibri" w:hAnsi="Verdana"/>
                <w:sz w:val="20"/>
                <w:szCs w:val="20"/>
                <w:lang w:val="bg-BG"/>
              </w:rPr>
            </w:pPr>
          </w:p>
        </w:tc>
        <w:tc>
          <w:tcPr>
            <w:tcW w:w="7796" w:type="dxa"/>
            <w:shd w:val="clear" w:color="auto" w:fill="auto"/>
          </w:tcPr>
          <w:p w14:paraId="358337F5" w14:textId="77777777" w:rsidR="00760A0E" w:rsidRPr="00014246" w:rsidRDefault="00760A0E" w:rsidP="00FD4416">
            <w:pPr>
              <w:rPr>
                <w:rFonts w:ascii="Verdana" w:eastAsia="Calibri" w:hAnsi="Verdana"/>
                <w:sz w:val="20"/>
                <w:szCs w:val="20"/>
                <w:lang w:val="bg-BG"/>
              </w:rPr>
            </w:pPr>
            <w:r w:rsidRPr="00014246">
              <w:rPr>
                <w:rFonts w:ascii="Verdana" w:eastAsia="Calibri" w:hAnsi="Verdana"/>
                <w:sz w:val="20"/>
                <w:szCs w:val="20"/>
                <w:lang w:val="bg-BG" w:eastAsia="bg-BG"/>
              </w:rPr>
              <w:t>Да може да се добавя CPU, RAM, HDD, мрежов адаптер към виртуалната машина в реално време (ако виртуалната машина го поддържа)</w:t>
            </w:r>
          </w:p>
        </w:tc>
        <w:tc>
          <w:tcPr>
            <w:tcW w:w="993" w:type="dxa"/>
            <w:gridSpan w:val="2"/>
            <w:shd w:val="clear" w:color="auto" w:fill="auto"/>
          </w:tcPr>
          <w:p w14:paraId="06068E9F" w14:textId="77777777" w:rsidR="00760A0E" w:rsidRPr="00014246" w:rsidRDefault="00760A0E" w:rsidP="00FD4416">
            <w:pPr>
              <w:jc w:val="center"/>
              <w:rPr>
                <w:rFonts w:ascii="Verdana" w:hAnsi="Verdana"/>
                <w:sz w:val="20"/>
                <w:szCs w:val="20"/>
                <w:lang w:val="bg-BG" w:eastAsia="bg-BG"/>
              </w:rPr>
            </w:pPr>
          </w:p>
        </w:tc>
        <w:tc>
          <w:tcPr>
            <w:tcW w:w="2126" w:type="dxa"/>
          </w:tcPr>
          <w:p w14:paraId="5FFB6F77" w14:textId="77777777" w:rsidR="00760A0E" w:rsidRPr="00014246" w:rsidRDefault="00760A0E" w:rsidP="00FD4416">
            <w:pPr>
              <w:jc w:val="center"/>
              <w:rPr>
                <w:rFonts w:ascii="Verdana" w:hAnsi="Verdana"/>
                <w:sz w:val="20"/>
                <w:szCs w:val="20"/>
                <w:lang w:val="bg-BG" w:eastAsia="bg-BG"/>
              </w:rPr>
            </w:pPr>
          </w:p>
        </w:tc>
        <w:tc>
          <w:tcPr>
            <w:tcW w:w="2410" w:type="dxa"/>
          </w:tcPr>
          <w:p w14:paraId="0F3B3EC7" w14:textId="77777777" w:rsidR="00760A0E" w:rsidRPr="00014246" w:rsidRDefault="00760A0E" w:rsidP="00FD4416">
            <w:pPr>
              <w:jc w:val="center"/>
              <w:rPr>
                <w:rFonts w:ascii="Verdana" w:hAnsi="Verdana"/>
                <w:sz w:val="20"/>
                <w:szCs w:val="20"/>
                <w:lang w:val="bg-BG" w:eastAsia="bg-BG"/>
              </w:rPr>
            </w:pPr>
          </w:p>
        </w:tc>
      </w:tr>
      <w:tr w:rsidR="00760A0E" w:rsidRPr="00014246" w14:paraId="0E97FDCC" w14:textId="6EE41309" w:rsidTr="00B83EC0">
        <w:trPr>
          <w:trHeight w:val="33"/>
        </w:trPr>
        <w:tc>
          <w:tcPr>
            <w:tcW w:w="993" w:type="dxa"/>
            <w:gridSpan w:val="2"/>
            <w:shd w:val="clear" w:color="auto" w:fill="EEECE1"/>
            <w:vAlign w:val="center"/>
          </w:tcPr>
          <w:p w14:paraId="67FE97B8" w14:textId="77777777" w:rsidR="00760A0E" w:rsidRPr="00014246" w:rsidRDefault="00760A0E" w:rsidP="00BE0168">
            <w:pPr>
              <w:numPr>
                <w:ilvl w:val="0"/>
                <w:numId w:val="64"/>
              </w:numPr>
              <w:spacing w:line="256" w:lineRule="auto"/>
              <w:contextualSpacing/>
              <w:rPr>
                <w:rFonts w:ascii="Verdana" w:eastAsia="Calibri" w:hAnsi="Verdana"/>
                <w:b/>
                <w:sz w:val="20"/>
                <w:szCs w:val="20"/>
                <w:lang w:val="bg-BG"/>
              </w:rPr>
            </w:pPr>
          </w:p>
        </w:tc>
        <w:tc>
          <w:tcPr>
            <w:tcW w:w="7796" w:type="dxa"/>
            <w:shd w:val="clear" w:color="auto" w:fill="EEECE1"/>
            <w:vAlign w:val="center"/>
          </w:tcPr>
          <w:p w14:paraId="2D0F4AC2" w14:textId="77777777" w:rsidR="00760A0E" w:rsidRPr="00014246" w:rsidRDefault="00760A0E" w:rsidP="00FD4416">
            <w:pPr>
              <w:rPr>
                <w:rFonts w:ascii="Verdana" w:hAnsi="Verdana"/>
                <w:b/>
                <w:sz w:val="20"/>
                <w:szCs w:val="20"/>
                <w:lang w:val="bg-BG" w:eastAsia="bg-BG"/>
              </w:rPr>
            </w:pPr>
            <w:r w:rsidRPr="00014246">
              <w:rPr>
                <w:rFonts w:ascii="Verdana" w:hAnsi="Verdana"/>
                <w:b/>
                <w:sz w:val="20"/>
                <w:szCs w:val="20"/>
                <w:lang w:val="bg-BG" w:eastAsia="bg-BG"/>
              </w:rPr>
              <w:t>Дисков масив гр. София</w:t>
            </w:r>
          </w:p>
        </w:tc>
        <w:tc>
          <w:tcPr>
            <w:tcW w:w="993" w:type="dxa"/>
            <w:gridSpan w:val="2"/>
            <w:shd w:val="clear" w:color="auto" w:fill="EEECE1"/>
          </w:tcPr>
          <w:p w14:paraId="3EB3B0F2" w14:textId="77777777" w:rsidR="00760A0E" w:rsidRPr="00014246" w:rsidRDefault="00760A0E" w:rsidP="00FD4416">
            <w:pPr>
              <w:jc w:val="center"/>
              <w:rPr>
                <w:rFonts w:ascii="Verdana" w:hAnsi="Verdana"/>
                <w:b/>
                <w:sz w:val="20"/>
                <w:szCs w:val="20"/>
                <w:lang w:val="bg-BG" w:eastAsia="bg-BG"/>
              </w:rPr>
            </w:pPr>
            <w:r w:rsidRPr="00014246">
              <w:rPr>
                <w:rFonts w:ascii="Verdana" w:hAnsi="Verdana"/>
                <w:b/>
                <w:sz w:val="20"/>
                <w:szCs w:val="20"/>
                <w:lang w:val="bg-BG" w:eastAsia="bg-BG"/>
              </w:rPr>
              <w:t>1</w:t>
            </w:r>
          </w:p>
        </w:tc>
        <w:tc>
          <w:tcPr>
            <w:tcW w:w="2126" w:type="dxa"/>
            <w:shd w:val="clear" w:color="auto" w:fill="EEECE1"/>
          </w:tcPr>
          <w:p w14:paraId="529A160B" w14:textId="77777777" w:rsidR="00760A0E" w:rsidRPr="00014246" w:rsidRDefault="00760A0E" w:rsidP="00FD4416">
            <w:pPr>
              <w:jc w:val="center"/>
              <w:rPr>
                <w:rFonts w:ascii="Verdana" w:hAnsi="Verdana"/>
                <w:b/>
                <w:sz w:val="20"/>
                <w:szCs w:val="20"/>
                <w:lang w:val="bg-BG" w:eastAsia="bg-BG"/>
              </w:rPr>
            </w:pPr>
          </w:p>
        </w:tc>
        <w:tc>
          <w:tcPr>
            <w:tcW w:w="2410" w:type="dxa"/>
            <w:shd w:val="clear" w:color="auto" w:fill="EEECE1"/>
          </w:tcPr>
          <w:p w14:paraId="3EBB29B2" w14:textId="77777777" w:rsidR="00760A0E" w:rsidRPr="00014246" w:rsidRDefault="00760A0E" w:rsidP="00FD4416">
            <w:pPr>
              <w:jc w:val="center"/>
              <w:rPr>
                <w:rFonts w:ascii="Verdana" w:hAnsi="Verdana"/>
                <w:b/>
                <w:sz w:val="20"/>
                <w:szCs w:val="20"/>
                <w:lang w:val="bg-BG" w:eastAsia="bg-BG"/>
              </w:rPr>
            </w:pPr>
          </w:p>
        </w:tc>
      </w:tr>
      <w:tr w:rsidR="00760A0E" w:rsidRPr="00014246" w14:paraId="64CCFEAB" w14:textId="2D3B5B05" w:rsidTr="00B83EC0">
        <w:trPr>
          <w:trHeight w:val="33"/>
        </w:trPr>
        <w:tc>
          <w:tcPr>
            <w:tcW w:w="993" w:type="dxa"/>
            <w:gridSpan w:val="2"/>
            <w:shd w:val="clear" w:color="auto" w:fill="auto"/>
            <w:vAlign w:val="center"/>
          </w:tcPr>
          <w:p w14:paraId="77F0325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54C7BBB2"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За монтаж в стандартен 19“ сървърен шкаф. Да се доставят необходимите механични компоненти за коректен монтаж.</w:t>
            </w:r>
          </w:p>
        </w:tc>
        <w:tc>
          <w:tcPr>
            <w:tcW w:w="993" w:type="dxa"/>
            <w:gridSpan w:val="2"/>
            <w:shd w:val="clear" w:color="auto" w:fill="auto"/>
          </w:tcPr>
          <w:p w14:paraId="0D788D2F" w14:textId="77777777" w:rsidR="00760A0E" w:rsidRPr="00014246" w:rsidRDefault="00760A0E" w:rsidP="00FD4416">
            <w:pPr>
              <w:jc w:val="center"/>
              <w:rPr>
                <w:rFonts w:ascii="Verdana" w:hAnsi="Verdana"/>
                <w:sz w:val="20"/>
                <w:szCs w:val="20"/>
                <w:lang w:val="bg-BG" w:eastAsia="bg-BG"/>
              </w:rPr>
            </w:pPr>
          </w:p>
        </w:tc>
        <w:tc>
          <w:tcPr>
            <w:tcW w:w="2126" w:type="dxa"/>
          </w:tcPr>
          <w:p w14:paraId="1C92D748" w14:textId="77777777" w:rsidR="00760A0E" w:rsidRPr="00014246" w:rsidRDefault="00760A0E" w:rsidP="00FD4416">
            <w:pPr>
              <w:jc w:val="center"/>
              <w:rPr>
                <w:rFonts w:ascii="Verdana" w:hAnsi="Verdana"/>
                <w:sz w:val="20"/>
                <w:szCs w:val="20"/>
                <w:lang w:val="bg-BG" w:eastAsia="bg-BG"/>
              </w:rPr>
            </w:pPr>
          </w:p>
        </w:tc>
        <w:tc>
          <w:tcPr>
            <w:tcW w:w="2410" w:type="dxa"/>
          </w:tcPr>
          <w:p w14:paraId="591FA1FC" w14:textId="77777777" w:rsidR="00760A0E" w:rsidRPr="00014246" w:rsidRDefault="00760A0E" w:rsidP="00FD4416">
            <w:pPr>
              <w:jc w:val="center"/>
              <w:rPr>
                <w:rFonts w:ascii="Verdana" w:hAnsi="Verdana"/>
                <w:sz w:val="20"/>
                <w:szCs w:val="20"/>
                <w:lang w:val="bg-BG" w:eastAsia="bg-BG"/>
              </w:rPr>
            </w:pPr>
          </w:p>
        </w:tc>
      </w:tr>
      <w:tr w:rsidR="00760A0E" w:rsidRPr="00014246" w14:paraId="49140FDE" w14:textId="2D963237" w:rsidTr="00B83EC0">
        <w:trPr>
          <w:trHeight w:val="33"/>
        </w:trPr>
        <w:tc>
          <w:tcPr>
            <w:tcW w:w="993" w:type="dxa"/>
            <w:gridSpan w:val="2"/>
            <w:shd w:val="clear" w:color="auto" w:fill="auto"/>
            <w:vAlign w:val="center"/>
          </w:tcPr>
          <w:p w14:paraId="2752C19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2CDA4F32"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Високонадеждна система, без единична активна точка за отказ.</w:t>
            </w:r>
          </w:p>
        </w:tc>
        <w:tc>
          <w:tcPr>
            <w:tcW w:w="993" w:type="dxa"/>
            <w:gridSpan w:val="2"/>
            <w:shd w:val="clear" w:color="auto" w:fill="auto"/>
          </w:tcPr>
          <w:p w14:paraId="4E1CFC9E" w14:textId="77777777" w:rsidR="00760A0E" w:rsidRPr="00014246" w:rsidRDefault="00760A0E" w:rsidP="00FD4416">
            <w:pPr>
              <w:jc w:val="center"/>
              <w:rPr>
                <w:rFonts w:ascii="Verdana" w:hAnsi="Verdana"/>
                <w:sz w:val="20"/>
                <w:szCs w:val="20"/>
                <w:lang w:val="bg-BG" w:eastAsia="bg-BG"/>
              </w:rPr>
            </w:pPr>
          </w:p>
        </w:tc>
        <w:tc>
          <w:tcPr>
            <w:tcW w:w="2126" w:type="dxa"/>
          </w:tcPr>
          <w:p w14:paraId="30584F7D" w14:textId="77777777" w:rsidR="00760A0E" w:rsidRPr="00014246" w:rsidRDefault="00760A0E" w:rsidP="00FD4416">
            <w:pPr>
              <w:jc w:val="center"/>
              <w:rPr>
                <w:rFonts w:ascii="Verdana" w:hAnsi="Verdana"/>
                <w:sz w:val="20"/>
                <w:szCs w:val="20"/>
                <w:lang w:val="bg-BG" w:eastAsia="bg-BG"/>
              </w:rPr>
            </w:pPr>
          </w:p>
        </w:tc>
        <w:tc>
          <w:tcPr>
            <w:tcW w:w="2410" w:type="dxa"/>
          </w:tcPr>
          <w:p w14:paraId="76113082" w14:textId="77777777" w:rsidR="00760A0E" w:rsidRPr="00014246" w:rsidRDefault="00760A0E" w:rsidP="00FD4416">
            <w:pPr>
              <w:jc w:val="center"/>
              <w:rPr>
                <w:rFonts w:ascii="Verdana" w:hAnsi="Verdana"/>
                <w:sz w:val="20"/>
                <w:szCs w:val="20"/>
                <w:lang w:val="bg-BG" w:eastAsia="bg-BG"/>
              </w:rPr>
            </w:pPr>
          </w:p>
        </w:tc>
      </w:tr>
      <w:tr w:rsidR="00760A0E" w:rsidRPr="00014246" w14:paraId="714FB2E4" w14:textId="0C7EE4D7" w:rsidTr="00B83EC0">
        <w:trPr>
          <w:trHeight w:val="33"/>
        </w:trPr>
        <w:tc>
          <w:tcPr>
            <w:tcW w:w="993" w:type="dxa"/>
            <w:gridSpan w:val="2"/>
            <w:shd w:val="clear" w:color="auto" w:fill="auto"/>
            <w:vAlign w:val="center"/>
          </w:tcPr>
          <w:p w14:paraId="21B182A7"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31EE13B1"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Да се достави с функционалност за обновяване на системния софтуер без прекъсване на достъпа до данните.</w:t>
            </w:r>
          </w:p>
        </w:tc>
        <w:tc>
          <w:tcPr>
            <w:tcW w:w="993" w:type="dxa"/>
            <w:gridSpan w:val="2"/>
            <w:shd w:val="clear" w:color="auto" w:fill="auto"/>
          </w:tcPr>
          <w:p w14:paraId="15762AAC" w14:textId="77777777" w:rsidR="00760A0E" w:rsidRPr="00014246" w:rsidRDefault="00760A0E" w:rsidP="00FD4416">
            <w:pPr>
              <w:jc w:val="center"/>
              <w:rPr>
                <w:rFonts w:ascii="Verdana" w:hAnsi="Verdana"/>
                <w:sz w:val="20"/>
                <w:szCs w:val="20"/>
                <w:lang w:val="bg-BG" w:eastAsia="bg-BG"/>
              </w:rPr>
            </w:pPr>
          </w:p>
        </w:tc>
        <w:tc>
          <w:tcPr>
            <w:tcW w:w="2126" w:type="dxa"/>
          </w:tcPr>
          <w:p w14:paraId="3F144863" w14:textId="77777777" w:rsidR="00760A0E" w:rsidRPr="00014246" w:rsidRDefault="00760A0E" w:rsidP="00FD4416">
            <w:pPr>
              <w:jc w:val="center"/>
              <w:rPr>
                <w:rFonts w:ascii="Verdana" w:hAnsi="Verdana"/>
                <w:sz w:val="20"/>
                <w:szCs w:val="20"/>
                <w:lang w:val="bg-BG" w:eastAsia="bg-BG"/>
              </w:rPr>
            </w:pPr>
          </w:p>
        </w:tc>
        <w:tc>
          <w:tcPr>
            <w:tcW w:w="2410" w:type="dxa"/>
          </w:tcPr>
          <w:p w14:paraId="7B1DB816" w14:textId="77777777" w:rsidR="00760A0E" w:rsidRPr="00014246" w:rsidRDefault="00760A0E" w:rsidP="00FD4416">
            <w:pPr>
              <w:jc w:val="center"/>
              <w:rPr>
                <w:rFonts w:ascii="Verdana" w:hAnsi="Verdana"/>
                <w:sz w:val="20"/>
                <w:szCs w:val="20"/>
                <w:lang w:val="bg-BG" w:eastAsia="bg-BG"/>
              </w:rPr>
            </w:pPr>
          </w:p>
        </w:tc>
      </w:tr>
      <w:tr w:rsidR="00760A0E" w:rsidRPr="00014246" w14:paraId="0D0D5AC8" w14:textId="3E2C15BC" w:rsidTr="00B83EC0">
        <w:trPr>
          <w:trHeight w:val="33"/>
        </w:trPr>
        <w:tc>
          <w:tcPr>
            <w:tcW w:w="993" w:type="dxa"/>
            <w:gridSpan w:val="2"/>
            <w:shd w:val="clear" w:color="auto" w:fill="auto"/>
            <w:vAlign w:val="center"/>
          </w:tcPr>
          <w:p w14:paraId="198ECDB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1675B254"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Два броя инсталирани и активирани контролери със SAS 12 Gbps портове за връзка с дискове/SSD и SAS 12 Gbps кутии за дискове/SSD. При отпадане на единия контролер, обслужването на вх.-изх. операции да се поема от другия контролер – без загуба на данни и без прекъсване на достъпа до данните в дисковия масив.</w:t>
            </w:r>
          </w:p>
        </w:tc>
        <w:tc>
          <w:tcPr>
            <w:tcW w:w="993" w:type="dxa"/>
            <w:gridSpan w:val="2"/>
            <w:shd w:val="clear" w:color="auto" w:fill="auto"/>
          </w:tcPr>
          <w:p w14:paraId="3C470EBE" w14:textId="77777777" w:rsidR="00760A0E" w:rsidRPr="00014246" w:rsidRDefault="00760A0E" w:rsidP="00FD4416">
            <w:pPr>
              <w:jc w:val="center"/>
              <w:rPr>
                <w:rFonts w:ascii="Verdana" w:hAnsi="Verdana"/>
                <w:sz w:val="20"/>
                <w:szCs w:val="20"/>
                <w:lang w:val="bg-BG" w:eastAsia="bg-BG"/>
              </w:rPr>
            </w:pPr>
          </w:p>
        </w:tc>
        <w:tc>
          <w:tcPr>
            <w:tcW w:w="2126" w:type="dxa"/>
          </w:tcPr>
          <w:p w14:paraId="47B3523C" w14:textId="77777777" w:rsidR="00760A0E" w:rsidRPr="00014246" w:rsidRDefault="00760A0E" w:rsidP="00FD4416">
            <w:pPr>
              <w:jc w:val="center"/>
              <w:rPr>
                <w:rFonts w:ascii="Verdana" w:hAnsi="Verdana"/>
                <w:sz w:val="20"/>
                <w:szCs w:val="20"/>
                <w:lang w:val="bg-BG" w:eastAsia="bg-BG"/>
              </w:rPr>
            </w:pPr>
          </w:p>
        </w:tc>
        <w:tc>
          <w:tcPr>
            <w:tcW w:w="2410" w:type="dxa"/>
          </w:tcPr>
          <w:p w14:paraId="3C4A9CF2" w14:textId="77777777" w:rsidR="00760A0E" w:rsidRPr="00014246" w:rsidRDefault="00760A0E" w:rsidP="00FD4416">
            <w:pPr>
              <w:jc w:val="center"/>
              <w:rPr>
                <w:rFonts w:ascii="Verdana" w:hAnsi="Verdana"/>
                <w:sz w:val="20"/>
                <w:szCs w:val="20"/>
                <w:lang w:val="bg-BG" w:eastAsia="bg-BG"/>
              </w:rPr>
            </w:pPr>
          </w:p>
        </w:tc>
      </w:tr>
      <w:tr w:rsidR="00760A0E" w:rsidRPr="00014246" w14:paraId="1179ACC1" w14:textId="1573CCFA" w:rsidTr="00B83EC0">
        <w:trPr>
          <w:trHeight w:val="33"/>
        </w:trPr>
        <w:tc>
          <w:tcPr>
            <w:tcW w:w="993" w:type="dxa"/>
            <w:gridSpan w:val="2"/>
            <w:shd w:val="clear" w:color="auto" w:fill="auto"/>
            <w:vAlign w:val="center"/>
          </w:tcPr>
          <w:p w14:paraId="5460504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0DF447F4"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Резервирани и горещо сменяеми – контролери, вентилатори, твърди дискове/SSD.</w:t>
            </w:r>
          </w:p>
        </w:tc>
        <w:tc>
          <w:tcPr>
            <w:tcW w:w="993" w:type="dxa"/>
            <w:gridSpan w:val="2"/>
            <w:shd w:val="clear" w:color="auto" w:fill="auto"/>
          </w:tcPr>
          <w:p w14:paraId="6F7909CB" w14:textId="77777777" w:rsidR="00760A0E" w:rsidRPr="00014246" w:rsidRDefault="00760A0E" w:rsidP="00FD4416">
            <w:pPr>
              <w:jc w:val="center"/>
              <w:rPr>
                <w:rFonts w:ascii="Verdana" w:hAnsi="Verdana"/>
                <w:sz w:val="20"/>
                <w:szCs w:val="20"/>
                <w:lang w:val="bg-BG" w:eastAsia="bg-BG"/>
              </w:rPr>
            </w:pPr>
          </w:p>
        </w:tc>
        <w:tc>
          <w:tcPr>
            <w:tcW w:w="2126" w:type="dxa"/>
          </w:tcPr>
          <w:p w14:paraId="0AE11815" w14:textId="77777777" w:rsidR="00760A0E" w:rsidRPr="00014246" w:rsidRDefault="00760A0E" w:rsidP="00FD4416">
            <w:pPr>
              <w:jc w:val="center"/>
              <w:rPr>
                <w:rFonts w:ascii="Verdana" w:hAnsi="Verdana"/>
                <w:sz w:val="20"/>
                <w:szCs w:val="20"/>
                <w:lang w:val="bg-BG" w:eastAsia="bg-BG"/>
              </w:rPr>
            </w:pPr>
          </w:p>
        </w:tc>
        <w:tc>
          <w:tcPr>
            <w:tcW w:w="2410" w:type="dxa"/>
          </w:tcPr>
          <w:p w14:paraId="168B5D3A" w14:textId="77777777" w:rsidR="00760A0E" w:rsidRPr="00014246" w:rsidRDefault="00760A0E" w:rsidP="00FD4416">
            <w:pPr>
              <w:jc w:val="center"/>
              <w:rPr>
                <w:rFonts w:ascii="Verdana" w:hAnsi="Verdana"/>
                <w:sz w:val="20"/>
                <w:szCs w:val="20"/>
                <w:lang w:val="bg-BG" w:eastAsia="bg-BG"/>
              </w:rPr>
            </w:pPr>
          </w:p>
        </w:tc>
      </w:tr>
      <w:tr w:rsidR="00760A0E" w:rsidRPr="00014246" w14:paraId="4ADCBDA0" w14:textId="7B843BB4" w:rsidTr="00B83EC0">
        <w:trPr>
          <w:trHeight w:val="33"/>
        </w:trPr>
        <w:tc>
          <w:tcPr>
            <w:tcW w:w="993" w:type="dxa"/>
            <w:gridSpan w:val="2"/>
            <w:shd w:val="clear" w:color="auto" w:fill="auto"/>
            <w:vAlign w:val="center"/>
          </w:tcPr>
          <w:p w14:paraId="03E5334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0AEC98AA"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Да се достави конфигурация, която позволява използване на повече от 250 физически твърди диска/SSD–  само чрез добавяне на дискове/SSD и кутии за тях.</w:t>
            </w:r>
          </w:p>
        </w:tc>
        <w:tc>
          <w:tcPr>
            <w:tcW w:w="993" w:type="dxa"/>
            <w:gridSpan w:val="2"/>
            <w:shd w:val="clear" w:color="auto" w:fill="auto"/>
          </w:tcPr>
          <w:p w14:paraId="31A966E2" w14:textId="77777777" w:rsidR="00760A0E" w:rsidRPr="00014246" w:rsidRDefault="00760A0E" w:rsidP="00FD4416">
            <w:pPr>
              <w:jc w:val="center"/>
              <w:rPr>
                <w:rFonts w:ascii="Verdana" w:hAnsi="Verdana"/>
                <w:sz w:val="20"/>
                <w:szCs w:val="20"/>
                <w:lang w:val="bg-BG" w:eastAsia="bg-BG"/>
              </w:rPr>
            </w:pPr>
          </w:p>
        </w:tc>
        <w:tc>
          <w:tcPr>
            <w:tcW w:w="2126" w:type="dxa"/>
          </w:tcPr>
          <w:p w14:paraId="6DD26F94" w14:textId="77777777" w:rsidR="00760A0E" w:rsidRPr="00014246" w:rsidRDefault="00760A0E" w:rsidP="00FD4416">
            <w:pPr>
              <w:jc w:val="center"/>
              <w:rPr>
                <w:rFonts w:ascii="Verdana" w:hAnsi="Verdana"/>
                <w:sz w:val="20"/>
                <w:szCs w:val="20"/>
                <w:lang w:val="bg-BG" w:eastAsia="bg-BG"/>
              </w:rPr>
            </w:pPr>
          </w:p>
        </w:tc>
        <w:tc>
          <w:tcPr>
            <w:tcW w:w="2410" w:type="dxa"/>
          </w:tcPr>
          <w:p w14:paraId="1AF36D17" w14:textId="77777777" w:rsidR="00760A0E" w:rsidRPr="00014246" w:rsidRDefault="00760A0E" w:rsidP="00FD4416">
            <w:pPr>
              <w:jc w:val="center"/>
              <w:rPr>
                <w:rFonts w:ascii="Verdana" w:hAnsi="Verdana"/>
                <w:sz w:val="20"/>
                <w:szCs w:val="20"/>
                <w:lang w:val="bg-BG" w:eastAsia="bg-BG"/>
              </w:rPr>
            </w:pPr>
          </w:p>
        </w:tc>
      </w:tr>
      <w:tr w:rsidR="00760A0E" w:rsidRPr="00014246" w14:paraId="01187D7F" w14:textId="07ACD936" w:rsidTr="00B83EC0">
        <w:trPr>
          <w:trHeight w:val="33"/>
        </w:trPr>
        <w:tc>
          <w:tcPr>
            <w:tcW w:w="993" w:type="dxa"/>
            <w:gridSpan w:val="2"/>
            <w:shd w:val="clear" w:color="auto" w:fill="auto"/>
            <w:vAlign w:val="center"/>
          </w:tcPr>
          <w:p w14:paraId="11636E9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2E95FA3C"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64 GB RAM кеш памет за операции по блоков достъп (32 GB на контролер). При аварийно прекъсване на захранването, данните в RAM кеш паметта да се съхраняват неограничено време на енергонезависим носител.</w:t>
            </w:r>
          </w:p>
        </w:tc>
        <w:tc>
          <w:tcPr>
            <w:tcW w:w="993" w:type="dxa"/>
            <w:gridSpan w:val="2"/>
            <w:shd w:val="clear" w:color="auto" w:fill="auto"/>
          </w:tcPr>
          <w:p w14:paraId="4AAD9ACD" w14:textId="77777777" w:rsidR="00760A0E" w:rsidRPr="00014246" w:rsidRDefault="00760A0E" w:rsidP="00FD4416">
            <w:pPr>
              <w:jc w:val="center"/>
              <w:rPr>
                <w:rFonts w:ascii="Verdana" w:hAnsi="Verdana"/>
                <w:sz w:val="20"/>
                <w:szCs w:val="20"/>
                <w:lang w:val="bg-BG" w:eastAsia="bg-BG"/>
              </w:rPr>
            </w:pPr>
          </w:p>
        </w:tc>
        <w:tc>
          <w:tcPr>
            <w:tcW w:w="2126" w:type="dxa"/>
          </w:tcPr>
          <w:p w14:paraId="14CE131F" w14:textId="77777777" w:rsidR="00760A0E" w:rsidRPr="00014246" w:rsidRDefault="00760A0E" w:rsidP="00FD4416">
            <w:pPr>
              <w:jc w:val="center"/>
              <w:rPr>
                <w:rFonts w:ascii="Verdana" w:hAnsi="Verdana"/>
                <w:sz w:val="20"/>
                <w:szCs w:val="20"/>
                <w:lang w:val="bg-BG" w:eastAsia="bg-BG"/>
              </w:rPr>
            </w:pPr>
          </w:p>
        </w:tc>
        <w:tc>
          <w:tcPr>
            <w:tcW w:w="2410" w:type="dxa"/>
          </w:tcPr>
          <w:p w14:paraId="0D159588" w14:textId="77777777" w:rsidR="00760A0E" w:rsidRPr="00014246" w:rsidRDefault="00760A0E" w:rsidP="00FD4416">
            <w:pPr>
              <w:jc w:val="center"/>
              <w:rPr>
                <w:rFonts w:ascii="Verdana" w:hAnsi="Verdana"/>
                <w:sz w:val="20"/>
                <w:szCs w:val="20"/>
                <w:lang w:val="bg-BG" w:eastAsia="bg-BG"/>
              </w:rPr>
            </w:pPr>
          </w:p>
        </w:tc>
      </w:tr>
      <w:tr w:rsidR="00760A0E" w:rsidRPr="00014246" w14:paraId="3B21319E" w14:textId="10163CA1" w:rsidTr="00B83EC0">
        <w:trPr>
          <w:trHeight w:val="33"/>
        </w:trPr>
        <w:tc>
          <w:tcPr>
            <w:tcW w:w="993" w:type="dxa"/>
            <w:gridSpan w:val="2"/>
            <w:shd w:val="clear" w:color="auto" w:fill="auto"/>
            <w:vAlign w:val="center"/>
          </w:tcPr>
          <w:p w14:paraId="23932E8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606BDBA3"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Да се достави активирана функционалност за нива на защита: RAID 1+0, RAID 5, RAID 6.</w:t>
            </w:r>
          </w:p>
        </w:tc>
        <w:tc>
          <w:tcPr>
            <w:tcW w:w="993" w:type="dxa"/>
            <w:gridSpan w:val="2"/>
            <w:shd w:val="clear" w:color="auto" w:fill="auto"/>
          </w:tcPr>
          <w:p w14:paraId="24D5DA37" w14:textId="77777777" w:rsidR="00760A0E" w:rsidRPr="00014246" w:rsidRDefault="00760A0E" w:rsidP="00FD4416">
            <w:pPr>
              <w:jc w:val="center"/>
              <w:rPr>
                <w:rFonts w:ascii="Verdana" w:hAnsi="Verdana"/>
                <w:sz w:val="20"/>
                <w:szCs w:val="20"/>
                <w:lang w:val="bg-BG" w:eastAsia="bg-BG"/>
              </w:rPr>
            </w:pPr>
          </w:p>
        </w:tc>
        <w:tc>
          <w:tcPr>
            <w:tcW w:w="2126" w:type="dxa"/>
          </w:tcPr>
          <w:p w14:paraId="2D4285D7" w14:textId="77777777" w:rsidR="00760A0E" w:rsidRPr="00014246" w:rsidRDefault="00760A0E" w:rsidP="00FD4416">
            <w:pPr>
              <w:jc w:val="center"/>
              <w:rPr>
                <w:rFonts w:ascii="Verdana" w:hAnsi="Verdana"/>
                <w:sz w:val="20"/>
                <w:szCs w:val="20"/>
                <w:lang w:val="bg-BG" w:eastAsia="bg-BG"/>
              </w:rPr>
            </w:pPr>
          </w:p>
        </w:tc>
        <w:tc>
          <w:tcPr>
            <w:tcW w:w="2410" w:type="dxa"/>
          </w:tcPr>
          <w:p w14:paraId="4020A522" w14:textId="77777777" w:rsidR="00760A0E" w:rsidRPr="00014246" w:rsidRDefault="00760A0E" w:rsidP="00FD4416">
            <w:pPr>
              <w:jc w:val="center"/>
              <w:rPr>
                <w:rFonts w:ascii="Verdana" w:hAnsi="Verdana"/>
                <w:sz w:val="20"/>
                <w:szCs w:val="20"/>
                <w:lang w:val="bg-BG" w:eastAsia="bg-BG"/>
              </w:rPr>
            </w:pPr>
          </w:p>
        </w:tc>
      </w:tr>
      <w:tr w:rsidR="00760A0E" w:rsidRPr="00014246" w14:paraId="33439AFD" w14:textId="3F6BEF7B" w:rsidTr="00B83EC0">
        <w:trPr>
          <w:trHeight w:val="33"/>
        </w:trPr>
        <w:tc>
          <w:tcPr>
            <w:tcW w:w="993" w:type="dxa"/>
            <w:gridSpan w:val="2"/>
            <w:shd w:val="clear" w:color="auto" w:fill="auto"/>
            <w:vAlign w:val="center"/>
          </w:tcPr>
          <w:p w14:paraId="037958BD"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614DF212"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Да се достави със следния използваем форматиран капацитет за съхранение, изчислен след RAID като 1 TiB = 2</w:t>
            </w:r>
            <w:r w:rsidRPr="00014246">
              <w:rPr>
                <w:rFonts w:ascii="Verdana" w:hAnsi="Verdana"/>
                <w:sz w:val="20"/>
                <w:szCs w:val="20"/>
                <w:vertAlign w:val="superscript"/>
                <w:lang w:val="bg-BG"/>
              </w:rPr>
              <w:t>40</w:t>
            </w:r>
            <w:r w:rsidRPr="00014246">
              <w:rPr>
                <w:rFonts w:ascii="Verdana" w:hAnsi="Verdana"/>
                <w:sz w:val="20"/>
                <w:szCs w:val="20"/>
                <w:lang w:val="bg-BG"/>
              </w:rPr>
              <w:t xml:space="preserve"> байта:</w:t>
            </w:r>
          </w:p>
          <w:p w14:paraId="064C8B36" w14:textId="77777777" w:rsidR="00760A0E" w:rsidRPr="00014246" w:rsidRDefault="00760A0E" w:rsidP="00FD4416">
            <w:pPr>
              <w:numPr>
                <w:ilvl w:val="0"/>
                <w:numId w:val="47"/>
              </w:numPr>
              <w:rPr>
                <w:rFonts w:ascii="Verdana" w:hAnsi="Verdana"/>
                <w:sz w:val="20"/>
                <w:szCs w:val="20"/>
                <w:lang w:val="bg-BG"/>
              </w:rPr>
            </w:pPr>
            <w:r w:rsidRPr="00014246">
              <w:rPr>
                <w:rFonts w:ascii="Verdana" w:hAnsi="Verdana"/>
                <w:sz w:val="20"/>
                <w:szCs w:val="20"/>
                <w:lang w:val="bg-BG"/>
              </w:rPr>
              <w:t>1.0 TiB със SSD устройства SAS 12 Gbps, след RAID 5;</w:t>
            </w:r>
          </w:p>
          <w:p w14:paraId="418554F5" w14:textId="77777777" w:rsidR="00760A0E" w:rsidRPr="00014246" w:rsidRDefault="00760A0E" w:rsidP="00FD4416">
            <w:pPr>
              <w:numPr>
                <w:ilvl w:val="0"/>
                <w:numId w:val="47"/>
              </w:numPr>
              <w:rPr>
                <w:rFonts w:ascii="Verdana" w:hAnsi="Verdana"/>
                <w:sz w:val="20"/>
                <w:szCs w:val="20"/>
                <w:lang w:val="bg-BG"/>
              </w:rPr>
            </w:pPr>
            <w:r w:rsidRPr="00014246">
              <w:rPr>
                <w:rFonts w:ascii="Verdana" w:hAnsi="Verdana"/>
                <w:sz w:val="20"/>
                <w:szCs w:val="20"/>
                <w:lang w:val="bg-BG"/>
              </w:rPr>
              <w:t>8.0 TiB с твърди дискове, SAS 6 Gbps, 10 000 rpm, след RAID 1+0 с поне 16 диска;</w:t>
            </w:r>
          </w:p>
          <w:p w14:paraId="331919A4" w14:textId="77777777" w:rsidR="00760A0E" w:rsidRPr="00014246" w:rsidRDefault="00760A0E" w:rsidP="00FD4416">
            <w:pPr>
              <w:numPr>
                <w:ilvl w:val="0"/>
                <w:numId w:val="47"/>
              </w:numPr>
              <w:rPr>
                <w:rFonts w:ascii="Verdana" w:hAnsi="Verdana"/>
                <w:sz w:val="20"/>
                <w:szCs w:val="20"/>
                <w:lang w:val="bg-BG"/>
              </w:rPr>
            </w:pPr>
            <w:r w:rsidRPr="00014246">
              <w:rPr>
                <w:rFonts w:ascii="Verdana" w:hAnsi="Verdana"/>
                <w:sz w:val="20"/>
                <w:szCs w:val="20"/>
                <w:lang w:val="bg-BG"/>
              </w:rPr>
              <w:t>4.5 TiB с твърди дискове, SAS 6 Gbps, 10 000 rpm, след RAID 5;</w:t>
            </w:r>
          </w:p>
          <w:p w14:paraId="64F96BDD" w14:textId="77777777" w:rsidR="00760A0E" w:rsidRPr="00014246" w:rsidRDefault="00760A0E" w:rsidP="00FD4416">
            <w:pPr>
              <w:numPr>
                <w:ilvl w:val="0"/>
                <w:numId w:val="47"/>
              </w:numPr>
              <w:rPr>
                <w:rFonts w:ascii="Verdana" w:hAnsi="Verdana"/>
                <w:sz w:val="20"/>
                <w:szCs w:val="20"/>
                <w:lang w:val="bg-BG"/>
              </w:rPr>
            </w:pPr>
            <w:r w:rsidRPr="00014246">
              <w:rPr>
                <w:rFonts w:ascii="Verdana" w:hAnsi="Verdana"/>
                <w:sz w:val="20"/>
                <w:szCs w:val="20"/>
                <w:lang w:val="bg-BG"/>
              </w:rPr>
              <w:t>21.0 TiB с твърди дискове NL-SAS 6 Gbps, 7 200 rpm, след RAID 6 с поне 8 диска;</w:t>
            </w:r>
          </w:p>
          <w:p w14:paraId="4FABDB78"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 xml:space="preserve">Тези дискове и SSD устройства да не се използват за съхранение на операционна система </w:t>
            </w:r>
            <w:r>
              <w:rPr>
                <w:rFonts w:ascii="Verdana" w:hAnsi="Verdana"/>
                <w:sz w:val="20"/>
                <w:szCs w:val="20"/>
                <w:lang w:val="bg-BG"/>
              </w:rPr>
              <w:t xml:space="preserve">или за други служебни цели </w:t>
            </w:r>
            <w:r w:rsidRPr="00014246">
              <w:rPr>
                <w:rFonts w:ascii="Verdana" w:hAnsi="Verdana"/>
                <w:sz w:val="20"/>
                <w:szCs w:val="20"/>
                <w:lang w:val="bg-BG"/>
              </w:rPr>
              <w:t>на системата.</w:t>
            </w:r>
          </w:p>
          <w:p w14:paraId="0F0F70CD"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Да се достави по един брой hot-spare твърд диск и hot-spare SSD устройство от всеки вид.</w:t>
            </w:r>
          </w:p>
        </w:tc>
        <w:tc>
          <w:tcPr>
            <w:tcW w:w="993" w:type="dxa"/>
            <w:gridSpan w:val="2"/>
            <w:shd w:val="clear" w:color="auto" w:fill="auto"/>
          </w:tcPr>
          <w:p w14:paraId="5E6712A8" w14:textId="77777777" w:rsidR="00760A0E" w:rsidRPr="00014246" w:rsidRDefault="00760A0E" w:rsidP="00FD4416">
            <w:pPr>
              <w:jc w:val="center"/>
              <w:rPr>
                <w:rFonts w:ascii="Verdana" w:hAnsi="Verdana"/>
                <w:sz w:val="20"/>
                <w:szCs w:val="20"/>
                <w:lang w:val="bg-BG" w:eastAsia="bg-BG"/>
              </w:rPr>
            </w:pPr>
          </w:p>
        </w:tc>
        <w:tc>
          <w:tcPr>
            <w:tcW w:w="2126" w:type="dxa"/>
          </w:tcPr>
          <w:p w14:paraId="06B646D0" w14:textId="77777777" w:rsidR="00760A0E" w:rsidRPr="00014246" w:rsidRDefault="00760A0E" w:rsidP="00FD4416">
            <w:pPr>
              <w:jc w:val="center"/>
              <w:rPr>
                <w:rFonts w:ascii="Verdana" w:hAnsi="Verdana"/>
                <w:sz w:val="20"/>
                <w:szCs w:val="20"/>
                <w:lang w:val="bg-BG" w:eastAsia="bg-BG"/>
              </w:rPr>
            </w:pPr>
          </w:p>
        </w:tc>
        <w:tc>
          <w:tcPr>
            <w:tcW w:w="2410" w:type="dxa"/>
          </w:tcPr>
          <w:p w14:paraId="2ACF0B44" w14:textId="77777777" w:rsidR="00760A0E" w:rsidRPr="00014246" w:rsidRDefault="00760A0E" w:rsidP="00FD4416">
            <w:pPr>
              <w:jc w:val="center"/>
              <w:rPr>
                <w:rFonts w:ascii="Verdana" w:hAnsi="Verdana"/>
                <w:sz w:val="20"/>
                <w:szCs w:val="20"/>
                <w:lang w:val="bg-BG" w:eastAsia="bg-BG"/>
              </w:rPr>
            </w:pPr>
          </w:p>
        </w:tc>
      </w:tr>
      <w:tr w:rsidR="00760A0E" w:rsidRPr="00014246" w14:paraId="1BF8E093" w14:textId="63EFF16A" w:rsidTr="00B83EC0">
        <w:trPr>
          <w:trHeight w:val="33"/>
        </w:trPr>
        <w:tc>
          <w:tcPr>
            <w:tcW w:w="993" w:type="dxa"/>
            <w:gridSpan w:val="2"/>
            <w:shd w:val="clear" w:color="auto" w:fill="auto"/>
            <w:vAlign w:val="center"/>
          </w:tcPr>
          <w:p w14:paraId="439D9B3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1058C635"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Да се достави активирана функционалност за симетрично криптиране на данните с 256-битов ключ – за цялото предложено пространство за съхранение и с минимално намаляване на производителността спрямо използване без криптиране.</w:t>
            </w:r>
          </w:p>
        </w:tc>
        <w:tc>
          <w:tcPr>
            <w:tcW w:w="993" w:type="dxa"/>
            <w:gridSpan w:val="2"/>
            <w:shd w:val="clear" w:color="auto" w:fill="auto"/>
          </w:tcPr>
          <w:p w14:paraId="38B89354" w14:textId="77777777" w:rsidR="00760A0E" w:rsidRPr="00014246" w:rsidRDefault="00760A0E" w:rsidP="00FD4416">
            <w:pPr>
              <w:jc w:val="center"/>
              <w:rPr>
                <w:rFonts w:ascii="Verdana" w:hAnsi="Verdana"/>
                <w:sz w:val="20"/>
                <w:szCs w:val="20"/>
                <w:lang w:val="bg-BG" w:eastAsia="bg-BG"/>
              </w:rPr>
            </w:pPr>
          </w:p>
        </w:tc>
        <w:tc>
          <w:tcPr>
            <w:tcW w:w="2126" w:type="dxa"/>
          </w:tcPr>
          <w:p w14:paraId="0D14539F" w14:textId="77777777" w:rsidR="00760A0E" w:rsidRPr="00014246" w:rsidRDefault="00760A0E" w:rsidP="00FD4416">
            <w:pPr>
              <w:jc w:val="center"/>
              <w:rPr>
                <w:rFonts w:ascii="Verdana" w:hAnsi="Verdana"/>
                <w:sz w:val="20"/>
                <w:szCs w:val="20"/>
                <w:lang w:val="bg-BG" w:eastAsia="bg-BG"/>
              </w:rPr>
            </w:pPr>
          </w:p>
        </w:tc>
        <w:tc>
          <w:tcPr>
            <w:tcW w:w="2410" w:type="dxa"/>
          </w:tcPr>
          <w:p w14:paraId="070D54D1" w14:textId="77777777" w:rsidR="00760A0E" w:rsidRPr="00014246" w:rsidRDefault="00760A0E" w:rsidP="00FD4416">
            <w:pPr>
              <w:jc w:val="center"/>
              <w:rPr>
                <w:rFonts w:ascii="Verdana" w:hAnsi="Verdana"/>
                <w:sz w:val="20"/>
                <w:szCs w:val="20"/>
                <w:lang w:val="bg-BG" w:eastAsia="bg-BG"/>
              </w:rPr>
            </w:pPr>
          </w:p>
        </w:tc>
      </w:tr>
      <w:tr w:rsidR="00760A0E" w:rsidRPr="00014246" w14:paraId="65493773" w14:textId="257B7938" w:rsidTr="00B83EC0">
        <w:trPr>
          <w:trHeight w:val="33"/>
        </w:trPr>
        <w:tc>
          <w:tcPr>
            <w:tcW w:w="993" w:type="dxa"/>
            <w:gridSpan w:val="2"/>
            <w:shd w:val="clear" w:color="auto" w:fill="auto"/>
            <w:vAlign w:val="center"/>
          </w:tcPr>
          <w:p w14:paraId="35CC1FD3"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72EDB2DF"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Активирани протоколи за блоков достъп: Fibre Channel 8 Gbps и iSCSI 10 Gbps.</w:t>
            </w:r>
          </w:p>
        </w:tc>
        <w:tc>
          <w:tcPr>
            <w:tcW w:w="993" w:type="dxa"/>
            <w:gridSpan w:val="2"/>
            <w:shd w:val="clear" w:color="auto" w:fill="auto"/>
          </w:tcPr>
          <w:p w14:paraId="23F41152" w14:textId="77777777" w:rsidR="00760A0E" w:rsidRPr="00014246" w:rsidRDefault="00760A0E" w:rsidP="00FD4416">
            <w:pPr>
              <w:jc w:val="center"/>
              <w:rPr>
                <w:rFonts w:ascii="Verdana" w:hAnsi="Verdana"/>
                <w:sz w:val="20"/>
                <w:szCs w:val="20"/>
                <w:lang w:val="bg-BG" w:eastAsia="bg-BG"/>
              </w:rPr>
            </w:pPr>
          </w:p>
        </w:tc>
        <w:tc>
          <w:tcPr>
            <w:tcW w:w="2126" w:type="dxa"/>
          </w:tcPr>
          <w:p w14:paraId="1508FE33" w14:textId="77777777" w:rsidR="00760A0E" w:rsidRPr="00014246" w:rsidRDefault="00760A0E" w:rsidP="00FD4416">
            <w:pPr>
              <w:jc w:val="center"/>
              <w:rPr>
                <w:rFonts w:ascii="Verdana" w:hAnsi="Verdana"/>
                <w:sz w:val="20"/>
                <w:szCs w:val="20"/>
                <w:lang w:val="bg-BG" w:eastAsia="bg-BG"/>
              </w:rPr>
            </w:pPr>
          </w:p>
        </w:tc>
        <w:tc>
          <w:tcPr>
            <w:tcW w:w="2410" w:type="dxa"/>
          </w:tcPr>
          <w:p w14:paraId="0CE62207" w14:textId="77777777" w:rsidR="00760A0E" w:rsidRPr="00014246" w:rsidRDefault="00760A0E" w:rsidP="00FD4416">
            <w:pPr>
              <w:jc w:val="center"/>
              <w:rPr>
                <w:rFonts w:ascii="Verdana" w:hAnsi="Verdana"/>
                <w:sz w:val="20"/>
                <w:szCs w:val="20"/>
                <w:lang w:val="bg-BG" w:eastAsia="bg-BG"/>
              </w:rPr>
            </w:pPr>
          </w:p>
        </w:tc>
      </w:tr>
      <w:tr w:rsidR="00760A0E" w:rsidRPr="00014246" w14:paraId="45E78412" w14:textId="73B4215C" w:rsidTr="00B83EC0">
        <w:trPr>
          <w:trHeight w:val="33"/>
        </w:trPr>
        <w:tc>
          <w:tcPr>
            <w:tcW w:w="993" w:type="dxa"/>
            <w:gridSpan w:val="2"/>
            <w:shd w:val="clear" w:color="auto" w:fill="auto"/>
            <w:vAlign w:val="center"/>
          </w:tcPr>
          <w:p w14:paraId="44E12D9D"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0D9FBD06"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Да се достави със следните активирани портове за връзка с хост сървъри:</w:t>
            </w:r>
          </w:p>
          <w:p w14:paraId="4423529D" w14:textId="77777777" w:rsidR="00760A0E" w:rsidRPr="00014246" w:rsidRDefault="00760A0E" w:rsidP="00FD4416">
            <w:pPr>
              <w:numPr>
                <w:ilvl w:val="0"/>
                <w:numId w:val="47"/>
              </w:numPr>
              <w:rPr>
                <w:rFonts w:ascii="Verdana" w:hAnsi="Verdana"/>
                <w:sz w:val="20"/>
                <w:szCs w:val="20"/>
                <w:lang w:val="bg-BG"/>
              </w:rPr>
            </w:pPr>
            <w:r w:rsidRPr="00014246">
              <w:rPr>
                <w:rFonts w:ascii="Verdana" w:hAnsi="Verdana"/>
                <w:sz w:val="20"/>
                <w:szCs w:val="20"/>
                <w:lang w:val="bg-BG"/>
              </w:rPr>
              <w:t>8 броя 8 Gbps Fibre Channel порта – с включени оптични SFP MMF модули;</w:t>
            </w:r>
          </w:p>
          <w:p w14:paraId="1A253D29" w14:textId="77777777" w:rsidR="00760A0E" w:rsidRPr="00014246" w:rsidRDefault="00760A0E" w:rsidP="00FD4416">
            <w:pPr>
              <w:numPr>
                <w:ilvl w:val="0"/>
                <w:numId w:val="47"/>
              </w:numPr>
              <w:rPr>
                <w:rFonts w:ascii="Verdana" w:hAnsi="Verdana"/>
                <w:sz w:val="20"/>
                <w:szCs w:val="20"/>
                <w:lang w:val="bg-BG"/>
              </w:rPr>
            </w:pPr>
            <w:r w:rsidRPr="00014246">
              <w:rPr>
                <w:rFonts w:ascii="Verdana" w:hAnsi="Verdana"/>
                <w:sz w:val="20"/>
                <w:szCs w:val="20"/>
                <w:lang w:val="bg-BG"/>
              </w:rPr>
              <w:t>4 броя 10 Gbps iSCSI порта – с включени медни RJ-45 конектори (10BASE-T).</w:t>
            </w:r>
          </w:p>
        </w:tc>
        <w:tc>
          <w:tcPr>
            <w:tcW w:w="993" w:type="dxa"/>
            <w:gridSpan w:val="2"/>
            <w:shd w:val="clear" w:color="auto" w:fill="auto"/>
          </w:tcPr>
          <w:p w14:paraId="21A8057E" w14:textId="77777777" w:rsidR="00760A0E" w:rsidRPr="00014246" w:rsidRDefault="00760A0E" w:rsidP="00FD4416">
            <w:pPr>
              <w:jc w:val="center"/>
              <w:rPr>
                <w:rFonts w:ascii="Verdana" w:hAnsi="Verdana"/>
                <w:sz w:val="20"/>
                <w:szCs w:val="20"/>
                <w:lang w:val="bg-BG" w:eastAsia="bg-BG"/>
              </w:rPr>
            </w:pPr>
          </w:p>
        </w:tc>
        <w:tc>
          <w:tcPr>
            <w:tcW w:w="2126" w:type="dxa"/>
          </w:tcPr>
          <w:p w14:paraId="217ACE00" w14:textId="77777777" w:rsidR="00760A0E" w:rsidRPr="00014246" w:rsidRDefault="00760A0E" w:rsidP="00FD4416">
            <w:pPr>
              <w:jc w:val="center"/>
              <w:rPr>
                <w:rFonts w:ascii="Verdana" w:hAnsi="Verdana"/>
                <w:sz w:val="20"/>
                <w:szCs w:val="20"/>
                <w:lang w:val="bg-BG" w:eastAsia="bg-BG"/>
              </w:rPr>
            </w:pPr>
          </w:p>
        </w:tc>
        <w:tc>
          <w:tcPr>
            <w:tcW w:w="2410" w:type="dxa"/>
          </w:tcPr>
          <w:p w14:paraId="6070B6D0" w14:textId="77777777" w:rsidR="00760A0E" w:rsidRPr="00014246" w:rsidRDefault="00760A0E" w:rsidP="00FD4416">
            <w:pPr>
              <w:jc w:val="center"/>
              <w:rPr>
                <w:rFonts w:ascii="Verdana" w:hAnsi="Verdana"/>
                <w:sz w:val="20"/>
                <w:szCs w:val="20"/>
                <w:lang w:val="bg-BG" w:eastAsia="bg-BG"/>
              </w:rPr>
            </w:pPr>
          </w:p>
        </w:tc>
      </w:tr>
      <w:tr w:rsidR="00760A0E" w:rsidRPr="00014246" w14:paraId="610BD0CE" w14:textId="5F223515" w:rsidTr="00B83EC0">
        <w:trPr>
          <w:trHeight w:val="33"/>
        </w:trPr>
        <w:tc>
          <w:tcPr>
            <w:tcW w:w="993" w:type="dxa"/>
            <w:gridSpan w:val="2"/>
            <w:shd w:val="clear" w:color="auto" w:fill="auto"/>
            <w:vAlign w:val="center"/>
          </w:tcPr>
          <w:p w14:paraId="5DC28373"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0A39B59D"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Да се достави със следните включени и активирани функционалности:</w:t>
            </w:r>
          </w:p>
          <w:p w14:paraId="62F8EB8D" w14:textId="77777777" w:rsidR="00760A0E" w:rsidRPr="00014246" w:rsidRDefault="00760A0E" w:rsidP="00FD4416">
            <w:pPr>
              <w:numPr>
                <w:ilvl w:val="0"/>
                <w:numId w:val="47"/>
              </w:numPr>
              <w:rPr>
                <w:rFonts w:ascii="Verdana" w:hAnsi="Verdana"/>
                <w:sz w:val="20"/>
                <w:szCs w:val="20"/>
                <w:lang w:val="bg-BG"/>
              </w:rPr>
            </w:pPr>
            <w:r w:rsidRPr="00014246">
              <w:rPr>
                <w:rFonts w:ascii="Verdana" w:hAnsi="Verdana"/>
                <w:sz w:val="20"/>
                <w:szCs w:val="20"/>
                <w:lang w:val="bg-BG"/>
              </w:rPr>
              <w:t>Тhin provisioning. Да има работеща възможност за увеличаване и намаляване на капацитета на съхранение без прекъсване на достъпа до данните.</w:t>
            </w:r>
          </w:p>
          <w:p w14:paraId="02715DD0" w14:textId="77777777" w:rsidR="00760A0E" w:rsidRPr="00014246" w:rsidRDefault="00760A0E" w:rsidP="00FD4416">
            <w:pPr>
              <w:numPr>
                <w:ilvl w:val="0"/>
                <w:numId w:val="47"/>
              </w:numPr>
              <w:rPr>
                <w:rFonts w:ascii="Verdana" w:hAnsi="Verdana"/>
                <w:sz w:val="20"/>
                <w:szCs w:val="20"/>
                <w:lang w:val="bg-BG"/>
              </w:rPr>
            </w:pPr>
            <w:r w:rsidRPr="00014246">
              <w:rPr>
                <w:rFonts w:ascii="Verdana" w:hAnsi="Verdana"/>
                <w:sz w:val="20"/>
                <w:szCs w:val="20"/>
                <w:lang w:val="bg-BG"/>
              </w:rPr>
              <w:t>Динамично и автоматично разпределение на данните от един и същ логически дял върху бавни (7200 rpm), бързи (10/15 k rpm) твърди дискове и флаш/SSD устройства – в зависимост от честота на използване на данните (auto tiering). Статистиката за използване да се събира на всеки 30 или по-малко минути;</w:t>
            </w:r>
          </w:p>
          <w:p w14:paraId="5228A304" w14:textId="77777777" w:rsidR="00760A0E" w:rsidRPr="00014246" w:rsidRDefault="00760A0E" w:rsidP="00FD4416">
            <w:pPr>
              <w:numPr>
                <w:ilvl w:val="0"/>
                <w:numId w:val="47"/>
              </w:numPr>
              <w:rPr>
                <w:rFonts w:ascii="Verdana" w:hAnsi="Verdana"/>
                <w:sz w:val="20"/>
                <w:szCs w:val="20"/>
                <w:lang w:val="bg-BG"/>
              </w:rPr>
            </w:pPr>
            <w:r w:rsidRPr="00014246">
              <w:rPr>
                <w:rFonts w:ascii="Verdana" w:hAnsi="Verdana"/>
                <w:sz w:val="20"/>
                <w:szCs w:val="20"/>
                <w:lang w:val="bg-BG"/>
              </w:rPr>
              <w:t>Използване на множество пътища (multipathing) и балансиране на натоварването между тях – чрез софтуер от производителя на дисковия масив – за физически и виртуални сървъри;</w:t>
            </w:r>
          </w:p>
          <w:p w14:paraId="7C02C1F8" w14:textId="77777777" w:rsidR="00760A0E" w:rsidRPr="00014246" w:rsidRDefault="00760A0E" w:rsidP="00FD4416">
            <w:pPr>
              <w:numPr>
                <w:ilvl w:val="0"/>
                <w:numId w:val="47"/>
              </w:numPr>
              <w:rPr>
                <w:rFonts w:ascii="Verdana" w:hAnsi="Verdana"/>
                <w:sz w:val="20"/>
                <w:szCs w:val="20"/>
                <w:lang w:val="bg-BG"/>
              </w:rPr>
            </w:pPr>
            <w:r w:rsidRPr="00014246">
              <w:rPr>
                <w:rFonts w:ascii="Verdana" w:hAnsi="Verdana"/>
                <w:sz w:val="20"/>
                <w:szCs w:val="20"/>
                <w:lang w:val="bg-BG"/>
              </w:rPr>
              <w:t>Локална репликация – създаване на моментни копия тип снапшот и пълни копия;</w:t>
            </w:r>
          </w:p>
          <w:p w14:paraId="10D83F0F" w14:textId="77777777" w:rsidR="00760A0E" w:rsidRPr="00014246" w:rsidRDefault="00760A0E" w:rsidP="00FD4416">
            <w:pPr>
              <w:numPr>
                <w:ilvl w:val="0"/>
                <w:numId w:val="47"/>
              </w:numPr>
              <w:rPr>
                <w:rFonts w:ascii="Verdana" w:hAnsi="Verdana"/>
                <w:sz w:val="20"/>
                <w:szCs w:val="20"/>
                <w:lang w:val="bg-BG"/>
              </w:rPr>
            </w:pPr>
            <w:r w:rsidRPr="00014246">
              <w:rPr>
                <w:rFonts w:ascii="Verdana" w:hAnsi="Verdana"/>
                <w:sz w:val="20"/>
                <w:szCs w:val="20"/>
                <w:lang w:val="bg-BG"/>
              </w:rPr>
              <w:t>Качество на услугите(QoS) – приоритизиране на входно-изходните операции за хост сървър;</w:t>
            </w:r>
          </w:p>
          <w:p w14:paraId="52F7CE95" w14:textId="77777777" w:rsidR="00760A0E" w:rsidRPr="00014246" w:rsidRDefault="00760A0E" w:rsidP="00FD4416">
            <w:pPr>
              <w:numPr>
                <w:ilvl w:val="0"/>
                <w:numId w:val="47"/>
              </w:numPr>
              <w:rPr>
                <w:rFonts w:ascii="Verdana" w:hAnsi="Verdana"/>
                <w:sz w:val="20"/>
                <w:szCs w:val="20"/>
                <w:lang w:val="bg-BG"/>
              </w:rPr>
            </w:pPr>
            <w:r w:rsidRPr="00014246">
              <w:rPr>
                <w:rFonts w:ascii="Verdana" w:hAnsi="Verdana"/>
                <w:sz w:val="20"/>
                <w:szCs w:val="20"/>
                <w:lang w:val="bg-BG"/>
              </w:rPr>
              <w:t>Интеграция с VMware VASA, VAAI и официална поддръжка на VMware Virtual Volume (VVol) за FC и iSCSI протоколи;</w:t>
            </w:r>
          </w:p>
          <w:p w14:paraId="07BD0372" w14:textId="77777777" w:rsidR="00760A0E" w:rsidRPr="00014246" w:rsidRDefault="00760A0E" w:rsidP="00FD4416">
            <w:pPr>
              <w:numPr>
                <w:ilvl w:val="0"/>
                <w:numId w:val="47"/>
              </w:numPr>
              <w:rPr>
                <w:rFonts w:ascii="Verdana" w:hAnsi="Verdana"/>
                <w:sz w:val="20"/>
                <w:szCs w:val="20"/>
                <w:lang w:val="bg-BG"/>
              </w:rPr>
            </w:pPr>
            <w:r w:rsidRPr="00014246">
              <w:rPr>
                <w:rFonts w:ascii="Verdana" w:hAnsi="Verdana"/>
                <w:sz w:val="20"/>
                <w:szCs w:val="20"/>
                <w:lang w:val="bg-BG"/>
              </w:rPr>
              <w:t>Управление и анализ на производителността и използваното пространство за съхранение чрез софтуер от производителя на дисковия масив. Софтуерът да включва следните активирани функционалности:</w:t>
            </w:r>
          </w:p>
          <w:p w14:paraId="7939F3AB" w14:textId="77777777" w:rsidR="00760A0E" w:rsidRPr="00014246" w:rsidRDefault="00760A0E" w:rsidP="00FD4416">
            <w:pPr>
              <w:numPr>
                <w:ilvl w:val="0"/>
                <w:numId w:val="48"/>
              </w:numPr>
              <w:rPr>
                <w:rFonts w:ascii="Verdana" w:hAnsi="Verdana"/>
                <w:sz w:val="20"/>
                <w:szCs w:val="20"/>
                <w:lang w:val="bg-BG"/>
              </w:rPr>
            </w:pPr>
            <w:r w:rsidRPr="00014246">
              <w:rPr>
                <w:rFonts w:ascii="Verdana" w:hAnsi="Verdana"/>
                <w:sz w:val="20"/>
                <w:szCs w:val="20"/>
                <w:lang w:val="bg-BG"/>
              </w:rPr>
              <w:t>наблюдение в реално време на статуса на всички хостове, SAN комутатори и ресурси за съхранение, сравнение на наблюдаваните ресурси с минала статистика, съхранена в собствена база данни, анализ на тенденция и отчет с аларми за предстоящо бъдещо изчерпване на ресурс за съхранение и производителност, намиране на бавното място. Съхраняване на метрики и анализ на производителността за целия път на данните – виртуална машина, физически сървър, SAN комутатор, сторидж контролер, логически дял, RAID група.</w:t>
            </w:r>
          </w:p>
          <w:p w14:paraId="3F45DD5C" w14:textId="77777777" w:rsidR="00760A0E" w:rsidRPr="00014246" w:rsidRDefault="00760A0E" w:rsidP="00FD4416">
            <w:pPr>
              <w:numPr>
                <w:ilvl w:val="0"/>
                <w:numId w:val="48"/>
              </w:numPr>
              <w:rPr>
                <w:rFonts w:ascii="Verdana" w:hAnsi="Verdana"/>
                <w:sz w:val="20"/>
                <w:szCs w:val="20"/>
                <w:lang w:val="bg-BG"/>
              </w:rPr>
            </w:pPr>
            <w:r>
              <w:rPr>
                <w:rFonts w:ascii="Verdana" w:hAnsi="Verdana"/>
                <w:sz w:val="20"/>
                <w:szCs w:val="20"/>
                <w:lang w:val="bg-BG"/>
              </w:rPr>
              <w:t>д</w:t>
            </w:r>
            <w:r w:rsidRPr="00014246">
              <w:rPr>
                <w:rFonts w:ascii="Verdana" w:hAnsi="Verdana"/>
                <w:sz w:val="20"/>
                <w:szCs w:val="20"/>
                <w:lang w:val="bg-BG"/>
              </w:rPr>
              <w:t>ефиниран</w:t>
            </w:r>
            <w:r>
              <w:rPr>
                <w:rFonts w:ascii="Verdana" w:hAnsi="Verdana"/>
                <w:sz w:val="20"/>
                <w:szCs w:val="20"/>
                <w:lang w:val="bg-BG"/>
              </w:rPr>
              <w:t xml:space="preserve">е на профили с </w:t>
            </w:r>
            <w:r w:rsidRPr="00014246">
              <w:rPr>
                <w:rFonts w:ascii="Verdana" w:hAnsi="Verdana"/>
                <w:sz w:val="20"/>
                <w:szCs w:val="20"/>
                <w:lang w:val="bg-BG"/>
              </w:rPr>
              <w:t xml:space="preserve"> </w:t>
            </w:r>
            <w:r w:rsidRPr="002C68E7">
              <w:rPr>
                <w:rFonts w:ascii="Verdana" w:hAnsi="Verdana"/>
                <w:sz w:val="20"/>
                <w:szCs w:val="20"/>
                <w:lang w:val="bg-BG"/>
              </w:rPr>
              <w:t>метрики</w:t>
            </w:r>
            <w:r w:rsidRPr="00014246">
              <w:rPr>
                <w:rFonts w:ascii="Verdana" w:hAnsi="Verdana"/>
                <w:sz w:val="20"/>
                <w:szCs w:val="20"/>
                <w:lang w:val="bg-BG"/>
              </w:rPr>
              <w:t xml:space="preserve"> за производителност и използвано пространство за всяко приложение. Включване на аларми при </w:t>
            </w:r>
            <w:r>
              <w:rPr>
                <w:rFonts w:ascii="Verdana" w:hAnsi="Verdana"/>
                <w:sz w:val="20"/>
                <w:szCs w:val="20"/>
                <w:lang w:val="bg-BG"/>
              </w:rPr>
              <w:t>неспазване на метриките в профилите</w:t>
            </w:r>
            <w:r w:rsidRPr="00014246">
              <w:rPr>
                <w:rFonts w:ascii="Verdana" w:hAnsi="Verdana"/>
                <w:sz w:val="20"/>
                <w:szCs w:val="20"/>
                <w:lang w:val="bg-BG"/>
              </w:rPr>
              <w:t>;</w:t>
            </w:r>
          </w:p>
          <w:p w14:paraId="7649DE2C" w14:textId="77777777" w:rsidR="00760A0E" w:rsidRPr="00014246" w:rsidRDefault="00760A0E" w:rsidP="00FD4416">
            <w:pPr>
              <w:numPr>
                <w:ilvl w:val="0"/>
                <w:numId w:val="48"/>
              </w:numPr>
              <w:rPr>
                <w:rFonts w:ascii="Verdana" w:hAnsi="Verdana"/>
                <w:sz w:val="20"/>
                <w:szCs w:val="20"/>
                <w:lang w:val="bg-BG"/>
              </w:rPr>
            </w:pPr>
            <w:r w:rsidRPr="00014246">
              <w:rPr>
                <w:rFonts w:ascii="Verdana" w:hAnsi="Verdana"/>
                <w:sz w:val="20"/>
                <w:szCs w:val="20"/>
                <w:lang w:val="bg-BG"/>
              </w:rPr>
              <w:t>отчет за степента на използване на ресурсите за съхранение и неизползваните ресурси;</w:t>
            </w:r>
          </w:p>
          <w:p w14:paraId="0ADD3054" w14:textId="77777777" w:rsidR="00760A0E" w:rsidRPr="00014246" w:rsidRDefault="00760A0E" w:rsidP="00FD4416">
            <w:pPr>
              <w:numPr>
                <w:ilvl w:val="0"/>
                <w:numId w:val="48"/>
              </w:numPr>
              <w:rPr>
                <w:rFonts w:ascii="Verdana" w:hAnsi="Verdana"/>
                <w:sz w:val="20"/>
                <w:szCs w:val="20"/>
                <w:lang w:val="bg-BG"/>
              </w:rPr>
            </w:pPr>
            <w:r>
              <w:rPr>
                <w:rFonts w:ascii="Verdana" w:hAnsi="Verdana"/>
                <w:sz w:val="20"/>
                <w:szCs w:val="20"/>
                <w:lang w:val="bg-BG"/>
              </w:rPr>
              <w:t>д</w:t>
            </w:r>
            <w:r w:rsidRPr="00014246">
              <w:rPr>
                <w:rFonts w:ascii="Verdana" w:hAnsi="Verdana"/>
                <w:sz w:val="20"/>
                <w:szCs w:val="20"/>
                <w:lang w:val="bg-BG"/>
              </w:rPr>
              <w:t>анните за производителността да може да се съхраняват и визуализират за 1 година назад във времето;</w:t>
            </w:r>
          </w:p>
          <w:p w14:paraId="6293C12F" w14:textId="77777777" w:rsidR="00760A0E" w:rsidRPr="00014246" w:rsidRDefault="00760A0E" w:rsidP="00FD4416">
            <w:pPr>
              <w:numPr>
                <w:ilvl w:val="0"/>
                <w:numId w:val="47"/>
              </w:numPr>
              <w:rPr>
                <w:rFonts w:ascii="Verdana" w:hAnsi="Verdana"/>
                <w:sz w:val="20"/>
                <w:szCs w:val="20"/>
                <w:lang w:val="bg-BG"/>
              </w:rPr>
            </w:pPr>
            <w:r w:rsidRPr="00014246">
              <w:rPr>
                <w:rFonts w:ascii="Verdana" w:hAnsi="Verdana"/>
                <w:sz w:val="20"/>
                <w:szCs w:val="20"/>
                <w:lang w:val="bg-BG"/>
              </w:rPr>
              <w:t xml:space="preserve">Всички функционалности да се управляват от единен софтуерен продукт с графичен интерфейс – </w:t>
            </w:r>
            <w:r w:rsidRPr="002C68E7">
              <w:rPr>
                <w:rFonts w:ascii="Verdana" w:hAnsi="Verdana"/>
                <w:sz w:val="20"/>
                <w:szCs w:val="20"/>
                <w:lang w:val="bg-BG"/>
              </w:rPr>
              <w:t>да се посочи името и производителя му.</w:t>
            </w:r>
          </w:p>
        </w:tc>
        <w:tc>
          <w:tcPr>
            <w:tcW w:w="993" w:type="dxa"/>
            <w:gridSpan w:val="2"/>
            <w:shd w:val="clear" w:color="auto" w:fill="auto"/>
          </w:tcPr>
          <w:p w14:paraId="59670A87" w14:textId="77777777" w:rsidR="00760A0E" w:rsidRPr="00014246" w:rsidRDefault="00760A0E" w:rsidP="00FD4416">
            <w:pPr>
              <w:jc w:val="center"/>
              <w:rPr>
                <w:rFonts w:ascii="Verdana" w:hAnsi="Verdana"/>
                <w:sz w:val="20"/>
                <w:szCs w:val="20"/>
                <w:lang w:val="bg-BG" w:eastAsia="bg-BG"/>
              </w:rPr>
            </w:pPr>
          </w:p>
        </w:tc>
        <w:tc>
          <w:tcPr>
            <w:tcW w:w="2126" w:type="dxa"/>
          </w:tcPr>
          <w:p w14:paraId="7AA6F2C2" w14:textId="77777777" w:rsidR="00760A0E" w:rsidRPr="00014246" w:rsidRDefault="00760A0E" w:rsidP="00FD4416">
            <w:pPr>
              <w:jc w:val="center"/>
              <w:rPr>
                <w:rFonts w:ascii="Verdana" w:hAnsi="Verdana"/>
                <w:sz w:val="20"/>
                <w:szCs w:val="20"/>
                <w:lang w:val="bg-BG" w:eastAsia="bg-BG"/>
              </w:rPr>
            </w:pPr>
          </w:p>
        </w:tc>
        <w:tc>
          <w:tcPr>
            <w:tcW w:w="2410" w:type="dxa"/>
          </w:tcPr>
          <w:p w14:paraId="3E5B5992" w14:textId="77777777" w:rsidR="00760A0E" w:rsidRPr="00014246" w:rsidRDefault="00760A0E" w:rsidP="00FD4416">
            <w:pPr>
              <w:jc w:val="center"/>
              <w:rPr>
                <w:rFonts w:ascii="Verdana" w:hAnsi="Verdana"/>
                <w:sz w:val="20"/>
                <w:szCs w:val="20"/>
                <w:lang w:val="bg-BG" w:eastAsia="bg-BG"/>
              </w:rPr>
            </w:pPr>
          </w:p>
        </w:tc>
      </w:tr>
      <w:tr w:rsidR="00760A0E" w:rsidRPr="00014246" w14:paraId="200539C3" w14:textId="518801F1" w:rsidTr="00B83EC0">
        <w:trPr>
          <w:trHeight w:val="33"/>
        </w:trPr>
        <w:tc>
          <w:tcPr>
            <w:tcW w:w="993" w:type="dxa"/>
            <w:gridSpan w:val="2"/>
            <w:shd w:val="clear" w:color="auto" w:fill="auto"/>
            <w:vAlign w:val="center"/>
          </w:tcPr>
          <w:p w14:paraId="1D566107"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15D51C7E"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Да бъде включена и активирана (интегрирана или чрез допълнителни устройства и/или софтуер) функционалност за:</w:t>
            </w:r>
          </w:p>
          <w:p w14:paraId="2BB2C42C" w14:textId="77777777" w:rsidR="00760A0E" w:rsidRPr="00014246" w:rsidRDefault="00760A0E" w:rsidP="00FD4416">
            <w:pPr>
              <w:numPr>
                <w:ilvl w:val="0"/>
                <w:numId w:val="47"/>
              </w:numPr>
              <w:rPr>
                <w:rFonts w:ascii="Verdana" w:hAnsi="Verdana"/>
                <w:sz w:val="20"/>
                <w:szCs w:val="20"/>
                <w:lang w:val="bg-BG"/>
              </w:rPr>
            </w:pPr>
            <w:r w:rsidRPr="00014246">
              <w:rPr>
                <w:rFonts w:ascii="Verdana" w:hAnsi="Verdana"/>
                <w:sz w:val="20"/>
                <w:szCs w:val="20"/>
                <w:lang w:val="bg-BG"/>
              </w:rPr>
              <w:t>Забрана на записа на данни в избрани логически устройства за дефиниран период от време (data retention);</w:t>
            </w:r>
          </w:p>
          <w:p w14:paraId="041CA0E2" w14:textId="77777777" w:rsidR="00760A0E" w:rsidRPr="00014246" w:rsidRDefault="00760A0E" w:rsidP="00FD4416">
            <w:pPr>
              <w:numPr>
                <w:ilvl w:val="0"/>
                <w:numId w:val="47"/>
              </w:numPr>
              <w:rPr>
                <w:rFonts w:ascii="Verdana" w:hAnsi="Verdana"/>
                <w:sz w:val="20"/>
                <w:szCs w:val="20"/>
                <w:lang w:val="bg-BG"/>
              </w:rPr>
            </w:pPr>
            <w:r w:rsidRPr="00014246">
              <w:rPr>
                <w:rFonts w:ascii="Verdana" w:hAnsi="Verdana"/>
                <w:sz w:val="20"/>
                <w:szCs w:val="20"/>
                <w:lang w:val="bg-BG"/>
              </w:rPr>
              <w:t>Шредиране на данни (съхранени в SSD устройства и твърди дискове) със задаване на броя цикли на презапис на данните.</w:t>
            </w:r>
          </w:p>
        </w:tc>
        <w:tc>
          <w:tcPr>
            <w:tcW w:w="993" w:type="dxa"/>
            <w:gridSpan w:val="2"/>
            <w:shd w:val="clear" w:color="auto" w:fill="auto"/>
          </w:tcPr>
          <w:p w14:paraId="5954A9DC" w14:textId="77777777" w:rsidR="00760A0E" w:rsidRPr="00014246" w:rsidRDefault="00760A0E" w:rsidP="00FD4416">
            <w:pPr>
              <w:jc w:val="center"/>
              <w:rPr>
                <w:rFonts w:ascii="Verdana" w:hAnsi="Verdana"/>
                <w:sz w:val="20"/>
                <w:szCs w:val="20"/>
                <w:lang w:val="bg-BG" w:eastAsia="bg-BG"/>
              </w:rPr>
            </w:pPr>
          </w:p>
        </w:tc>
        <w:tc>
          <w:tcPr>
            <w:tcW w:w="2126" w:type="dxa"/>
          </w:tcPr>
          <w:p w14:paraId="55496067" w14:textId="77777777" w:rsidR="00760A0E" w:rsidRPr="00014246" w:rsidRDefault="00760A0E" w:rsidP="00FD4416">
            <w:pPr>
              <w:jc w:val="center"/>
              <w:rPr>
                <w:rFonts w:ascii="Verdana" w:hAnsi="Verdana"/>
                <w:sz w:val="20"/>
                <w:szCs w:val="20"/>
                <w:lang w:val="bg-BG" w:eastAsia="bg-BG"/>
              </w:rPr>
            </w:pPr>
          </w:p>
        </w:tc>
        <w:tc>
          <w:tcPr>
            <w:tcW w:w="2410" w:type="dxa"/>
          </w:tcPr>
          <w:p w14:paraId="69BF5476" w14:textId="77777777" w:rsidR="00760A0E" w:rsidRPr="00014246" w:rsidRDefault="00760A0E" w:rsidP="00FD4416">
            <w:pPr>
              <w:jc w:val="center"/>
              <w:rPr>
                <w:rFonts w:ascii="Verdana" w:hAnsi="Verdana"/>
                <w:sz w:val="20"/>
                <w:szCs w:val="20"/>
                <w:lang w:val="bg-BG" w:eastAsia="bg-BG"/>
              </w:rPr>
            </w:pPr>
          </w:p>
        </w:tc>
      </w:tr>
      <w:tr w:rsidR="00760A0E" w:rsidRPr="00014246" w14:paraId="61EB4FCA" w14:textId="6C1831DE" w:rsidTr="00B83EC0">
        <w:trPr>
          <w:trHeight w:val="33"/>
        </w:trPr>
        <w:tc>
          <w:tcPr>
            <w:tcW w:w="993" w:type="dxa"/>
            <w:gridSpan w:val="2"/>
            <w:shd w:val="clear" w:color="auto" w:fill="auto"/>
            <w:vAlign w:val="center"/>
          </w:tcPr>
          <w:p w14:paraId="0385A358"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38D80E9B"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 xml:space="preserve">Да се достави софтуер с графичен интерфейс (GUI) за криптирано отдалечено управление, наблюдение, администрация и реализиране на всички изисквани функционалности – </w:t>
            </w:r>
            <w:r w:rsidRPr="002C68E7">
              <w:rPr>
                <w:rFonts w:ascii="Verdana" w:hAnsi="Verdana"/>
                <w:sz w:val="20"/>
                <w:szCs w:val="20"/>
                <w:lang w:val="bg-BG"/>
              </w:rPr>
              <w:t>да се посочи името и производителя му.</w:t>
            </w:r>
          </w:p>
          <w:p w14:paraId="53B52D85"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Софтуерът за управление да включва активирана функционалност за създаване на виртуални частни системи за съхранение. За всяка такава система да се дефинират ресурси – логически устройства, RAID групи, хост портове и групи от хостове. Всяка виртуална система за съхранение да се управлява само от нейния упълномощен администратор. Да има роля на главен администратор, който да управлява правата на администраторите на отделните виртуалните системи.</w:t>
            </w:r>
          </w:p>
        </w:tc>
        <w:tc>
          <w:tcPr>
            <w:tcW w:w="993" w:type="dxa"/>
            <w:gridSpan w:val="2"/>
            <w:shd w:val="clear" w:color="auto" w:fill="auto"/>
          </w:tcPr>
          <w:p w14:paraId="68A01FA8" w14:textId="77777777" w:rsidR="00760A0E" w:rsidRPr="00014246" w:rsidRDefault="00760A0E" w:rsidP="00FD4416">
            <w:pPr>
              <w:jc w:val="center"/>
              <w:rPr>
                <w:rFonts w:ascii="Verdana" w:hAnsi="Verdana"/>
                <w:sz w:val="20"/>
                <w:szCs w:val="20"/>
                <w:lang w:val="bg-BG" w:eastAsia="bg-BG"/>
              </w:rPr>
            </w:pPr>
          </w:p>
        </w:tc>
        <w:tc>
          <w:tcPr>
            <w:tcW w:w="2126" w:type="dxa"/>
          </w:tcPr>
          <w:p w14:paraId="6C1C7EB6" w14:textId="77777777" w:rsidR="00760A0E" w:rsidRPr="00014246" w:rsidRDefault="00760A0E" w:rsidP="00FD4416">
            <w:pPr>
              <w:jc w:val="center"/>
              <w:rPr>
                <w:rFonts w:ascii="Verdana" w:hAnsi="Verdana"/>
                <w:sz w:val="20"/>
                <w:szCs w:val="20"/>
                <w:lang w:val="bg-BG" w:eastAsia="bg-BG"/>
              </w:rPr>
            </w:pPr>
          </w:p>
        </w:tc>
        <w:tc>
          <w:tcPr>
            <w:tcW w:w="2410" w:type="dxa"/>
          </w:tcPr>
          <w:p w14:paraId="773E0D47" w14:textId="77777777" w:rsidR="00760A0E" w:rsidRPr="00014246" w:rsidRDefault="00760A0E" w:rsidP="00FD4416">
            <w:pPr>
              <w:jc w:val="center"/>
              <w:rPr>
                <w:rFonts w:ascii="Verdana" w:hAnsi="Verdana"/>
                <w:sz w:val="20"/>
                <w:szCs w:val="20"/>
                <w:lang w:val="bg-BG" w:eastAsia="bg-BG"/>
              </w:rPr>
            </w:pPr>
          </w:p>
        </w:tc>
      </w:tr>
      <w:tr w:rsidR="00760A0E" w:rsidRPr="00014246" w14:paraId="3FF224DE" w14:textId="229051E8" w:rsidTr="00B83EC0">
        <w:trPr>
          <w:trHeight w:val="33"/>
        </w:trPr>
        <w:tc>
          <w:tcPr>
            <w:tcW w:w="993" w:type="dxa"/>
            <w:gridSpan w:val="2"/>
            <w:shd w:val="clear" w:color="auto" w:fill="auto"/>
            <w:vAlign w:val="center"/>
          </w:tcPr>
          <w:p w14:paraId="1B60D778"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6D36DD53"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Дисковия масив да бъде съвместим със следните операционни системи и среди за виртуализация:</w:t>
            </w:r>
          </w:p>
          <w:p w14:paraId="6CD5A4F9" w14:textId="77777777" w:rsidR="00760A0E" w:rsidRPr="00014246" w:rsidRDefault="00760A0E" w:rsidP="00FD4416">
            <w:pPr>
              <w:numPr>
                <w:ilvl w:val="0"/>
                <w:numId w:val="49"/>
              </w:numPr>
              <w:rPr>
                <w:rFonts w:ascii="Verdana" w:hAnsi="Verdana"/>
                <w:sz w:val="20"/>
                <w:szCs w:val="20"/>
                <w:lang w:val="bg-BG"/>
              </w:rPr>
            </w:pPr>
            <w:r w:rsidRPr="00014246">
              <w:rPr>
                <w:rFonts w:ascii="Verdana" w:hAnsi="Verdana"/>
                <w:sz w:val="20"/>
                <w:szCs w:val="20"/>
                <w:lang w:val="bg-BG"/>
              </w:rPr>
              <w:t>Microsoft Windows Server 2008 R2 и по-нови;</w:t>
            </w:r>
          </w:p>
          <w:p w14:paraId="5B26CCFB" w14:textId="77777777" w:rsidR="00760A0E" w:rsidRPr="00014246" w:rsidRDefault="00760A0E" w:rsidP="00FD4416">
            <w:pPr>
              <w:numPr>
                <w:ilvl w:val="0"/>
                <w:numId w:val="49"/>
              </w:numPr>
              <w:rPr>
                <w:rFonts w:ascii="Verdana" w:hAnsi="Verdana"/>
                <w:sz w:val="20"/>
                <w:szCs w:val="20"/>
                <w:lang w:val="bg-BG"/>
              </w:rPr>
            </w:pPr>
            <w:r w:rsidRPr="00014246">
              <w:rPr>
                <w:rFonts w:ascii="Verdana" w:hAnsi="Verdana"/>
                <w:sz w:val="20"/>
                <w:szCs w:val="20"/>
                <w:lang w:val="bg-BG"/>
              </w:rPr>
              <w:t>Red Hat Enterprise Linux 6.3 и по-нови;</w:t>
            </w:r>
          </w:p>
          <w:p w14:paraId="7A92A201" w14:textId="77777777" w:rsidR="00760A0E" w:rsidRPr="00014246" w:rsidRDefault="00760A0E" w:rsidP="00FD4416">
            <w:pPr>
              <w:numPr>
                <w:ilvl w:val="0"/>
                <w:numId w:val="49"/>
              </w:numPr>
              <w:rPr>
                <w:rFonts w:ascii="Verdana" w:hAnsi="Verdana"/>
                <w:sz w:val="20"/>
                <w:szCs w:val="20"/>
                <w:lang w:val="bg-BG"/>
              </w:rPr>
            </w:pPr>
            <w:r w:rsidRPr="00014246">
              <w:rPr>
                <w:rFonts w:ascii="Verdana" w:hAnsi="Verdana"/>
                <w:sz w:val="20"/>
                <w:szCs w:val="20"/>
                <w:lang w:val="bg-BG"/>
              </w:rPr>
              <w:t>VMware vSphere 5.5 и по-нови.</w:t>
            </w:r>
          </w:p>
        </w:tc>
        <w:tc>
          <w:tcPr>
            <w:tcW w:w="993" w:type="dxa"/>
            <w:gridSpan w:val="2"/>
            <w:shd w:val="clear" w:color="auto" w:fill="auto"/>
          </w:tcPr>
          <w:p w14:paraId="665E04FC" w14:textId="77777777" w:rsidR="00760A0E" w:rsidRPr="00014246" w:rsidRDefault="00760A0E" w:rsidP="00FD4416">
            <w:pPr>
              <w:jc w:val="center"/>
              <w:rPr>
                <w:rFonts w:ascii="Verdana" w:hAnsi="Verdana"/>
                <w:sz w:val="20"/>
                <w:szCs w:val="20"/>
                <w:lang w:val="bg-BG" w:eastAsia="bg-BG"/>
              </w:rPr>
            </w:pPr>
          </w:p>
        </w:tc>
        <w:tc>
          <w:tcPr>
            <w:tcW w:w="2126" w:type="dxa"/>
          </w:tcPr>
          <w:p w14:paraId="5F4D0580" w14:textId="77777777" w:rsidR="00760A0E" w:rsidRPr="00014246" w:rsidRDefault="00760A0E" w:rsidP="00FD4416">
            <w:pPr>
              <w:jc w:val="center"/>
              <w:rPr>
                <w:rFonts w:ascii="Verdana" w:hAnsi="Verdana"/>
                <w:sz w:val="20"/>
                <w:szCs w:val="20"/>
                <w:lang w:val="bg-BG" w:eastAsia="bg-BG"/>
              </w:rPr>
            </w:pPr>
          </w:p>
        </w:tc>
        <w:tc>
          <w:tcPr>
            <w:tcW w:w="2410" w:type="dxa"/>
          </w:tcPr>
          <w:p w14:paraId="15A30787" w14:textId="77777777" w:rsidR="00760A0E" w:rsidRPr="00014246" w:rsidRDefault="00760A0E" w:rsidP="00FD4416">
            <w:pPr>
              <w:jc w:val="center"/>
              <w:rPr>
                <w:rFonts w:ascii="Verdana" w:hAnsi="Verdana"/>
                <w:sz w:val="20"/>
                <w:szCs w:val="20"/>
                <w:lang w:val="bg-BG" w:eastAsia="bg-BG"/>
              </w:rPr>
            </w:pPr>
          </w:p>
        </w:tc>
      </w:tr>
      <w:tr w:rsidR="00760A0E" w:rsidRPr="00014246" w14:paraId="1B2E1177" w14:textId="2A647C25" w:rsidTr="00B83EC0">
        <w:trPr>
          <w:trHeight w:val="33"/>
        </w:trPr>
        <w:tc>
          <w:tcPr>
            <w:tcW w:w="993" w:type="dxa"/>
            <w:gridSpan w:val="2"/>
            <w:shd w:val="clear" w:color="auto" w:fill="auto"/>
            <w:vAlign w:val="center"/>
          </w:tcPr>
          <w:p w14:paraId="477D3303"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291AD62E"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Системата да има възможност да  предоставя файлови CIFS и NFS услуги след съответното хардуерно и/или софтуерно разширение.</w:t>
            </w:r>
          </w:p>
        </w:tc>
        <w:tc>
          <w:tcPr>
            <w:tcW w:w="993" w:type="dxa"/>
            <w:gridSpan w:val="2"/>
            <w:shd w:val="clear" w:color="auto" w:fill="auto"/>
          </w:tcPr>
          <w:p w14:paraId="05975F42" w14:textId="77777777" w:rsidR="00760A0E" w:rsidRPr="00014246" w:rsidRDefault="00760A0E" w:rsidP="00FD4416">
            <w:pPr>
              <w:jc w:val="center"/>
              <w:rPr>
                <w:rFonts w:ascii="Verdana" w:hAnsi="Verdana"/>
                <w:sz w:val="20"/>
                <w:szCs w:val="20"/>
                <w:lang w:val="bg-BG" w:eastAsia="bg-BG"/>
              </w:rPr>
            </w:pPr>
          </w:p>
        </w:tc>
        <w:tc>
          <w:tcPr>
            <w:tcW w:w="2126" w:type="dxa"/>
          </w:tcPr>
          <w:p w14:paraId="26861D32" w14:textId="77777777" w:rsidR="00760A0E" w:rsidRPr="00014246" w:rsidRDefault="00760A0E" w:rsidP="00FD4416">
            <w:pPr>
              <w:jc w:val="center"/>
              <w:rPr>
                <w:rFonts w:ascii="Verdana" w:hAnsi="Verdana"/>
                <w:sz w:val="20"/>
                <w:szCs w:val="20"/>
                <w:lang w:val="bg-BG" w:eastAsia="bg-BG"/>
              </w:rPr>
            </w:pPr>
          </w:p>
        </w:tc>
        <w:tc>
          <w:tcPr>
            <w:tcW w:w="2410" w:type="dxa"/>
          </w:tcPr>
          <w:p w14:paraId="6BFB5076" w14:textId="77777777" w:rsidR="00760A0E" w:rsidRPr="00014246" w:rsidRDefault="00760A0E" w:rsidP="00FD4416">
            <w:pPr>
              <w:jc w:val="center"/>
              <w:rPr>
                <w:rFonts w:ascii="Verdana" w:hAnsi="Verdana"/>
                <w:sz w:val="20"/>
                <w:szCs w:val="20"/>
                <w:lang w:val="bg-BG" w:eastAsia="bg-BG"/>
              </w:rPr>
            </w:pPr>
          </w:p>
        </w:tc>
      </w:tr>
      <w:tr w:rsidR="00760A0E" w:rsidRPr="00014246" w14:paraId="524A4657" w14:textId="234AA17A" w:rsidTr="00B83EC0">
        <w:trPr>
          <w:trHeight w:val="33"/>
        </w:trPr>
        <w:tc>
          <w:tcPr>
            <w:tcW w:w="993" w:type="dxa"/>
            <w:gridSpan w:val="2"/>
            <w:shd w:val="clear" w:color="auto" w:fill="auto"/>
            <w:vAlign w:val="center"/>
          </w:tcPr>
          <w:p w14:paraId="5160B55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06195314"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Да се доставят следните кабели:</w:t>
            </w:r>
          </w:p>
          <w:p w14:paraId="1494C789" w14:textId="77777777" w:rsidR="00760A0E" w:rsidRPr="00014246" w:rsidRDefault="00760A0E" w:rsidP="00FD4416">
            <w:pPr>
              <w:numPr>
                <w:ilvl w:val="0"/>
                <w:numId w:val="50"/>
              </w:numPr>
              <w:rPr>
                <w:rFonts w:ascii="Verdana" w:hAnsi="Verdana"/>
                <w:sz w:val="20"/>
                <w:szCs w:val="20"/>
                <w:lang w:val="bg-BG"/>
              </w:rPr>
            </w:pPr>
            <w:r w:rsidRPr="00014246">
              <w:rPr>
                <w:rFonts w:ascii="Verdana" w:hAnsi="Verdana"/>
                <w:sz w:val="20"/>
                <w:szCs w:val="20"/>
                <w:lang w:val="bg-BG"/>
              </w:rPr>
              <w:t>OM3 MMF, LC конектори, дуплекс, 5 метра – 8 броя;</w:t>
            </w:r>
          </w:p>
          <w:p w14:paraId="2AB79F20" w14:textId="77777777" w:rsidR="00760A0E" w:rsidRPr="00014246" w:rsidRDefault="00760A0E" w:rsidP="00FD4416">
            <w:pPr>
              <w:numPr>
                <w:ilvl w:val="0"/>
                <w:numId w:val="50"/>
              </w:numPr>
              <w:rPr>
                <w:rFonts w:ascii="Verdana" w:hAnsi="Verdana"/>
                <w:sz w:val="20"/>
                <w:szCs w:val="20"/>
                <w:lang w:val="bg-BG"/>
              </w:rPr>
            </w:pPr>
            <w:r w:rsidRPr="00014246">
              <w:rPr>
                <w:rFonts w:ascii="Verdana" w:hAnsi="Verdana"/>
                <w:sz w:val="20"/>
                <w:szCs w:val="20"/>
                <w:lang w:val="bg-BG"/>
              </w:rPr>
              <w:t>UTP категория 6А, RJ-45 конектори, 5 метра – 4 броя;</w:t>
            </w:r>
          </w:p>
          <w:p w14:paraId="6160459F" w14:textId="77777777" w:rsidR="00760A0E" w:rsidRPr="00014246" w:rsidRDefault="00760A0E" w:rsidP="00FD4416">
            <w:pPr>
              <w:numPr>
                <w:ilvl w:val="0"/>
                <w:numId w:val="50"/>
              </w:numPr>
              <w:rPr>
                <w:rFonts w:ascii="Verdana" w:hAnsi="Verdana"/>
                <w:sz w:val="20"/>
                <w:szCs w:val="20"/>
                <w:lang w:val="bg-BG"/>
              </w:rPr>
            </w:pPr>
            <w:r w:rsidRPr="00014246">
              <w:rPr>
                <w:rFonts w:ascii="Verdana" w:hAnsi="Verdana"/>
                <w:sz w:val="20"/>
                <w:szCs w:val="20"/>
                <w:lang w:val="bg-BG"/>
              </w:rPr>
              <w:t>UTP категория 5e, RJ-45 конектори, 5 метра – 2 броя;</w:t>
            </w:r>
          </w:p>
          <w:p w14:paraId="455BCB0A" w14:textId="77777777" w:rsidR="00760A0E" w:rsidRPr="00014246" w:rsidRDefault="00760A0E" w:rsidP="00FD4416">
            <w:pPr>
              <w:numPr>
                <w:ilvl w:val="0"/>
                <w:numId w:val="50"/>
              </w:numPr>
              <w:rPr>
                <w:rFonts w:ascii="Verdana" w:hAnsi="Verdana"/>
                <w:sz w:val="20"/>
                <w:szCs w:val="20"/>
                <w:lang w:val="bg-BG"/>
              </w:rPr>
            </w:pPr>
            <w:r w:rsidRPr="00014246">
              <w:rPr>
                <w:rFonts w:ascii="Verdana" w:hAnsi="Verdana"/>
                <w:sz w:val="20"/>
                <w:szCs w:val="20"/>
                <w:lang w:val="bg-BG"/>
              </w:rPr>
              <w:t>захранващи – C13-C14 конектори, 1.8 метра или повече и брой според предложената конфигурация;</w:t>
            </w:r>
          </w:p>
          <w:p w14:paraId="6D891626" w14:textId="77777777" w:rsidR="00760A0E" w:rsidRPr="00014246" w:rsidRDefault="00760A0E" w:rsidP="00FD4416">
            <w:pPr>
              <w:numPr>
                <w:ilvl w:val="0"/>
                <w:numId w:val="50"/>
              </w:numPr>
              <w:rPr>
                <w:rFonts w:ascii="Verdana" w:hAnsi="Verdana"/>
                <w:sz w:val="20"/>
                <w:szCs w:val="20"/>
                <w:lang w:val="bg-BG"/>
              </w:rPr>
            </w:pPr>
            <w:r w:rsidRPr="00014246">
              <w:rPr>
                <w:rFonts w:ascii="Verdana" w:hAnsi="Verdana"/>
                <w:sz w:val="20"/>
                <w:szCs w:val="20"/>
                <w:lang w:val="bg-BG"/>
              </w:rPr>
              <w:t>SAS кабели – тип, брой и дължина – съгласно препоръките на производителя за предложената конфигурация.</w:t>
            </w:r>
          </w:p>
        </w:tc>
        <w:tc>
          <w:tcPr>
            <w:tcW w:w="993" w:type="dxa"/>
            <w:gridSpan w:val="2"/>
            <w:shd w:val="clear" w:color="auto" w:fill="auto"/>
          </w:tcPr>
          <w:p w14:paraId="3F238FA3" w14:textId="77777777" w:rsidR="00760A0E" w:rsidRPr="00014246" w:rsidRDefault="00760A0E" w:rsidP="00FD4416">
            <w:pPr>
              <w:jc w:val="center"/>
              <w:rPr>
                <w:rFonts w:ascii="Verdana" w:hAnsi="Verdana"/>
                <w:sz w:val="20"/>
                <w:szCs w:val="20"/>
                <w:lang w:val="bg-BG" w:eastAsia="bg-BG"/>
              </w:rPr>
            </w:pPr>
          </w:p>
        </w:tc>
        <w:tc>
          <w:tcPr>
            <w:tcW w:w="2126" w:type="dxa"/>
          </w:tcPr>
          <w:p w14:paraId="59AA3264" w14:textId="77777777" w:rsidR="00760A0E" w:rsidRPr="00014246" w:rsidRDefault="00760A0E" w:rsidP="00FD4416">
            <w:pPr>
              <w:jc w:val="center"/>
              <w:rPr>
                <w:rFonts w:ascii="Verdana" w:hAnsi="Verdana"/>
                <w:sz w:val="20"/>
                <w:szCs w:val="20"/>
                <w:lang w:val="bg-BG" w:eastAsia="bg-BG"/>
              </w:rPr>
            </w:pPr>
          </w:p>
        </w:tc>
        <w:tc>
          <w:tcPr>
            <w:tcW w:w="2410" w:type="dxa"/>
          </w:tcPr>
          <w:p w14:paraId="01217A4C" w14:textId="77777777" w:rsidR="00760A0E" w:rsidRPr="00014246" w:rsidRDefault="00760A0E" w:rsidP="00FD4416">
            <w:pPr>
              <w:jc w:val="center"/>
              <w:rPr>
                <w:rFonts w:ascii="Verdana" w:hAnsi="Verdana"/>
                <w:sz w:val="20"/>
                <w:szCs w:val="20"/>
                <w:lang w:val="bg-BG" w:eastAsia="bg-BG"/>
              </w:rPr>
            </w:pPr>
          </w:p>
        </w:tc>
      </w:tr>
      <w:tr w:rsidR="00760A0E" w:rsidRPr="00014246" w14:paraId="2ECF2CF2" w14:textId="7C5D7931" w:rsidTr="00B83EC0">
        <w:trPr>
          <w:trHeight w:val="33"/>
        </w:trPr>
        <w:tc>
          <w:tcPr>
            <w:tcW w:w="993" w:type="dxa"/>
            <w:gridSpan w:val="2"/>
            <w:shd w:val="clear" w:color="auto" w:fill="auto"/>
            <w:vAlign w:val="center"/>
          </w:tcPr>
          <w:p w14:paraId="0679678D"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vAlign w:val="center"/>
          </w:tcPr>
          <w:p w14:paraId="7A864DEE"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За предложената конфигурация да се посочат:</w:t>
            </w:r>
          </w:p>
          <w:p w14:paraId="0D68AF21" w14:textId="77777777" w:rsidR="00760A0E" w:rsidRDefault="00760A0E" w:rsidP="00FD4416">
            <w:pPr>
              <w:numPr>
                <w:ilvl w:val="0"/>
                <w:numId w:val="51"/>
              </w:numPr>
              <w:rPr>
                <w:rFonts w:ascii="Verdana" w:hAnsi="Verdana"/>
                <w:sz w:val="20"/>
                <w:szCs w:val="20"/>
                <w:lang w:val="bg-BG"/>
              </w:rPr>
            </w:pPr>
            <w:r w:rsidRPr="00014246">
              <w:rPr>
                <w:rFonts w:ascii="Verdana" w:hAnsi="Verdana"/>
                <w:sz w:val="20"/>
                <w:szCs w:val="20"/>
                <w:lang w:val="bg-BG"/>
              </w:rPr>
              <w:t xml:space="preserve">заеманото пространство в сървърен шкаф (в rack U) – пресмятането му да е възможно от информацията </w:t>
            </w:r>
            <w:r>
              <w:rPr>
                <w:rFonts w:ascii="Verdana" w:hAnsi="Verdana"/>
                <w:sz w:val="20"/>
                <w:szCs w:val="20"/>
                <w:lang w:val="bg-BG"/>
              </w:rPr>
              <w:t>в приложения доказателствен материал.</w:t>
            </w:r>
          </w:p>
          <w:p w14:paraId="04134EA6" w14:textId="77777777" w:rsidR="00760A0E" w:rsidRPr="00014246" w:rsidRDefault="00760A0E" w:rsidP="00FD4416">
            <w:pPr>
              <w:numPr>
                <w:ilvl w:val="0"/>
                <w:numId w:val="51"/>
              </w:numPr>
              <w:rPr>
                <w:rFonts w:ascii="Verdana" w:hAnsi="Verdana"/>
                <w:sz w:val="20"/>
                <w:szCs w:val="20"/>
                <w:lang w:val="bg-BG"/>
              </w:rPr>
            </w:pPr>
            <w:r w:rsidRPr="00014246">
              <w:rPr>
                <w:rFonts w:ascii="Verdana" w:hAnsi="Verdana"/>
                <w:sz w:val="20"/>
                <w:szCs w:val="20"/>
                <w:lang w:val="bg-BG"/>
              </w:rPr>
              <w:t>консумираната активна мощност във ватове при 100% натоварване на системата – да се предостави връзка към софтуерен инструмент за изчисление на консумираната мощност.</w:t>
            </w:r>
          </w:p>
        </w:tc>
        <w:tc>
          <w:tcPr>
            <w:tcW w:w="993" w:type="dxa"/>
            <w:gridSpan w:val="2"/>
            <w:shd w:val="clear" w:color="auto" w:fill="auto"/>
          </w:tcPr>
          <w:p w14:paraId="73BCD89E" w14:textId="77777777" w:rsidR="00760A0E" w:rsidRPr="00014246" w:rsidRDefault="00760A0E" w:rsidP="00FD4416">
            <w:pPr>
              <w:jc w:val="center"/>
              <w:rPr>
                <w:rFonts w:ascii="Verdana" w:hAnsi="Verdana"/>
                <w:sz w:val="20"/>
                <w:szCs w:val="20"/>
                <w:lang w:val="bg-BG" w:eastAsia="bg-BG"/>
              </w:rPr>
            </w:pPr>
          </w:p>
        </w:tc>
        <w:tc>
          <w:tcPr>
            <w:tcW w:w="2126" w:type="dxa"/>
          </w:tcPr>
          <w:p w14:paraId="73A46198" w14:textId="77777777" w:rsidR="00760A0E" w:rsidRPr="00014246" w:rsidRDefault="00760A0E" w:rsidP="00FD4416">
            <w:pPr>
              <w:jc w:val="center"/>
              <w:rPr>
                <w:rFonts w:ascii="Verdana" w:hAnsi="Verdana"/>
                <w:sz w:val="20"/>
                <w:szCs w:val="20"/>
                <w:lang w:val="bg-BG" w:eastAsia="bg-BG"/>
              </w:rPr>
            </w:pPr>
          </w:p>
        </w:tc>
        <w:tc>
          <w:tcPr>
            <w:tcW w:w="2410" w:type="dxa"/>
          </w:tcPr>
          <w:p w14:paraId="28FF46DD" w14:textId="77777777" w:rsidR="00760A0E" w:rsidRPr="00014246" w:rsidRDefault="00760A0E" w:rsidP="00FD4416">
            <w:pPr>
              <w:jc w:val="center"/>
              <w:rPr>
                <w:rFonts w:ascii="Verdana" w:hAnsi="Verdana"/>
                <w:sz w:val="20"/>
                <w:szCs w:val="20"/>
                <w:lang w:val="bg-BG" w:eastAsia="bg-BG"/>
              </w:rPr>
            </w:pPr>
          </w:p>
        </w:tc>
      </w:tr>
      <w:tr w:rsidR="00760A0E" w:rsidRPr="00014246" w14:paraId="2CB1B9CA" w14:textId="644E4740" w:rsidTr="00B83EC0">
        <w:trPr>
          <w:trHeight w:val="33"/>
        </w:trPr>
        <w:tc>
          <w:tcPr>
            <w:tcW w:w="993" w:type="dxa"/>
            <w:gridSpan w:val="2"/>
            <w:shd w:val="clear" w:color="auto" w:fill="auto"/>
            <w:vAlign w:val="center"/>
          </w:tcPr>
          <w:p w14:paraId="5CFC0A0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vAlign w:val="center"/>
          </w:tcPr>
          <w:p w14:paraId="4C192DF1"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 xml:space="preserve">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 </w:t>
            </w:r>
          </w:p>
        </w:tc>
        <w:tc>
          <w:tcPr>
            <w:tcW w:w="993" w:type="dxa"/>
            <w:gridSpan w:val="2"/>
            <w:shd w:val="clear" w:color="auto" w:fill="auto"/>
          </w:tcPr>
          <w:p w14:paraId="7D04655E" w14:textId="77777777" w:rsidR="00760A0E" w:rsidRPr="00014246" w:rsidRDefault="00760A0E" w:rsidP="00FD4416">
            <w:pPr>
              <w:jc w:val="center"/>
              <w:rPr>
                <w:rFonts w:ascii="Verdana" w:hAnsi="Verdana"/>
                <w:sz w:val="20"/>
                <w:szCs w:val="20"/>
                <w:lang w:val="bg-BG" w:eastAsia="bg-BG"/>
              </w:rPr>
            </w:pPr>
          </w:p>
        </w:tc>
        <w:tc>
          <w:tcPr>
            <w:tcW w:w="2126" w:type="dxa"/>
          </w:tcPr>
          <w:p w14:paraId="48ECA7AD" w14:textId="77777777" w:rsidR="00760A0E" w:rsidRPr="00014246" w:rsidRDefault="00760A0E" w:rsidP="00FD4416">
            <w:pPr>
              <w:jc w:val="center"/>
              <w:rPr>
                <w:rFonts w:ascii="Verdana" w:hAnsi="Verdana"/>
                <w:sz w:val="20"/>
                <w:szCs w:val="20"/>
                <w:lang w:val="bg-BG" w:eastAsia="bg-BG"/>
              </w:rPr>
            </w:pPr>
          </w:p>
        </w:tc>
        <w:tc>
          <w:tcPr>
            <w:tcW w:w="2410" w:type="dxa"/>
          </w:tcPr>
          <w:p w14:paraId="2A106095" w14:textId="77777777" w:rsidR="00760A0E" w:rsidRPr="00014246" w:rsidRDefault="00760A0E" w:rsidP="00FD4416">
            <w:pPr>
              <w:jc w:val="center"/>
              <w:rPr>
                <w:rFonts w:ascii="Verdana" w:hAnsi="Verdana"/>
                <w:sz w:val="20"/>
                <w:szCs w:val="20"/>
                <w:lang w:val="bg-BG" w:eastAsia="bg-BG"/>
              </w:rPr>
            </w:pPr>
          </w:p>
        </w:tc>
      </w:tr>
      <w:tr w:rsidR="00760A0E" w:rsidRPr="00014246" w14:paraId="03CD9FCC" w14:textId="5155F10B" w:rsidTr="00B83EC0">
        <w:trPr>
          <w:trHeight w:val="33"/>
        </w:trPr>
        <w:tc>
          <w:tcPr>
            <w:tcW w:w="993" w:type="dxa"/>
            <w:gridSpan w:val="2"/>
            <w:shd w:val="clear" w:color="auto" w:fill="auto"/>
            <w:vAlign w:val="center"/>
          </w:tcPr>
          <w:p w14:paraId="393150ED" w14:textId="77777777" w:rsidR="00760A0E" w:rsidRPr="00014246" w:rsidRDefault="00760A0E" w:rsidP="00BE0168">
            <w:pPr>
              <w:numPr>
                <w:ilvl w:val="0"/>
                <w:numId w:val="64"/>
              </w:numPr>
              <w:contextualSpacing/>
              <w:rPr>
                <w:rFonts w:ascii="Verdana" w:hAnsi="Verdana"/>
                <w:sz w:val="20"/>
                <w:szCs w:val="20"/>
                <w:lang w:val="bg-BG" w:eastAsia="bg-BG"/>
              </w:rPr>
            </w:pPr>
          </w:p>
        </w:tc>
        <w:tc>
          <w:tcPr>
            <w:tcW w:w="7796" w:type="dxa"/>
            <w:shd w:val="clear" w:color="auto" w:fill="auto"/>
            <w:vAlign w:val="center"/>
          </w:tcPr>
          <w:p w14:paraId="33FA6612" w14:textId="77777777" w:rsidR="00760A0E" w:rsidRPr="00014246" w:rsidRDefault="00760A0E" w:rsidP="00FD4416">
            <w:pPr>
              <w:jc w:val="both"/>
              <w:rPr>
                <w:rFonts w:ascii="Verdana" w:hAnsi="Verdana"/>
                <w:sz w:val="20"/>
                <w:szCs w:val="20"/>
                <w:lang w:val="bg-BG"/>
              </w:rPr>
            </w:pPr>
            <w:r w:rsidRPr="00D21BB9">
              <w:rPr>
                <w:rFonts w:ascii="Verdana" w:hAnsi="Verdana"/>
                <w:b/>
                <w:sz w:val="20"/>
                <w:szCs w:val="20"/>
                <w:lang w:val="bg-BG"/>
              </w:rPr>
              <w:t xml:space="preserve">Обновяване на същесвтуващ дисков масив </w:t>
            </w:r>
            <w:r w:rsidRPr="00D21BB9">
              <w:rPr>
                <w:rFonts w:ascii="Verdana" w:hAnsi="Verdana"/>
                <w:b/>
                <w:sz w:val="20"/>
                <w:szCs w:val="20"/>
                <w:lang w:val="en-US"/>
              </w:rPr>
              <w:t>Hitachhi HUS130</w:t>
            </w:r>
          </w:p>
        </w:tc>
        <w:tc>
          <w:tcPr>
            <w:tcW w:w="993" w:type="dxa"/>
            <w:gridSpan w:val="2"/>
            <w:shd w:val="clear" w:color="auto" w:fill="auto"/>
          </w:tcPr>
          <w:p w14:paraId="282A8F71" w14:textId="77777777" w:rsidR="00760A0E" w:rsidRPr="00014246" w:rsidRDefault="00760A0E" w:rsidP="00FD4416">
            <w:pPr>
              <w:jc w:val="center"/>
              <w:rPr>
                <w:rFonts w:ascii="Verdana" w:hAnsi="Verdana"/>
                <w:sz w:val="20"/>
                <w:szCs w:val="20"/>
                <w:lang w:val="bg-BG" w:eastAsia="bg-BG"/>
              </w:rPr>
            </w:pPr>
            <w:r>
              <w:rPr>
                <w:rFonts w:ascii="Verdana" w:hAnsi="Verdana"/>
                <w:sz w:val="20"/>
                <w:szCs w:val="20"/>
                <w:lang w:val="bg-BG" w:eastAsia="bg-BG"/>
              </w:rPr>
              <w:t>1</w:t>
            </w:r>
          </w:p>
        </w:tc>
        <w:tc>
          <w:tcPr>
            <w:tcW w:w="2126" w:type="dxa"/>
          </w:tcPr>
          <w:p w14:paraId="4D564C1E" w14:textId="77777777" w:rsidR="00760A0E" w:rsidRDefault="00760A0E" w:rsidP="00FD4416">
            <w:pPr>
              <w:jc w:val="center"/>
              <w:rPr>
                <w:rFonts w:ascii="Verdana" w:hAnsi="Verdana"/>
                <w:sz w:val="20"/>
                <w:szCs w:val="20"/>
                <w:lang w:val="bg-BG" w:eastAsia="bg-BG"/>
              </w:rPr>
            </w:pPr>
          </w:p>
        </w:tc>
        <w:tc>
          <w:tcPr>
            <w:tcW w:w="2410" w:type="dxa"/>
          </w:tcPr>
          <w:p w14:paraId="690D26AF" w14:textId="77777777" w:rsidR="00760A0E" w:rsidRDefault="00760A0E" w:rsidP="00FD4416">
            <w:pPr>
              <w:jc w:val="center"/>
              <w:rPr>
                <w:rFonts w:ascii="Verdana" w:hAnsi="Verdana"/>
                <w:sz w:val="20"/>
                <w:szCs w:val="20"/>
                <w:lang w:val="bg-BG" w:eastAsia="bg-BG"/>
              </w:rPr>
            </w:pPr>
          </w:p>
        </w:tc>
      </w:tr>
      <w:tr w:rsidR="00760A0E" w:rsidRPr="00014246" w14:paraId="1AC80B78" w14:textId="3891F2CC" w:rsidTr="00B83EC0">
        <w:trPr>
          <w:trHeight w:val="33"/>
        </w:trPr>
        <w:tc>
          <w:tcPr>
            <w:tcW w:w="993" w:type="dxa"/>
            <w:gridSpan w:val="2"/>
            <w:shd w:val="clear" w:color="auto" w:fill="auto"/>
            <w:vAlign w:val="center"/>
          </w:tcPr>
          <w:p w14:paraId="0277FC00" w14:textId="77777777" w:rsidR="00760A0E"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vAlign w:val="center"/>
          </w:tcPr>
          <w:p w14:paraId="500B49E4" w14:textId="77777777" w:rsidR="00760A0E" w:rsidRPr="00014246" w:rsidRDefault="00760A0E" w:rsidP="00FD4416">
            <w:pPr>
              <w:jc w:val="both"/>
              <w:rPr>
                <w:rFonts w:ascii="Verdana" w:hAnsi="Verdana"/>
                <w:sz w:val="20"/>
                <w:szCs w:val="20"/>
                <w:lang w:val="bg-BG"/>
              </w:rPr>
            </w:pPr>
            <w:r w:rsidRPr="00D21BB9">
              <w:rPr>
                <w:rFonts w:ascii="Verdana" w:hAnsi="Verdana"/>
                <w:sz w:val="20"/>
                <w:szCs w:val="20"/>
                <w:lang w:val="bg-BG"/>
              </w:rPr>
              <w:t xml:space="preserve">Доставка, инсталиране и конфигуриране на 8 броя твърди дискове за наличен дисков масив </w:t>
            </w:r>
            <w:r w:rsidRPr="00D21BB9">
              <w:rPr>
                <w:rFonts w:ascii="Verdana" w:hAnsi="Verdana"/>
                <w:sz w:val="20"/>
                <w:szCs w:val="20"/>
                <w:lang w:val="en-US"/>
              </w:rPr>
              <w:t>Hitachi HUS130</w:t>
            </w:r>
            <w:r w:rsidRPr="00D21BB9">
              <w:rPr>
                <w:rFonts w:ascii="Verdana" w:hAnsi="Verdana"/>
                <w:sz w:val="20"/>
                <w:szCs w:val="20"/>
                <w:lang w:val="bg-BG"/>
              </w:rPr>
              <w:t xml:space="preserve"> </w:t>
            </w:r>
            <w:r>
              <w:rPr>
                <w:rFonts w:ascii="Verdana" w:hAnsi="Verdana"/>
                <w:sz w:val="20"/>
                <w:szCs w:val="20"/>
                <w:lang w:val="bg-BG"/>
              </w:rPr>
              <w:t>като всеки диск е</w:t>
            </w:r>
            <w:r w:rsidRPr="00D21BB9">
              <w:rPr>
                <w:rFonts w:ascii="Verdana" w:hAnsi="Verdana"/>
                <w:sz w:val="20"/>
                <w:szCs w:val="20"/>
                <w:lang w:val="en-US"/>
              </w:rPr>
              <w:t xml:space="preserve"> 300 GB, SAS</w:t>
            </w:r>
            <w:r>
              <w:rPr>
                <w:rFonts w:ascii="Verdana" w:hAnsi="Verdana"/>
                <w:sz w:val="20"/>
                <w:szCs w:val="20"/>
                <w:lang w:val="bg-BG"/>
              </w:rPr>
              <w:t xml:space="preserve"> 6 Gbps</w:t>
            </w:r>
            <w:r w:rsidRPr="00D21BB9">
              <w:rPr>
                <w:rFonts w:ascii="Verdana" w:hAnsi="Verdana"/>
                <w:sz w:val="20"/>
                <w:szCs w:val="20"/>
                <w:lang w:val="en-US"/>
              </w:rPr>
              <w:t>, 10 000 rpm, 2.5”.</w:t>
            </w:r>
          </w:p>
        </w:tc>
        <w:tc>
          <w:tcPr>
            <w:tcW w:w="993" w:type="dxa"/>
            <w:gridSpan w:val="2"/>
            <w:shd w:val="clear" w:color="auto" w:fill="auto"/>
          </w:tcPr>
          <w:p w14:paraId="5C1E8B04" w14:textId="77777777" w:rsidR="00760A0E" w:rsidRDefault="00760A0E" w:rsidP="00FD4416">
            <w:pPr>
              <w:jc w:val="center"/>
              <w:rPr>
                <w:rFonts w:ascii="Verdana" w:hAnsi="Verdana"/>
                <w:sz w:val="20"/>
                <w:szCs w:val="20"/>
                <w:lang w:val="bg-BG" w:eastAsia="bg-BG"/>
              </w:rPr>
            </w:pPr>
          </w:p>
        </w:tc>
        <w:tc>
          <w:tcPr>
            <w:tcW w:w="2126" w:type="dxa"/>
          </w:tcPr>
          <w:p w14:paraId="243EC109" w14:textId="77777777" w:rsidR="00760A0E" w:rsidRDefault="00760A0E" w:rsidP="00FD4416">
            <w:pPr>
              <w:jc w:val="center"/>
              <w:rPr>
                <w:rFonts w:ascii="Verdana" w:hAnsi="Verdana"/>
                <w:sz w:val="20"/>
                <w:szCs w:val="20"/>
                <w:lang w:val="bg-BG" w:eastAsia="bg-BG"/>
              </w:rPr>
            </w:pPr>
          </w:p>
        </w:tc>
        <w:tc>
          <w:tcPr>
            <w:tcW w:w="2410" w:type="dxa"/>
          </w:tcPr>
          <w:p w14:paraId="521C532D" w14:textId="77777777" w:rsidR="00760A0E" w:rsidRDefault="00760A0E" w:rsidP="00FD4416">
            <w:pPr>
              <w:jc w:val="center"/>
              <w:rPr>
                <w:rFonts w:ascii="Verdana" w:hAnsi="Verdana"/>
                <w:sz w:val="20"/>
                <w:szCs w:val="20"/>
                <w:lang w:val="bg-BG" w:eastAsia="bg-BG"/>
              </w:rPr>
            </w:pPr>
          </w:p>
        </w:tc>
      </w:tr>
      <w:tr w:rsidR="00760A0E" w:rsidRPr="00014246" w14:paraId="1A07F6EA" w14:textId="23AFC1BC" w:rsidTr="00B83EC0">
        <w:trPr>
          <w:trHeight w:val="33"/>
        </w:trPr>
        <w:tc>
          <w:tcPr>
            <w:tcW w:w="993" w:type="dxa"/>
            <w:gridSpan w:val="2"/>
            <w:shd w:val="clear" w:color="auto" w:fill="EEECE1"/>
            <w:vAlign w:val="center"/>
          </w:tcPr>
          <w:p w14:paraId="076CCD78" w14:textId="77777777" w:rsidR="00760A0E" w:rsidRPr="00014246" w:rsidRDefault="00760A0E" w:rsidP="00BE0168">
            <w:pPr>
              <w:numPr>
                <w:ilvl w:val="0"/>
                <w:numId w:val="64"/>
              </w:numPr>
              <w:contextualSpacing/>
              <w:rPr>
                <w:rFonts w:ascii="Verdana" w:hAnsi="Verdana"/>
                <w:sz w:val="20"/>
                <w:szCs w:val="20"/>
                <w:lang w:val="bg-BG" w:eastAsia="bg-BG"/>
              </w:rPr>
            </w:pPr>
          </w:p>
        </w:tc>
        <w:tc>
          <w:tcPr>
            <w:tcW w:w="7796" w:type="dxa"/>
            <w:shd w:val="clear" w:color="auto" w:fill="EEECE1"/>
            <w:vAlign w:val="center"/>
          </w:tcPr>
          <w:p w14:paraId="74132405" w14:textId="77777777" w:rsidR="00760A0E" w:rsidRPr="00014246" w:rsidRDefault="00760A0E" w:rsidP="00FD4416">
            <w:pPr>
              <w:jc w:val="both"/>
              <w:rPr>
                <w:rFonts w:ascii="Verdana" w:hAnsi="Verdana"/>
                <w:sz w:val="20"/>
                <w:szCs w:val="20"/>
                <w:lang w:val="bg-BG"/>
              </w:rPr>
            </w:pPr>
            <w:r w:rsidRPr="00014246">
              <w:rPr>
                <w:rFonts w:ascii="Verdana" w:hAnsi="Verdana"/>
                <w:b/>
                <w:sz w:val="20"/>
                <w:szCs w:val="20"/>
                <w:lang w:val="bg-BG"/>
              </w:rPr>
              <w:t>Система за виртуализиране на външни дискови масиви (СВВДМ) в гр. София</w:t>
            </w:r>
          </w:p>
        </w:tc>
        <w:tc>
          <w:tcPr>
            <w:tcW w:w="993" w:type="dxa"/>
            <w:gridSpan w:val="2"/>
            <w:shd w:val="clear" w:color="auto" w:fill="EEECE1"/>
          </w:tcPr>
          <w:p w14:paraId="1D59D332" w14:textId="77777777" w:rsidR="00760A0E" w:rsidRPr="00014246" w:rsidRDefault="00760A0E" w:rsidP="00FD4416">
            <w:pPr>
              <w:jc w:val="center"/>
              <w:rPr>
                <w:rFonts w:ascii="Verdana" w:hAnsi="Verdana"/>
                <w:sz w:val="20"/>
                <w:szCs w:val="20"/>
                <w:lang w:val="bg-BG" w:eastAsia="bg-BG"/>
              </w:rPr>
            </w:pPr>
            <w:r w:rsidRPr="00014246">
              <w:rPr>
                <w:rFonts w:ascii="Verdana" w:hAnsi="Verdana"/>
                <w:b/>
                <w:sz w:val="20"/>
                <w:szCs w:val="20"/>
                <w:lang w:val="bg-BG" w:eastAsia="bg-BG"/>
              </w:rPr>
              <w:t>1</w:t>
            </w:r>
          </w:p>
        </w:tc>
        <w:tc>
          <w:tcPr>
            <w:tcW w:w="2126" w:type="dxa"/>
            <w:shd w:val="clear" w:color="auto" w:fill="EEECE1"/>
          </w:tcPr>
          <w:p w14:paraId="50B6EB91" w14:textId="77777777" w:rsidR="00760A0E" w:rsidRPr="00014246" w:rsidRDefault="00760A0E" w:rsidP="00FD4416">
            <w:pPr>
              <w:jc w:val="center"/>
              <w:rPr>
                <w:rFonts w:ascii="Verdana" w:hAnsi="Verdana"/>
                <w:b/>
                <w:sz w:val="20"/>
                <w:szCs w:val="20"/>
                <w:lang w:val="bg-BG" w:eastAsia="bg-BG"/>
              </w:rPr>
            </w:pPr>
          </w:p>
        </w:tc>
        <w:tc>
          <w:tcPr>
            <w:tcW w:w="2410" w:type="dxa"/>
            <w:shd w:val="clear" w:color="auto" w:fill="EEECE1"/>
          </w:tcPr>
          <w:p w14:paraId="28A821B7" w14:textId="77777777" w:rsidR="00760A0E" w:rsidRPr="00014246" w:rsidRDefault="00760A0E" w:rsidP="00FD4416">
            <w:pPr>
              <w:jc w:val="center"/>
              <w:rPr>
                <w:rFonts w:ascii="Verdana" w:hAnsi="Verdana"/>
                <w:b/>
                <w:sz w:val="20"/>
                <w:szCs w:val="20"/>
                <w:lang w:val="bg-BG" w:eastAsia="bg-BG"/>
              </w:rPr>
            </w:pPr>
          </w:p>
        </w:tc>
      </w:tr>
      <w:tr w:rsidR="00760A0E" w:rsidRPr="00014246" w14:paraId="453A09AA" w14:textId="552229D8" w:rsidTr="00B83EC0">
        <w:trPr>
          <w:trHeight w:val="33"/>
        </w:trPr>
        <w:tc>
          <w:tcPr>
            <w:tcW w:w="993" w:type="dxa"/>
            <w:gridSpan w:val="2"/>
            <w:shd w:val="clear" w:color="auto" w:fill="auto"/>
            <w:vAlign w:val="center"/>
          </w:tcPr>
          <w:p w14:paraId="3E98290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6E69D577"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се изгради система за виртуализиране на външни дискови масиви от различни производители с използване на Fibre Channel 8 Gbps и iSCSI 10 Gbps блокови протоколи. Функционалността да бъде доставена и реализирана без да има единична активна точка на отказ.</w:t>
            </w:r>
          </w:p>
        </w:tc>
        <w:tc>
          <w:tcPr>
            <w:tcW w:w="993" w:type="dxa"/>
            <w:gridSpan w:val="2"/>
            <w:shd w:val="clear" w:color="auto" w:fill="auto"/>
          </w:tcPr>
          <w:p w14:paraId="6D2F28B8" w14:textId="77777777" w:rsidR="00760A0E" w:rsidRPr="00014246" w:rsidRDefault="00760A0E" w:rsidP="00FD4416">
            <w:pPr>
              <w:jc w:val="center"/>
              <w:rPr>
                <w:rFonts w:ascii="Verdana" w:hAnsi="Verdana"/>
                <w:sz w:val="20"/>
                <w:szCs w:val="20"/>
                <w:lang w:val="bg-BG" w:eastAsia="bg-BG"/>
              </w:rPr>
            </w:pPr>
          </w:p>
        </w:tc>
        <w:tc>
          <w:tcPr>
            <w:tcW w:w="2126" w:type="dxa"/>
          </w:tcPr>
          <w:p w14:paraId="585E6548" w14:textId="77777777" w:rsidR="00760A0E" w:rsidRPr="00014246" w:rsidRDefault="00760A0E" w:rsidP="00FD4416">
            <w:pPr>
              <w:jc w:val="center"/>
              <w:rPr>
                <w:rFonts w:ascii="Verdana" w:hAnsi="Verdana"/>
                <w:sz w:val="20"/>
                <w:szCs w:val="20"/>
                <w:lang w:val="bg-BG" w:eastAsia="bg-BG"/>
              </w:rPr>
            </w:pPr>
          </w:p>
        </w:tc>
        <w:tc>
          <w:tcPr>
            <w:tcW w:w="2410" w:type="dxa"/>
          </w:tcPr>
          <w:p w14:paraId="1AAC1E6F" w14:textId="77777777" w:rsidR="00760A0E" w:rsidRPr="00014246" w:rsidRDefault="00760A0E" w:rsidP="00FD4416">
            <w:pPr>
              <w:jc w:val="center"/>
              <w:rPr>
                <w:rFonts w:ascii="Verdana" w:hAnsi="Verdana"/>
                <w:sz w:val="20"/>
                <w:szCs w:val="20"/>
                <w:lang w:val="bg-BG" w:eastAsia="bg-BG"/>
              </w:rPr>
            </w:pPr>
          </w:p>
        </w:tc>
      </w:tr>
      <w:tr w:rsidR="00760A0E" w:rsidRPr="00014246" w14:paraId="0EAF5A18" w14:textId="58184F6E" w:rsidTr="00B83EC0">
        <w:trPr>
          <w:trHeight w:val="33"/>
        </w:trPr>
        <w:tc>
          <w:tcPr>
            <w:tcW w:w="993" w:type="dxa"/>
            <w:gridSpan w:val="2"/>
            <w:shd w:val="clear" w:color="auto" w:fill="auto"/>
            <w:vAlign w:val="center"/>
          </w:tcPr>
          <w:p w14:paraId="5E918B1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10928E89"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Системата да включва активирана функционалност за динамично преместване на данни между външни дискови масиви от различни производители без прекъсване на достъпа до данните, в който и да е от виртуализираните масиви, по време на преместването на данните.</w:t>
            </w:r>
          </w:p>
        </w:tc>
        <w:tc>
          <w:tcPr>
            <w:tcW w:w="993" w:type="dxa"/>
            <w:gridSpan w:val="2"/>
            <w:shd w:val="clear" w:color="auto" w:fill="auto"/>
          </w:tcPr>
          <w:p w14:paraId="6172DDAF" w14:textId="77777777" w:rsidR="00760A0E" w:rsidRPr="00014246" w:rsidRDefault="00760A0E" w:rsidP="00FD4416">
            <w:pPr>
              <w:jc w:val="center"/>
              <w:rPr>
                <w:rFonts w:ascii="Verdana" w:hAnsi="Verdana"/>
                <w:sz w:val="20"/>
                <w:szCs w:val="20"/>
                <w:lang w:val="bg-BG" w:eastAsia="bg-BG"/>
              </w:rPr>
            </w:pPr>
          </w:p>
        </w:tc>
        <w:tc>
          <w:tcPr>
            <w:tcW w:w="2126" w:type="dxa"/>
          </w:tcPr>
          <w:p w14:paraId="61D4D5E0" w14:textId="77777777" w:rsidR="00760A0E" w:rsidRPr="00014246" w:rsidRDefault="00760A0E" w:rsidP="00FD4416">
            <w:pPr>
              <w:jc w:val="center"/>
              <w:rPr>
                <w:rFonts w:ascii="Verdana" w:hAnsi="Verdana"/>
                <w:sz w:val="20"/>
                <w:szCs w:val="20"/>
                <w:lang w:val="bg-BG" w:eastAsia="bg-BG"/>
              </w:rPr>
            </w:pPr>
          </w:p>
        </w:tc>
        <w:tc>
          <w:tcPr>
            <w:tcW w:w="2410" w:type="dxa"/>
          </w:tcPr>
          <w:p w14:paraId="37AC1743" w14:textId="77777777" w:rsidR="00760A0E" w:rsidRPr="00014246" w:rsidRDefault="00760A0E" w:rsidP="00FD4416">
            <w:pPr>
              <w:jc w:val="center"/>
              <w:rPr>
                <w:rFonts w:ascii="Verdana" w:hAnsi="Verdana"/>
                <w:sz w:val="20"/>
                <w:szCs w:val="20"/>
                <w:lang w:val="bg-BG" w:eastAsia="bg-BG"/>
              </w:rPr>
            </w:pPr>
          </w:p>
        </w:tc>
      </w:tr>
      <w:tr w:rsidR="00760A0E" w:rsidRPr="00014246" w14:paraId="1079129E" w14:textId="6005392F" w:rsidTr="00B83EC0">
        <w:trPr>
          <w:trHeight w:val="33"/>
        </w:trPr>
        <w:tc>
          <w:tcPr>
            <w:tcW w:w="993" w:type="dxa"/>
            <w:gridSpan w:val="2"/>
            <w:shd w:val="clear" w:color="auto" w:fill="auto"/>
            <w:vAlign w:val="center"/>
          </w:tcPr>
          <w:p w14:paraId="7820043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7F4D8B7C"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Да се достави лиценз за всички изисквани функционалности за 200 Т</w:t>
            </w:r>
            <w:r w:rsidRPr="00014246">
              <w:rPr>
                <w:rFonts w:ascii="Verdana" w:hAnsi="Verdana"/>
                <w:sz w:val="20"/>
                <w:szCs w:val="20"/>
                <w:lang w:val="en-US"/>
              </w:rPr>
              <w:t>i</w:t>
            </w:r>
            <w:r w:rsidRPr="00014246">
              <w:rPr>
                <w:rFonts w:ascii="Verdana" w:hAnsi="Verdana"/>
                <w:sz w:val="20"/>
                <w:szCs w:val="20"/>
                <w:lang w:val="bg-BG"/>
              </w:rPr>
              <w:t>В данни или повече, независимо от модела и производителя на дисковия масив, в който се намират данните. Да се специфицира точното количество на данните, за които се предоставя лиценз.</w:t>
            </w:r>
          </w:p>
        </w:tc>
        <w:tc>
          <w:tcPr>
            <w:tcW w:w="993" w:type="dxa"/>
            <w:gridSpan w:val="2"/>
            <w:shd w:val="clear" w:color="auto" w:fill="auto"/>
          </w:tcPr>
          <w:p w14:paraId="5CED2388" w14:textId="77777777" w:rsidR="00760A0E" w:rsidRPr="00014246" w:rsidRDefault="00760A0E" w:rsidP="00FD4416">
            <w:pPr>
              <w:jc w:val="center"/>
              <w:rPr>
                <w:rFonts w:ascii="Verdana" w:hAnsi="Verdana"/>
                <w:sz w:val="20"/>
                <w:szCs w:val="20"/>
                <w:lang w:val="bg-BG" w:eastAsia="bg-BG"/>
              </w:rPr>
            </w:pPr>
          </w:p>
        </w:tc>
        <w:tc>
          <w:tcPr>
            <w:tcW w:w="2126" w:type="dxa"/>
          </w:tcPr>
          <w:p w14:paraId="4093ED94" w14:textId="77777777" w:rsidR="00760A0E" w:rsidRPr="00014246" w:rsidRDefault="00760A0E" w:rsidP="00FD4416">
            <w:pPr>
              <w:jc w:val="center"/>
              <w:rPr>
                <w:rFonts w:ascii="Verdana" w:hAnsi="Verdana"/>
                <w:sz w:val="20"/>
                <w:szCs w:val="20"/>
                <w:lang w:val="bg-BG" w:eastAsia="bg-BG"/>
              </w:rPr>
            </w:pPr>
          </w:p>
        </w:tc>
        <w:tc>
          <w:tcPr>
            <w:tcW w:w="2410" w:type="dxa"/>
          </w:tcPr>
          <w:p w14:paraId="436FA3BB" w14:textId="77777777" w:rsidR="00760A0E" w:rsidRPr="00014246" w:rsidRDefault="00760A0E" w:rsidP="00FD4416">
            <w:pPr>
              <w:jc w:val="center"/>
              <w:rPr>
                <w:rFonts w:ascii="Verdana" w:hAnsi="Verdana"/>
                <w:sz w:val="20"/>
                <w:szCs w:val="20"/>
                <w:lang w:val="bg-BG" w:eastAsia="bg-BG"/>
              </w:rPr>
            </w:pPr>
          </w:p>
        </w:tc>
      </w:tr>
      <w:tr w:rsidR="00760A0E" w:rsidRPr="00014246" w14:paraId="3B54DC8A" w14:textId="2CE906BD" w:rsidTr="00B83EC0">
        <w:trPr>
          <w:trHeight w:val="33"/>
        </w:trPr>
        <w:tc>
          <w:tcPr>
            <w:tcW w:w="993" w:type="dxa"/>
            <w:gridSpan w:val="2"/>
            <w:shd w:val="clear" w:color="auto" w:fill="auto"/>
            <w:vAlign w:val="center"/>
          </w:tcPr>
          <w:p w14:paraId="0FCBF4B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1E76F41C"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Да се достави функционалност за обновяване на системния софтуер без прекъсване на достъпа до данните.</w:t>
            </w:r>
          </w:p>
        </w:tc>
        <w:tc>
          <w:tcPr>
            <w:tcW w:w="993" w:type="dxa"/>
            <w:gridSpan w:val="2"/>
            <w:shd w:val="clear" w:color="auto" w:fill="auto"/>
          </w:tcPr>
          <w:p w14:paraId="547F866D" w14:textId="77777777" w:rsidR="00760A0E" w:rsidRPr="00014246" w:rsidRDefault="00760A0E" w:rsidP="00FD4416">
            <w:pPr>
              <w:jc w:val="center"/>
              <w:rPr>
                <w:rFonts w:ascii="Verdana" w:hAnsi="Verdana"/>
                <w:sz w:val="20"/>
                <w:szCs w:val="20"/>
                <w:lang w:val="bg-BG" w:eastAsia="bg-BG"/>
              </w:rPr>
            </w:pPr>
          </w:p>
        </w:tc>
        <w:tc>
          <w:tcPr>
            <w:tcW w:w="2126" w:type="dxa"/>
          </w:tcPr>
          <w:p w14:paraId="63B89200" w14:textId="77777777" w:rsidR="00760A0E" w:rsidRPr="00014246" w:rsidRDefault="00760A0E" w:rsidP="00FD4416">
            <w:pPr>
              <w:jc w:val="center"/>
              <w:rPr>
                <w:rFonts w:ascii="Verdana" w:hAnsi="Verdana"/>
                <w:sz w:val="20"/>
                <w:szCs w:val="20"/>
                <w:lang w:val="bg-BG" w:eastAsia="bg-BG"/>
              </w:rPr>
            </w:pPr>
          </w:p>
        </w:tc>
        <w:tc>
          <w:tcPr>
            <w:tcW w:w="2410" w:type="dxa"/>
          </w:tcPr>
          <w:p w14:paraId="02B45748" w14:textId="77777777" w:rsidR="00760A0E" w:rsidRPr="00014246" w:rsidRDefault="00760A0E" w:rsidP="00FD4416">
            <w:pPr>
              <w:jc w:val="center"/>
              <w:rPr>
                <w:rFonts w:ascii="Verdana" w:hAnsi="Verdana"/>
                <w:sz w:val="20"/>
                <w:szCs w:val="20"/>
                <w:lang w:val="bg-BG" w:eastAsia="bg-BG"/>
              </w:rPr>
            </w:pPr>
          </w:p>
        </w:tc>
      </w:tr>
      <w:tr w:rsidR="00760A0E" w:rsidRPr="00014246" w14:paraId="4C2B0EB5" w14:textId="5B8517BB" w:rsidTr="00B83EC0">
        <w:trPr>
          <w:trHeight w:val="33"/>
        </w:trPr>
        <w:tc>
          <w:tcPr>
            <w:tcW w:w="993" w:type="dxa"/>
            <w:gridSpan w:val="2"/>
            <w:shd w:val="clear" w:color="auto" w:fill="auto"/>
            <w:vAlign w:val="center"/>
          </w:tcPr>
          <w:p w14:paraId="419D64E9"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4E35231F" w14:textId="77777777" w:rsidR="00760A0E" w:rsidRPr="001A357A" w:rsidRDefault="00760A0E" w:rsidP="00FD4416">
            <w:pPr>
              <w:jc w:val="both"/>
              <w:rPr>
                <w:rFonts w:ascii="Verdana" w:hAnsi="Verdana"/>
                <w:sz w:val="20"/>
                <w:szCs w:val="20"/>
                <w:lang w:val="bg-BG"/>
              </w:rPr>
            </w:pPr>
            <w:r w:rsidRPr="001A357A">
              <w:rPr>
                <w:rFonts w:ascii="Verdana" w:hAnsi="Verdana"/>
                <w:sz w:val="20"/>
                <w:szCs w:val="20"/>
                <w:lang w:val="bg-BG"/>
              </w:rPr>
              <w:t xml:space="preserve">Да поддържа </w:t>
            </w:r>
            <w:r w:rsidRPr="001A357A">
              <w:rPr>
                <w:rFonts w:ascii="Verdana" w:hAnsi="Verdana"/>
                <w:sz w:val="20"/>
                <w:szCs w:val="20"/>
                <w:lang w:val="en-US"/>
              </w:rPr>
              <w:t xml:space="preserve">Fibre Channel </w:t>
            </w:r>
            <w:r w:rsidRPr="001A357A">
              <w:rPr>
                <w:rFonts w:ascii="Verdana" w:hAnsi="Verdana"/>
                <w:sz w:val="20"/>
                <w:szCs w:val="20"/>
                <w:lang w:val="bg-BG"/>
              </w:rPr>
              <w:t>комутатори от следните производители: Brocade, Cisco.</w:t>
            </w:r>
          </w:p>
        </w:tc>
        <w:tc>
          <w:tcPr>
            <w:tcW w:w="993" w:type="dxa"/>
            <w:gridSpan w:val="2"/>
            <w:shd w:val="clear" w:color="auto" w:fill="auto"/>
          </w:tcPr>
          <w:p w14:paraId="67914C5A" w14:textId="77777777" w:rsidR="00760A0E" w:rsidRPr="00014246" w:rsidRDefault="00760A0E" w:rsidP="00FD4416">
            <w:pPr>
              <w:jc w:val="center"/>
              <w:rPr>
                <w:rFonts w:ascii="Verdana" w:hAnsi="Verdana"/>
                <w:sz w:val="20"/>
                <w:szCs w:val="20"/>
                <w:lang w:val="bg-BG" w:eastAsia="bg-BG"/>
              </w:rPr>
            </w:pPr>
          </w:p>
        </w:tc>
        <w:tc>
          <w:tcPr>
            <w:tcW w:w="2126" w:type="dxa"/>
          </w:tcPr>
          <w:p w14:paraId="5809DB03" w14:textId="77777777" w:rsidR="00760A0E" w:rsidRPr="00014246" w:rsidRDefault="00760A0E" w:rsidP="00FD4416">
            <w:pPr>
              <w:jc w:val="center"/>
              <w:rPr>
                <w:rFonts w:ascii="Verdana" w:hAnsi="Verdana"/>
                <w:sz w:val="20"/>
                <w:szCs w:val="20"/>
                <w:lang w:val="bg-BG" w:eastAsia="bg-BG"/>
              </w:rPr>
            </w:pPr>
          </w:p>
        </w:tc>
        <w:tc>
          <w:tcPr>
            <w:tcW w:w="2410" w:type="dxa"/>
          </w:tcPr>
          <w:p w14:paraId="1BEC5215" w14:textId="77777777" w:rsidR="00760A0E" w:rsidRPr="00014246" w:rsidRDefault="00760A0E" w:rsidP="00FD4416">
            <w:pPr>
              <w:jc w:val="center"/>
              <w:rPr>
                <w:rFonts w:ascii="Verdana" w:hAnsi="Verdana"/>
                <w:sz w:val="20"/>
                <w:szCs w:val="20"/>
                <w:lang w:val="bg-BG" w:eastAsia="bg-BG"/>
              </w:rPr>
            </w:pPr>
          </w:p>
        </w:tc>
      </w:tr>
      <w:tr w:rsidR="00760A0E" w:rsidRPr="00014246" w14:paraId="40D5C24A" w14:textId="54159E62" w:rsidTr="00B83EC0">
        <w:trPr>
          <w:trHeight w:val="33"/>
        </w:trPr>
        <w:tc>
          <w:tcPr>
            <w:tcW w:w="993" w:type="dxa"/>
            <w:gridSpan w:val="2"/>
            <w:shd w:val="clear" w:color="auto" w:fill="auto"/>
            <w:vAlign w:val="center"/>
          </w:tcPr>
          <w:p w14:paraId="2AE012D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713EA654" w14:textId="77777777" w:rsidR="00760A0E" w:rsidRPr="001A357A" w:rsidRDefault="00760A0E" w:rsidP="00FD4416">
            <w:pPr>
              <w:jc w:val="both"/>
              <w:rPr>
                <w:rFonts w:ascii="Verdana" w:hAnsi="Verdana"/>
                <w:sz w:val="20"/>
                <w:szCs w:val="20"/>
                <w:lang w:val="bg-BG"/>
              </w:rPr>
            </w:pPr>
            <w:r w:rsidRPr="001A357A">
              <w:rPr>
                <w:rFonts w:ascii="Verdana" w:hAnsi="Verdana"/>
                <w:sz w:val="20"/>
                <w:szCs w:val="20"/>
                <w:lang w:val="bg-BG"/>
              </w:rPr>
              <w:t>Да поддържа дискови масиви от следните производители: EMC, NetApp, IBM, HP, Fujitsu, H</w:t>
            </w:r>
            <w:r w:rsidRPr="001A357A">
              <w:rPr>
                <w:rFonts w:ascii="Verdana" w:hAnsi="Verdana"/>
                <w:sz w:val="20"/>
                <w:szCs w:val="20"/>
                <w:lang w:val="en-US"/>
              </w:rPr>
              <w:t xml:space="preserve">itachi Data Systems и </w:t>
            </w:r>
            <w:r w:rsidRPr="001A357A">
              <w:rPr>
                <w:rFonts w:ascii="Verdana" w:hAnsi="Verdana"/>
                <w:sz w:val="20"/>
                <w:szCs w:val="20"/>
                <w:lang w:val="bg-BG"/>
              </w:rPr>
              <w:t>новодоставения дисков масив в гр. София.</w:t>
            </w:r>
            <w:r w:rsidRPr="001A357A">
              <w:rPr>
                <w:rFonts w:ascii="Verdana" w:hAnsi="Verdana"/>
                <w:sz w:val="20"/>
                <w:szCs w:val="20"/>
                <w:lang w:val="en-US"/>
              </w:rPr>
              <w:t xml:space="preserve"> </w:t>
            </w:r>
          </w:p>
        </w:tc>
        <w:tc>
          <w:tcPr>
            <w:tcW w:w="993" w:type="dxa"/>
            <w:gridSpan w:val="2"/>
            <w:shd w:val="clear" w:color="auto" w:fill="auto"/>
          </w:tcPr>
          <w:p w14:paraId="0B7FCC85" w14:textId="77777777" w:rsidR="00760A0E" w:rsidRPr="00014246" w:rsidRDefault="00760A0E" w:rsidP="00FD4416">
            <w:pPr>
              <w:jc w:val="center"/>
              <w:rPr>
                <w:rFonts w:ascii="Verdana" w:hAnsi="Verdana"/>
                <w:sz w:val="20"/>
                <w:szCs w:val="20"/>
                <w:lang w:val="bg-BG" w:eastAsia="bg-BG"/>
              </w:rPr>
            </w:pPr>
          </w:p>
        </w:tc>
        <w:tc>
          <w:tcPr>
            <w:tcW w:w="2126" w:type="dxa"/>
          </w:tcPr>
          <w:p w14:paraId="374B2202" w14:textId="77777777" w:rsidR="00760A0E" w:rsidRPr="00014246" w:rsidRDefault="00760A0E" w:rsidP="00FD4416">
            <w:pPr>
              <w:jc w:val="center"/>
              <w:rPr>
                <w:rFonts w:ascii="Verdana" w:hAnsi="Verdana"/>
                <w:sz w:val="20"/>
                <w:szCs w:val="20"/>
                <w:lang w:val="bg-BG" w:eastAsia="bg-BG"/>
              </w:rPr>
            </w:pPr>
          </w:p>
        </w:tc>
        <w:tc>
          <w:tcPr>
            <w:tcW w:w="2410" w:type="dxa"/>
          </w:tcPr>
          <w:p w14:paraId="5C69FCA0" w14:textId="77777777" w:rsidR="00760A0E" w:rsidRPr="00014246" w:rsidRDefault="00760A0E" w:rsidP="00FD4416">
            <w:pPr>
              <w:jc w:val="center"/>
              <w:rPr>
                <w:rFonts w:ascii="Verdana" w:hAnsi="Verdana"/>
                <w:sz w:val="20"/>
                <w:szCs w:val="20"/>
                <w:lang w:val="bg-BG" w:eastAsia="bg-BG"/>
              </w:rPr>
            </w:pPr>
          </w:p>
        </w:tc>
      </w:tr>
      <w:tr w:rsidR="00760A0E" w:rsidRPr="00014246" w14:paraId="42C36891" w14:textId="690D7CF6" w:rsidTr="00B83EC0">
        <w:trPr>
          <w:trHeight w:val="33"/>
        </w:trPr>
        <w:tc>
          <w:tcPr>
            <w:tcW w:w="993" w:type="dxa"/>
            <w:gridSpan w:val="2"/>
            <w:shd w:val="clear" w:color="auto" w:fill="auto"/>
            <w:vAlign w:val="center"/>
          </w:tcPr>
          <w:p w14:paraId="638B5EA8"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74BB41B3"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Решението трябва да се интегрира със съществуващите масиви без да се налага създаване на нови логически устройства в тях и без миграция на наличните в тях данни.</w:t>
            </w:r>
          </w:p>
        </w:tc>
        <w:tc>
          <w:tcPr>
            <w:tcW w:w="993" w:type="dxa"/>
            <w:gridSpan w:val="2"/>
            <w:shd w:val="clear" w:color="auto" w:fill="auto"/>
          </w:tcPr>
          <w:p w14:paraId="4ED454BB" w14:textId="77777777" w:rsidR="00760A0E" w:rsidRPr="00014246" w:rsidRDefault="00760A0E" w:rsidP="00FD4416">
            <w:pPr>
              <w:jc w:val="center"/>
              <w:rPr>
                <w:rFonts w:ascii="Verdana" w:hAnsi="Verdana"/>
                <w:sz w:val="20"/>
                <w:szCs w:val="20"/>
                <w:lang w:val="bg-BG" w:eastAsia="bg-BG"/>
              </w:rPr>
            </w:pPr>
          </w:p>
        </w:tc>
        <w:tc>
          <w:tcPr>
            <w:tcW w:w="2126" w:type="dxa"/>
          </w:tcPr>
          <w:p w14:paraId="21A817BB" w14:textId="77777777" w:rsidR="00760A0E" w:rsidRPr="00014246" w:rsidRDefault="00760A0E" w:rsidP="00FD4416">
            <w:pPr>
              <w:jc w:val="center"/>
              <w:rPr>
                <w:rFonts w:ascii="Verdana" w:hAnsi="Verdana"/>
                <w:sz w:val="20"/>
                <w:szCs w:val="20"/>
                <w:lang w:val="bg-BG" w:eastAsia="bg-BG"/>
              </w:rPr>
            </w:pPr>
          </w:p>
        </w:tc>
        <w:tc>
          <w:tcPr>
            <w:tcW w:w="2410" w:type="dxa"/>
          </w:tcPr>
          <w:p w14:paraId="457FC65A" w14:textId="77777777" w:rsidR="00760A0E" w:rsidRPr="00014246" w:rsidRDefault="00760A0E" w:rsidP="00FD4416">
            <w:pPr>
              <w:jc w:val="center"/>
              <w:rPr>
                <w:rFonts w:ascii="Verdana" w:hAnsi="Verdana"/>
                <w:sz w:val="20"/>
                <w:szCs w:val="20"/>
                <w:lang w:val="bg-BG" w:eastAsia="bg-BG"/>
              </w:rPr>
            </w:pPr>
          </w:p>
        </w:tc>
      </w:tr>
      <w:tr w:rsidR="00760A0E" w:rsidRPr="00014246" w14:paraId="5E4C8559" w14:textId="51E9547E" w:rsidTr="00B83EC0">
        <w:trPr>
          <w:trHeight w:val="33"/>
        </w:trPr>
        <w:tc>
          <w:tcPr>
            <w:tcW w:w="993" w:type="dxa"/>
            <w:gridSpan w:val="2"/>
            <w:shd w:val="clear" w:color="auto" w:fill="auto"/>
            <w:vAlign w:val="center"/>
          </w:tcPr>
          <w:p w14:paraId="5D8F6C53"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623B8A56"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се достави със следните включени и активирани функционалности за логическите устройства от виртуализираните външни дискови масиви:</w:t>
            </w:r>
          </w:p>
          <w:p w14:paraId="2136EB72" w14:textId="77777777" w:rsidR="00760A0E" w:rsidRPr="00014246" w:rsidRDefault="00760A0E" w:rsidP="00FD4416">
            <w:pPr>
              <w:numPr>
                <w:ilvl w:val="0"/>
                <w:numId w:val="43"/>
              </w:numPr>
              <w:ind w:left="720"/>
              <w:contextualSpacing/>
              <w:rPr>
                <w:rFonts w:ascii="Verdana" w:hAnsi="Verdana"/>
                <w:sz w:val="20"/>
                <w:szCs w:val="20"/>
                <w:lang w:val="bg-BG"/>
              </w:rPr>
            </w:pPr>
            <w:r w:rsidRPr="00014246">
              <w:rPr>
                <w:rFonts w:ascii="Verdana" w:hAnsi="Verdana"/>
                <w:sz w:val="20"/>
                <w:szCs w:val="20"/>
                <w:lang w:val="bg-BG"/>
              </w:rPr>
              <w:t>Тhin provisioning. Да има работеща възможност за увеличаване и намаляване на капацитета за съхранение без прекъсване на достъпа до данните;</w:t>
            </w:r>
          </w:p>
          <w:p w14:paraId="52F344F6" w14:textId="77777777" w:rsidR="00760A0E" w:rsidRPr="00014246" w:rsidRDefault="00760A0E" w:rsidP="00FD4416">
            <w:pPr>
              <w:numPr>
                <w:ilvl w:val="0"/>
                <w:numId w:val="43"/>
              </w:numPr>
              <w:ind w:left="720"/>
              <w:contextualSpacing/>
              <w:rPr>
                <w:rFonts w:ascii="Verdana" w:hAnsi="Verdana"/>
                <w:sz w:val="20"/>
                <w:szCs w:val="20"/>
                <w:lang w:val="bg-BG"/>
              </w:rPr>
            </w:pPr>
            <w:r w:rsidRPr="00014246">
              <w:rPr>
                <w:rFonts w:ascii="Verdana" w:hAnsi="Verdana"/>
                <w:sz w:val="20"/>
                <w:szCs w:val="20"/>
                <w:lang w:val="bg-BG"/>
              </w:rPr>
              <w:t>използване на множество пътища (multipathing) и балансиране на натоварването между тях – чрез софтуер от производителя на СВВДМ – за физически и виртуални сървъри;</w:t>
            </w:r>
          </w:p>
          <w:p w14:paraId="59A97552" w14:textId="77777777" w:rsidR="00760A0E" w:rsidRPr="00014246" w:rsidRDefault="00760A0E" w:rsidP="00FD4416">
            <w:pPr>
              <w:numPr>
                <w:ilvl w:val="0"/>
                <w:numId w:val="43"/>
              </w:numPr>
              <w:ind w:left="720"/>
              <w:contextualSpacing/>
              <w:rPr>
                <w:rFonts w:ascii="Verdana" w:hAnsi="Verdana"/>
                <w:sz w:val="20"/>
                <w:szCs w:val="20"/>
                <w:lang w:val="bg-BG"/>
              </w:rPr>
            </w:pPr>
            <w:r w:rsidRPr="00014246">
              <w:rPr>
                <w:rFonts w:ascii="Verdana" w:hAnsi="Verdana"/>
                <w:sz w:val="20"/>
                <w:szCs w:val="20"/>
                <w:lang w:val="bg-BG"/>
              </w:rPr>
              <w:t>локална репликация – създаване на моментни копия тип снапшот и пълни копия;</w:t>
            </w:r>
          </w:p>
          <w:p w14:paraId="5506B077" w14:textId="77777777" w:rsidR="00760A0E" w:rsidRPr="00014246" w:rsidRDefault="00760A0E" w:rsidP="00FD4416">
            <w:pPr>
              <w:numPr>
                <w:ilvl w:val="0"/>
                <w:numId w:val="43"/>
              </w:numPr>
              <w:ind w:left="720"/>
              <w:contextualSpacing/>
              <w:rPr>
                <w:rFonts w:ascii="Verdana" w:hAnsi="Verdana"/>
                <w:sz w:val="20"/>
                <w:szCs w:val="20"/>
                <w:lang w:val="bg-BG"/>
              </w:rPr>
            </w:pPr>
            <w:r w:rsidRPr="00014246">
              <w:rPr>
                <w:rFonts w:ascii="Verdana" w:hAnsi="Verdana"/>
                <w:sz w:val="20"/>
                <w:szCs w:val="20"/>
                <w:lang w:val="bg-BG"/>
              </w:rPr>
              <w:t>качество на услугите – приоритизиране на входно-изходните операции за хост сървър;</w:t>
            </w:r>
          </w:p>
          <w:p w14:paraId="7CACB1B9" w14:textId="77777777" w:rsidR="00760A0E" w:rsidRPr="00014246" w:rsidRDefault="00760A0E" w:rsidP="00FD4416">
            <w:pPr>
              <w:numPr>
                <w:ilvl w:val="0"/>
                <w:numId w:val="43"/>
              </w:numPr>
              <w:ind w:left="720"/>
              <w:contextualSpacing/>
              <w:rPr>
                <w:rFonts w:ascii="Verdana" w:hAnsi="Verdana"/>
                <w:sz w:val="20"/>
                <w:szCs w:val="20"/>
                <w:lang w:val="bg-BG"/>
              </w:rPr>
            </w:pPr>
            <w:r w:rsidRPr="00014246">
              <w:rPr>
                <w:rFonts w:ascii="Verdana" w:hAnsi="Verdana"/>
                <w:sz w:val="20"/>
                <w:szCs w:val="20"/>
                <w:lang w:val="bg-BG"/>
              </w:rPr>
              <w:t xml:space="preserve">интеграция с VMware VASA, VAAI и официална поддръжка на </w:t>
            </w:r>
            <w:r w:rsidRPr="00014246">
              <w:rPr>
                <w:rFonts w:ascii="Verdana" w:hAnsi="Verdana"/>
                <w:sz w:val="20"/>
                <w:szCs w:val="20"/>
              </w:rPr>
              <w:t xml:space="preserve">VMware </w:t>
            </w:r>
            <w:r w:rsidRPr="00014246">
              <w:rPr>
                <w:rFonts w:ascii="Verdana" w:hAnsi="Verdana"/>
                <w:sz w:val="20"/>
                <w:szCs w:val="20"/>
                <w:lang w:val="bg-BG"/>
              </w:rPr>
              <w:t>Virtual Volume (</w:t>
            </w:r>
            <w:r w:rsidRPr="00014246">
              <w:rPr>
                <w:rFonts w:ascii="Verdana" w:hAnsi="Verdana"/>
                <w:sz w:val="20"/>
                <w:szCs w:val="20"/>
              </w:rPr>
              <w:t>VVol)</w:t>
            </w:r>
            <w:r w:rsidRPr="00014246">
              <w:rPr>
                <w:rFonts w:ascii="Verdana" w:hAnsi="Verdana"/>
                <w:sz w:val="20"/>
                <w:szCs w:val="20"/>
                <w:lang w:val="bg-BG"/>
              </w:rPr>
              <w:t xml:space="preserve"> за </w:t>
            </w:r>
            <w:r w:rsidRPr="00014246">
              <w:rPr>
                <w:rFonts w:ascii="Verdana" w:hAnsi="Verdana"/>
                <w:sz w:val="20"/>
                <w:szCs w:val="20"/>
              </w:rPr>
              <w:t>FC</w:t>
            </w:r>
            <w:r w:rsidRPr="00014246">
              <w:rPr>
                <w:rFonts w:ascii="Verdana" w:hAnsi="Verdana"/>
                <w:sz w:val="20"/>
                <w:szCs w:val="20"/>
                <w:lang w:val="bg-BG"/>
              </w:rPr>
              <w:t xml:space="preserve"> и </w:t>
            </w:r>
            <w:r w:rsidRPr="00014246">
              <w:rPr>
                <w:rFonts w:ascii="Verdana" w:hAnsi="Verdana"/>
                <w:sz w:val="20"/>
                <w:szCs w:val="20"/>
              </w:rPr>
              <w:t>iSCSI</w:t>
            </w:r>
            <w:r w:rsidRPr="00014246">
              <w:rPr>
                <w:rFonts w:ascii="Verdana" w:hAnsi="Verdana"/>
                <w:sz w:val="20"/>
                <w:szCs w:val="20"/>
                <w:lang w:val="bg-BG"/>
              </w:rPr>
              <w:t xml:space="preserve"> протоколи </w:t>
            </w:r>
          </w:p>
          <w:p w14:paraId="082B0703" w14:textId="77777777" w:rsidR="00760A0E" w:rsidRPr="00014246" w:rsidRDefault="00760A0E" w:rsidP="00FD4416">
            <w:pPr>
              <w:numPr>
                <w:ilvl w:val="0"/>
                <w:numId w:val="43"/>
              </w:numPr>
              <w:ind w:left="720"/>
              <w:contextualSpacing/>
              <w:rPr>
                <w:rFonts w:ascii="Verdana" w:hAnsi="Verdana"/>
                <w:sz w:val="20"/>
                <w:szCs w:val="20"/>
                <w:lang w:val="bg-BG"/>
              </w:rPr>
            </w:pPr>
            <w:r w:rsidRPr="00014246">
              <w:rPr>
                <w:rFonts w:ascii="Verdana" w:hAnsi="Verdana"/>
                <w:sz w:val="20"/>
                <w:szCs w:val="20"/>
                <w:lang w:val="bg-BG"/>
              </w:rPr>
              <w:t>управление и анализ на производителността и използваното пространство за съхранение чрез софтуер от производителя</w:t>
            </w:r>
            <w:r>
              <w:rPr>
                <w:rFonts w:ascii="Verdana" w:hAnsi="Verdana"/>
                <w:sz w:val="20"/>
                <w:szCs w:val="20"/>
                <w:lang w:val="bg-BG"/>
              </w:rPr>
              <w:t xml:space="preserve"> на дисковия масив</w:t>
            </w:r>
            <w:r w:rsidRPr="00014246">
              <w:rPr>
                <w:rFonts w:ascii="Verdana" w:hAnsi="Verdana"/>
                <w:sz w:val="20"/>
                <w:szCs w:val="20"/>
                <w:lang w:val="bg-BG"/>
              </w:rPr>
              <w:t>. Софтуерът да включва следните активирани функционалности:</w:t>
            </w:r>
          </w:p>
          <w:p w14:paraId="75B8BADB" w14:textId="77777777" w:rsidR="00760A0E" w:rsidRPr="00014246" w:rsidRDefault="00760A0E" w:rsidP="00FD4416">
            <w:pPr>
              <w:numPr>
                <w:ilvl w:val="1"/>
                <w:numId w:val="43"/>
              </w:numPr>
              <w:ind w:left="1440"/>
              <w:contextualSpacing/>
              <w:rPr>
                <w:rFonts w:ascii="Verdana" w:hAnsi="Verdana"/>
                <w:sz w:val="20"/>
                <w:szCs w:val="20"/>
                <w:lang w:val="bg-BG"/>
              </w:rPr>
            </w:pPr>
            <w:r w:rsidRPr="00014246">
              <w:rPr>
                <w:rFonts w:ascii="Verdana" w:hAnsi="Verdana"/>
                <w:sz w:val="20"/>
                <w:szCs w:val="20"/>
                <w:lang w:val="bg-BG"/>
              </w:rPr>
              <w:t xml:space="preserve">наблюдение в реално време на статуса на всички хостове, </w:t>
            </w:r>
            <w:r w:rsidRPr="00014246">
              <w:rPr>
                <w:rFonts w:ascii="Verdana" w:hAnsi="Verdana"/>
                <w:sz w:val="20"/>
                <w:szCs w:val="20"/>
              </w:rPr>
              <w:t>SAN</w:t>
            </w:r>
            <w:r w:rsidRPr="00014246">
              <w:rPr>
                <w:rFonts w:ascii="Verdana" w:hAnsi="Verdana"/>
                <w:sz w:val="20"/>
                <w:szCs w:val="20"/>
                <w:lang w:val="bg-BG"/>
              </w:rPr>
              <w:t xml:space="preserve"> комутатори и ресурси за съхранение;</w:t>
            </w:r>
          </w:p>
          <w:p w14:paraId="4AE54950" w14:textId="77777777" w:rsidR="00760A0E" w:rsidRPr="00014246" w:rsidRDefault="00760A0E" w:rsidP="00FD4416">
            <w:pPr>
              <w:numPr>
                <w:ilvl w:val="1"/>
                <w:numId w:val="43"/>
              </w:numPr>
              <w:ind w:left="1440"/>
              <w:contextualSpacing/>
              <w:rPr>
                <w:rFonts w:ascii="Verdana" w:hAnsi="Verdana"/>
                <w:sz w:val="20"/>
                <w:szCs w:val="20"/>
                <w:lang w:val="bg-BG"/>
              </w:rPr>
            </w:pPr>
            <w:r w:rsidRPr="00014246">
              <w:rPr>
                <w:rFonts w:ascii="Verdana" w:hAnsi="Verdana"/>
                <w:sz w:val="20"/>
                <w:szCs w:val="20"/>
                <w:lang w:val="bg-BG"/>
              </w:rPr>
              <w:t>сравнение на наблюдаваните ресурси с минала статистика, съхранена в собствена база данни;</w:t>
            </w:r>
          </w:p>
          <w:p w14:paraId="593A4F50" w14:textId="77777777" w:rsidR="00760A0E" w:rsidRPr="00014246" w:rsidRDefault="00760A0E" w:rsidP="00FD4416">
            <w:pPr>
              <w:numPr>
                <w:ilvl w:val="1"/>
                <w:numId w:val="43"/>
              </w:numPr>
              <w:ind w:left="1440"/>
              <w:contextualSpacing/>
              <w:rPr>
                <w:rFonts w:ascii="Verdana" w:hAnsi="Verdana"/>
                <w:sz w:val="20"/>
                <w:szCs w:val="20"/>
                <w:lang w:val="bg-BG"/>
              </w:rPr>
            </w:pPr>
            <w:r w:rsidRPr="00014246">
              <w:rPr>
                <w:rFonts w:ascii="Verdana" w:hAnsi="Verdana"/>
                <w:sz w:val="20"/>
                <w:szCs w:val="20"/>
                <w:lang w:val="bg-BG"/>
              </w:rPr>
              <w:t>анализ на тенденция и отчет с аларми за предстоящо бъдещо изчерпване на ресурс за съхранение и производителност;</w:t>
            </w:r>
          </w:p>
          <w:p w14:paraId="2D019451" w14:textId="77777777" w:rsidR="00760A0E" w:rsidRPr="00014246" w:rsidRDefault="00760A0E" w:rsidP="00FD4416">
            <w:pPr>
              <w:numPr>
                <w:ilvl w:val="1"/>
                <w:numId w:val="43"/>
              </w:numPr>
              <w:ind w:left="1440"/>
              <w:contextualSpacing/>
              <w:rPr>
                <w:rFonts w:ascii="Verdana" w:hAnsi="Verdana"/>
                <w:sz w:val="20"/>
                <w:szCs w:val="20"/>
                <w:lang w:val="bg-BG"/>
              </w:rPr>
            </w:pPr>
            <w:r w:rsidRPr="00014246">
              <w:rPr>
                <w:rFonts w:ascii="Verdana" w:hAnsi="Verdana"/>
                <w:sz w:val="20"/>
                <w:szCs w:val="20"/>
                <w:lang w:val="bg-BG"/>
              </w:rPr>
              <w:t>намиране на бавно</w:t>
            </w:r>
            <w:r>
              <w:rPr>
                <w:rFonts w:ascii="Verdana" w:hAnsi="Verdana"/>
                <w:sz w:val="20"/>
                <w:szCs w:val="20"/>
                <w:lang w:val="bg-BG"/>
              </w:rPr>
              <w:t>то</w:t>
            </w:r>
            <w:r w:rsidRPr="00014246">
              <w:rPr>
                <w:rFonts w:ascii="Verdana" w:hAnsi="Verdana"/>
                <w:sz w:val="20"/>
                <w:szCs w:val="20"/>
                <w:lang w:val="bg-BG"/>
              </w:rPr>
              <w:t xml:space="preserve"> място. Съхраняване на метрики и анализ на производителността за целия път на данните – виртуална машина, физически сървър, </w:t>
            </w:r>
            <w:r w:rsidRPr="00014246">
              <w:rPr>
                <w:rFonts w:ascii="Verdana" w:hAnsi="Verdana"/>
                <w:sz w:val="20"/>
                <w:szCs w:val="20"/>
              </w:rPr>
              <w:t>SAN</w:t>
            </w:r>
            <w:r w:rsidRPr="00014246">
              <w:rPr>
                <w:rFonts w:ascii="Verdana" w:hAnsi="Verdana"/>
                <w:sz w:val="20"/>
                <w:szCs w:val="20"/>
                <w:lang w:val="bg-BG"/>
              </w:rPr>
              <w:t xml:space="preserve"> комутатор, </w:t>
            </w:r>
            <w:r>
              <w:rPr>
                <w:rFonts w:ascii="Verdana" w:hAnsi="Verdana"/>
                <w:sz w:val="20"/>
                <w:szCs w:val="20"/>
                <w:lang w:val="bg-BG"/>
              </w:rPr>
              <w:t>сторидж контролер,</w:t>
            </w:r>
            <w:r w:rsidRPr="00014246">
              <w:rPr>
                <w:rFonts w:ascii="Verdana" w:hAnsi="Verdana"/>
                <w:sz w:val="20"/>
                <w:szCs w:val="20"/>
                <w:lang w:val="bg-BG"/>
              </w:rPr>
              <w:t>логически дял</w:t>
            </w:r>
            <w:r>
              <w:rPr>
                <w:rFonts w:ascii="Verdana" w:hAnsi="Verdana"/>
                <w:sz w:val="20"/>
                <w:szCs w:val="20"/>
                <w:lang w:val="bg-BG"/>
              </w:rPr>
              <w:t xml:space="preserve">, </w:t>
            </w:r>
            <w:r>
              <w:rPr>
                <w:rFonts w:ascii="Verdana" w:hAnsi="Verdana"/>
                <w:sz w:val="20"/>
                <w:szCs w:val="20"/>
                <w:lang w:val="en-US"/>
              </w:rPr>
              <w:t xml:space="preserve">RAID </w:t>
            </w:r>
            <w:r>
              <w:rPr>
                <w:rFonts w:ascii="Verdana" w:hAnsi="Verdana"/>
                <w:sz w:val="20"/>
                <w:szCs w:val="20"/>
                <w:lang w:val="bg-BG"/>
              </w:rPr>
              <w:t>група</w:t>
            </w:r>
            <w:r w:rsidRPr="00014246">
              <w:rPr>
                <w:rFonts w:ascii="Verdana" w:hAnsi="Verdana"/>
                <w:sz w:val="20"/>
                <w:szCs w:val="20"/>
                <w:lang w:val="bg-BG"/>
              </w:rPr>
              <w:t>.</w:t>
            </w:r>
          </w:p>
          <w:p w14:paraId="30A3C29D" w14:textId="77777777" w:rsidR="00760A0E" w:rsidRPr="00014246" w:rsidRDefault="00760A0E" w:rsidP="00FD4416">
            <w:pPr>
              <w:numPr>
                <w:ilvl w:val="1"/>
                <w:numId w:val="43"/>
              </w:numPr>
              <w:ind w:left="1440"/>
              <w:contextualSpacing/>
              <w:rPr>
                <w:rFonts w:ascii="Verdana" w:hAnsi="Verdana"/>
                <w:sz w:val="20"/>
                <w:szCs w:val="20"/>
                <w:lang w:val="bg-BG"/>
              </w:rPr>
            </w:pPr>
            <w:r w:rsidRPr="00014246">
              <w:rPr>
                <w:rFonts w:ascii="Verdana" w:hAnsi="Verdana"/>
                <w:sz w:val="20"/>
                <w:szCs w:val="20"/>
                <w:lang w:val="bg-BG"/>
              </w:rPr>
              <w:t>дефиниран</w:t>
            </w:r>
            <w:r>
              <w:rPr>
                <w:rFonts w:ascii="Verdana" w:hAnsi="Verdana"/>
                <w:sz w:val="20"/>
                <w:szCs w:val="20"/>
                <w:lang w:val="bg-BG"/>
              </w:rPr>
              <w:t xml:space="preserve">е на профили с </w:t>
            </w:r>
            <w:r w:rsidRPr="00014246">
              <w:rPr>
                <w:rFonts w:ascii="Verdana" w:hAnsi="Verdana"/>
                <w:sz w:val="20"/>
                <w:szCs w:val="20"/>
                <w:lang w:val="bg-BG"/>
              </w:rPr>
              <w:t xml:space="preserve"> метрики за производителност и използвано пространство за всяко приложение. Включване на аларми при </w:t>
            </w:r>
            <w:r>
              <w:rPr>
                <w:rFonts w:ascii="Verdana" w:hAnsi="Verdana"/>
                <w:sz w:val="20"/>
                <w:szCs w:val="20"/>
                <w:lang w:val="bg-BG"/>
              </w:rPr>
              <w:t>неспазване на метриките в профилите</w:t>
            </w:r>
            <w:r w:rsidRPr="00014246">
              <w:rPr>
                <w:rFonts w:ascii="Verdana" w:hAnsi="Verdana"/>
                <w:sz w:val="20"/>
                <w:szCs w:val="20"/>
                <w:lang w:val="bg-BG"/>
              </w:rPr>
              <w:t>;</w:t>
            </w:r>
          </w:p>
          <w:p w14:paraId="156DDD0D" w14:textId="77777777" w:rsidR="00760A0E" w:rsidRPr="00014246" w:rsidRDefault="00760A0E" w:rsidP="00FD4416">
            <w:pPr>
              <w:numPr>
                <w:ilvl w:val="1"/>
                <w:numId w:val="43"/>
              </w:numPr>
              <w:ind w:left="1440"/>
              <w:contextualSpacing/>
              <w:rPr>
                <w:rFonts w:ascii="Verdana" w:hAnsi="Verdana"/>
                <w:sz w:val="20"/>
                <w:szCs w:val="20"/>
                <w:lang w:val="bg-BG"/>
              </w:rPr>
            </w:pPr>
            <w:r w:rsidRPr="00014246">
              <w:rPr>
                <w:rFonts w:ascii="Verdana" w:hAnsi="Verdana"/>
                <w:sz w:val="20"/>
                <w:szCs w:val="20"/>
                <w:lang w:val="bg-BG"/>
              </w:rPr>
              <w:t>отчет за степента на използване на ресурсите за съхранение и неизползваните ресурси;</w:t>
            </w:r>
          </w:p>
          <w:p w14:paraId="32C5F14C" w14:textId="77777777" w:rsidR="00760A0E" w:rsidRPr="00014246" w:rsidRDefault="00760A0E" w:rsidP="00FD4416">
            <w:pPr>
              <w:numPr>
                <w:ilvl w:val="1"/>
                <w:numId w:val="43"/>
              </w:numPr>
              <w:ind w:left="1440"/>
              <w:contextualSpacing/>
              <w:rPr>
                <w:rFonts w:ascii="Verdana" w:hAnsi="Verdana"/>
                <w:sz w:val="20"/>
                <w:szCs w:val="20"/>
                <w:lang w:val="bg-BG"/>
              </w:rPr>
            </w:pPr>
            <w:r w:rsidRPr="00014246">
              <w:rPr>
                <w:rFonts w:ascii="Verdana" w:hAnsi="Verdana"/>
                <w:sz w:val="20"/>
                <w:szCs w:val="20"/>
                <w:lang w:val="bg-BG"/>
              </w:rPr>
              <w:t>данните за производителността да може да се съхраняват и визуализират за 1 година назад във времето;</w:t>
            </w:r>
          </w:p>
          <w:p w14:paraId="6EC6C593" w14:textId="77777777" w:rsidR="00760A0E" w:rsidRPr="00014246" w:rsidRDefault="00760A0E" w:rsidP="00FD4416">
            <w:pPr>
              <w:numPr>
                <w:ilvl w:val="0"/>
                <w:numId w:val="43"/>
              </w:numPr>
              <w:ind w:left="720"/>
              <w:contextualSpacing/>
              <w:rPr>
                <w:rFonts w:ascii="Verdana" w:hAnsi="Verdana"/>
                <w:sz w:val="20"/>
                <w:szCs w:val="20"/>
                <w:lang w:val="bg-BG"/>
              </w:rPr>
            </w:pPr>
            <w:r w:rsidRPr="00014246">
              <w:rPr>
                <w:rFonts w:ascii="Verdana" w:hAnsi="Verdana"/>
                <w:sz w:val="20"/>
                <w:szCs w:val="20"/>
                <w:lang w:val="bg-BG"/>
              </w:rPr>
              <w:t xml:space="preserve">Всички функционалности да управляват от единен софтуерен продукт с графичен интерфейс – </w:t>
            </w:r>
            <w:r w:rsidRPr="002C68E7">
              <w:rPr>
                <w:rFonts w:ascii="Verdana" w:hAnsi="Verdana"/>
                <w:sz w:val="20"/>
                <w:szCs w:val="20"/>
                <w:lang w:val="bg-BG"/>
              </w:rPr>
              <w:t>да се посочи името и производителя му.</w:t>
            </w:r>
          </w:p>
        </w:tc>
        <w:tc>
          <w:tcPr>
            <w:tcW w:w="993" w:type="dxa"/>
            <w:gridSpan w:val="2"/>
            <w:shd w:val="clear" w:color="auto" w:fill="auto"/>
          </w:tcPr>
          <w:p w14:paraId="5A9697DB" w14:textId="77777777" w:rsidR="00760A0E" w:rsidRPr="00014246" w:rsidRDefault="00760A0E" w:rsidP="00FD4416">
            <w:pPr>
              <w:jc w:val="center"/>
              <w:rPr>
                <w:rFonts w:ascii="Verdana" w:hAnsi="Verdana"/>
                <w:sz w:val="20"/>
                <w:szCs w:val="20"/>
                <w:lang w:val="bg-BG" w:eastAsia="bg-BG"/>
              </w:rPr>
            </w:pPr>
          </w:p>
        </w:tc>
        <w:tc>
          <w:tcPr>
            <w:tcW w:w="2126" w:type="dxa"/>
          </w:tcPr>
          <w:p w14:paraId="35DC7497" w14:textId="77777777" w:rsidR="00760A0E" w:rsidRPr="00014246" w:rsidRDefault="00760A0E" w:rsidP="00FD4416">
            <w:pPr>
              <w:jc w:val="center"/>
              <w:rPr>
                <w:rFonts w:ascii="Verdana" w:hAnsi="Verdana"/>
                <w:sz w:val="20"/>
                <w:szCs w:val="20"/>
                <w:lang w:val="bg-BG" w:eastAsia="bg-BG"/>
              </w:rPr>
            </w:pPr>
          </w:p>
        </w:tc>
        <w:tc>
          <w:tcPr>
            <w:tcW w:w="2410" w:type="dxa"/>
          </w:tcPr>
          <w:p w14:paraId="7F5B51E4" w14:textId="77777777" w:rsidR="00760A0E" w:rsidRPr="00014246" w:rsidRDefault="00760A0E" w:rsidP="00FD4416">
            <w:pPr>
              <w:jc w:val="center"/>
              <w:rPr>
                <w:rFonts w:ascii="Verdana" w:hAnsi="Verdana"/>
                <w:sz w:val="20"/>
                <w:szCs w:val="20"/>
                <w:lang w:val="bg-BG" w:eastAsia="bg-BG"/>
              </w:rPr>
            </w:pPr>
          </w:p>
        </w:tc>
      </w:tr>
      <w:tr w:rsidR="00760A0E" w:rsidRPr="00014246" w14:paraId="19D54ACF" w14:textId="6D619C26" w:rsidTr="00B83EC0">
        <w:trPr>
          <w:trHeight w:val="33"/>
        </w:trPr>
        <w:tc>
          <w:tcPr>
            <w:tcW w:w="993" w:type="dxa"/>
            <w:gridSpan w:val="2"/>
            <w:shd w:val="clear" w:color="auto" w:fill="auto"/>
            <w:vAlign w:val="center"/>
          </w:tcPr>
          <w:p w14:paraId="38A48A8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1B63967E"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Решението да има режим на работа, при който не записва никакви служебни данни в съществуващите логически устройства на външните дискови масиви, вкл. да не изисква форматиране на тези логически устройства.</w:t>
            </w:r>
          </w:p>
        </w:tc>
        <w:tc>
          <w:tcPr>
            <w:tcW w:w="993" w:type="dxa"/>
            <w:gridSpan w:val="2"/>
            <w:shd w:val="clear" w:color="auto" w:fill="auto"/>
          </w:tcPr>
          <w:p w14:paraId="569128C1" w14:textId="77777777" w:rsidR="00760A0E" w:rsidRPr="00014246" w:rsidRDefault="00760A0E" w:rsidP="00FD4416">
            <w:pPr>
              <w:jc w:val="center"/>
              <w:rPr>
                <w:rFonts w:ascii="Verdana" w:hAnsi="Verdana"/>
                <w:sz w:val="20"/>
                <w:szCs w:val="20"/>
                <w:lang w:val="bg-BG" w:eastAsia="bg-BG"/>
              </w:rPr>
            </w:pPr>
          </w:p>
        </w:tc>
        <w:tc>
          <w:tcPr>
            <w:tcW w:w="2126" w:type="dxa"/>
          </w:tcPr>
          <w:p w14:paraId="5138777A" w14:textId="77777777" w:rsidR="00760A0E" w:rsidRPr="00014246" w:rsidRDefault="00760A0E" w:rsidP="00FD4416">
            <w:pPr>
              <w:jc w:val="center"/>
              <w:rPr>
                <w:rFonts w:ascii="Verdana" w:hAnsi="Verdana"/>
                <w:sz w:val="20"/>
                <w:szCs w:val="20"/>
                <w:lang w:val="bg-BG" w:eastAsia="bg-BG"/>
              </w:rPr>
            </w:pPr>
          </w:p>
        </w:tc>
        <w:tc>
          <w:tcPr>
            <w:tcW w:w="2410" w:type="dxa"/>
          </w:tcPr>
          <w:p w14:paraId="54B0559D" w14:textId="77777777" w:rsidR="00760A0E" w:rsidRPr="00014246" w:rsidRDefault="00760A0E" w:rsidP="00FD4416">
            <w:pPr>
              <w:jc w:val="center"/>
              <w:rPr>
                <w:rFonts w:ascii="Verdana" w:hAnsi="Verdana"/>
                <w:sz w:val="20"/>
                <w:szCs w:val="20"/>
                <w:lang w:val="bg-BG" w:eastAsia="bg-BG"/>
              </w:rPr>
            </w:pPr>
          </w:p>
        </w:tc>
      </w:tr>
      <w:tr w:rsidR="00760A0E" w:rsidRPr="00014246" w14:paraId="0BF2C98E" w14:textId="0BD152F6" w:rsidTr="00B83EC0">
        <w:trPr>
          <w:trHeight w:val="33"/>
        </w:trPr>
        <w:tc>
          <w:tcPr>
            <w:tcW w:w="993" w:type="dxa"/>
            <w:gridSpan w:val="2"/>
            <w:shd w:val="clear" w:color="auto" w:fill="auto"/>
            <w:vAlign w:val="center"/>
          </w:tcPr>
          <w:p w14:paraId="26A3A0BF"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6E5A860B"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Решението да има режим за директна 1:1 виртуализация на логически дял от външен дисков масив. Данните в логическите дялове на виртуализираните външни дискови масиви да може директно да се предоставят на хост сървърите, прескачайки СВВДМ – без да се налага миграция на данните.</w:t>
            </w:r>
          </w:p>
        </w:tc>
        <w:tc>
          <w:tcPr>
            <w:tcW w:w="993" w:type="dxa"/>
            <w:gridSpan w:val="2"/>
            <w:shd w:val="clear" w:color="auto" w:fill="auto"/>
          </w:tcPr>
          <w:p w14:paraId="21D538DA" w14:textId="77777777" w:rsidR="00760A0E" w:rsidRPr="00014246" w:rsidRDefault="00760A0E" w:rsidP="00FD4416">
            <w:pPr>
              <w:jc w:val="center"/>
              <w:rPr>
                <w:rFonts w:ascii="Verdana" w:hAnsi="Verdana"/>
                <w:sz w:val="20"/>
                <w:szCs w:val="20"/>
                <w:lang w:val="bg-BG" w:eastAsia="bg-BG"/>
              </w:rPr>
            </w:pPr>
          </w:p>
        </w:tc>
        <w:tc>
          <w:tcPr>
            <w:tcW w:w="2126" w:type="dxa"/>
          </w:tcPr>
          <w:p w14:paraId="51F80711" w14:textId="77777777" w:rsidR="00760A0E" w:rsidRPr="00014246" w:rsidRDefault="00760A0E" w:rsidP="00FD4416">
            <w:pPr>
              <w:jc w:val="center"/>
              <w:rPr>
                <w:rFonts w:ascii="Verdana" w:hAnsi="Verdana"/>
                <w:sz w:val="20"/>
                <w:szCs w:val="20"/>
                <w:lang w:val="bg-BG" w:eastAsia="bg-BG"/>
              </w:rPr>
            </w:pPr>
          </w:p>
        </w:tc>
        <w:tc>
          <w:tcPr>
            <w:tcW w:w="2410" w:type="dxa"/>
          </w:tcPr>
          <w:p w14:paraId="7868628F" w14:textId="77777777" w:rsidR="00760A0E" w:rsidRPr="00014246" w:rsidRDefault="00760A0E" w:rsidP="00FD4416">
            <w:pPr>
              <w:jc w:val="center"/>
              <w:rPr>
                <w:rFonts w:ascii="Verdana" w:hAnsi="Verdana"/>
                <w:sz w:val="20"/>
                <w:szCs w:val="20"/>
                <w:lang w:val="bg-BG" w:eastAsia="bg-BG"/>
              </w:rPr>
            </w:pPr>
          </w:p>
        </w:tc>
      </w:tr>
      <w:tr w:rsidR="00760A0E" w:rsidRPr="00014246" w14:paraId="2E08162B" w14:textId="5799F4D2" w:rsidTr="00B83EC0">
        <w:trPr>
          <w:trHeight w:val="33"/>
        </w:trPr>
        <w:tc>
          <w:tcPr>
            <w:tcW w:w="993" w:type="dxa"/>
            <w:gridSpan w:val="2"/>
            <w:shd w:val="clear" w:color="auto" w:fill="auto"/>
            <w:vAlign w:val="center"/>
          </w:tcPr>
          <w:p w14:paraId="7C2B159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1BE7325F"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се достави с активирани функционалност за добавяне без спиране на работата на СВВДМ на:</w:t>
            </w:r>
          </w:p>
          <w:p w14:paraId="0F842023" w14:textId="77777777" w:rsidR="00760A0E" w:rsidRPr="00014246" w:rsidRDefault="00760A0E" w:rsidP="00FD4416">
            <w:pPr>
              <w:numPr>
                <w:ilvl w:val="0"/>
                <w:numId w:val="52"/>
              </w:numPr>
              <w:contextualSpacing/>
              <w:rPr>
                <w:rFonts w:ascii="Verdana" w:hAnsi="Verdana"/>
                <w:sz w:val="20"/>
                <w:szCs w:val="20"/>
                <w:lang w:val="bg-BG"/>
              </w:rPr>
            </w:pPr>
            <w:r w:rsidRPr="00014246">
              <w:rPr>
                <w:rFonts w:ascii="Verdana" w:hAnsi="Verdana"/>
                <w:sz w:val="20"/>
                <w:szCs w:val="20"/>
                <w:lang w:val="bg-BG"/>
              </w:rPr>
              <w:t>допълнителни външни дискови масиви;</w:t>
            </w:r>
          </w:p>
          <w:p w14:paraId="5AD185FA" w14:textId="77777777" w:rsidR="00760A0E" w:rsidRPr="00014246" w:rsidRDefault="00760A0E" w:rsidP="00FD4416">
            <w:pPr>
              <w:numPr>
                <w:ilvl w:val="0"/>
                <w:numId w:val="52"/>
              </w:numPr>
              <w:contextualSpacing/>
              <w:rPr>
                <w:rFonts w:ascii="Verdana" w:hAnsi="Verdana"/>
                <w:sz w:val="20"/>
                <w:szCs w:val="20"/>
                <w:lang w:val="bg-BG"/>
              </w:rPr>
            </w:pPr>
            <w:r w:rsidRPr="00014246">
              <w:rPr>
                <w:rFonts w:ascii="Verdana" w:hAnsi="Verdana"/>
                <w:sz w:val="20"/>
                <w:szCs w:val="20"/>
                <w:lang w:val="bg-BG"/>
              </w:rPr>
              <w:t>ново дисков</w:t>
            </w:r>
            <w:r>
              <w:rPr>
                <w:rFonts w:ascii="Verdana" w:hAnsi="Verdana"/>
                <w:sz w:val="20"/>
                <w:szCs w:val="20"/>
                <w:lang w:val="bg-BG"/>
              </w:rPr>
              <w:t>о</w:t>
            </w:r>
            <w:r w:rsidRPr="00014246">
              <w:rPr>
                <w:rFonts w:ascii="Verdana" w:hAnsi="Verdana"/>
                <w:sz w:val="20"/>
                <w:szCs w:val="20"/>
                <w:lang w:val="bg-BG"/>
              </w:rPr>
              <w:t xml:space="preserve"> пространство в който и да е от виртуализираните дискови масиви.</w:t>
            </w:r>
          </w:p>
        </w:tc>
        <w:tc>
          <w:tcPr>
            <w:tcW w:w="993" w:type="dxa"/>
            <w:gridSpan w:val="2"/>
            <w:shd w:val="clear" w:color="auto" w:fill="auto"/>
          </w:tcPr>
          <w:p w14:paraId="330DA88E" w14:textId="77777777" w:rsidR="00760A0E" w:rsidRPr="00014246" w:rsidRDefault="00760A0E" w:rsidP="00FD4416">
            <w:pPr>
              <w:jc w:val="center"/>
              <w:rPr>
                <w:rFonts w:ascii="Verdana" w:hAnsi="Verdana"/>
                <w:sz w:val="20"/>
                <w:szCs w:val="20"/>
                <w:lang w:val="bg-BG" w:eastAsia="bg-BG"/>
              </w:rPr>
            </w:pPr>
          </w:p>
        </w:tc>
        <w:tc>
          <w:tcPr>
            <w:tcW w:w="2126" w:type="dxa"/>
          </w:tcPr>
          <w:p w14:paraId="6BF3E9A3" w14:textId="77777777" w:rsidR="00760A0E" w:rsidRPr="00014246" w:rsidRDefault="00760A0E" w:rsidP="00FD4416">
            <w:pPr>
              <w:jc w:val="center"/>
              <w:rPr>
                <w:rFonts w:ascii="Verdana" w:hAnsi="Verdana"/>
                <w:sz w:val="20"/>
                <w:szCs w:val="20"/>
                <w:lang w:val="bg-BG" w:eastAsia="bg-BG"/>
              </w:rPr>
            </w:pPr>
          </w:p>
        </w:tc>
        <w:tc>
          <w:tcPr>
            <w:tcW w:w="2410" w:type="dxa"/>
          </w:tcPr>
          <w:p w14:paraId="4851F348" w14:textId="77777777" w:rsidR="00760A0E" w:rsidRPr="00014246" w:rsidRDefault="00760A0E" w:rsidP="00FD4416">
            <w:pPr>
              <w:jc w:val="center"/>
              <w:rPr>
                <w:rFonts w:ascii="Verdana" w:hAnsi="Verdana"/>
                <w:sz w:val="20"/>
                <w:szCs w:val="20"/>
                <w:lang w:val="bg-BG" w:eastAsia="bg-BG"/>
              </w:rPr>
            </w:pPr>
          </w:p>
        </w:tc>
      </w:tr>
      <w:tr w:rsidR="00760A0E" w:rsidRPr="00014246" w14:paraId="7250C5DA" w14:textId="0AEEE694" w:rsidTr="00B83EC0">
        <w:trPr>
          <w:trHeight w:val="33"/>
        </w:trPr>
        <w:tc>
          <w:tcPr>
            <w:tcW w:w="993" w:type="dxa"/>
            <w:gridSpan w:val="2"/>
            <w:shd w:val="clear" w:color="auto" w:fill="auto"/>
            <w:vAlign w:val="center"/>
          </w:tcPr>
          <w:p w14:paraId="07474D83"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55753E8E"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Да поддържа работа със следните операционни системи и среди за виртуализация: Microsoft Windows Server</w:t>
            </w:r>
            <w:r w:rsidRPr="00014246">
              <w:rPr>
                <w:rFonts w:ascii="Verdana" w:hAnsi="Verdana"/>
                <w:sz w:val="20"/>
                <w:szCs w:val="20"/>
                <w:lang w:val="en-US"/>
              </w:rPr>
              <w:t xml:space="preserve"> 2008 R2</w:t>
            </w:r>
            <w:r w:rsidRPr="00014246">
              <w:rPr>
                <w:rFonts w:ascii="Verdana" w:hAnsi="Verdana"/>
                <w:sz w:val="20"/>
                <w:szCs w:val="20"/>
                <w:lang w:val="bg-BG"/>
              </w:rPr>
              <w:t xml:space="preserve"> и по-нови, VMware vSphere 5.5 и по-нови, Red Hat Enterprise Linux 6.3 и по-нови.</w:t>
            </w:r>
          </w:p>
        </w:tc>
        <w:tc>
          <w:tcPr>
            <w:tcW w:w="993" w:type="dxa"/>
            <w:gridSpan w:val="2"/>
            <w:shd w:val="clear" w:color="auto" w:fill="auto"/>
          </w:tcPr>
          <w:p w14:paraId="0DEDAE9F" w14:textId="77777777" w:rsidR="00760A0E" w:rsidRPr="00014246" w:rsidRDefault="00760A0E" w:rsidP="00FD4416">
            <w:pPr>
              <w:jc w:val="center"/>
              <w:rPr>
                <w:rFonts w:ascii="Verdana" w:hAnsi="Verdana"/>
                <w:sz w:val="20"/>
                <w:szCs w:val="20"/>
                <w:lang w:val="bg-BG" w:eastAsia="bg-BG"/>
              </w:rPr>
            </w:pPr>
          </w:p>
        </w:tc>
        <w:tc>
          <w:tcPr>
            <w:tcW w:w="2126" w:type="dxa"/>
          </w:tcPr>
          <w:p w14:paraId="322B2777" w14:textId="77777777" w:rsidR="00760A0E" w:rsidRPr="00014246" w:rsidRDefault="00760A0E" w:rsidP="00FD4416">
            <w:pPr>
              <w:jc w:val="center"/>
              <w:rPr>
                <w:rFonts w:ascii="Verdana" w:hAnsi="Verdana"/>
                <w:sz w:val="20"/>
                <w:szCs w:val="20"/>
                <w:lang w:val="bg-BG" w:eastAsia="bg-BG"/>
              </w:rPr>
            </w:pPr>
          </w:p>
        </w:tc>
        <w:tc>
          <w:tcPr>
            <w:tcW w:w="2410" w:type="dxa"/>
          </w:tcPr>
          <w:p w14:paraId="0A1071F1" w14:textId="77777777" w:rsidR="00760A0E" w:rsidRPr="00014246" w:rsidRDefault="00760A0E" w:rsidP="00FD4416">
            <w:pPr>
              <w:jc w:val="center"/>
              <w:rPr>
                <w:rFonts w:ascii="Verdana" w:hAnsi="Verdana"/>
                <w:sz w:val="20"/>
                <w:szCs w:val="20"/>
                <w:lang w:val="bg-BG" w:eastAsia="bg-BG"/>
              </w:rPr>
            </w:pPr>
          </w:p>
        </w:tc>
      </w:tr>
      <w:tr w:rsidR="00760A0E" w:rsidRPr="00014246" w14:paraId="22C650FF" w14:textId="33EFEA8A" w:rsidTr="00B83EC0">
        <w:trPr>
          <w:trHeight w:val="33"/>
        </w:trPr>
        <w:tc>
          <w:tcPr>
            <w:tcW w:w="993" w:type="dxa"/>
            <w:gridSpan w:val="2"/>
            <w:shd w:val="clear" w:color="auto" w:fill="auto"/>
            <w:vAlign w:val="center"/>
          </w:tcPr>
          <w:p w14:paraId="1FC32FF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1E13BC46"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се достави софтуер с графичен интерфейс (GUI) за криптирано отдалечено управление, наблюдение, администрация и реализиране на всички изисквани функционалности – да се посочи името и производителя му.</w:t>
            </w:r>
          </w:p>
          <w:p w14:paraId="762A7CFA"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Софтуерът да позволява създаване на администратори с различни права за достъп.</w:t>
            </w:r>
          </w:p>
        </w:tc>
        <w:tc>
          <w:tcPr>
            <w:tcW w:w="993" w:type="dxa"/>
            <w:gridSpan w:val="2"/>
            <w:shd w:val="clear" w:color="auto" w:fill="auto"/>
          </w:tcPr>
          <w:p w14:paraId="570981D3" w14:textId="77777777" w:rsidR="00760A0E" w:rsidRPr="00014246" w:rsidRDefault="00760A0E" w:rsidP="00FD4416">
            <w:pPr>
              <w:jc w:val="center"/>
              <w:rPr>
                <w:rFonts w:ascii="Verdana" w:hAnsi="Verdana"/>
                <w:sz w:val="20"/>
                <w:szCs w:val="20"/>
                <w:lang w:val="bg-BG" w:eastAsia="bg-BG"/>
              </w:rPr>
            </w:pPr>
          </w:p>
        </w:tc>
        <w:tc>
          <w:tcPr>
            <w:tcW w:w="2126" w:type="dxa"/>
          </w:tcPr>
          <w:p w14:paraId="592CB51E" w14:textId="77777777" w:rsidR="00760A0E" w:rsidRPr="00014246" w:rsidRDefault="00760A0E" w:rsidP="00FD4416">
            <w:pPr>
              <w:jc w:val="center"/>
              <w:rPr>
                <w:rFonts w:ascii="Verdana" w:hAnsi="Verdana"/>
                <w:sz w:val="20"/>
                <w:szCs w:val="20"/>
                <w:lang w:val="bg-BG" w:eastAsia="bg-BG"/>
              </w:rPr>
            </w:pPr>
          </w:p>
        </w:tc>
        <w:tc>
          <w:tcPr>
            <w:tcW w:w="2410" w:type="dxa"/>
          </w:tcPr>
          <w:p w14:paraId="16058E9F" w14:textId="77777777" w:rsidR="00760A0E" w:rsidRPr="00014246" w:rsidRDefault="00760A0E" w:rsidP="00FD4416">
            <w:pPr>
              <w:jc w:val="center"/>
              <w:rPr>
                <w:rFonts w:ascii="Verdana" w:hAnsi="Verdana"/>
                <w:sz w:val="20"/>
                <w:szCs w:val="20"/>
                <w:lang w:val="bg-BG" w:eastAsia="bg-BG"/>
              </w:rPr>
            </w:pPr>
          </w:p>
        </w:tc>
      </w:tr>
      <w:tr w:rsidR="00760A0E" w:rsidRPr="00014246" w14:paraId="3040B849" w14:textId="6E3D1F1C" w:rsidTr="00B83EC0">
        <w:trPr>
          <w:trHeight w:val="33"/>
        </w:trPr>
        <w:tc>
          <w:tcPr>
            <w:tcW w:w="993" w:type="dxa"/>
            <w:gridSpan w:val="2"/>
            <w:shd w:val="clear" w:color="auto" w:fill="auto"/>
            <w:vAlign w:val="center"/>
          </w:tcPr>
          <w:p w14:paraId="2D1E1C3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772CE15C"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За предложената конфигурация да се посочат:</w:t>
            </w:r>
          </w:p>
          <w:p w14:paraId="0FCE8AE6" w14:textId="77777777" w:rsidR="00760A0E" w:rsidRPr="00014246" w:rsidRDefault="00760A0E" w:rsidP="00FD4416">
            <w:pPr>
              <w:numPr>
                <w:ilvl w:val="0"/>
                <w:numId w:val="20"/>
              </w:numPr>
              <w:contextualSpacing/>
              <w:rPr>
                <w:rFonts w:ascii="Verdana" w:hAnsi="Verdana"/>
                <w:sz w:val="20"/>
                <w:szCs w:val="20"/>
                <w:lang w:val="bg-BG"/>
              </w:rPr>
            </w:pPr>
            <w:r w:rsidRPr="00014246">
              <w:rPr>
                <w:rFonts w:ascii="Verdana" w:hAnsi="Verdana"/>
                <w:sz w:val="20"/>
                <w:szCs w:val="20"/>
                <w:lang w:val="bg-BG"/>
              </w:rPr>
              <w:t xml:space="preserve">заеманото пространство в сървърен шкаф (в </w:t>
            </w:r>
            <w:r w:rsidRPr="00014246">
              <w:rPr>
                <w:rFonts w:ascii="Verdana" w:hAnsi="Verdana"/>
                <w:sz w:val="20"/>
                <w:szCs w:val="20"/>
              </w:rPr>
              <w:t>rack U)</w:t>
            </w:r>
            <w:r w:rsidRPr="00014246">
              <w:rPr>
                <w:rFonts w:ascii="Verdana" w:hAnsi="Verdana"/>
                <w:sz w:val="20"/>
                <w:szCs w:val="20"/>
                <w:lang w:val="bg-BG"/>
              </w:rPr>
              <w:t xml:space="preserve"> – пресмятането му да е възможно от информацията </w:t>
            </w:r>
            <w:r w:rsidRPr="001A357A">
              <w:rPr>
                <w:rFonts w:ascii="Verdana" w:hAnsi="Verdana"/>
                <w:sz w:val="20"/>
                <w:szCs w:val="20"/>
                <w:lang w:val="bg-BG"/>
              </w:rPr>
              <w:t xml:space="preserve">посочена в </w:t>
            </w:r>
            <w:r>
              <w:rPr>
                <w:rFonts w:ascii="Verdana" w:hAnsi="Verdana"/>
                <w:sz w:val="20"/>
                <w:szCs w:val="20"/>
                <w:lang w:val="bg-BG"/>
              </w:rPr>
              <w:t>приложения доказателствен материал.</w:t>
            </w:r>
          </w:p>
          <w:p w14:paraId="01B3526E" w14:textId="77777777" w:rsidR="00760A0E" w:rsidRPr="00014246" w:rsidRDefault="00760A0E" w:rsidP="00FD4416">
            <w:pPr>
              <w:numPr>
                <w:ilvl w:val="0"/>
                <w:numId w:val="20"/>
              </w:numPr>
              <w:contextualSpacing/>
              <w:rPr>
                <w:rFonts w:ascii="Verdana" w:hAnsi="Verdana"/>
                <w:sz w:val="20"/>
                <w:szCs w:val="20"/>
                <w:lang w:val="bg-BG"/>
              </w:rPr>
            </w:pPr>
            <w:r w:rsidRPr="00014246">
              <w:rPr>
                <w:rFonts w:ascii="Verdana" w:hAnsi="Verdana"/>
                <w:sz w:val="20"/>
                <w:szCs w:val="20"/>
                <w:lang w:val="bg-BG"/>
              </w:rPr>
              <w:t>консумираната активна мощност във ватове при 100% натоварване на системата – да се предостави софтуерен инструмент за изчисление на консумираната мощност.</w:t>
            </w:r>
          </w:p>
        </w:tc>
        <w:tc>
          <w:tcPr>
            <w:tcW w:w="993" w:type="dxa"/>
            <w:gridSpan w:val="2"/>
            <w:shd w:val="clear" w:color="auto" w:fill="auto"/>
          </w:tcPr>
          <w:p w14:paraId="576DF444" w14:textId="77777777" w:rsidR="00760A0E" w:rsidRPr="00014246" w:rsidRDefault="00760A0E" w:rsidP="00FD4416">
            <w:pPr>
              <w:jc w:val="center"/>
              <w:rPr>
                <w:rFonts w:ascii="Verdana" w:hAnsi="Verdana"/>
                <w:sz w:val="20"/>
                <w:szCs w:val="20"/>
                <w:lang w:val="bg-BG" w:eastAsia="bg-BG"/>
              </w:rPr>
            </w:pPr>
          </w:p>
        </w:tc>
        <w:tc>
          <w:tcPr>
            <w:tcW w:w="2126" w:type="dxa"/>
          </w:tcPr>
          <w:p w14:paraId="180FAD7E" w14:textId="77777777" w:rsidR="00760A0E" w:rsidRPr="00014246" w:rsidRDefault="00760A0E" w:rsidP="00FD4416">
            <w:pPr>
              <w:jc w:val="center"/>
              <w:rPr>
                <w:rFonts w:ascii="Verdana" w:hAnsi="Verdana"/>
                <w:sz w:val="20"/>
                <w:szCs w:val="20"/>
                <w:lang w:val="bg-BG" w:eastAsia="bg-BG"/>
              </w:rPr>
            </w:pPr>
          </w:p>
        </w:tc>
        <w:tc>
          <w:tcPr>
            <w:tcW w:w="2410" w:type="dxa"/>
          </w:tcPr>
          <w:p w14:paraId="39DF5B99" w14:textId="77777777" w:rsidR="00760A0E" w:rsidRPr="00014246" w:rsidRDefault="00760A0E" w:rsidP="00FD4416">
            <w:pPr>
              <w:jc w:val="center"/>
              <w:rPr>
                <w:rFonts w:ascii="Verdana" w:hAnsi="Verdana"/>
                <w:sz w:val="20"/>
                <w:szCs w:val="20"/>
                <w:lang w:val="bg-BG" w:eastAsia="bg-BG"/>
              </w:rPr>
            </w:pPr>
          </w:p>
        </w:tc>
      </w:tr>
      <w:tr w:rsidR="00760A0E" w:rsidRPr="00014246" w14:paraId="7C6E4778" w14:textId="48C9E21C" w:rsidTr="00B83EC0">
        <w:trPr>
          <w:trHeight w:val="33"/>
        </w:trPr>
        <w:tc>
          <w:tcPr>
            <w:tcW w:w="993" w:type="dxa"/>
            <w:gridSpan w:val="2"/>
            <w:shd w:val="clear" w:color="auto" w:fill="auto"/>
            <w:vAlign w:val="center"/>
          </w:tcPr>
          <w:p w14:paraId="3DEAA25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6D637517"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rPr>
              <w:t>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w:t>
            </w:r>
          </w:p>
        </w:tc>
        <w:tc>
          <w:tcPr>
            <w:tcW w:w="993" w:type="dxa"/>
            <w:gridSpan w:val="2"/>
            <w:shd w:val="clear" w:color="auto" w:fill="auto"/>
          </w:tcPr>
          <w:p w14:paraId="1B8FF31C" w14:textId="77777777" w:rsidR="00760A0E" w:rsidRPr="00014246" w:rsidRDefault="00760A0E" w:rsidP="00FD4416">
            <w:pPr>
              <w:jc w:val="center"/>
              <w:rPr>
                <w:rFonts w:ascii="Verdana" w:hAnsi="Verdana"/>
                <w:sz w:val="20"/>
                <w:szCs w:val="20"/>
                <w:lang w:val="bg-BG" w:eastAsia="bg-BG"/>
              </w:rPr>
            </w:pPr>
          </w:p>
        </w:tc>
        <w:tc>
          <w:tcPr>
            <w:tcW w:w="2126" w:type="dxa"/>
          </w:tcPr>
          <w:p w14:paraId="32FF9908" w14:textId="77777777" w:rsidR="00760A0E" w:rsidRPr="00014246" w:rsidRDefault="00760A0E" w:rsidP="00FD4416">
            <w:pPr>
              <w:jc w:val="center"/>
              <w:rPr>
                <w:rFonts w:ascii="Verdana" w:hAnsi="Verdana"/>
                <w:sz w:val="20"/>
                <w:szCs w:val="20"/>
                <w:lang w:val="bg-BG" w:eastAsia="bg-BG"/>
              </w:rPr>
            </w:pPr>
          </w:p>
        </w:tc>
        <w:tc>
          <w:tcPr>
            <w:tcW w:w="2410" w:type="dxa"/>
          </w:tcPr>
          <w:p w14:paraId="03F42ABC" w14:textId="77777777" w:rsidR="00760A0E" w:rsidRPr="00014246" w:rsidRDefault="00760A0E" w:rsidP="00FD4416">
            <w:pPr>
              <w:jc w:val="center"/>
              <w:rPr>
                <w:rFonts w:ascii="Verdana" w:hAnsi="Verdana"/>
                <w:sz w:val="20"/>
                <w:szCs w:val="20"/>
                <w:lang w:val="bg-BG" w:eastAsia="bg-BG"/>
              </w:rPr>
            </w:pPr>
          </w:p>
        </w:tc>
      </w:tr>
      <w:tr w:rsidR="00760A0E" w:rsidRPr="00014246" w14:paraId="46EABA52" w14:textId="49182A9D" w:rsidTr="00B83EC0">
        <w:trPr>
          <w:trHeight w:val="33"/>
        </w:trPr>
        <w:tc>
          <w:tcPr>
            <w:tcW w:w="993" w:type="dxa"/>
            <w:gridSpan w:val="2"/>
            <w:shd w:val="clear" w:color="auto" w:fill="auto"/>
            <w:vAlign w:val="center"/>
          </w:tcPr>
          <w:p w14:paraId="2DB8BFAE"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239E3E12"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eastAsia="bg-BG"/>
              </w:rPr>
              <w:t>Цената на лицензите за изискваните функционалности да не зависи от производителя и модела на виртуализираните външни дискови масиви.</w:t>
            </w:r>
          </w:p>
        </w:tc>
        <w:tc>
          <w:tcPr>
            <w:tcW w:w="993" w:type="dxa"/>
            <w:gridSpan w:val="2"/>
            <w:shd w:val="clear" w:color="auto" w:fill="auto"/>
          </w:tcPr>
          <w:p w14:paraId="08BFF370" w14:textId="77777777" w:rsidR="00760A0E" w:rsidRPr="00014246" w:rsidRDefault="00760A0E" w:rsidP="00FD4416">
            <w:pPr>
              <w:jc w:val="center"/>
              <w:rPr>
                <w:rFonts w:ascii="Verdana" w:hAnsi="Verdana"/>
                <w:sz w:val="20"/>
                <w:szCs w:val="20"/>
                <w:lang w:val="bg-BG" w:eastAsia="bg-BG"/>
              </w:rPr>
            </w:pPr>
          </w:p>
        </w:tc>
        <w:tc>
          <w:tcPr>
            <w:tcW w:w="2126" w:type="dxa"/>
          </w:tcPr>
          <w:p w14:paraId="67E42E42" w14:textId="77777777" w:rsidR="00760A0E" w:rsidRPr="00014246" w:rsidRDefault="00760A0E" w:rsidP="00FD4416">
            <w:pPr>
              <w:jc w:val="center"/>
              <w:rPr>
                <w:rFonts w:ascii="Verdana" w:hAnsi="Verdana"/>
                <w:sz w:val="20"/>
                <w:szCs w:val="20"/>
                <w:lang w:val="bg-BG" w:eastAsia="bg-BG"/>
              </w:rPr>
            </w:pPr>
          </w:p>
        </w:tc>
        <w:tc>
          <w:tcPr>
            <w:tcW w:w="2410" w:type="dxa"/>
          </w:tcPr>
          <w:p w14:paraId="3F27AB57" w14:textId="77777777" w:rsidR="00760A0E" w:rsidRPr="00014246" w:rsidRDefault="00760A0E" w:rsidP="00FD4416">
            <w:pPr>
              <w:jc w:val="center"/>
              <w:rPr>
                <w:rFonts w:ascii="Verdana" w:hAnsi="Verdana"/>
                <w:sz w:val="20"/>
                <w:szCs w:val="20"/>
                <w:lang w:val="bg-BG" w:eastAsia="bg-BG"/>
              </w:rPr>
            </w:pPr>
          </w:p>
        </w:tc>
      </w:tr>
      <w:tr w:rsidR="00760A0E" w:rsidRPr="00014246" w14:paraId="56A04498" w14:textId="6FE50E6E" w:rsidTr="00B83EC0">
        <w:trPr>
          <w:trHeight w:val="33"/>
        </w:trPr>
        <w:tc>
          <w:tcPr>
            <w:tcW w:w="993" w:type="dxa"/>
            <w:gridSpan w:val="2"/>
            <w:shd w:val="clear" w:color="auto" w:fill="auto"/>
            <w:vAlign w:val="center"/>
          </w:tcPr>
          <w:p w14:paraId="35FAC33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701EFBC0" w14:textId="77777777" w:rsidR="00760A0E" w:rsidRPr="00014246" w:rsidRDefault="00760A0E" w:rsidP="00FD4416">
            <w:pPr>
              <w:jc w:val="both"/>
              <w:rPr>
                <w:rFonts w:ascii="Verdana" w:hAnsi="Verdana"/>
                <w:sz w:val="20"/>
                <w:szCs w:val="20"/>
                <w:lang w:val="bg-BG"/>
              </w:rPr>
            </w:pPr>
            <w:r w:rsidRPr="00014246">
              <w:rPr>
                <w:rFonts w:ascii="Verdana" w:hAnsi="Verdana"/>
                <w:sz w:val="20"/>
                <w:szCs w:val="20"/>
                <w:lang w:val="bg-BG" w:eastAsia="bg-BG"/>
              </w:rPr>
              <w:t>Да се доставят всички необходими SFP модули, комуникационни и захранващи кабели, нужни за работата на предложената система, така че тя да изпълнява заложените изисквания.</w:t>
            </w:r>
          </w:p>
        </w:tc>
        <w:tc>
          <w:tcPr>
            <w:tcW w:w="993" w:type="dxa"/>
            <w:gridSpan w:val="2"/>
            <w:shd w:val="clear" w:color="auto" w:fill="auto"/>
          </w:tcPr>
          <w:p w14:paraId="6FACE37E" w14:textId="77777777" w:rsidR="00760A0E" w:rsidRPr="00014246" w:rsidRDefault="00760A0E" w:rsidP="00FD4416">
            <w:pPr>
              <w:jc w:val="center"/>
              <w:rPr>
                <w:rFonts w:ascii="Verdana" w:hAnsi="Verdana"/>
                <w:sz w:val="20"/>
                <w:szCs w:val="20"/>
                <w:lang w:val="bg-BG" w:eastAsia="bg-BG"/>
              </w:rPr>
            </w:pPr>
          </w:p>
        </w:tc>
        <w:tc>
          <w:tcPr>
            <w:tcW w:w="2126" w:type="dxa"/>
          </w:tcPr>
          <w:p w14:paraId="30D699D8" w14:textId="77777777" w:rsidR="00760A0E" w:rsidRPr="00014246" w:rsidRDefault="00760A0E" w:rsidP="00FD4416">
            <w:pPr>
              <w:jc w:val="center"/>
              <w:rPr>
                <w:rFonts w:ascii="Verdana" w:hAnsi="Verdana"/>
                <w:sz w:val="20"/>
                <w:szCs w:val="20"/>
                <w:lang w:val="bg-BG" w:eastAsia="bg-BG"/>
              </w:rPr>
            </w:pPr>
          </w:p>
        </w:tc>
        <w:tc>
          <w:tcPr>
            <w:tcW w:w="2410" w:type="dxa"/>
          </w:tcPr>
          <w:p w14:paraId="41678C65" w14:textId="77777777" w:rsidR="00760A0E" w:rsidRPr="00014246" w:rsidRDefault="00760A0E" w:rsidP="00FD4416">
            <w:pPr>
              <w:jc w:val="center"/>
              <w:rPr>
                <w:rFonts w:ascii="Verdana" w:hAnsi="Verdana"/>
                <w:sz w:val="20"/>
                <w:szCs w:val="20"/>
                <w:lang w:val="bg-BG" w:eastAsia="bg-BG"/>
              </w:rPr>
            </w:pPr>
          </w:p>
        </w:tc>
      </w:tr>
      <w:tr w:rsidR="00760A0E" w:rsidRPr="00014246" w14:paraId="61B104A2" w14:textId="3C81D10A" w:rsidTr="00B83EC0">
        <w:trPr>
          <w:trHeight w:val="33"/>
        </w:trPr>
        <w:tc>
          <w:tcPr>
            <w:tcW w:w="993" w:type="dxa"/>
            <w:gridSpan w:val="2"/>
            <w:shd w:val="clear" w:color="auto" w:fill="EEECE1"/>
            <w:vAlign w:val="center"/>
          </w:tcPr>
          <w:p w14:paraId="5D7463BE" w14:textId="77777777" w:rsidR="00760A0E" w:rsidRPr="00014246" w:rsidRDefault="00760A0E" w:rsidP="00BE0168">
            <w:pPr>
              <w:numPr>
                <w:ilvl w:val="0"/>
                <w:numId w:val="64"/>
              </w:numPr>
              <w:spacing w:line="256" w:lineRule="auto"/>
              <w:contextualSpacing/>
              <w:rPr>
                <w:rFonts w:ascii="Verdana" w:eastAsia="Calibri" w:hAnsi="Verdana"/>
                <w:b/>
                <w:sz w:val="20"/>
                <w:szCs w:val="20"/>
                <w:lang w:val="bg-BG"/>
              </w:rPr>
            </w:pPr>
          </w:p>
        </w:tc>
        <w:tc>
          <w:tcPr>
            <w:tcW w:w="7796" w:type="dxa"/>
            <w:shd w:val="clear" w:color="auto" w:fill="EEECE1"/>
            <w:vAlign w:val="center"/>
          </w:tcPr>
          <w:p w14:paraId="552358C6" w14:textId="77777777" w:rsidR="00760A0E" w:rsidRPr="00014246" w:rsidRDefault="00760A0E" w:rsidP="00FD4416">
            <w:pPr>
              <w:rPr>
                <w:rFonts w:ascii="Verdana" w:hAnsi="Verdana"/>
                <w:b/>
                <w:sz w:val="20"/>
                <w:szCs w:val="20"/>
                <w:lang w:val="en-US" w:eastAsia="bg-BG"/>
              </w:rPr>
            </w:pPr>
            <w:r w:rsidRPr="00014246">
              <w:rPr>
                <w:rFonts w:ascii="Verdana" w:hAnsi="Verdana"/>
                <w:b/>
                <w:sz w:val="20"/>
                <w:szCs w:val="20"/>
                <w:lang w:val="bg-BG" w:eastAsia="bg-BG"/>
              </w:rPr>
              <w:t>Дисков масив</w:t>
            </w:r>
            <w:r w:rsidRPr="00014246">
              <w:rPr>
                <w:rFonts w:ascii="Verdana" w:hAnsi="Verdana"/>
                <w:b/>
                <w:sz w:val="20"/>
                <w:szCs w:val="20"/>
                <w:lang w:val="en-US" w:eastAsia="bg-BG"/>
              </w:rPr>
              <w:t xml:space="preserve"> </w:t>
            </w:r>
            <w:r w:rsidRPr="00014246">
              <w:rPr>
                <w:rFonts w:ascii="Verdana" w:hAnsi="Verdana"/>
                <w:b/>
                <w:sz w:val="20"/>
                <w:szCs w:val="20"/>
                <w:lang w:val="bg-BG" w:eastAsia="bg-BG"/>
              </w:rPr>
              <w:t>гр. Каспичан</w:t>
            </w:r>
          </w:p>
        </w:tc>
        <w:tc>
          <w:tcPr>
            <w:tcW w:w="993" w:type="dxa"/>
            <w:gridSpan w:val="2"/>
            <w:shd w:val="clear" w:color="auto" w:fill="EEECE1"/>
          </w:tcPr>
          <w:p w14:paraId="48117B39" w14:textId="77777777" w:rsidR="00760A0E" w:rsidRPr="00014246" w:rsidRDefault="00760A0E" w:rsidP="00FD4416">
            <w:pPr>
              <w:jc w:val="center"/>
              <w:rPr>
                <w:rFonts w:ascii="Verdana" w:hAnsi="Verdana"/>
                <w:b/>
                <w:sz w:val="20"/>
                <w:szCs w:val="20"/>
                <w:lang w:val="bg-BG" w:eastAsia="bg-BG"/>
              </w:rPr>
            </w:pPr>
            <w:r w:rsidRPr="00014246">
              <w:rPr>
                <w:rFonts w:ascii="Verdana" w:hAnsi="Verdana"/>
                <w:b/>
                <w:sz w:val="20"/>
                <w:szCs w:val="20"/>
                <w:lang w:val="bg-BG" w:eastAsia="bg-BG"/>
              </w:rPr>
              <w:t>1</w:t>
            </w:r>
          </w:p>
        </w:tc>
        <w:tc>
          <w:tcPr>
            <w:tcW w:w="2126" w:type="dxa"/>
            <w:shd w:val="clear" w:color="auto" w:fill="EEECE1"/>
          </w:tcPr>
          <w:p w14:paraId="1C5AE321" w14:textId="77777777" w:rsidR="00760A0E" w:rsidRPr="00014246" w:rsidRDefault="00760A0E" w:rsidP="00FD4416">
            <w:pPr>
              <w:jc w:val="center"/>
              <w:rPr>
                <w:rFonts w:ascii="Verdana" w:hAnsi="Verdana"/>
                <w:b/>
                <w:sz w:val="20"/>
                <w:szCs w:val="20"/>
                <w:lang w:val="bg-BG" w:eastAsia="bg-BG"/>
              </w:rPr>
            </w:pPr>
          </w:p>
        </w:tc>
        <w:tc>
          <w:tcPr>
            <w:tcW w:w="2410" w:type="dxa"/>
            <w:shd w:val="clear" w:color="auto" w:fill="EEECE1"/>
          </w:tcPr>
          <w:p w14:paraId="5B3D3802" w14:textId="77777777" w:rsidR="00760A0E" w:rsidRPr="00014246" w:rsidRDefault="00760A0E" w:rsidP="00FD4416">
            <w:pPr>
              <w:jc w:val="center"/>
              <w:rPr>
                <w:rFonts w:ascii="Verdana" w:hAnsi="Verdana"/>
                <w:b/>
                <w:sz w:val="20"/>
                <w:szCs w:val="20"/>
                <w:lang w:val="bg-BG" w:eastAsia="bg-BG"/>
              </w:rPr>
            </w:pPr>
          </w:p>
        </w:tc>
      </w:tr>
      <w:tr w:rsidR="00760A0E" w:rsidRPr="00014246" w14:paraId="513B2D90" w14:textId="569A9A96" w:rsidTr="00B83EC0">
        <w:trPr>
          <w:trHeight w:val="33"/>
        </w:trPr>
        <w:tc>
          <w:tcPr>
            <w:tcW w:w="993" w:type="dxa"/>
            <w:gridSpan w:val="2"/>
            <w:shd w:val="clear" w:color="auto" w:fill="auto"/>
            <w:vAlign w:val="center"/>
          </w:tcPr>
          <w:p w14:paraId="5F0BAD4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5E02F18D"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За монтаж в стандартен 19“ сървърен шкаф. Да се доставят необходимите механични компоненти за коректен монтаж.</w:t>
            </w:r>
          </w:p>
        </w:tc>
        <w:tc>
          <w:tcPr>
            <w:tcW w:w="993" w:type="dxa"/>
            <w:gridSpan w:val="2"/>
            <w:shd w:val="clear" w:color="auto" w:fill="auto"/>
          </w:tcPr>
          <w:p w14:paraId="31F9A4FC" w14:textId="77777777" w:rsidR="00760A0E" w:rsidRPr="00014246" w:rsidRDefault="00760A0E" w:rsidP="00FD4416">
            <w:pPr>
              <w:jc w:val="center"/>
              <w:rPr>
                <w:rFonts w:ascii="Verdana" w:hAnsi="Verdana"/>
                <w:sz w:val="20"/>
                <w:szCs w:val="20"/>
                <w:lang w:val="bg-BG" w:eastAsia="bg-BG"/>
              </w:rPr>
            </w:pPr>
          </w:p>
        </w:tc>
        <w:tc>
          <w:tcPr>
            <w:tcW w:w="2126" w:type="dxa"/>
          </w:tcPr>
          <w:p w14:paraId="491E3139" w14:textId="77777777" w:rsidR="00760A0E" w:rsidRPr="00014246" w:rsidRDefault="00760A0E" w:rsidP="00FD4416">
            <w:pPr>
              <w:jc w:val="center"/>
              <w:rPr>
                <w:rFonts w:ascii="Verdana" w:hAnsi="Verdana"/>
                <w:sz w:val="20"/>
                <w:szCs w:val="20"/>
                <w:lang w:val="bg-BG" w:eastAsia="bg-BG"/>
              </w:rPr>
            </w:pPr>
          </w:p>
        </w:tc>
        <w:tc>
          <w:tcPr>
            <w:tcW w:w="2410" w:type="dxa"/>
          </w:tcPr>
          <w:p w14:paraId="042961FC" w14:textId="77777777" w:rsidR="00760A0E" w:rsidRPr="00014246" w:rsidRDefault="00760A0E" w:rsidP="00FD4416">
            <w:pPr>
              <w:jc w:val="center"/>
              <w:rPr>
                <w:rFonts w:ascii="Verdana" w:hAnsi="Verdana"/>
                <w:sz w:val="20"/>
                <w:szCs w:val="20"/>
                <w:lang w:val="bg-BG" w:eastAsia="bg-BG"/>
              </w:rPr>
            </w:pPr>
          </w:p>
        </w:tc>
      </w:tr>
      <w:tr w:rsidR="00760A0E" w:rsidRPr="00014246" w14:paraId="165B8DB5" w14:textId="42A0ACD4" w:rsidTr="00B83EC0">
        <w:trPr>
          <w:trHeight w:val="33"/>
        </w:trPr>
        <w:tc>
          <w:tcPr>
            <w:tcW w:w="993" w:type="dxa"/>
            <w:gridSpan w:val="2"/>
            <w:shd w:val="clear" w:color="auto" w:fill="auto"/>
            <w:vAlign w:val="center"/>
          </w:tcPr>
          <w:p w14:paraId="664FDB3B"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209A522F"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Високонадеждна система, без единична активна точка за отказ.</w:t>
            </w:r>
          </w:p>
        </w:tc>
        <w:tc>
          <w:tcPr>
            <w:tcW w:w="993" w:type="dxa"/>
            <w:gridSpan w:val="2"/>
            <w:shd w:val="clear" w:color="auto" w:fill="auto"/>
          </w:tcPr>
          <w:p w14:paraId="5B4F9031" w14:textId="77777777" w:rsidR="00760A0E" w:rsidRPr="00014246" w:rsidRDefault="00760A0E" w:rsidP="00FD4416">
            <w:pPr>
              <w:jc w:val="center"/>
              <w:rPr>
                <w:rFonts w:ascii="Verdana" w:hAnsi="Verdana"/>
                <w:sz w:val="20"/>
                <w:szCs w:val="20"/>
                <w:lang w:val="bg-BG" w:eastAsia="bg-BG"/>
              </w:rPr>
            </w:pPr>
          </w:p>
        </w:tc>
        <w:tc>
          <w:tcPr>
            <w:tcW w:w="2126" w:type="dxa"/>
          </w:tcPr>
          <w:p w14:paraId="5E47D48F" w14:textId="77777777" w:rsidR="00760A0E" w:rsidRPr="00014246" w:rsidRDefault="00760A0E" w:rsidP="00FD4416">
            <w:pPr>
              <w:jc w:val="center"/>
              <w:rPr>
                <w:rFonts w:ascii="Verdana" w:hAnsi="Verdana"/>
                <w:sz w:val="20"/>
                <w:szCs w:val="20"/>
                <w:lang w:val="bg-BG" w:eastAsia="bg-BG"/>
              </w:rPr>
            </w:pPr>
          </w:p>
        </w:tc>
        <w:tc>
          <w:tcPr>
            <w:tcW w:w="2410" w:type="dxa"/>
          </w:tcPr>
          <w:p w14:paraId="29132845" w14:textId="77777777" w:rsidR="00760A0E" w:rsidRPr="00014246" w:rsidRDefault="00760A0E" w:rsidP="00FD4416">
            <w:pPr>
              <w:jc w:val="center"/>
              <w:rPr>
                <w:rFonts w:ascii="Verdana" w:hAnsi="Verdana"/>
                <w:sz w:val="20"/>
                <w:szCs w:val="20"/>
                <w:lang w:val="bg-BG" w:eastAsia="bg-BG"/>
              </w:rPr>
            </w:pPr>
          </w:p>
        </w:tc>
      </w:tr>
      <w:tr w:rsidR="00760A0E" w:rsidRPr="00014246" w14:paraId="43D993FF" w14:textId="5EFC9E14" w:rsidTr="00B83EC0">
        <w:trPr>
          <w:trHeight w:val="33"/>
        </w:trPr>
        <w:tc>
          <w:tcPr>
            <w:tcW w:w="993" w:type="dxa"/>
            <w:gridSpan w:val="2"/>
            <w:shd w:val="clear" w:color="auto" w:fill="auto"/>
            <w:vAlign w:val="center"/>
          </w:tcPr>
          <w:p w14:paraId="51580D6E"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3A080309"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Да се достави с функционалност за  обновяване на системния софтуер без прекъсване на достъпа до данните.</w:t>
            </w:r>
          </w:p>
        </w:tc>
        <w:tc>
          <w:tcPr>
            <w:tcW w:w="993" w:type="dxa"/>
            <w:gridSpan w:val="2"/>
            <w:shd w:val="clear" w:color="auto" w:fill="auto"/>
          </w:tcPr>
          <w:p w14:paraId="60695472" w14:textId="77777777" w:rsidR="00760A0E" w:rsidRPr="00014246" w:rsidRDefault="00760A0E" w:rsidP="00FD4416">
            <w:pPr>
              <w:jc w:val="center"/>
              <w:rPr>
                <w:rFonts w:ascii="Verdana" w:hAnsi="Verdana"/>
                <w:sz w:val="20"/>
                <w:szCs w:val="20"/>
                <w:lang w:val="bg-BG" w:eastAsia="bg-BG"/>
              </w:rPr>
            </w:pPr>
          </w:p>
        </w:tc>
        <w:tc>
          <w:tcPr>
            <w:tcW w:w="2126" w:type="dxa"/>
          </w:tcPr>
          <w:p w14:paraId="499918F5" w14:textId="77777777" w:rsidR="00760A0E" w:rsidRPr="00014246" w:rsidRDefault="00760A0E" w:rsidP="00FD4416">
            <w:pPr>
              <w:jc w:val="center"/>
              <w:rPr>
                <w:rFonts w:ascii="Verdana" w:hAnsi="Verdana"/>
                <w:sz w:val="20"/>
                <w:szCs w:val="20"/>
                <w:lang w:val="bg-BG" w:eastAsia="bg-BG"/>
              </w:rPr>
            </w:pPr>
          </w:p>
        </w:tc>
        <w:tc>
          <w:tcPr>
            <w:tcW w:w="2410" w:type="dxa"/>
          </w:tcPr>
          <w:p w14:paraId="1C495C41" w14:textId="77777777" w:rsidR="00760A0E" w:rsidRPr="00014246" w:rsidRDefault="00760A0E" w:rsidP="00FD4416">
            <w:pPr>
              <w:jc w:val="center"/>
              <w:rPr>
                <w:rFonts w:ascii="Verdana" w:hAnsi="Verdana"/>
                <w:sz w:val="20"/>
                <w:szCs w:val="20"/>
                <w:lang w:val="bg-BG" w:eastAsia="bg-BG"/>
              </w:rPr>
            </w:pPr>
          </w:p>
        </w:tc>
      </w:tr>
      <w:tr w:rsidR="00760A0E" w:rsidRPr="00014246" w14:paraId="736A3203" w14:textId="4564EE2C" w:rsidTr="00B83EC0">
        <w:trPr>
          <w:trHeight w:val="33"/>
        </w:trPr>
        <w:tc>
          <w:tcPr>
            <w:tcW w:w="993" w:type="dxa"/>
            <w:gridSpan w:val="2"/>
            <w:shd w:val="clear" w:color="auto" w:fill="auto"/>
            <w:vAlign w:val="center"/>
          </w:tcPr>
          <w:p w14:paraId="0D0F7DC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2658CA21"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Два броя инсталирани и активирани контролери със SAS 12 Gbps портове за връзка с дискове/SSD и SAS 12 Gbps кутии за дискове/SSD. При отпадане на единия сторидж (RAID) контролер, обслужването на вх.-изх. операции да се поема от другия контролер – без загуба на данни и без прекъсване на достъпа до данните в дисковия масив.</w:t>
            </w:r>
          </w:p>
        </w:tc>
        <w:tc>
          <w:tcPr>
            <w:tcW w:w="993" w:type="dxa"/>
            <w:gridSpan w:val="2"/>
            <w:shd w:val="clear" w:color="auto" w:fill="auto"/>
          </w:tcPr>
          <w:p w14:paraId="374F2C7B" w14:textId="77777777" w:rsidR="00760A0E" w:rsidRPr="00014246" w:rsidRDefault="00760A0E" w:rsidP="00FD4416">
            <w:pPr>
              <w:jc w:val="center"/>
              <w:rPr>
                <w:rFonts w:ascii="Verdana" w:hAnsi="Verdana"/>
                <w:sz w:val="20"/>
                <w:szCs w:val="20"/>
                <w:lang w:val="bg-BG" w:eastAsia="bg-BG"/>
              </w:rPr>
            </w:pPr>
          </w:p>
        </w:tc>
        <w:tc>
          <w:tcPr>
            <w:tcW w:w="2126" w:type="dxa"/>
          </w:tcPr>
          <w:p w14:paraId="0E6F042C" w14:textId="77777777" w:rsidR="00760A0E" w:rsidRPr="00014246" w:rsidRDefault="00760A0E" w:rsidP="00FD4416">
            <w:pPr>
              <w:jc w:val="center"/>
              <w:rPr>
                <w:rFonts w:ascii="Verdana" w:hAnsi="Verdana"/>
                <w:sz w:val="20"/>
                <w:szCs w:val="20"/>
                <w:lang w:val="bg-BG" w:eastAsia="bg-BG"/>
              </w:rPr>
            </w:pPr>
          </w:p>
        </w:tc>
        <w:tc>
          <w:tcPr>
            <w:tcW w:w="2410" w:type="dxa"/>
          </w:tcPr>
          <w:p w14:paraId="4C11EF8A" w14:textId="77777777" w:rsidR="00760A0E" w:rsidRPr="00014246" w:rsidRDefault="00760A0E" w:rsidP="00FD4416">
            <w:pPr>
              <w:jc w:val="center"/>
              <w:rPr>
                <w:rFonts w:ascii="Verdana" w:hAnsi="Verdana"/>
                <w:sz w:val="20"/>
                <w:szCs w:val="20"/>
                <w:lang w:val="bg-BG" w:eastAsia="bg-BG"/>
              </w:rPr>
            </w:pPr>
          </w:p>
        </w:tc>
      </w:tr>
      <w:tr w:rsidR="00760A0E" w:rsidRPr="00014246" w14:paraId="087EC7D9" w14:textId="671F6E00" w:rsidTr="00B83EC0">
        <w:trPr>
          <w:trHeight w:val="33"/>
        </w:trPr>
        <w:tc>
          <w:tcPr>
            <w:tcW w:w="993" w:type="dxa"/>
            <w:gridSpan w:val="2"/>
            <w:shd w:val="clear" w:color="auto" w:fill="auto"/>
            <w:vAlign w:val="center"/>
          </w:tcPr>
          <w:p w14:paraId="4C0D9A4B"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40E51D2B"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Резервирани и горещо сменяеми –</w:t>
            </w:r>
            <w:r w:rsidRPr="00014246">
              <w:rPr>
                <w:rFonts w:ascii="Verdana" w:hAnsi="Verdana"/>
                <w:sz w:val="20"/>
                <w:szCs w:val="20"/>
                <w:lang w:val="en-US" w:eastAsia="bg-BG"/>
              </w:rPr>
              <w:t xml:space="preserve"> </w:t>
            </w:r>
            <w:r w:rsidRPr="00014246">
              <w:rPr>
                <w:rFonts w:ascii="Verdana" w:hAnsi="Verdana"/>
                <w:sz w:val="20"/>
                <w:szCs w:val="20"/>
                <w:lang w:val="bg-BG" w:eastAsia="bg-BG"/>
              </w:rPr>
              <w:t>контролери, вентилатори, твърди дискове/SSD.</w:t>
            </w:r>
          </w:p>
        </w:tc>
        <w:tc>
          <w:tcPr>
            <w:tcW w:w="993" w:type="dxa"/>
            <w:gridSpan w:val="2"/>
            <w:shd w:val="clear" w:color="auto" w:fill="auto"/>
          </w:tcPr>
          <w:p w14:paraId="309CC002" w14:textId="77777777" w:rsidR="00760A0E" w:rsidRPr="00014246" w:rsidRDefault="00760A0E" w:rsidP="00FD4416">
            <w:pPr>
              <w:jc w:val="center"/>
              <w:rPr>
                <w:rFonts w:ascii="Verdana" w:hAnsi="Verdana"/>
                <w:sz w:val="20"/>
                <w:szCs w:val="20"/>
                <w:lang w:val="bg-BG" w:eastAsia="bg-BG"/>
              </w:rPr>
            </w:pPr>
          </w:p>
        </w:tc>
        <w:tc>
          <w:tcPr>
            <w:tcW w:w="2126" w:type="dxa"/>
          </w:tcPr>
          <w:p w14:paraId="154144F7" w14:textId="77777777" w:rsidR="00760A0E" w:rsidRPr="00014246" w:rsidRDefault="00760A0E" w:rsidP="00FD4416">
            <w:pPr>
              <w:jc w:val="center"/>
              <w:rPr>
                <w:rFonts w:ascii="Verdana" w:hAnsi="Verdana"/>
                <w:sz w:val="20"/>
                <w:szCs w:val="20"/>
                <w:lang w:val="bg-BG" w:eastAsia="bg-BG"/>
              </w:rPr>
            </w:pPr>
          </w:p>
        </w:tc>
        <w:tc>
          <w:tcPr>
            <w:tcW w:w="2410" w:type="dxa"/>
          </w:tcPr>
          <w:p w14:paraId="3BCBF348" w14:textId="77777777" w:rsidR="00760A0E" w:rsidRPr="00014246" w:rsidRDefault="00760A0E" w:rsidP="00FD4416">
            <w:pPr>
              <w:jc w:val="center"/>
              <w:rPr>
                <w:rFonts w:ascii="Verdana" w:hAnsi="Verdana"/>
                <w:sz w:val="20"/>
                <w:szCs w:val="20"/>
                <w:lang w:val="bg-BG" w:eastAsia="bg-BG"/>
              </w:rPr>
            </w:pPr>
          </w:p>
        </w:tc>
      </w:tr>
      <w:tr w:rsidR="00760A0E" w:rsidRPr="00014246" w14:paraId="33BA0BDE" w14:textId="1A40DF9C" w:rsidTr="00B83EC0">
        <w:trPr>
          <w:trHeight w:val="33"/>
        </w:trPr>
        <w:tc>
          <w:tcPr>
            <w:tcW w:w="993" w:type="dxa"/>
            <w:gridSpan w:val="2"/>
            <w:shd w:val="clear" w:color="auto" w:fill="auto"/>
            <w:vAlign w:val="center"/>
          </w:tcPr>
          <w:p w14:paraId="02C58F6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701A0A8C"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Да се достави конфигурация, която позволява използване на повече от 250 физически диска/SSD устройства –  само с добавяне на дискове/SSD и кутии за тях.</w:t>
            </w:r>
          </w:p>
        </w:tc>
        <w:tc>
          <w:tcPr>
            <w:tcW w:w="993" w:type="dxa"/>
            <w:gridSpan w:val="2"/>
            <w:shd w:val="clear" w:color="auto" w:fill="auto"/>
          </w:tcPr>
          <w:p w14:paraId="3213914D" w14:textId="77777777" w:rsidR="00760A0E" w:rsidRPr="00014246" w:rsidRDefault="00760A0E" w:rsidP="00FD4416">
            <w:pPr>
              <w:jc w:val="center"/>
              <w:rPr>
                <w:rFonts w:ascii="Verdana" w:hAnsi="Verdana"/>
                <w:sz w:val="20"/>
                <w:szCs w:val="20"/>
                <w:lang w:val="bg-BG" w:eastAsia="bg-BG"/>
              </w:rPr>
            </w:pPr>
          </w:p>
        </w:tc>
        <w:tc>
          <w:tcPr>
            <w:tcW w:w="2126" w:type="dxa"/>
          </w:tcPr>
          <w:p w14:paraId="79BAB6AC" w14:textId="77777777" w:rsidR="00760A0E" w:rsidRPr="00014246" w:rsidRDefault="00760A0E" w:rsidP="00FD4416">
            <w:pPr>
              <w:jc w:val="center"/>
              <w:rPr>
                <w:rFonts w:ascii="Verdana" w:hAnsi="Verdana"/>
                <w:sz w:val="20"/>
                <w:szCs w:val="20"/>
                <w:lang w:val="bg-BG" w:eastAsia="bg-BG"/>
              </w:rPr>
            </w:pPr>
          </w:p>
        </w:tc>
        <w:tc>
          <w:tcPr>
            <w:tcW w:w="2410" w:type="dxa"/>
          </w:tcPr>
          <w:p w14:paraId="45CF1DF7" w14:textId="77777777" w:rsidR="00760A0E" w:rsidRPr="00014246" w:rsidRDefault="00760A0E" w:rsidP="00FD4416">
            <w:pPr>
              <w:jc w:val="center"/>
              <w:rPr>
                <w:rFonts w:ascii="Verdana" w:hAnsi="Verdana"/>
                <w:sz w:val="20"/>
                <w:szCs w:val="20"/>
                <w:lang w:val="bg-BG" w:eastAsia="bg-BG"/>
              </w:rPr>
            </w:pPr>
          </w:p>
        </w:tc>
      </w:tr>
      <w:tr w:rsidR="00760A0E" w:rsidRPr="00014246" w14:paraId="0488324F" w14:textId="35BD72B5" w:rsidTr="00B83EC0">
        <w:trPr>
          <w:trHeight w:val="33"/>
        </w:trPr>
        <w:tc>
          <w:tcPr>
            <w:tcW w:w="993" w:type="dxa"/>
            <w:gridSpan w:val="2"/>
            <w:shd w:val="clear" w:color="auto" w:fill="auto"/>
            <w:vAlign w:val="center"/>
          </w:tcPr>
          <w:p w14:paraId="036615C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7E5E0366"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64 GB RAM кеш памет за операции по блоков достъп (32 GB на контролер). При аварийно прекъсване на захранването, данните в RAM кеш паметта да се съхраняват неограничено време на енергонезависим носител.</w:t>
            </w:r>
          </w:p>
        </w:tc>
        <w:tc>
          <w:tcPr>
            <w:tcW w:w="993" w:type="dxa"/>
            <w:gridSpan w:val="2"/>
            <w:shd w:val="clear" w:color="auto" w:fill="auto"/>
          </w:tcPr>
          <w:p w14:paraId="77B56247" w14:textId="77777777" w:rsidR="00760A0E" w:rsidRPr="00014246" w:rsidRDefault="00760A0E" w:rsidP="00FD4416">
            <w:pPr>
              <w:jc w:val="center"/>
              <w:rPr>
                <w:rFonts w:ascii="Verdana" w:hAnsi="Verdana"/>
                <w:sz w:val="20"/>
                <w:szCs w:val="20"/>
                <w:lang w:val="bg-BG" w:eastAsia="bg-BG"/>
              </w:rPr>
            </w:pPr>
          </w:p>
        </w:tc>
        <w:tc>
          <w:tcPr>
            <w:tcW w:w="2126" w:type="dxa"/>
          </w:tcPr>
          <w:p w14:paraId="6D89FD46" w14:textId="77777777" w:rsidR="00760A0E" w:rsidRPr="00014246" w:rsidRDefault="00760A0E" w:rsidP="00FD4416">
            <w:pPr>
              <w:jc w:val="center"/>
              <w:rPr>
                <w:rFonts w:ascii="Verdana" w:hAnsi="Verdana"/>
                <w:sz w:val="20"/>
                <w:szCs w:val="20"/>
                <w:lang w:val="bg-BG" w:eastAsia="bg-BG"/>
              </w:rPr>
            </w:pPr>
          </w:p>
        </w:tc>
        <w:tc>
          <w:tcPr>
            <w:tcW w:w="2410" w:type="dxa"/>
          </w:tcPr>
          <w:p w14:paraId="3FE66BC3" w14:textId="77777777" w:rsidR="00760A0E" w:rsidRPr="00014246" w:rsidRDefault="00760A0E" w:rsidP="00FD4416">
            <w:pPr>
              <w:jc w:val="center"/>
              <w:rPr>
                <w:rFonts w:ascii="Verdana" w:hAnsi="Verdana"/>
                <w:sz w:val="20"/>
                <w:szCs w:val="20"/>
                <w:lang w:val="bg-BG" w:eastAsia="bg-BG"/>
              </w:rPr>
            </w:pPr>
          </w:p>
        </w:tc>
      </w:tr>
      <w:tr w:rsidR="00760A0E" w:rsidRPr="00014246" w14:paraId="452F5743" w14:textId="05C0E1CC" w:rsidTr="00B83EC0">
        <w:trPr>
          <w:trHeight w:val="33"/>
        </w:trPr>
        <w:tc>
          <w:tcPr>
            <w:tcW w:w="993" w:type="dxa"/>
            <w:gridSpan w:val="2"/>
            <w:shd w:val="clear" w:color="auto" w:fill="auto"/>
            <w:vAlign w:val="center"/>
          </w:tcPr>
          <w:p w14:paraId="77FEC58E"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03EDD605"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Да се достави активирана функционалност за нива на защита: RAID 1+0, RAID 5, RAID 6.</w:t>
            </w:r>
          </w:p>
        </w:tc>
        <w:tc>
          <w:tcPr>
            <w:tcW w:w="993" w:type="dxa"/>
            <w:gridSpan w:val="2"/>
            <w:shd w:val="clear" w:color="auto" w:fill="auto"/>
          </w:tcPr>
          <w:p w14:paraId="563833FD" w14:textId="77777777" w:rsidR="00760A0E" w:rsidRPr="00014246" w:rsidRDefault="00760A0E" w:rsidP="00FD4416">
            <w:pPr>
              <w:jc w:val="center"/>
              <w:rPr>
                <w:rFonts w:ascii="Verdana" w:hAnsi="Verdana"/>
                <w:sz w:val="20"/>
                <w:szCs w:val="20"/>
                <w:lang w:val="bg-BG" w:eastAsia="bg-BG"/>
              </w:rPr>
            </w:pPr>
          </w:p>
        </w:tc>
        <w:tc>
          <w:tcPr>
            <w:tcW w:w="2126" w:type="dxa"/>
          </w:tcPr>
          <w:p w14:paraId="1153DE16" w14:textId="77777777" w:rsidR="00760A0E" w:rsidRPr="00014246" w:rsidRDefault="00760A0E" w:rsidP="00FD4416">
            <w:pPr>
              <w:jc w:val="center"/>
              <w:rPr>
                <w:rFonts w:ascii="Verdana" w:hAnsi="Verdana"/>
                <w:sz w:val="20"/>
                <w:szCs w:val="20"/>
                <w:lang w:val="bg-BG" w:eastAsia="bg-BG"/>
              </w:rPr>
            </w:pPr>
          </w:p>
        </w:tc>
        <w:tc>
          <w:tcPr>
            <w:tcW w:w="2410" w:type="dxa"/>
          </w:tcPr>
          <w:p w14:paraId="53A30D4D" w14:textId="77777777" w:rsidR="00760A0E" w:rsidRPr="00014246" w:rsidRDefault="00760A0E" w:rsidP="00FD4416">
            <w:pPr>
              <w:jc w:val="center"/>
              <w:rPr>
                <w:rFonts w:ascii="Verdana" w:hAnsi="Verdana"/>
                <w:sz w:val="20"/>
                <w:szCs w:val="20"/>
                <w:lang w:val="bg-BG" w:eastAsia="bg-BG"/>
              </w:rPr>
            </w:pPr>
          </w:p>
        </w:tc>
      </w:tr>
      <w:tr w:rsidR="00760A0E" w:rsidRPr="00014246" w14:paraId="361C5D51" w14:textId="314213AC" w:rsidTr="00B83EC0">
        <w:trPr>
          <w:trHeight w:val="33"/>
        </w:trPr>
        <w:tc>
          <w:tcPr>
            <w:tcW w:w="993" w:type="dxa"/>
            <w:gridSpan w:val="2"/>
            <w:shd w:val="clear" w:color="auto" w:fill="auto"/>
            <w:vAlign w:val="center"/>
          </w:tcPr>
          <w:p w14:paraId="443383D3"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0755115E"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се достави със следния използваем форматиран капацитет за съхранение, изчислен след RAID като 1 TiB = 2</w:t>
            </w:r>
            <w:r w:rsidRPr="00014246">
              <w:rPr>
                <w:rFonts w:ascii="Verdana" w:hAnsi="Verdana"/>
                <w:sz w:val="20"/>
                <w:szCs w:val="20"/>
                <w:vertAlign w:val="superscript"/>
                <w:lang w:val="bg-BG" w:eastAsia="bg-BG"/>
              </w:rPr>
              <w:t>40</w:t>
            </w:r>
            <w:r w:rsidRPr="00014246">
              <w:rPr>
                <w:rFonts w:ascii="Verdana" w:hAnsi="Verdana"/>
                <w:sz w:val="20"/>
                <w:szCs w:val="20"/>
                <w:lang w:val="bg-BG" w:eastAsia="bg-BG"/>
              </w:rPr>
              <w:t xml:space="preserve"> байта:</w:t>
            </w:r>
          </w:p>
          <w:p w14:paraId="65880336" w14:textId="77777777" w:rsidR="00760A0E" w:rsidRPr="00014246" w:rsidRDefault="00760A0E" w:rsidP="00FD4416">
            <w:pPr>
              <w:numPr>
                <w:ilvl w:val="0"/>
                <w:numId w:val="41"/>
              </w:numPr>
              <w:contextualSpacing/>
              <w:rPr>
                <w:rFonts w:ascii="Verdana" w:hAnsi="Verdana"/>
                <w:sz w:val="20"/>
                <w:szCs w:val="20"/>
                <w:lang w:val="bg-BG"/>
              </w:rPr>
            </w:pPr>
            <w:r w:rsidRPr="00014246">
              <w:rPr>
                <w:rFonts w:ascii="Verdana" w:hAnsi="Verdana"/>
                <w:sz w:val="20"/>
                <w:szCs w:val="20"/>
                <w:lang w:val="bg-BG"/>
              </w:rPr>
              <w:t>74.5 TiB с твърди дискове NL-SAS</w:t>
            </w:r>
            <w:r w:rsidRPr="00014246">
              <w:rPr>
                <w:rFonts w:ascii="Verdana" w:hAnsi="Verdana"/>
                <w:sz w:val="20"/>
                <w:szCs w:val="20"/>
              </w:rPr>
              <w:t xml:space="preserve"> 6 Gbps</w:t>
            </w:r>
            <w:r w:rsidRPr="00014246">
              <w:rPr>
                <w:rFonts w:ascii="Verdana" w:hAnsi="Verdana"/>
                <w:sz w:val="20"/>
                <w:szCs w:val="20"/>
                <w:lang w:val="bg-BG"/>
              </w:rPr>
              <w:t xml:space="preserve">, 7 200 rpm, след RAID 6 с поне </w:t>
            </w:r>
            <w:r w:rsidRPr="00014246">
              <w:rPr>
                <w:rFonts w:ascii="Verdana" w:hAnsi="Verdana"/>
                <w:sz w:val="20"/>
                <w:szCs w:val="20"/>
                <w:lang w:val="en-US"/>
              </w:rPr>
              <w:t>16</w:t>
            </w:r>
            <w:r w:rsidRPr="00014246">
              <w:rPr>
                <w:rFonts w:ascii="Verdana" w:hAnsi="Verdana"/>
                <w:sz w:val="20"/>
                <w:szCs w:val="20"/>
                <w:lang w:val="bg-BG"/>
              </w:rPr>
              <w:t xml:space="preserve"> диска;</w:t>
            </w:r>
          </w:p>
          <w:p w14:paraId="2DF01412"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Тези дискове</w:t>
            </w:r>
            <w:r>
              <w:rPr>
                <w:rFonts w:ascii="Verdana" w:hAnsi="Verdana"/>
                <w:sz w:val="20"/>
                <w:szCs w:val="20"/>
                <w:lang w:val="bg-BG" w:eastAsia="bg-BG"/>
              </w:rPr>
              <w:t xml:space="preserve"> и </w:t>
            </w:r>
            <w:r>
              <w:rPr>
                <w:rFonts w:ascii="Verdana" w:hAnsi="Verdana"/>
                <w:sz w:val="20"/>
                <w:szCs w:val="20"/>
                <w:lang w:val="en-US" w:eastAsia="bg-BG"/>
              </w:rPr>
              <w:t xml:space="preserve">SSD </w:t>
            </w:r>
            <w:r>
              <w:rPr>
                <w:rFonts w:ascii="Verdana" w:hAnsi="Verdana"/>
                <w:sz w:val="20"/>
                <w:szCs w:val="20"/>
                <w:lang w:val="bg-BG" w:eastAsia="bg-BG"/>
              </w:rPr>
              <w:t>устройства</w:t>
            </w:r>
            <w:r w:rsidRPr="00014246">
              <w:rPr>
                <w:rFonts w:ascii="Verdana" w:hAnsi="Verdana"/>
                <w:sz w:val="20"/>
                <w:szCs w:val="20"/>
                <w:lang w:val="bg-BG" w:eastAsia="bg-BG"/>
              </w:rPr>
              <w:t xml:space="preserve"> да не се използват за съхранение на операционна система</w:t>
            </w:r>
            <w:r>
              <w:rPr>
                <w:rFonts w:ascii="Verdana" w:hAnsi="Verdana"/>
                <w:sz w:val="20"/>
                <w:lang w:val="en-US" w:eastAsia="bg-BG"/>
              </w:rPr>
              <w:t xml:space="preserve"> </w:t>
            </w:r>
            <w:r>
              <w:rPr>
                <w:rFonts w:ascii="Verdana" w:hAnsi="Verdana"/>
                <w:sz w:val="20"/>
                <w:szCs w:val="20"/>
                <w:lang w:val="bg-BG" w:eastAsia="bg-BG"/>
              </w:rPr>
              <w:t>или други служебни цели</w:t>
            </w:r>
            <w:r w:rsidRPr="00014246">
              <w:rPr>
                <w:rFonts w:ascii="Verdana" w:hAnsi="Verdana"/>
                <w:sz w:val="20"/>
                <w:szCs w:val="20"/>
                <w:lang w:val="bg-BG" w:eastAsia="bg-BG"/>
              </w:rPr>
              <w:t xml:space="preserve"> на системата.</w:t>
            </w:r>
          </w:p>
          <w:p w14:paraId="6E3ECE21"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Да се достави по един брой hot-spare твърд диск от всеки вид.</w:t>
            </w:r>
          </w:p>
        </w:tc>
        <w:tc>
          <w:tcPr>
            <w:tcW w:w="993" w:type="dxa"/>
            <w:gridSpan w:val="2"/>
            <w:shd w:val="clear" w:color="auto" w:fill="auto"/>
          </w:tcPr>
          <w:p w14:paraId="7A76AEC9" w14:textId="77777777" w:rsidR="00760A0E" w:rsidRPr="00014246" w:rsidRDefault="00760A0E" w:rsidP="00FD4416">
            <w:pPr>
              <w:jc w:val="center"/>
              <w:rPr>
                <w:rFonts w:ascii="Verdana" w:hAnsi="Verdana"/>
                <w:sz w:val="20"/>
                <w:szCs w:val="20"/>
                <w:lang w:val="bg-BG" w:eastAsia="bg-BG"/>
              </w:rPr>
            </w:pPr>
          </w:p>
        </w:tc>
        <w:tc>
          <w:tcPr>
            <w:tcW w:w="2126" w:type="dxa"/>
          </w:tcPr>
          <w:p w14:paraId="7659EBD8" w14:textId="77777777" w:rsidR="00760A0E" w:rsidRPr="00014246" w:rsidRDefault="00760A0E" w:rsidP="00FD4416">
            <w:pPr>
              <w:jc w:val="center"/>
              <w:rPr>
                <w:rFonts w:ascii="Verdana" w:hAnsi="Verdana"/>
                <w:sz w:val="20"/>
                <w:szCs w:val="20"/>
                <w:lang w:val="bg-BG" w:eastAsia="bg-BG"/>
              </w:rPr>
            </w:pPr>
          </w:p>
        </w:tc>
        <w:tc>
          <w:tcPr>
            <w:tcW w:w="2410" w:type="dxa"/>
          </w:tcPr>
          <w:p w14:paraId="4EF97903" w14:textId="77777777" w:rsidR="00760A0E" w:rsidRPr="00014246" w:rsidRDefault="00760A0E" w:rsidP="00FD4416">
            <w:pPr>
              <w:jc w:val="center"/>
              <w:rPr>
                <w:rFonts w:ascii="Verdana" w:hAnsi="Verdana"/>
                <w:sz w:val="20"/>
                <w:szCs w:val="20"/>
                <w:lang w:val="bg-BG" w:eastAsia="bg-BG"/>
              </w:rPr>
            </w:pPr>
          </w:p>
        </w:tc>
      </w:tr>
      <w:tr w:rsidR="00760A0E" w:rsidRPr="00014246" w14:paraId="1E8CBD1B" w14:textId="53A44586" w:rsidTr="00B83EC0">
        <w:trPr>
          <w:trHeight w:val="33"/>
        </w:trPr>
        <w:tc>
          <w:tcPr>
            <w:tcW w:w="993" w:type="dxa"/>
            <w:gridSpan w:val="2"/>
            <w:shd w:val="clear" w:color="auto" w:fill="auto"/>
            <w:vAlign w:val="center"/>
          </w:tcPr>
          <w:p w14:paraId="7934AF7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753D17B0"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Да се достави активирана функционалност за симетрично криптиране на данните с 256-битов ключ – за цялото предложено пространство за съхранение и с минимално намаляване на производителността спрямо използване без криптиране.</w:t>
            </w:r>
          </w:p>
        </w:tc>
        <w:tc>
          <w:tcPr>
            <w:tcW w:w="993" w:type="dxa"/>
            <w:gridSpan w:val="2"/>
            <w:shd w:val="clear" w:color="auto" w:fill="auto"/>
          </w:tcPr>
          <w:p w14:paraId="43C2ADA7" w14:textId="77777777" w:rsidR="00760A0E" w:rsidRPr="00014246" w:rsidRDefault="00760A0E" w:rsidP="00FD4416">
            <w:pPr>
              <w:jc w:val="center"/>
              <w:rPr>
                <w:rFonts w:ascii="Verdana" w:hAnsi="Verdana"/>
                <w:sz w:val="20"/>
                <w:szCs w:val="20"/>
                <w:lang w:val="bg-BG" w:eastAsia="bg-BG"/>
              </w:rPr>
            </w:pPr>
          </w:p>
        </w:tc>
        <w:tc>
          <w:tcPr>
            <w:tcW w:w="2126" w:type="dxa"/>
          </w:tcPr>
          <w:p w14:paraId="567851A7" w14:textId="77777777" w:rsidR="00760A0E" w:rsidRPr="00014246" w:rsidRDefault="00760A0E" w:rsidP="00FD4416">
            <w:pPr>
              <w:jc w:val="center"/>
              <w:rPr>
                <w:rFonts w:ascii="Verdana" w:hAnsi="Verdana"/>
                <w:sz w:val="20"/>
                <w:szCs w:val="20"/>
                <w:lang w:val="bg-BG" w:eastAsia="bg-BG"/>
              </w:rPr>
            </w:pPr>
          </w:p>
        </w:tc>
        <w:tc>
          <w:tcPr>
            <w:tcW w:w="2410" w:type="dxa"/>
          </w:tcPr>
          <w:p w14:paraId="600C12EC" w14:textId="77777777" w:rsidR="00760A0E" w:rsidRPr="00014246" w:rsidRDefault="00760A0E" w:rsidP="00FD4416">
            <w:pPr>
              <w:jc w:val="center"/>
              <w:rPr>
                <w:rFonts w:ascii="Verdana" w:hAnsi="Verdana"/>
                <w:sz w:val="20"/>
                <w:szCs w:val="20"/>
                <w:lang w:val="bg-BG" w:eastAsia="bg-BG"/>
              </w:rPr>
            </w:pPr>
          </w:p>
        </w:tc>
      </w:tr>
      <w:tr w:rsidR="00760A0E" w:rsidRPr="00014246" w14:paraId="0F43718C" w14:textId="4A3EE17E" w:rsidTr="00B83EC0">
        <w:trPr>
          <w:trHeight w:val="33"/>
        </w:trPr>
        <w:tc>
          <w:tcPr>
            <w:tcW w:w="993" w:type="dxa"/>
            <w:gridSpan w:val="2"/>
            <w:shd w:val="clear" w:color="auto" w:fill="auto"/>
            <w:vAlign w:val="center"/>
          </w:tcPr>
          <w:p w14:paraId="183F7BB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567908B2"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Активирани протоколи за блоков достъп: Fibre Channel 8 Gbps и iSCSI 10 Gbps.</w:t>
            </w:r>
          </w:p>
        </w:tc>
        <w:tc>
          <w:tcPr>
            <w:tcW w:w="993" w:type="dxa"/>
            <w:gridSpan w:val="2"/>
            <w:shd w:val="clear" w:color="auto" w:fill="auto"/>
          </w:tcPr>
          <w:p w14:paraId="7C4F74DE" w14:textId="77777777" w:rsidR="00760A0E" w:rsidRPr="00014246" w:rsidRDefault="00760A0E" w:rsidP="00FD4416">
            <w:pPr>
              <w:jc w:val="center"/>
              <w:rPr>
                <w:rFonts w:ascii="Verdana" w:hAnsi="Verdana"/>
                <w:sz w:val="20"/>
                <w:szCs w:val="20"/>
                <w:lang w:val="bg-BG" w:eastAsia="bg-BG"/>
              </w:rPr>
            </w:pPr>
          </w:p>
        </w:tc>
        <w:tc>
          <w:tcPr>
            <w:tcW w:w="2126" w:type="dxa"/>
          </w:tcPr>
          <w:p w14:paraId="3FF9B3CB" w14:textId="77777777" w:rsidR="00760A0E" w:rsidRPr="00014246" w:rsidRDefault="00760A0E" w:rsidP="00FD4416">
            <w:pPr>
              <w:jc w:val="center"/>
              <w:rPr>
                <w:rFonts w:ascii="Verdana" w:hAnsi="Verdana"/>
                <w:sz w:val="20"/>
                <w:szCs w:val="20"/>
                <w:lang w:val="bg-BG" w:eastAsia="bg-BG"/>
              </w:rPr>
            </w:pPr>
          </w:p>
        </w:tc>
        <w:tc>
          <w:tcPr>
            <w:tcW w:w="2410" w:type="dxa"/>
          </w:tcPr>
          <w:p w14:paraId="695D7EFB" w14:textId="77777777" w:rsidR="00760A0E" w:rsidRPr="00014246" w:rsidRDefault="00760A0E" w:rsidP="00FD4416">
            <w:pPr>
              <w:jc w:val="center"/>
              <w:rPr>
                <w:rFonts w:ascii="Verdana" w:hAnsi="Verdana"/>
                <w:sz w:val="20"/>
                <w:szCs w:val="20"/>
                <w:lang w:val="bg-BG" w:eastAsia="bg-BG"/>
              </w:rPr>
            </w:pPr>
          </w:p>
        </w:tc>
      </w:tr>
      <w:tr w:rsidR="00760A0E" w:rsidRPr="00014246" w14:paraId="2DA8BA5C" w14:textId="42DD45B7" w:rsidTr="00B83EC0">
        <w:trPr>
          <w:trHeight w:val="33"/>
        </w:trPr>
        <w:tc>
          <w:tcPr>
            <w:tcW w:w="993" w:type="dxa"/>
            <w:gridSpan w:val="2"/>
            <w:shd w:val="clear" w:color="auto" w:fill="auto"/>
            <w:vAlign w:val="center"/>
          </w:tcPr>
          <w:p w14:paraId="2967B5F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0ABBAD3B"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се достави със следните активирани</w:t>
            </w:r>
            <w:r>
              <w:rPr>
                <w:rFonts w:ascii="Verdana" w:hAnsi="Verdana"/>
                <w:sz w:val="20"/>
                <w:szCs w:val="20"/>
                <w:lang w:val="bg-BG" w:eastAsia="bg-BG"/>
              </w:rPr>
              <w:t>портове за връзка с хост сървъри</w:t>
            </w:r>
            <w:r w:rsidRPr="00014246">
              <w:rPr>
                <w:rFonts w:ascii="Verdana" w:hAnsi="Verdana"/>
                <w:sz w:val="20"/>
                <w:szCs w:val="20"/>
                <w:lang w:val="bg-BG" w:eastAsia="bg-BG"/>
              </w:rPr>
              <w:t>:</w:t>
            </w:r>
          </w:p>
          <w:p w14:paraId="5CF15945" w14:textId="77777777" w:rsidR="00760A0E" w:rsidRPr="00014246" w:rsidRDefault="00760A0E" w:rsidP="00FD4416">
            <w:pPr>
              <w:numPr>
                <w:ilvl w:val="0"/>
                <w:numId w:val="42"/>
              </w:numPr>
              <w:contextualSpacing/>
              <w:rPr>
                <w:rFonts w:ascii="Verdana" w:hAnsi="Verdana"/>
                <w:sz w:val="20"/>
                <w:szCs w:val="20"/>
                <w:lang w:val="bg-BG"/>
              </w:rPr>
            </w:pPr>
            <w:r w:rsidRPr="00014246">
              <w:rPr>
                <w:rFonts w:ascii="Verdana" w:hAnsi="Verdana"/>
                <w:sz w:val="20"/>
                <w:szCs w:val="20"/>
                <w:lang w:val="bg-BG"/>
              </w:rPr>
              <w:t xml:space="preserve">8 броя 8 Gbps Fibre Channel порта – с включени оптични </w:t>
            </w:r>
            <w:r w:rsidRPr="00014246">
              <w:rPr>
                <w:rFonts w:ascii="Verdana" w:hAnsi="Verdana"/>
                <w:sz w:val="20"/>
                <w:szCs w:val="20"/>
              </w:rPr>
              <w:t>SFP</w:t>
            </w:r>
            <w:r w:rsidRPr="00014246">
              <w:rPr>
                <w:rFonts w:ascii="Verdana" w:hAnsi="Verdana"/>
                <w:sz w:val="20"/>
                <w:szCs w:val="20"/>
                <w:lang w:val="bg-BG"/>
              </w:rPr>
              <w:t xml:space="preserve"> </w:t>
            </w:r>
            <w:r w:rsidRPr="00014246">
              <w:rPr>
                <w:rFonts w:ascii="Verdana" w:hAnsi="Verdana"/>
                <w:sz w:val="20"/>
                <w:szCs w:val="20"/>
              </w:rPr>
              <w:t xml:space="preserve">MMF </w:t>
            </w:r>
            <w:r w:rsidRPr="00014246">
              <w:rPr>
                <w:rFonts w:ascii="Verdana" w:hAnsi="Verdana"/>
                <w:sz w:val="20"/>
                <w:szCs w:val="20"/>
                <w:lang w:val="bg-BG"/>
              </w:rPr>
              <w:t>модули;</w:t>
            </w:r>
          </w:p>
          <w:p w14:paraId="31FA85AF" w14:textId="77777777" w:rsidR="00760A0E" w:rsidRPr="00014246" w:rsidRDefault="00760A0E" w:rsidP="00FD4416">
            <w:pPr>
              <w:numPr>
                <w:ilvl w:val="0"/>
                <w:numId w:val="42"/>
              </w:numPr>
              <w:contextualSpacing/>
              <w:rPr>
                <w:rFonts w:ascii="Verdana" w:hAnsi="Verdana"/>
                <w:sz w:val="20"/>
                <w:szCs w:val="20"/>
                <w:lang w:val="bg-BG"/>
              </w:rPr>
            </w:pPr>
            <w:r w:rsidRPr="00014246">
              <w:rPr>
                <w:rFonts w:ascii="Verdana" w:hAnsi="Verdana"/>
                <w:sz w:val="20"/>
                <w:szCs w:val="20"/>
                <w:lang w:val="bg-BG"/>
              </w:rPr>
              <w:t xml:space="preserve">4 броя 10 Gbps iSCSI порта – с включени медни </w:t>
            </w:r>
            <w:r w:rsidRPr="00014246">
              <w:rPr>
                <w:rFonts w:ascii="Verdana" w:hAnsi="Verdana"/>
                <w:sz w:val="20"/>
                <w:szCs w:val="20"/>
              </w:rPr>
              <w:t>RJ-45</w:t>
            </w:r>
            <w:r w:rsidRPr="00014246">
              <w:rPr>
                <w:rFonts w:ascii="Verdana" w:hAnsi="Verdana"/>
                <w:sz w:val="20"/>
                <w:szCs w:val="20"/>
                <w:lang w:val="bg-BG"/>
              </w:rPr>
              <w:t xml:space="preserve"> конектори (</w:t>
            </w:r>
            <w:r w:rsidRPr="00014246">
              <w:rPr>
                <w:rFonts w:ascii="Verdana" w:hAnsi="Verdana"/>
                <w:sz w:val="20"/>
                <w:szCs w:val="20"/>
              </w:rPr>
              <w:t>10BASE-T</w:t>
            </w:r>
            <w:r w:rsidRPr="00014246">
              <w:rPr>
                <w:rFonts w:ascii="Verdana" w:hAnsi="Verdana"/>
                <w:sz w:val="20"/>
                <w:szCs w:val="20"/>
                <w:lang w:val="bg-BG"/>
              </w:rPr>
              <w:t>).</w:t>
            </w:r>
          </w:p>
        </w:tc>
        <w:tc>
          <w:tcPr>
            <w:tcW w:w="993" w:type="dxa"/>
            <w:gridSpan w:val="2"/>
            <w:shd w:val="clear" w:color="auto" w:fill="auto"/>
          </w:tcPr>
          <w:p w14:paraId="72E74757" w14:textId="77777777" w:rsidR="00760A0E" w:rsidRPr="00014246" w:rsidRDefault="00760A0E" w:rsidP="00FD4416">
            <w:pPr>
              <w:jc w:val="center"/>
              <w:rPr>
                <w:rFonts w:ascii="Verdana" w:hAnsi="Verdana"/>
                <w:sz w:val="20"/>
                <w:szCs w:val="20"/>
                <w:lang w:val="bg-BG" w:eastAsia="bg-BG"/>
              </w:rPr>
            </w:pPr>
          </w:p>
        </w:tc>
        <w:tc>
          <w:tcPr>
            <w:tcW w:w="2126" w:type="dxa"/>
          </w:tcPr>
          <w:p w14:paraId="07032B88" w14:textId="77777777" w:rsidR="00760A0E" w:rsidRPr="00014246" w:rsidRDefault="00760A0E" w:rsidP="00FD4416">
            <w:pPr>
              <w:jc w:val="center"/>
              <w:rPr>
                <w:rFonts w:ascii="Verdana" w:hAnsi="Verdana"/>
                <w:sz w:val="20"/>
                <w:szCs w:val="20"/>
                <w:lang w:val="bg-BG" w:eastAsia="bg-BG"/>
              </w:rPr>
            </w:pPr>
          </w:p>
        </w:tc>
        <w:tc>
          <w:tcPr>
            <w:tcW w:w="2410" w:type="dxa"/>
          </w:tcPr>
          <w:p w14:paraId="3DC851DA" w14:textId="77777777" w:rsidR="00760A0E" w:rsidRPr="00014246" w:rsidRDefault="00760A0E" w:rsidP="00FD4416">
            <w:pPr>
              <w:jc w:val="center"/>
              <w:rPr>
                <w:rFonts w:ascii="Verdana" w:hAnsi="Verdana"/>
                <w:sz w:val="20"/>
                <w:szCs w:val="20"/>
                <w:lang w:val="bg-BG" w:eastAsia="bg-BG"/>
              </w:rPr>
            </w:pPr>
          </w:p>
        </w:tc>
      </w:tr>
      <w:tr w:rsidR="00760A0E" w:rsidRPr="00014246" w14:paraId="4DB2FD86" w14:textId="48F8DFE7" w:rsidTr="00B83EC0">
        <w:trPr>
          <w:trHeight w:val="33"/>
        </w:trPr>
        <w:tc>
          <w:tcPr>
            <w:tcW w:w="993" w:type="dxa"/>
            <w:gridSpan w:val="2"/>
            <w:shd w:val="clear" w:color="auto" w:fill="auto"/>
            <w:vAlign w:val="center"/>
          </w:tcPr>
          <w:p w14:paraId="3D0228A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16DF32BE"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се достави със следните включени и активирани функционалности:</w:t>
            </w:r>
          </w:p>
          <w:p w14:paraId="0BAA57DA" w14:textId="77777777" w:rsidR="00760A0E" w:rsidRPr="00014246" w:rsidRDefault="00760A0E" w:rsidP="00FD4416">
            <w:pPr>
              <w:numPr>
                <w:ilvl w:val="0"/>
                <w:numId w:val="43"/>
              </w:numPr>
              <w:contextualSpacing/>
              <w:rPr>
                <w:rFonts w:ascii="Verdana" w:hAnsi="Verdana"/>
                <w:sz w:val="20"/>
                <w:szCs w:val="20"/>
                <w:lang w:val="bg-BG"/>
              </w:rPr>
            </w:pPr>
            <w:r w:rsidRPr="00014246">
              <w:rPr>
                <w:rFonts w:ascii="Verdana" w:hAnsi="Verdana"/>
                <w:sz w:val="20"/>
                <w:szCs w:val="20"/>
                <w:lang w:val="en-US"/>
              </w:rPr>
              <w:t>T</w:t>
            </w:r>
            <w:r w:rsidRPr="00014246">
              <w:rPr>
                <w:rFonts w:ascii="Verdana" w:hAnsi="Verdana"/>
                <w:sz w:val="20"/>
                <w:szCs w:val="20"/>
              </w:rPr>
              <w:t>hin provisioning</w:t>
            </w:r>
            <w:r w:rsidRPr="00014246">
              <w:rPr>
                <w:rFonts w:ascii="Verdana" w:hAnsi="Verdana"/>
                <w:sz w:val="20"/>
                <w:szCs w:val="20"/>
                <w:lang w:val="bg-BG"/>
              </w:rPr>
              <w:t>. Да има</w:t>
            </w:r>
            <w:r w:rsidRPr="00014246">
              <w:rPr>
                <w:rFonts w:ascii="Verdana" w:hAnsi="Verdana"/>
                <w:sz w:val="20"/>
                <w:szCs w:val="20"/>
              </w:rPr>
              <w:t xml:space="preserve"> </w:t>
            </w:r>
            <w:r w:rsidRPr="00014246">
              <w:rPr>
                <w:rFonts w:ascii="Verdana" w:hAnsi="Verdana"/>
                <w:sz w:val="20"/>
                <w:szCs w:val="20"/>
                <w:lang w:val="bg-BG"/>
              </w:rPr>
              <w:t>работеща възможност</w:t>
            </w:r>
            <w:r w:rsidRPr="00014246">
              <w:rPr>
                <w:rFonts w:ascii="Verdana" w:hAnsi="Verdana"/>
                <w:sz w:val="20"/>
                <w:szCs w:val="20"/>
              </w:rPr>
              <w:t xml:space="preserve"> за</w:t>
            </w:r>
            <w:r w:rsidRPr="00014246">
              <w:rPr>
                <w:rFonts w:ascii="Verdana" w:hAnsi="Verdana"/>
                <w:sz w:val="20"/>
                <w:szCs w:val="20"/>
                <w:lang w:val="bg-BG"/>
              </w:rPr>
              <w:t xml:space="preserve"> увеличаване и </w:t>
            </w:r>
            <w:r w:rsidRPr="00014246">
              <w:rPr>
                <w:rFonts w:ascii="Verdana" w:hAnsi="Verdana"/>
                <w:sz w:val="20"/>
                <w:szCs w:val="20"/>
              </w:rPr>
              <w:t xml:space="preserve">намаляване на капацитета на съхранени </w:t>
            </w:r>
            <w:r w:rsidRPr="00014246">
              <w:rPr>
                <w:rFonts w:ascii="Verdana" w:hAnsi="Verdana"/>
                <w:sz w:val="20"/>
                <w:szCs w:val="20"/>
                <w:lang w:val="bg-BG"/>
              </w:rPr>
              <w:t>без прекъсване на достъпа до данните;</w:t>
            </w:r>
          </w:p>
          <w:p w14:paraId="20F8FBD9" w14:textId="77777777" w:rsidR="00760A0E" w:rsidRPr="00014246" w:rsidRDefault="00760A0E" w:rsidP="00FD4416">
            <w:pPr>
              <w:numPr>
                <w:ilvl w:val="0"/>
                <w:numId w:val="43"/>
              </w:numPr>
              <w:contextualSpacing/>
              <w:rPr>
                <w:rFonts w:ascii="Verdana" w:hAnsi="Verdana"/>
                <w:sz w:val="20"/>
                <w:szCs w:val="20"/>
                <w:lang w:val="bg-BG"/>
              </w:rPr>
            </w:pPr>
            <w:r w:rsidRPr="00014246">
              <w:rPr>
                <w:rFonts w:ascii="Verdana" w:hAnsi="Verdana"/>
                <w:sz w:val="20"/>
                <w:szCs w:val="20"/>
                <w:lang w:val="bg-BG"/>
              </w:rPr>
              <w:t>използване на множество пътища (multipathing) и балансиране на натоварването между тях – чрез софтуер от производителя на дисковия масив – за физически и виртуални сървъри;</w:t>
            </w:r>
          </w:p>
          <w:p w14:paraId="0AE26969" w14:textId="77777777" w:rsidR="00760A0E" w:rsidRPr="00014246" w:rsidRDefault="00760A0E" w:rsidP="00FD4416">
            <w:pPr>
              <w:numPr>
                <w:ilvl w:val="0"/>
                <w:numId w:val="43"/>
              </w:numPr>
              <w:contextualSpacing/>
              <w:rPr>
                <w:rFonts w:ascii="Verdana" w:hAnsi="Verdana"/>
                <w:sz w:val="20"/>
                <w:szCs w:val="20"/>
                <w:lang w:val="bg-BG"/>
              </w:rPr>
            </w:pPr>
            <w:r w:rsidRPr="00014246">
              <w:rPr>
                <w:rFonts w:ascii="Verdana" w:hAnsi="Verdana"/>
                <w:sz w:val="20"/>
                <w:szCs w:val="20"/>
                <w:lang w:val="bg-BG"/>
              </w:rPr>
              <w:t>качество на услугите – приоритизиране на входно-изходните операции за хост сървър;</w:t>
            </w:r>
          </w:p>
          <w:p w14:paraId="2AF28FC0" w14:textId="77777777" w:rsidR="00760A0E" w:rsidRPr="00014246" w:rsidRDefault="00760A0E" w:rsidP="00FD4416">
            <w:pPr>
              <w:numPr>
                <w:ilvl w:val="0"/>
                <w:numId w:val="43"/>
              </w:numPr>
              <w:contextualSpacing/>
              <w:rPr>
                <w:rFonts w:ascii="Verdana" w:hAnsi="Verdana"/>
                <w:sz w:val="20"/>
                <w:szCs w:val="20"/>
                <w:lang w:val="bg-BG"/>
              </w:rPr>
            </w:pPr>
            <w:r w:rsidRPr="00014246">
              <w:rPr>
                <w:rFonts w:ascii="Verdana" w:hAnsi="Verdana"/>
                <w:sz w:val="20"/>
                <w:szCs w:val="20"/>
                <w:lang w:val="bg-BG"/>
              </w:rPr>
              <w:t xml:space="preserve">интеграция с VMware VASA, VAAI и официална поддръжка на </w:t>
            </w:r>
            <w:r w:rsidRPr="00014246">
              <w:rPr>
                <w:rFonts w:ascii="Verdana" w:hAnsi="Verdana"/>
                <w:sz w:val="20"/>
                <w:szCs w:val="20"/>
              </w:rPr>
              <w:t xml:space="preserve">VMware </w:t>
            </w:r>
            <w:r w:rsidRPr="00014246">
              <w:rPr>
                <w:rFonts w:ascii="Verdana" w:hAnsi="Verdana"/>
                <w:sz w:val="20"/>
                <w:szCs w:val="20"/>
                <w:lang w:val="bg-BG"/>
              </w:rPr>
              <w:t>Virtual Volume (</w:t>
            </w:r>
            <w:r w:rsidRPr="00014246">
              <w:rPr>
                <w:rFonts w:ascii="Verdana" w:hAnsi="Verdana"/>
                <w:sz w:val="20"/>
                <w:szCs w:val="20"/>
              </w:rPr>
              <w:t>VVol)</w:t>
            </w:r>
            <w:r w:rsidRPr="00014246">
              <w:rPr>
                <w:rFonts w:ascii="Verdana" w:hAnsi="Verdana"/>
                <w:sz w:val="20"/>
                <w:szCs w:val="20"/>
                <w:lang w:val="bg-BG"/>
              </w:rPr>
              <w:t xml:space="preserve"> за </w:t>
            </w:r>
            <w:r w:rsidRPr="00014246">
              <w:rPr>
                <w:rFonts w:ascii="Verdana" w:hAnsi="Verdana"/>
                <w:sz w:val="20"/>
                <w:szCs w:val="20"/>
              </w:rPr>
              <w:t>FC</w:t>
            </w:r>
            <w:r w:rsidRPr="00014246">
              <w:rPr>
                <w:rFonts w:ascii="Verdana" w:hAnsi="Verdana"/>
                <w:sz w:val="20"/>
                <w:szCs w:val="20"/>
                <w:lang w:val="bg-BG"/>
              </w:rPr>
              <w:t xml:space="preserve"> и </w:t>
            </w:r>
            <w:r w:rsidRPr="00014246">
              <w:rPr>
                <w:rFonts w:ascii="Verdana" w:hAnsi="Verdana"/>
                <w:sz w:val="20"/>
                <w:szCs w:val="20"/>
              </w:rPr>
              <w:t>iSCSI</w:t>
            </w:r>
            <w:r w:rsidRPr="00014246">
              <w:rPr>
                <w:rFonts w:ascii="Verdana" w:hAnsi="Verdana"/>
                <w:sz w:val="20"/>
                <w:szCs w:val="20"/>
                <w:lang w:val="bg-BG"/>
              </w:rPr>
              <w:t xml:space="preserve"> протоколи </w:t>
            </w:r>
          </w:p>
          <w:p w14:paraId="368191D7" w14:textId="77777777" w:rsidR="00760A0E" w:rsidRPr="00014246" w:rsidRDefault="00760A0E" w:rsidP="00FD4416">
            <w:pPr>
              <w:numPr>
                <w:ilvl w:val="0"/>
                <w:numId w:val="43"/>
              </w:numPr>
              <w:contextualSpacing/>
              <w:rPr>
                <w:rFonts w:ascii="Verdana" w:hAnsi="Verdana"/>
                <w:sz w:val="20"/>
                <w:szCs w:val="20"/>
                <w:lang w:val="bg-BG"/>
              </w:rPr>
            </w:pPr>
            <w:r w:rsidRPr="00014246">
              <w:rPr>
                <w:rFonts w:ascii="Verdana" w:hAnsi="Verdana"/>
                <w:sz w:val="20"/>
                <w:szCs w:val="20"/>
                <w:lang w:val="bg-BG"/>
              </w:rPr>
              <w:t>всички функционалности да управляват от единен софтуерен продукт с графичен интерфейс – да се посочи името и производителя му.</w:t>
            </w:r>
          </w:p>
        </w:tc>
        <w:tc>
          <w:tcPr>
            <w:tcW w:w="993" w:type="dxa"/>
            <w:gridSpan w:val="2"/>
            <w:shd w:val="clear" w:color="auto" w:fill="auto"/>
          </w:tcPr>
          <w:p w14:paraId="23C4BDD3" w14:textId="77777777" w:rsidR="00760A0E" w:rsidRPr="00014246" w:rsidRDefault="00760A0E" w:rsidP="00FD4416">
            <w:pPr>
              <w:jc w:val="center"/>
              <w:rPr>
                <w:rFonts w:ascii="Verdana" w:hAnsi="Verdana"/>
                <w:sz w:val="20"/>
                <w:szCs w:val="20"/>
                <w:lang w:val="bg-BG" w:eastAsia="bg-BG"/>
              </w:rPr>
            </w:pPr>
          </w:p>
        </w:tc>
        <w:tc>
          <w:tcPr>
            <w:tcW w:w="2126" w:type="dxa"/>
          </w:tcPr>
          <w:p w14:paraId="4B24C542" w14:textId="77777777" w:rsidR="00760A0E" w:rsidRPr="00014246" w:rsidRDefault="00760A0E" w:rsidP="00FD4416">
            <w:pPr>
              <w:jc w:val="center"/>
              <w:rPr>
                <w:rFonts w:ascii="Verdana" w:hAnsi="Verdana"/>
                <w:sz w:val="20"/>
                <w:szCs w:val="20"/>
                <w:lang w:val="bg-BG" w:eastAsia="bg-BG"/>
              </w:rPr>
            </w:pPr>
          </w:p>
        </w:tc>
        <w:tc>
          <w:tcPr>
            <w:tcW w:w="2410" w:type="dxa"/>
          </w:tcPr>
          <w:p w14:paraId="0EB2743E" w14:textId="77777777" w:rsidR="00760A0E" w:rsidRPr="00014246" w:rsidRDefault="00760A0E" w:rsidP="00FD4416">
            <w:pPr>
              <w:jc w:val="center"/>
              <w:rPr>
                <w:rFonts w:ascii="Verdana" w:hAnsi="Verdana"/>
                <w:sz w:val="20"/>
                <w:szCs w:val="20"/>
                <w:lang w:val="bg-BG" w:eastAsia="bg-BG"/>
              </w:rPr>
            </w:pPr>
          </w:p>
        </w:tc>
      </w:tr>
      <w:tr w:rsidR="00760A0E" w:rsidRPr="00014246" w14:paraId="5515638F" w14:textId="6F222166" w:rsidTr="00B83EC0">
        <w:trPr>
          <w:trHeight w:val="33"/>
        </w:trPr>
        <w:tc>
          <w:tcPr>
            <w:tcW w:w="993" w:type="dxa"/>
            <w:gridSpan w:val="2"/>
            <w:shd w:val="clear" w:color="auto" w:fill="auto"/>
            <w:vAlign w:val="center"/>
          </w:tcPr>
          <w:p w14:paraId="66B4EE8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462F5349"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бъде включена и активирана (интегрирана или чрез допълнителни устройства и/или софтуер) функционалност за:</w:t>
            </w:r>
          </w:p>
          <w:p w14:paraId="209AF1BC" w14:textId="77777777" w:rsidR="00760A0E" w:rsidRPr="00014246" w:rsidRDefault="00760A0E" w:rsidP="00FD4416">
            <w:pPr>
              <w:numPr>
                <w:ilvl w:val="0"/>
                <w:numId w:val="44"/>
              </w:numPr>
              <w:contextualSpacing/>
              <w:rPr>
                <w:rFonts w:ascii="Verdana" w:hAnsi="Verdana"/>
                <w:sz w:val="20"/>
                <w:szCs w:val="20"/>
                <w:lang w:val="bg-BG"/>
              </w:rPr>
            </w:pPr>
            <w:r w:rsidRPr="00014246">
              <w:rPr>
                <w:rFonts w:ascii="Verdana" w:hAnsi="Verdana"/>
                <w:sz w:val="20"/>
                <w:szCs w:val="20"/>
                <w:lang w:val="bg-BG"/>
              </w:rPr>
              <w:t>забрана на записа на данни в избрани логически устройства за дефиниран период от време (data retention);</w:t>
            </w:r>
          </w:p>
          <w:p w14:paraId="73388772" w14:textId="77777777" w:rsidR="00760A0E" w:rsidRPr="00014246" w:rsidRDefault="00760A0E" w:rsidP="00FD4416">
            <w:pPr>
              <w:numPr>
                <w:ilvl w:val="0"/>
                <w:numId w:val="44"/>
              </w:numPr>
              <w:contextualSpacing/>
              <w:rPr>
                <w:rFonts w:ascii="Verdana" w:hAnsi="Verdana"/>
                <w:sz w:val="20"/>
                <w:szCs w:val="20"/>
                <w:lang w:val="bg-BG"/>
              </w:rPr>
            </w:pPr>
            <w:r w:rsidRPr="00014246">
              <w:rPr>
                <w:rFonts w:ascii="Verdana" w:hAnsi="Verdana"/>
                <w:sz w:val="20"/>
                <w:szCs w:val="20"/>
                <w:lang w:val="bg-BG"/>
              </w:rPr>
              <w:t>шредиране на данни (съхранени в SSD устройства и твърди дискове) със задаване на броя цикли на презапис на данните.</w:t>
            </w:r>
          </w:p>
        </w:tc>
        <w:tc>
          <w:tcPr>
            <w:tcW w:w="993" w:type="dxa"/>
            <w:gridSpan w:val="2"/>
            <w:shd w:val="clear" w:color="auto" w:fill="auto"/>
          </w:tcPr>
          <w:p w14:paraId="5AB10B8F" w14:textId="77777777" w:rsidR="00760A0E" w:rsidRPr="00014246" w:rsidRDefault="00760A0E" w:rsidP="00FD4416">
            <w:pPr>
              <w:jc w:val="center"/>
              <w:rPr>
                <w:rFonts w:ascii="Verdana" w:hAnsi="Verdana"/>
                <w:sz w:val="20"/>
                <w:szCs w:val="20"/>
                <w:lang w:val="bg-BG" w:eastAsia="bg-BG"/>
              </w:rPr>
            </w:pPr>
          </w:p>
        </w:tc>
        <w:tc>
          <w:tcPr>
            <w:tcW w:w="2126" w:type="dxa"/>
          </w:tcPr>
          <w:p w14:paraId="72E9384D" w14:textId="77777777" w:rsidR="00760A0E" w:rsidRPr="00014246" w:rsidRDefault="00760A0E" w:rsidP="00FD4416">
            <w:pPr>
              <w:jc w:val="center"/>
              <w:rPr>
                <w:rFonts w:ascii="Verdana" w:hAnsi="Verdana"/>
                <w:sz w:val="20"/>
                <w:szCs w:val="20"/>
                <w:lang w:val="bg-BG" w:eastAsia="bg-BG"/>
              </w:rPr>
            </w:pPr>
          </w:p>
        </w:tc>
        <w:tc>
          <w:tcPr>
            <w:tcW w:w="2410" w:type="dxa"/>
          </w:tcPr>
          <w:p w14:paraId="0B682CB6" w14:textId="77777777" w:rsidR="00760A0E" w:rsidRPr="00014246" w:rsidRDefault="00760A0E" w:rsidP="00FD4416">
            <w:pPr>
              <w:jc w:val="center"/>
              <w:rPr>
                <w:rFonts w:ascii="Verdana" w:hAnsi="Verdana"/>
                <w:sz w:val="20"/>
                <w:szCs w:val="20"/>
                <w:lang w:val="bg-BG" w:eastAsia="bg-BG"/>
              </w:rPr>
            </w:pPr>
          </w:p>
        </w:tc>
      </w:tr>
      <w:tr w:rsidR="00760A0E" w:rsidRPr="00014246" w14:paraId="42BB3216" w14:textId="3687EFE6" w:rsidTr="00B83EC0">
        <w:trPr>
          <w:trHeight w:val="33"/>
        </w:trPr>
        <w:tc>
          <w:tcPr>
            <w:tcW w:w="993" w:type="dxa"/>
            <w:gridSpan w:val="2"/>
            <w:shd w:val="clear" w:color="auto" w:fill="auto"/>
            <w:vAlign w:val="center"/>
          </w:tcPr>
          <w:p w14:paraId="3099536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0521197E"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 xml:space="preserve">Да се достави софтуер с графичен интерфейс (GUI) за криптирано отдалечено управление, наблюдение, администрация и реализиране на всички изисквани функционалности – </w:t>
            </w:r>
            <w:r w:rsidRPr="002C68E7">
              <w:rPr>
                <w:rFonts w:ascii="Verdana" w:hAnsi="Verdana"/>
                <w:sz w:val="20"/>
                <w:szCs w:val="20"/>
                <w:lang w:val="bg-BG" w:eastAsia="bg-BG"/>
              </w:rPr>
              <w:t>да се посочи името и производителя му.</w:t>
            </w:r>
          </w:p>
          <w:p w14:paraId="61DBBB68"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Софтуерът за управление да включва активирана функционалност за създаване на виртуални частни системи за съхранение. Всяка такава система да позволява дефиниране на ресурси – логически устройства, RAID групи, хост портове и групи от хостове. Всяка виртуална система за съхранение да се управлява само от нейния упълномощен администратор. Да има роля на главен администратор, който да управлява правата на администраторите на отделните виртуалните системи.</w:t>
            </w:r>
          </w:p>
        </w:tc>
        <w:tc>
          <w:tcPr>
            <w:tcW w:w="993" w:type="dxa"/>
            <w:gridSpan w:val="2"/>
            <w:shd w:val="clear" w:color="auto" w:fill="auto"/>
          </w:tcPr>
          <w:p w14:paraId="45B16D4E" w14:textId="77777777" w:rsidR="00760A0E" w:rsidRPr="00014246" w:rsidRDefault="00760A0E" w:rsidP="00FD4416">
            <w:pPr>
              <w:jc w:val="center"/>
              <w:rPr>
                <w:rFonts w:ascii="Verdana" w:hAnsi="Verdana"/>
                <w:sz w:val="20"/>
                <w:szCs w:val="20"/>
                <w:lang w:val="bg-BG" w:eastAsia="bg-BG"/>
              </w:rPr>
            </w:pPr>
          </w:p>
        </w:tc>
        <w:tc>
          <w:tcPr>
            <w:tcW w:w="2126" w:type="dxa"/>
          </w:tcPr>
          <w:p w14:paraId="46702FC9" w14:textId="77777777" w:rsidR="00760A0E" w:rsidRPr="00014246" w:rsidRDefault="00760A0E" w:rsidP="00FD4416">
            <w:pPr>
              <w:jc w:val="center"/>
              <w:rPr>
                <w:rFonts w:ascii="Verdana" w:hAnsi="Verdana"/>
                <w:sz w:val="20"/>
                <w:szCs w:val="20"/>
                <w:lang w:val="bg-BG" w:eastAsia="bg-BG"/>
              </w:rPr>
            </w:pPr>
          </w:p>
        </w:tc>
        <w:tc>
          <w:tcPr>
            <w:tcW w:w="2410" w:type="dxa"/>
          </w:tcPr>
          <w:p w14:paraId="180B23B9" w14:textId="77777777" w:rsidR="00760A0E" w:rsidRPr="00014246" w:rsidRDefault="00760A0E" w:rsidP="00FD4416">
            <w:pPr>
              <w:jc w:val="center"/>
              <w:rPr>
                <w:rFonts w:ascii="Verdana" w:hAnsi="Verdana"/>
                <w:sz w:val="20"/>
                <w:szCs w:val="20"/>
                <w:lang w:val="bg-BG" w:eastAsia="bg-BG"/>
              </w:rPr>
            </w:pPr>
          </w:p>
        </w:tc>
      </w:tr>
      <w:tr w:rsidR="00760A0E" w:rsidRPr="00014246" w14:paraId="3B46D718" w14:textId="7E662986" w:rsidTr="00B83EC0">
        <w:trPr>
          <w:trHeight w:val="33"/>
        </w:trPr>
        <w:tc>
          <w:tcPr>
            <w:tcW w:w="993" w:type="dxa"/>
            <w:gridSpan w:val="2"/>
            <w:shd w:val="clear" w:color="auto" w:fill="auto"/>
            <w:vAlign w:val="center"/>
          </w:tcPr>
          <w:p w14:paraId="227D4D49"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3C0AB473"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Дисковия масив да бъде съвместим със следните операционни системи и среди за виртуализация:</w:t>
            </w:r>
          </w:p>
          <w:p w14:paraId="01B96BD5" w14:textId="77777777" w:rsidR="00760A0E" w:rsidRPr="00014246" w:rsidRDefault="00760A0E" w:rsidP="00FD4416">
            <w:pPr>
              <w:numPr>
                <w:ilvl w:val="0"/>
                <w:numId w:val="45"/>
              </w:numPr>
              <w:contextualSpacing/>
              <w:rPr>
                <w:rFonts w:ascii="Verdana" w:hAnsi="Verdana"/>
                <w:sz w:val="20"/>
                <w:szCs w:val="20"/>
                <w:lang w:val="bg-BG"/>
              </w:rPr>
            </w:pPr>
            <w:r w:rsidRPr="00014246">
              <w:rPr>
                <w:rFonts w:ascii="Verdana" w:hAnsi="Verdana"/>
                <w:sz w:val="20"/>
                <w:szCs w:val="20"/>
              </w:rPr>
              <w:t>Microsoft Windows Server 2008 R2</w:t>
            </w:r>
            <w:r w:rsidRPr="00014246">
              <w:rPr>
                <w:rFonts w:ascii="Verdana" w:hAnsi="Verdana"/>
                <w:sz w:val="20"/>
                <w:szCs w:val="20"/>
                <w:lang w:val="bg-BG"/>
              </w:rPr>
              <w:t xml:space="preserve"> и по-нови;</w:t>
            </w:r>
          </w:p>
          <w:p w14:paraId="416A8BDE" w14:textId="77777777" w:rsidR="00760A0E" w:rsidRPr="00014246" w:rsidRDefault="00760A0E" w:rsidP="00FD4416">
            <w:pPr>
              <w:numPr>
                <w:ilvl w:val="0"/>
                <w:numId w:val="45"/>
              </w:numPr>
              <w:contextualSpacing/>
              <w:rPr>
                <w:rFonts w:ascii="Verdana" w:hAnsi="Verdana"/>
                <w:sz w:val="20"/>
                <w:szCs w:val="20"/>
                <w:lang w:val="bg-BG"/>
              </w:rPr>
            </w:pPr>
            <w:r w:rsidRPr="00014246">
              <w:rPr>
                <w:rFonts w:ascii="Verdana" w:hAnsi="Verdana"/>
                <w:sz w:val="20"/>
                <w:szCs w:val="20"/>
              </w:rPr>
              <w:t>Red Hat Enterprise Linux 6.3</w:t>
            </w:r>
            <w:r w:rsidRPr="00014246">
              <w:rPr>
                <w:rFonts w:ascii="Verdana" w:hAnsi="Verdana"/>
                <w:sz w:val="20"/>
                <w:szCs w:val="20"/>
                <w:lang w:val="bg-BG"/>
              </w:rPr>
              <w:t xml:space="preserve"> и по-нови;</w:t>
            </w:r>
          </w:p>
          <w:p w14:paraId="2F84940D" w14:textId="77777777" w:rsidR="00760A0E" w:rsidRPr="00014246" w:rsidRDefault="00760A0E" w:rsidP="00FD4416">
            <w:pPr>
              <w:numPr>
                <w:ilvl w:val="0"/>
                <w:numId w:val="45"/>
              </w:numPr>
              <w:contextualSpacing/>
              <w:rPr>
                <w:rFonts w:ascii="Verdana" w:hAnsi="Verdana"/>
                <w:sz w:val="20"/>
                <w:szCs w:val="20"/>
                <w:lang w:val="bg-BG"/>
              </w:rPr>
            </w:pPr>
            <w:r w:rsidRPr="00014246">
              <w:rPr>
                <w:rFonts w:ascii="Verdana" w:hAnsi="Verdana"/>
                <w:sz w:val="20"/>
                <w:szCs w:val="20"/>
              </w:rPr>
              <w:t>VMware vSphere 5.5</w:t>
            </w:r>
            <w:r w:rsidRPr="00014246">
              <w:rPr>
                <w:rFonts w:ascii="Verdana" w:hAnsi="Verdana"/>
                <w:sz w:val="20"/>
                <w:szCs w:val="20"/>
                <w:lang w:val="bg-BG"/>
              </w:rPr>
              <w:t xml:space="preserve"> и по-нови.</w:t>
            </w:r>
          </w:p>
        </w:tc>
        <w:tc>
          <w:tcPr>
            <w:tcW w:w="993" w:type="dxa"/>
            <w:gridSpan w:val="2"/>
            <w:shd w:val="clear" w:color="auto" w:fill="auto"/>
          </w:tcPr>
          <w:p w14:paraId="0C307D62" w14:textId="77777777" w:rsidR="00760A0E" w:rsidRPr="00014246" w:rsidRDefault="00760A0E" w:rsidP="00FD4416">
            <w:pPr>
              <w:jc w:val="center"/>
              <w:rPr>
                <w:rFonts w:ascii="Verdana" w:hAnsi="Verdana"/>
                <w:sz w:val="20"/>
                <w:szCs w:val="20"/>
                <w:lang w:val="bg-BG" w:eastAsia="bg-BG"/>
              </w:rPr>
            </w:pPr>
          </w:p>
        </w:tc>
        <w:tc>
          <w:tcPr>
            <w:tcW w:w="2126" w:type="dxa"/>
          </w:tcPr>
          <w:p w14:paraId="0BCC4F52" w14:textId="77777777" w:rsidR="00760A0E" w:rsidRPr="00014246" w:rsidRDefault="00760A0E" w:rsidP="00FD4416">
            <w:pPr>
              <w:jc w:val="center"/>
              <w:rPr>
                <w:rFonts w:ascii="Verdana" w:hAnsi="Verdana"/>
                <w:sz w:val="20"/>
                <w:szCs w:val="20"/>
                <w:lang w:val="bg-BG" w:eastAsia="bg-BG"/>
              </w:rPr>
            </w:pPr>
          </w:p>
        </w:tc>
        <w:tc>
          <w:tcPr>
            <w:tcW w:w="2410" w:type="dxa"/>
          </w:tcPr>
          <w:p w14:paraId="3053F829" w14:textId="77777777" w:rsidR="00760A0E" w:rsidRPr="00014246" w:rsidRDefault="00760A0E" w:rsidP="00FD4416">
            <w:pPr>
              <w:jc w:val="center"/>
              <w:rPr>
                <w:rFonts w:ascii="Verdana" w:hAnsi="Verdana"/>
                <w:sz w:val="20"/>
                <w:szCs w:val="20"/>
                <w:lang w:val="bg-BG" w:eastAsia="bg-BG"/>
              </w:rPr>
            </w:pPr>
          </w:p>
        </w:tc>
      </w:tr>
      <w:tr w:rsidR="00760A0E" w:rsidRPr="00014246" w14:paraId="3C18A245" w14:textId="206407C0" w:rsidTr="00B83EC0">
        <w:trPr>
          <w:trHeight w:val="33"/>
        </w:trPr>
        <w:tc>
          <w:tcPr>
            <w:tcW w:w="993" w:type="dxa"/>
            <w:gridSpan w:val="2"/>
            <w:shd w:val="clear" w:color="auto" w:fill="auto"/>
            <w:vAlign w:val="center"/>
          </w:tcPr>
          <w:p w14:paraId="27B679EE"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1E705A82"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Системата да има възможност да  предоставя файлови CIFS и NFS услуги след съответното хардуерно и/или софтуерно разширение.</w:t>
            </w:r>
          </w:p>
        </w:tc>
        <w:tc>
          <w:tcPr>
            <w:tcW w:w="993" w:type="dxa"/>
            <w:gridSpan w:val="2"/>
            <w:shd w:val="clear" w:color="auto" w:fill="auto"/>
          </w:tcPr>
          <w:p w14:paraId="574CE5CC" w14:textId="77777777" w:rsidR="00760A0E" w:rsidRPr="00014246" w:rsidRDefault="00760A0E" w:rsidP="00FD4416">
            <w:pPr>
              <w:jc w:val="center"/>
              <w:rPr>
                <w:rFonts w:ascii="Verdana" w:hAnsi="Verdana"/>
                <w:sz w:val="20"/>
                <w:szCs w:val="20"/>
                <w:lang w:val="bg-BG" w:eastAsia="bg-BG"/>
              </w:rPr>
            </w:pPr>
          </w:p>
        </w:tc>
        <w:tc>
          <w:tcPr>
            <w:tcW w:w="2126" w:type="dxa"/>
          </w:tcPr>
          <w:p w14:paraId="36C30C5B" w14:textId="77777777" w:rsidR="00760A0E" w:rsidRPr="00014246" w:rsidRDefault="00760A0E" w:rsidP="00FD4416">
            <w:pPr>
              <w:jc w:val="center"/>
              <w:rPr>
                <w:rFonts w:ascii="Verdana" w:hAnsi="Verdana"/>
                <w:sz w:val="20"/>
                <w:szCs w:val="20"/>
                <w:lang w:val="bg-BG" w:eastAsia="bg-BG"/>
              </w:rPr>
            </w:pPr>
          </w:p>
        </w:tc>
        <w:tc>
          <w:tcPr>
            <w:tcW w:w="2410" w:type="dxa"/>
          </w:tcPr>
          <w:p w14:paraId="388A15D6" w14:textId="77777777" w:rsidR="00760A0E" w:rsidRPr="00014246" w:rsidRDefault="00760A0E" w:rsidP="00FD4416">
            <w:pPr>
              <w:jc w:val="center"/>
              <w:rPr>
                <w:rFonts w:ascii="Verdana" w:hAnsi="Verdana"/>
                <w:sz w:val="20"/>
                <w:szCs w:val="20"/>
                <w:lang w:val="bg-BG" w:eastAsia="bg-BG"/>
              </w:rPr>
            </w:pPr>
          </w:p>
        </w:tc>
      </w:tr>
      <w:tr w:rsidR="00760A0E" w:rsidRPr="00014246" w14:paraId="24F9F516" w14:textId="2474785A" w:rsidTr="00B83EC0">
        <w:trPr>
          <w:trHeight w:val="33"/>
        </w:trPr>
        <w:tc>
          <w:tcPr>
            <w:tcW w:w="993" w:type="dxa"/>
            <w:gridSpan w:val="2"/>
            <w:shd w:val="clear" w:color="auto" w:fill="auto"/>
            <w:vAlign w:val="center"/>
          </w:tcPr>
          <w:p w14:paraId="1815FEC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1EDB8CE8"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се доставят следните кабели:</w:t>
            </w:r>
          </w:p>
          <w:p w14:paraId="67B962BE" w14:textId="77777777" w:rsidR="00760A0E" w:rsidRPr="00014246" w:rsidRDefault="00760A0E" w:rsidP="00FD4416">
            <w:pPr>
              <w:numPr>
                <w:ilvl w:val="0"/>
                <w:numId w:val="46"/>
              </w:numPr>
              <w:contextualSpacing/>
              <w:rPr>
                <w:rFonts w:ascii="Verdana" w:hAnsi="Verdana"/>
                <w:sz w:val="20"/>
                <w:szCs w:val="20"/>
                <w:lang w:val="bg-BG"/>
              </w:rPr>
            </w:pPr>
            <w:r w:rsidRPr="00014246">
              <w:rPr>
                <w:rFonts w:ascii="Verdana" w:hAnsi="Verdana"/>
                <w:sz w:val="20"/>
                <w:szCs w:val="20"/>
              </w:rPr>
              <w:t>OM3 MMF</w:t>
            </w:r>
            <w:r w:rsidRPr="00014246">
              <w:rPr>
                <w:rFonts w:ascii="Verdana" w:hAnsi="Verdana"/>
                <w:sz w:val="20"/>
                <w:szCs w:val="20"/>
                <w:lang w:val="bg-BG"/>
              </w:rPr>
              <w:t xml:space="preserve">, </w:t>
            </w:r>
            <w:r w:rsidRPr="00014246">
              <w:rPr>
                <w:rFonts w:ascii="Verdana" w:hAnsi="Verdana"/>
                <w:sz w:val="20"/>
                <w:szCs w:val="20"/>
              </w:rPr>
              <w:t>LC</w:t>
            </w:r>
            <w:r w:rsidRPr="00014246">
              <w:rPr>
                <w:rFonts w:ascii="Verdana" w:hAnsi="Verdana"/>
                <w:sz w:val="20"/>
                <w:szCs w:val="20"/>
                <w:lang w:val="bg-BG"/>
              </w:rPr>
              <w:t xml:space="preserve"> конектори, дуплекс, 5 метра – 8 броя;</w:t>
            </w:r>
          </w:p>
          <w:p w14:paraId="4E0DF148" w14:textId="77777777" w:rsidR="00760A0E" w:rsidRPr="00014246" w:rsidRDefault="00760A0E" w:rsidP="00FD4416">
            <w:pPr>
              <w:numPr>
                <w:ilvl w:val="0"/>
                <w:numId w:val="46"/>
              </w:numPr>
              <w:contextualSpacing/>
              <w:rPr>
                <w:rFonts w:ascii="Verdana" w:hAnsi="Verdana"/>
                <w:sz w:val="20"/>
                <w:szCs w:val="20"/>
                <w:lang w:val="bg-BG"/>
              </w:rPr>
            </w:pPr>
            <w:r w:rsidRPr="00014246">
              <w:rPr>
                <w:rFonts w:ascii="Verdana" w:hAnsi="Verdana"/>
                <w:sz w:val="20"/>
                <w:szCs w:val="20"/>
              </w:rPr>
              <w:t xml:space="preserve">UTP </w:t>
            </w:r>
            <w:r w:rsidRPr="00014246">
              <w:rPr>
                <w:rFonts w:ascii="Verdana" w:hAnsi="Verdana"/>
                <w:sz w:val="20"/>
                <w:szCs w:val="20"/>
                <w:lang w:val="bg-BG"/>
              </w:rPr>
              <w:t xml:space="preserve">категория 6А, </w:t>
            </w:r>
            <w:r w:rsidRPr="00014246">
              <w:rPr>
                <w:rFonts w:ascii="Verdana" w:hAnsi="Verdana"/>
                <w:sz w:val="20"/>
                <w:szCs w:val="20"/>
              </w:rPr>
              <w:t>RJ-45</w:t>
            </w:r>
            <w:r w:rsidRPr="00014246">
              <w:rPr>
                <w:rFonts w:ascii="Verdana" w:hAnsi="Verdana"/>
                <w:sz w:val="20"/>
                <w:szCs w:val="20"/>
                <w:lang w:val="bg-BG"/>
              </w:rPr>
              <w:t xml:space="preserve"> конектори, 5 метра – 4 броя;</w:t>
            </w:r>
          </w:p>
          <w:p w14:paraId="07EE4455" w14:textId="77777777" w:rsidR="00760A0E" w:rsidRPr="00014246" w:rsidRDefault="00760A0E" w:rsidP="00FD4416">
            <w:pPr>
              <w:numPr>
                <w:ilvl w:val="0"/>
                <w:numId w:val="46"/>
              </w:numPr>
              <w:contextualSpacing/>
              <w:rPr>
                <w:rFonts w:ascii="Verdana" w:hAnsi="Verdana"/>
                <w:sz w:val="20"/>
                <w:szCs w:val="20"/>
                <w:lang w:val="bg-BG"/>
              </w:rPr>
            </w:pPr>
            <w:r w:rsidRPr="00014246">
              <w:rPr>
                <w:rFonts w:ascii="Verdana" w:hAnsi="Verdana"/>
                <w:sz w:val="20"/>
                <w:szCs w:val="20"/>
              </w:rPr>
              <w:t xml:space="preserve">UTP </w:t>
            </w:r>
            <w:r w:rsidRPr="00014246">
              <w:rPr>
                <w:rFonts w:ascii="Verdana" w:hAnsi="Verdana"/>
                <w:sz w:val="20"/>
                <w:szCs w:val="20"/>
                <w:lang w:val="bg-BG"/>
              </w:rPr>
              <w:t xml:space="preserve">категория 5e, </w:t>
            </w:r>
            <w:r w:rsidRPr="00014246">
              <w:rPr>
                <w:rFonts w:ascii="Verdana" w:hAnsi="Verdana"/>
                <w:sz w:val="20"/>
                <w:szCs w:val="20"/>
              </w:rPr>
              <w:t>RJ-45</w:t>
            </w:r>
            <w:r w:rsidRPr="00014246">
              <w:rPr>
                <w:rFonts w:ascii="Verdana" w:hAnsi="Verdana"/>
                <w:sz w:val="20"/>
                <w:szCs w:val="20"/>
                <w:lang w:val="bg-BG"/>
              </w:rPr>
              <w:t xml:space="preserve"> конектори, 5 метра – 2 броя;</w:t>
            </w:r>
          </w:p>
          <w:p w14:paraId="5AC016F1" w14:textId="77777777" w:rsidR="00760A0E" w:rsidRPr="00014246" w:rsidRDefault="00760A0E" w:rsidP="00FD4416">
            <w:pPr>
              <w:numPr>
                <w:ilvl w:val="0"/>
                <w:numId w:val="46"/>
              </w:numPr>
              <w:contextualSpacing/>
              <w:rPr>
                <w:rFonts w:ascii="Verdana" w:hAnsi="Verdana"/>
                <w:sz w:val="20"/>
                <w:szCs w:val="20"/>
                <w:lang w:val="bg-BG"/>
              </w:rPr>
            </w:pPr>
            <w:r w:rsidRPr="00014246">
              <w:rPr>
                <w:rFonts w:ascii="Verdana" w:hAnsi="Verdana"/>
                <w:sz w:val="20"/>
                <w:szCs w:val="20"/>
                <w:lang w:val="bg-BG"/>
              </w:rPr>
              <w:t xml:space="preserve">захранващи – </w:t>
            </w:r>
            <w:r w:rsidRPr="00014246">
              <w:rPr>
                <w:rFonts w:ascii="Verdana" w:hAnsi="Verdana"/>
                <w:sz w:val="20"/>
                <w:szCs w:val="20"/>
              </w:rPr>
              <w:t>C13-C14</w:t>
            </w:r>
            <w:r w:rsidRPr="00014246">
              <w:rPr>
                <w:rFonts w:ascii="Verdana" w:hAnsi="Verdana"/>
                <w:sz w:val="20"/>
                <w:szCs w:val="20"/>
                <w:lang w:val="bg-BG"/>
              </w:rPr>
              <w:t xml:space="preserve"> конектори, 1.8 метра или повече и брой според предложената конфигурация;</w:t>
            </w:r>
          </w:p>
          <w:p w14:paraId="163CFFE2" w14:textId="77777777" w:rsidR="00760A0E" w:rsidRPr="00014246" w:rsidRDefault="00760A0E" w:rsidP="00FD4416">
            <w:pPr>
              <w:numPr>
                <w:ilvl w:val="0"/>
                <w:numId w:val="46"/>
              </w:numPr>
              <w:contextualSpacing/>
              <w:rPr>
                <w:rFonts w:ascii="Verdana" w:hAnsi="Verdana"/>
                <w:sz w:val="20"/>
                <w:szCs w:val="20"/>
                <w:lang w:val="bg-BG"/>
              </w:rPr>
            </w:pPr>
            <w:r w:rsidRPr="00014246">
              <w:rPr>
                <w:rFonts w:ascii="Verdana" w:hAnsi="Verdana"/>
                <w:sz w:val="20"/>
                <w:szCs w:val="20"/>
              </w:rPr>
              <w:t>SAS</w:t>
            </w:r>
            <w:r w:rsidRPr="00014246">
              <w:rPr>
                <w:rFonts w:ascii="Verdana" w:hAnsi="Verdana"/>
                <w:sz w:val="20"/>
                <w:szCs w:val="20"/>
                <w:lang w:val="bg-BG"/>
              </w:rPr>
              <w:t xml:space="preserve"> кабели – тип, брой и дължина – съгласно препоръките на производителя за предложената конфигурация.</w:t>
            </w:r>
          </w:p>
        </w:tc>
        <w:tc>
          <w:tcPr>
            <w:tcW w:w="993" w:type="dxa"/>
            <w:gridSpan w:val="2"/>
            <w:shd w:val="clear" w:color="auto" w:fill="auto"/>
          </w:tcPr>
          <w:p w14:paraId="3D313CE5" w14:textId="77777777" w:rsidR="00760A0E" w:rsidRPr="00014246" w:rsidRDefault="00760A0E" w:rsidP="00FD4416">
            <w:pPr>
              <w:jc w:val="center"/>
              <w:rPr>
                <w:rFonts w:ascii="Verdana" w:hAnsi="Verdana"/>
                <w:sz w:val="20"/>
                <w:szCs w:val="20"/>
                <w:lang w:val="bg-BG" w:eastAsia="bg-BG"/>
              </w:rPr>
            </w:pPr>
          </w:p>
        </w:tc>
        <w:tc>
          <w:tcPr>
            <w:tcW w:w="2126" w:type="dxa"/>
          </w:tcPr>
          <w:p w14:paraId="51CCE88A" w14:textId="77777777" w:rsidR="00760A0E" w:rsidRPr="00014246" w:rsidRDefault="00760A0E" w:rsidP="00FD4416">
            <w:pPr>
              <w:jc w:val="center"/>
              <w:rPr>
                <w:rFonts w:ascii="Verdana" w:hAnsi="Verdana"/>
                <w:sz w:val="20"/>
                <w:szCs w:val="20"/>
                <w:lang w:val="bg-BG" w:eastAsia="bg-BG"/>
              </w:rPr>
            </w:pPr>
          </w:p>
        </w:tc>
        <w:tc>
          <w:tcPr>
            <w:tcW w:w="2410" w:type="dxa"/>
          </w:tcPr>
          <w:p w14:paraId="2339E4B9" w14:textId="77777777" w:rsidR="00760A0E" w:rsidRPr="00014246" w:rsidRDefault="00760A0E" w:rsidP="00FD4416">
            <w:pPr>
              <w:jc w:val="center"/>
              <w:rPr>
                <w:rFonts w:ascii="Verdana" w:hAnsi="Verdana"/>
                <w:sz w:val="20"/>
                <w:szCs w:val="20"/>
                <w:lang w:val="bg-BG" w:eastAsia="bg-BG"/>
              </w:rPr>
            </w:pPr>
          </w:p>
        </w:tc>
      </w:tr>
      <w:tr w:rsidR="00760A0E" w:rsidRPr="00014246" w14:paraId="180203E2" w14:textId="7F084061" w:rsidTr="00B83EC0">
        <w:trPr>
          <w:trHeight w:val="33"/>
        </w:trPr>
        <w:tc>
          <w:tcPr>
            <w:tcW w:w="993" w:type="dxa"/>
            <w:gridSpan w:val="2"/>
            <w:shd w:val="clear" w:color="auto" w:fill="auto"/>
            <w:vAlign w:val="center"/>
          </w:tcPr>
          <w:p w14:paraId="243C02F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2D49A900"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За предложената конфигурация да се посочат:</w:t>
            </w:r>
          </w:p>
          <w:p w14:paraId="7DE5297B" w14:textId="77777777" w:rsidR="00760A0E" w:rsidRDefault="00760A0E" w:rsidP="00FD4416">
            <w:pPr>
              <w:numPr>
                <w:ilvl w:val="0"/>
                <w:numId w:val="20"/>
              </w:numPr>
              <w:contextualSpacing/>
              <w:rPr>
                <w:rFonts w:ascii="Verdana" w:hAnsi="Verdana"/>
                <w:sz w:val="20"/>
                <w:szCs w:val="20"/>
                <w:lang w:val="bg-BG"/>
              </w:rPr>
            </w:pPr>
            <w:r w:rsidRPr="00014246">
              <w:rPr>
                <w:rFonts w:ascii="Verdana" w:hAnsi="Verdana"/>
                <w:sz w:val="20"/>
                <w:szCs w:val="20"/>
                <w:lang w:val="bg-BG"/>
              </w:rPr>
              <w:t xml:space="preserve">заеманото пространство в сървърен шкаф (в </w:t>
            </w:r>
            <w:r w:rsidRPr="00014246">
              <w:rPr>
                <w:rFonts w:ascii="Verdana" w:hAnsi="Verdana"/>
                <w:sz w:val="20"/>
                <w:szCs w:val="20"/>
              </w:rPr>
              <w:t>rack U)</w:t>
            </w:r>
            <w:r w:rsidRPr="00014246">
              <w:rPr>
                <w:rFonts w:ascii="Verdana" w:hAnsi="Verdana"/>
                <w:sz w:val="20"/>
                <w:szCs w:val="20"/>
                <w:lang w:val="bg-BG"/>
              </w:rPr>
              <w:t xml:space="preserve"> – </w:t>
            </w:r>
            <w:r w:rsidRPr="003273BF">
              <w:rPr>
                <w:rFonts w:ascii="Verdana" w:hAnsi="Verdana"/>
                <w:sz w:val="20"/>
                <w:szCs w:val="20"/>
                <w:lang w:val="bg-BG"/>
              </w:rPr>
              <w:t xml:space="preserve">пресмятането му да е възможно от информацията посочена </w:t>
            </w:r>
            <w:r>
              <w:rPr>
                <w:rFonts w:ascii="Verdana" w:hAnsi="Verdana"/>
                <w:sz w:val="20"/>
                <w:szCs w:val="20"/>
                <w:lang w:val="bg-BG"/>
              </w:rPr>
              <w:t>приложения доказателствен материал;</w:t>
            </w:r>
          </w:p>
          <w:p w14:paraId="5B7554A2" w14:textId="77777777" w:rsidR="00760A0E" w:rsidRPr="00014246" w:rsidRDefault="00760A0E" w:rsidP="00FD4416">
            <w:pPr>
              <w:numPr>
                <w:ilvl w:val="0"/>
                <w:numId w:val="20"/>
              </w:numPr>
              <w:contextualSpacing/>
              <w:rPr>
                <w:rFonts w:ascii="Verdana" w:hAnsi="Verdana"/>
                <w:sz w:val="20"/>
                <w:szCs w:val="20"/>
                <w:lang w:val="bg-BG"/>
              </w:rPr>
            </w:pPr>
            <w:r w:rsidRPr="00014246">
              <w:rPr>
                <w:rFonts w:ascii="Verdana" w:hAnsi="Verdana"/>
                <w:sz w:val="20"/>
                <w:szCs w:val="20"/>
                <w:lang w:val="bg-BG"/>
              </w:rPr>
              <w:t xml:space="preserve">консумираната активна мощност във ватове при 100% натоварване на системата – </w:t>
            </w:r>
            <w:r w:rsidRPr="003273BF">
              <w:rPr>
                <w:rFonts w:ascii="Verdana" w:hAnsi="Verdana"/>
                <w:sz w:val="20"/>
                <w:szCs w:val="20"/>
                <w:lang w:val="bg-BG"/>
              </w:rPr>
              <w:t>да се предостави софтуерен инструмент за изчисление на консумираната мощност.</w:t>
            </w:r>
          </w:p>
        </w:tc>
        <w:tc>
          <w:tcPr>
            <w:tcW w:w="993" w:type="dxa"/>
            <w:gridSpan w:val="2"/>
            <w:shd w:val="clear" w:color="auto" w:fill="auto"/>
          </w:tcPr>
          <w:p w14:paraId="3F3CBBEB" w14:textId="77777777" w:rsidR="00760A0E" w:rsidRPr="00014246" w:rsidRDefault="00760A0E" w:rsidP="00FD4416">
            <w:pPr>
              <w:jc w:val="center"/>
              <w:rPr>
                <w:rFonts w:ascii="Verdana" w:hAnsi="Verdana"/>
                <w:sz w:val="20"/>
                <w:szCs w:val="20"/>
                <w:lang w:val="bg-BG" w:eastAsia="bg-BG"/>
              </w:rPr>
            </w:pPr>
          </w:p>
        </w:tc>
        <w:tc>
          <w:tcPr>
            <w:tcW w:w="2126" w:type="dxa"/>
          </w:tcPr>
          <w:p w14:paraId="0D4EAA32" w14:textId="77777777" w:rsidR="00760A0E" w:rsidRPr="00014246" w:rsidRDefault="00760A0E" w:rsidP="00FD4416">
            <w:pPr>
              <w:jc w:val="center"/>
              <w:rPr>
                <w:rFonts w:ascii="Verdana" w:hAnsi="Verdana"/>
                <w:sz w:val="20"/>
                <w:szCs w:val="20"/>
                <w:lang w:val="bg-BG" w:eastAsia="bg-BG"/>
              </w:rPr>
            </w:pPr>
          </w:p>
        </w:tc>
        <w:tc>
          <w:tcPr>
            <w:tcW w:w="2410" w:type="dxa"/>
          </w:tcPr>
          <w:p w14:paraId="7A9ACBC3" w14:textId="77777777" w:rsidR="00760A0E" w:rsidRPr="00014246" w:rsidRDefault="00760A0E" w:rsidP="00FD4416">
            <w:pPr>
              <w:jc w:val="center"/>
              <w:rPr>
                <w:rFonts w:ascii="Verdana" w:hAnsi="Verdana"/>
                <w:sz w:val="20"/>
                <w:szCs w:val="20"/>
                <w:lang w:val="bg-BG" w:eastAsia="bg-BG"/>
              </w:rPr>
            </w:pPr>
          </w:p>
        </w:tc>
      </w:tr>
      <w:tr w:rsidR="00760A0E" w:rsidRPr="00014246" w14:paraId="7E956DF0" w14:textId="1F87E1DE" w:rsidTr="00B83EC0">
        <w:trPr>
          <w:trHeight w:val="33"/>
        </w:trPr>
        <w:tc>
          <w:tcPr>
            <w:tcW w:w="993" w:type="dxa"/>
            <w:gridSpan w:val="2"/>
            <w:shd w:val="clear" w:color="auto" w:fill="auto"/>
            <w:vAlign w:val="center"/>
          </w:tcPr>
          <w:p w14:paraId="205BC2F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vAlign w:val="center"/>
          </w:tcPr>
          <w:p w14:paraId="7B52D9E9"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 xml:space="preserve">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 </w:t>
            </w:r>
          </w:p>
        </w:tc>
        <w:tc>
          <w:tcPr>
            <w:tcW w:w="993" w:type="dxa"/>
            <w:gridSpan w:val="2"/>
            <w:shd w:val="clear" w:color="auto" w:fill="auto"/>
          </w:tcPr>
          <w:p w14:paraId="347EC697" w14:textId="77777777" w:rsidR="00760A0E" w:rsidRPr="00014246" w:rsidRDefault="00760A0E" w:rsidP="00FD4416">
            <w:pPr>
              <w:jc w:val="center"/>
              <w:rPr>
                <w:rFonts w:ascii="Verdana" w:hAnsi="Verdana"/>
                <w:sz w:val="20"/>
                <w:szCs w:val="20"/>
                <w:lang w:val="bg-BG" w:eastAsia="bg-BG"/>
              </w:rPr>
            </w:pPr>
          </w:p>
        </w:tc>
        <w:tc>
          <w:tcPr>
            <w:tcW w:w="2126" w:type="dxa"/>
          </w:tcPr>
          <w:p w14:paraId="4EE3D6C8" w14:textId="77777777" w:rsidR="00760A0E" w:rsidRPr="00014246" w:rsidRDefault="00760A0E" w:rsidP="00FD4416">
            <w:pPr>
              <w:jc w:val="center"/>
              <w:rPr>
                <w:rFonts w:ascii="Verdana" w:hAnsi="Verdana"/>
                <w:sz w:val="20"/>
                <w:szCs w:val="20"/>
                <w:lang w:val="bg-BG" w:eastAsia="bg-BG"/>
              </w:rPr>
            </w:pPr>
          </w:p>
        </w:tc>
        <w:tc>
          <w:tcPr>
            <w:tcW w:w="2410" w:type="dxa"/>
          </w:tcPr>
          <w:p w14:paraId="3AF0B606" w14:textId="77777777" w:rsidR="00760A0E" w:rsidRPr="00014246" w:rsidRDefault="00760A0E" w:rsidP="00FD4416">
            <w:pPr>
              <w:jc w:val="center"/>
              <w:rPr>
                <w:rFonts w:ascii="Verdana" w:hAnsi="Verdana"/>
                <w:sz w:val="20"/>
                <w:szCs w:val="20"/>
                <w:lang w:val="bg-BG" w:eastAsia="bg-BG"/>
              </w:rPr>
            </w:pPr>
          </w:p>
        </w:tc>
      </w:tr>
      <w:tr w:rsidR="00760A0E" w:rsidRPr="00014246" w14:paraId="04A949DA" w14:textId="3F83DCBF" w:rsidTr="00B83EC0">
        <w:trPr>
          <w:trHeight w:val="33"/>
        </w:trPr>
        <w:tc>
          <w:tcPr>
            <w:tcW w:w="993" w:type="dxa"/>
            <w:gridSpan w:val="2"/>
            <w:shd w:val="clear" w:color="auto" w:fill="EEECE1"/>
            <w:vAlign w:val="center"/>
          </w:tcPr>
          <w:p w14:paraId="45A77D48" w14:textId="77777777" w:rsidR="00760A0E" w:rsidRPr="00014246" w:rsidRDefault="00760A0E" w:rsidP="00BE0168">
            <w:pPr>
              <w:numPr>
                <w:ilvl w:val="0"/>
                <w:numId w:val="64"/>
              </w:numPr>
              <w:contextualSpacing/>
              <w:rPr>
                <w:rFonts w:ascii="Verdana" w:hAnsi="Verdana"/>
                <w:sz w:val="20"/>
                <w:szCs w:val="20"/>
                <w:lang w:val="bg-BG" w:eastAsia="bg-BG"/>
              </w:rPr>
            </w:pPr>
          </w:p>
        </w:tc>
        <w:tc>
          <w:tcPr>
            <w:tcW w:w="7796" w:type="dxa"/>
            <w:shd w:val="clear" w:color="auto" w:fill="EEECE1"/>
            <w:vAlign w:val="center"/>
          </w:tcPr>
          <w:p w14:paraId="457E1EFA" w14:textId="77777777" w:rsidR="00760A0E" w:rsidRPr="00014246" w:rsidRDefault="00760A0E" w:rsidP="00FD4416">
            <w:pPr>
              <w:rPr>
                <w:rFonts w:ascii="Verdana" w:hAnsi="Verdana"/>
                <w:sz w:val="20"/>
                <w:szCs w:val="20"/>
                <w:highlight w:val="yellow"/>
                <w:lang w:val="en-US" w:eastAsia="bg-BG"/>
              </w:rPr>
            </w:pPr>
            <w:r>
              <w:rPr>
                <w:rFonts w:ascii="Verdana" w:hAnsi="Verdana"/>
                <w:b/>
                <w:sz w:val="20"/>
                <w:szCs w:val="20"/>
                <w:lang w:val="bg-BG" w:eastAsia="bg-BG"/>
              </w:rPr>
              <w:t>Система за виртуализаия</w:t>
            </w:r>
            <w:r w:rsidRPr="00014246">
              <w:rPr>
                <w:rFonts w:ascii="Verdana" w:hAnsi="Verdana"/>
                <w:b/>
                <w:sz w:val="20"/>
                <w:szCs w:val="20"/>
                <w:lang w:val="bg-BG" w:eastAsia="bg-BG"/>
              </w:rPr>
              <w:t xml:space="preserve"> на външни дискови масиви (СВВДМ) в гр. Каспичан</w:t>
            </w:r>
          </w:p>
        </w:tc>
        <w:tc>
          <w:tcPr>
            <w:tcW w:w="993" w:type="dxa"/>
            <w:gridSpan w:val="2"/>
            <w:shd w:val="clear" w:color="auto" w:fill="EEECE1"/>
          </w:tcPr>
          <w:p w14:paraId="12774546" w14:textId="77777777" w:rsidR="00760A0E" w:rsidRPr="00014246" w:rsidRDefault="00760A0E" w:rsidP="00FD4416">
            <w:pPr>
              <w:jc w:val="center"/>
              <w:rPr>
                <w:rFonts w:ascii="Verdana" w:hAnsi="Verdana"/>
                <w:sz w:val="20"/>
                <w:szCs w:val="20"/>
                <w:lang w:val="bg-BG" w:eastAsia="bg-BG"/>
              </w:rPr>
            </w:pPr>
            <w:r w:rsidRPr="00014246">
              <w:rPr>
                <w:rFonts w:ascii="Verdana" w:hAnsi="Verdana"/>
                <w:b/>
                <w:sz w:val="20"/>
                <w:szCs w:val="20"/>
                <w:lang w:val="bg-BG" w:eastAsia="bg-BG"/>
              </w:rPr>
              <w:t>1</w:t>
            </w:r>
          </w:p>
        </w:tc>
        <w:tc>
          <w:tcPr>
            <w:tcW w:w="2126" w:type="dxa"/>
            <w:shd w:val="clear" w:color="auto" w:fill="EEECE1"/>
          </w:tcPr>
          <w:p w14:paraId="25A11F77" w14:textId="77777777" w:rsidR="00760A0E" w:rsidRPr="00014246" w:rsidRDefault="00760A0E" w:rsidP="00FD4416">
            <w:pPr>
              <w:jc w:val="center"/>
              <w:rPr>
                <w:rFonts w:ascii="Verdana" w:hAnsi="Verdana"/>
                <w:b/>
                <w:sz w:val="20"/>
                <w:szCs w:val="20"/>
                <w:lang w:val="bg-BG" w:eastAsia="bg-BG"/>
              </w:rPr>
            </w:pPr>
          </w:p>
        </w:tc>
        <w:tc>
          <w:tcPr>
            <w:tcW w:w="2410" w:type="dxa"/>
            <w:shd w:val="clear" w:color="auto" w:fill="EEECE1"/>
          </w:tcPr>
          <w:p w14:paraId="40B859B0" w14:textId="77777777" w:rsidR="00760A0E" w:rsidRPr="00014246" w:rsidRDefault="00760A0E" w:rsidP="00FD4416">
            <w:pPr>
              <w:jc w:val="center"/>
              <w:rPr>
                <w:rFonts w:ascii="Verdana" w:hAnsi="Verdana"/>
                <w:b/>
                <w:sz w:val="20"/>
                <w:szCs w:val="20"/>
                <w:lang w:val="bg-BG" w:eastAsia="bg-BG"/>
              </w:rPr>
            </w:pPr>
          </w:p>
        </w:tc>
      </w:tr>
      <w:tr w:rsidR="00760A0E" w:rsidRPr="00014246" w14:paraId="37A38217" w14:textId="7B5587A8" w:rsidTr="00B83EC0">
        <w:trPr>
          <w:trHeight w:val="33"/>
        </w:trPr>
        <w:tc>
          <w:tcPr>
            <w:tcW w:w="993" w:type="dxa"/>
            <w:gridSpan w:val="2"/>
            <w:shd w:val="clear" w:color="auto" w:fill="auto"/>
            <w:vAlign w:val="center"/>
          </w:tcPr>
          <w:p w14:paraId="6D82E53E"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51A16C71"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Да се изгради система за виртуализиране на външни дискови масиви от различни производители с използване на Fibre Channel 8 Gbps и iSCSI 10 Gbps блокови протоколи. Функционалността да бъде доставена и реализирана без да има единична активна точка на отказ.</w:t>
            </w:r>
          </w:p>
        </w:tc>
        <w:tc>
          <w:tcPr>
            <w:tcW w:w="993" w:type="dxa"/>
            <w:gridSpan w:val="2"/>
            <w:shd w:val="clear" w:color="auto" w:fill="auto"/>
          </w:tcPr>
          <w:p w14:paraId="38C9FAB3" w14:textId="77777777" w:rsidR="00760A0E" w:rsidRPr="00014246" w:rsidRDefault="00760A0E" w:rsidP="00FD4416">
            <w:pPr>
              <w:jc w:val="center"/>
              <w:rPr>
                <w:rFonts w:ascii="Verdana" w:hAnsi="Verdana"/>
                <w:sz w:val="20"/>
                <w:szCs w:val="20"/>
                <w:lang w:val="bg-BG" w:eastAsia="bg-BG"/>
              </w:rPr>
            </w:pPr>
          </w:p>
        </w:tc>
        <w:tc>
          <w:tcPr>
            <w:tcW w:w="2126" w:type="dxa"/>
          </w:tcPr>
          <w:p w14:paraId="2018564E" w14:textId="77777777" w:rsidR="00760A0E" w:rsidRPr="00014246" w:rsidRDefault="00760A0E" w:rsidP="00FD4416">
            <w:pPr>
              <w:jc w:val="center"/>
              <w:rPr>
                <w:rFonts w:ascii="Verdana" w:hAnsi="Verdana"/>
                <w:sz w:val="20"/>
                <w:szCs w:val="20"/>
                <w:lang w:val="bg-BG" w:eastAsia="bg-BG"/>
              </w:rPr>
            </w:pPr>
          </w:p>
        </w:tc>
        <w:tc>
          <w:tcPr>
            <w:tcW w:w="2410" w:type="dxa"/>
          </w:tcPr>
          <w:p w14:paraId="1B422641" w14:textId="77777777" w:rsidR="00760A0E" w:rsidRPr="00014246" w:rsidRDefault="00760A0E" w:rsidP="00FD4416">
            <w:pPr>
              <w:jc w:val="center"/>
              <w:rPr>
                <w:rFonts w:ascii="Verdana" w:hAnsi="Verdana"/>
                <w:sz w:val="20"/>
                <w:szCs w:val="20"/>
                <w:lang w:val="bg-BG" w:eastAsia="bg-BG"/>
              </w:rPr>
            </w:pPr>
          </w:p>
        </w:tc>
      </w:tr>
      <w:tr w:rsidR="00760A0E" w:rsidRPr="00014246" w14:paraId="0C9E60CF" w14:textId="53C24695" w:rsidTr="00B83EC0">
        <w:trPr>
          <w:trHeight w:val="33"/>
        </w:trPr>
        <w:tc>
          <w:tcPr>
            <w:tcW w:w="993" w:type="dxa"/>
            <w:gridSpan w:val="2"/>
            <w:shd w:val="clear" w:color="auto" w:fill="auto"/>
            <w:vAlign w:val="center"/>
          </w:tcPr>
          <w:p w14:paraId="16C276C3"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3D52D87A"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Да се достави лиценз за всички изисквани функционалности за 200 ТiВ данни или повече, независимо от модела и производителя на дисковия масив, в който се намират данните. Да се специфицира точното количество на данните, за които се предоставя лиценз.</w:t>
            </w:r>
          </w:p>
        </w:tc>
        <w:tc>
          <w:tcPr>
            <w:tcW w:w="993" w:type="dxa"/>
            <w:gridSpan w:val="2"/>
            <w:shd w:val="clear" w:color="auto" w:fill="auto"/>
          </w:tcPr>
          <w:p w14:paraId="2E479EA8" w14:textId="77777777" w:rsidR="00760A0E" w:rsidRPr="00014246" w:rsidRDefault="00760A0E" w:rsidP="00FD4416">
            <w:pPr>
              <w:jc w:val="center"/>
              <w:rPr>
                <w:rFonts w:ascii="Verdana" w:hAnsi="Verdana"/>
                <w:sz w:val="20"/>
                <w:szCs w:val="20"/>
                <w:lang w:val="bg-BG" w:eastAsia="bg-BG"/>
              </w:rPr>
            </w:pPr>
          </w:p>
        </w:tc>
        <w:tc>
          <w:tcPr>
            <w:tcW w:w="2126" w:type="dxa"/>
          </w:tcPr>
          <w:p w14:paraId="67FCE718" w14:textId="77777777" w:rsidR="00760A0E" w:rsidRPr="00014246" w:rsidRDefault="00760A0E" w:rsidP="00FD4416">
            <w:pPr>
              <w:jc w:val="center"/>
              <w:rPr>
                <w:rFonts w:ascii="Verdana" w:hAnsi="Verdana"/>
                <w:sz w:val="20"/>
                <w:szCs w:val="20"/>
                <w:lang w:val="bg-BG" w:eastAsia="bg-BG"/>
              </w:rPr>
            </w:pPr>
          </w:p>
        </w:tc>
        <w:tc>
          <w:tcPr>
            <w:tcW w:w="2410" w:type="dxa"/>
          </w:tcPr>
          <w:p w14:paraId="5F1A9A18" w14:textId="77777777" w:rsidR="00760A0E" w:rsidRPr="00014246" w:rsidRDefault="00760A0E" w:rsidP="00FD4416">
            <w:pPr>
              <w:jc w:val="center"/>
              <w:rPr>
                <w:rFonts w:ascii="Verdana" w:hAnsi="Verdana"/>
                <w:sz w:val="20"/>
                <w:szCs w:val="20"/>
                <w:lang w:val="bg-BG" w:eastAsia="bg-BG"/>
              </w:rPr>
            </w:pPr>
          </w:p>
        </w:tc>
      </w:tr>
      <w:tr w:rsidR="00760A0E" w:rsidRPr="00014246" w14:paraId="73B1776C" w14:textId="1A966E00" w:rsidTr="00B83EC0">
        <w:trPr>
          <w:trHeight w:val="33"/>
        </w:trPr>
        <w:tc>
          <w:tcPr>
            <w:tcW w:w="993" w:type="dxa"/>
            <w:gridSpan w:val="2"/>
            <w:shd w:val="clear" w:color="auto" w:fill="auto"/>
            <w:vAlign w:val="center"/>
          </w:tcPr>
          <w:p w14:paraId="32F4AD8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6FB11290"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Да се достави функционалност за обновяване на системния софтуер без прекъсване на достъпа до данните.</w:t>
            </w:r>
          </w:p>
        </w:tc>
        <w:tc>
          <w:tcPr>
            <w:tcW w:w="993" w:type="dxa"/>
            <w:gridSpan w:val="2"/>
            <w:shd w:val="clear" w:color="auto" w:fill="auto"/>
          </w:tcPr>
          <w:p w14:paraId="7722234F" w14:textId="77777777" w:rsidR="00760A0E" w:rsidRPr="00014246" w:rsidRDefault="00760A0E" w:rsidP="00FD4416">
            <w:pPr>
              <w:jc w:val="center"/>
              <w:rPr>
                <w:rFonts w:ascii="Verdana" w:hAnsi="Verdana"/>
                <w:sz w:val="20"/>
                <w:szCs w:val="20"/>
                <w:lang w:val="bg-BG" w:eastAsia="bg-BG"/>
              </w:rPr>
            </w:pPr>
          </w:p>
        </w:tc>
        <w:tc>
          <w:tcPr>
            <w:tcW w:w="2126" w:type="dxa"/>
          </w:tcPr>
          <w:p w14:paraId="16A842AD" w14:textId="77777777" w:rsidR="00760A0E" w:rsidRPr="00014246" w:rsidRDefault="00760A0E" w:rsidP="00FD4416">
            <w:pPr>
              <w:jc w:val="center"/>
              <w:rPr>
                <w:rFonts w:ascii="Verdana" w:hAnsi="Verdana"/>
                <w:sz w:val="20"/>
                <w:szCs w:val="20"/>
                <w:lang w:val="bg-BG" w:eastAsia="bg-BG"/>
              </w:rPr>
            </w:pPr>
          </w:p>
        </w:tc>
        <w:tc>
          <w:tcPr>
            <w:tcW w:w="2410" w:type="dxa"/>
          </w:tcPr>
          <w:p w14:paraId="1806C354" w14:textId="77777777" w:rsidR="00760A0E" w:rsidRPr="00014246" w:rsidRDefault="00760A0E" w:rsidP="00FD4416">
            <w:pPr>
              <w:jc w:val="center"/>
              <w:rPr>
                <w:rFonts w:ascii="Verdana" w:hAnsi="Verdana"/>
                <w:sz w:val="20"/>
                <w:szCs w:val="20"/>
                <w:lang w:val="bg-BG" w:eastAsia="bg-BG"/>
              </w:rPr>
            </w:pPr>
          </w:p>
        </w:tc>
      </w:tr>
      <w:tr w:rsidR="00760A0E" w:rsidRPr="00014246" w14:paraId="09DA508F" w14:textId="56803260" w:rsidTr="00B83EC0">
        <w:trPr>
          <w:trHeight w:val="33"/>
        </w:trPr>
        <w:tc>
          <w:tcPr>
            <w:tcW w:w="993" w:type="dxa"/>
            <w:gridSpan w:val="2"/>
            <w:shd w:val="clear" w:color="auto" w:fill="auto"/>
            <w:vAlign w:val="center"/>
          </w:tcPr>
          <w:p w14:paraId="7A3F4F76"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69D84AFD"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Да поддържа Fibre Channel комутатори от следните производители: Brocade, Cisco.</w:t>
            </w:r>
          </w:p>
        </w:tc>
        <w:tc>
          <w:tcPr>
            <w:tcW w:w="993" w:type="dxa"/>
            <w:gridSpan w:val="2"/>
            <w:shd w:val="clear" w:color="auto" w:fill="auto"/>
          </w:tcPr>
          <w:p w14:paraId="29C1C61F" w14:textId="77777777" w:rsidR="00760A0E" w:rsidRPr="00014246" w:rsidRDefault="00760A0E" w:rsidP="00FD4416">
            <w:pPr>
              <w:jc w:val="center"/>
              <w:rPr>
                <w:rFonts w:ascii="Verdana" w:hAnsi="Verdana"/>
                <w:sz w:val="20"/>
                <w:szCs w:val="20"/>
                <w:lang w:val="bg-BG" w:eastAsia="bg-BG"/>
              </w:rPr>
            </w:pPr>
          </w:p>
        </w:tc>
        <w:tc>
          <w:tcPr>
            <w:tcW w:w="2126" w:type="dxa"/>
          </w:tcPr>
          <w:p w14:paraId="74FC30B8" w14:textId="77777777" w:rsidR="00760A0E" w:rsidRPr="00014246" w:rsidRDefault="00760A0E" w:rsidP="00FD4416">
            <w:pPr>
              <w:jc w:val="center"/>
              <w:rPr>
                <w:rFonts w:ascii="Verdana" w:hAnsi="Verdana"/>
                <w:sz w:val="20"/>
                <w:szCs w:val="20"/>
                <w:lang w:val="bg-BG" w:eastAsia="bg-BG"/>
              </w:rPr>
            </w:pPr>
          </w:p>
        </w:tc>
        <w:tc>
          <w:tcPr>
            <w:tcW w:w="2410" w:type="dxa"/>
          </w:tcPr>
          <w:p w14:paraId="0F1963F2" w14:textId="77777777" w:rsidR="00760A0E" w:rsidRPr="00014246" w:rsidRDefault="00760A0E" w:rsidP="00FD4416">
            <w:pPr>
              <w:jc w:val="center"/>
              <w:rPr>
                <w:rFonts w:ascii="Verdana" w:hAnsi="Verdana"/>
                <w:sz w:val="20"/>
                <w:szCs w:val="20"/>
                <w:lang w:val="bg-BG" w:eastAsia="bg-BG"/>
              </w:rPr>
            </w:pPr>
          </w:p>
        </w:tc>
      </w:tr>
      <w:tr w:rsidR="00760A0E" w:rsidRPr="00014246" w14:paraId="506C4F56" w14:textId="5C1BF0F0" w:rsidTr="00B83EC0">
        <w:trPr>
          <w:trHeight w:val="33"/>
        </w:trPr>
        <w:tc>
          <w:tcPr>
            <w:tcW w:w="993" w:type="dxa"/>
            <w:gridSpan w:val="2"/>
            <w:shd w:val="clear" w:color="auto" w:fill="auto"/>
            <w:vAlign w:val="center"/>
          </w:tcPr>
          <w:p w14:paraId="1751216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1E7ACFF3"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Да поддържа дискови масиви от следните производители: EMC, NetApp, IBM, HP, Fujitsu, Hitachi Data Systems и новодоставения дисков масив в гр. Каспичан.</w:t>
            </w:r>
          </w:p>
        </w:tc>
        <w:tc>
          <w:tcPr>
            <w:tcW w:w="993" w:type="dxa"/>
            <w:gridSpan w:val="2"/>
            <w:shd w:val="clear" w:color="auto" w:fill="auto"/>
          </w:tcPr>
          <w:p w14:paraId="68884FDA" w14:textId="77777777" w:rsidR="00760A0E" w:rsidRPr="00014246" w:rsidRDefault="00760A0E" w:rsidP="00FD4416">
            <w:pPr>
              <w:jc w:val="center"/>
              <w:rPr>
                <w:rFonts w:ascii="Verdana" w:hAnsi="Verdana"/>
                <w:sz w:val="20"/>
                <w:szCs w:val="20"/>
                <w:lang w:val="bg-BG" w:eastAsia="bg-BG"/>
              </w:rPr>
            </w:pPr>
          </w:p>
        </w:tc>
        <w:tc>
          <w:tcPr>
            <w:tcW w:w="2126" w:type="dxa"/>
          </w:tcPr>
          <w:p w14:paraId="54AB9C29" w14:textId="77777777" w:rsidR="00760A0E" w:rsidRPr="00014246" w:rsidRDefault="00760A0E" w:rsidP="00FD4416">
            <w:pPr>
              <w:jc w:val="center"/>
              <w:rPr>
                <w:rFonts w:ascii="Verdana" w:hAnsi="Verdana"/>
                <w:sz w:val="20"/>
                <w:szCs w:val="20"/>
                <w:lang w:val="bg-BG" w:eastAsia="bg-BG"/>
              </w:rPr>
            </w:pPr>
          </w:p>
        </w:tc>
        <w:tc>
          <w:tcPr>
            <w:tcW w:w="2410" w:type="dxa"/>
          </w:tcPr>
          <w:p w14:paraId="36F6FF9B" w14:textId="77777777" w:rsidR="00760A0E" w:rsidRPr="00014246" w:rsidRDefault="00760A0E" w:rsidP="00FD4416">
            <w:pPr>
              <w:jc w:val="center"/>
              <w:rPr>
                <w:rFonts w:ascii="Verdana" w:hAnsi="Verdana"/>
                <w:sz w:val="20"/>
                <w:szCs w:val="20"/>
                <w:lang w:val="bg-BG" w:eastAsia="bg-BG"/>
              </w:rPr>
            </w:pPr>
          </w:p>
        </w:tc>
      </w:tr>
      <w:tr w:rsidR="00760A0E" w:rsidRPr="00014246" w14:paraId="3E3F50CE" w14:textId="3CB89DAC" w:rsidTr="00B83EC0">
        <w:trPr>
          <w:trHeight w:val="33"/>
        </w:trPr>
        <w:tc>
          <w:tcPr>
            <w:tcW w:w="993" w:type="dxa"/>
            <w:gridSpan w:val="2"/>
            <w:shd w:val="clear" w:color="auto" w:fill="auto"/>
            <w:vAlign w:val="center"/>
          </w:tcPr>
          <w:p w14:paraId="662C7AB8"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536CD4F0"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Решението трябва да се интегрира със съществуващите масиви без да се налага създаване на нови логически устройства (LU) в тях и без миграция на наличните в тях данни.</w:t>
            </w:r>
          </w:p>
        </w:tc>
        <w:tc>
          <w:tcPr>
            <w:tcW w:w="993" w:type="dxa"/>
            <w:gridSpan w:val="2"/>
            <w:shd w:val="clear" w:color="auto" w:fill="auto"/>
          </w:tcPr>
          <w:p w14:paraId="1131CAD7" w14:textId="77777777" w:rsidR="00760A0E" w:rsidRPr="00014246" w:rsidRDefault="00760A0E" w:rsidP="00FD4416">
            <w:pPr>
              <w:jc w:val="center"/>
              <w:rPr>
                <w:rFonts w:ascii="Verdana" w:hAnsi="Verdana"/>
                <w:sz w:val="20"/>
                <w:szCs w:val="20"/>
                <w:lang w:val="bg-BG" w:eastAsia="bg-BG"/>
              </w:rPr>
            </w:pPr>
          </w:p>
        </w:tc>
        <w:tc>
          <w:tcPr>
            <w:tcW w:w="2126" w:type="dxa"/>
          </w:tcPr>
          <w:p w14:paraId="5730777D" w14:textId="77777777" w:rsidR="00760A0E" w:rsidRPr="00014246" w:rsidRDefault="00760A0E" w:rsidP="00FD4416">
            <w:pPr>
              <w:jc w:val="center"/>
              <w:rPr>
                <w:rFonts w:ascii="Verdana" w:hAnsi="Verdana"/>
                <w:sz w:val="20"/>
                <w:szCs w:val="20"/>
                <w:lang w:val="bg-BG" w:eastAsia="bg-BG"/>
              </w:rPr>
            </w:pPr>
          </w:p>
        </w:tc>
        <w:tc>
          <w:tcPr>
            <w:tcW w:w="2410" w:type="dxa"/>
          </w:tcPr>
          <w:p w14:paraId="1185AA73" w14:textId="77777777" w:rsidR="00760A0E" w:rsidRPr="00014246" w:rsidRDefault="00760A0E" w:rsidP="00FD4416">
            <w:pPr>
              <w:jc w:val="center"/>
              <w:rPr>
                <w:rFonts w:ascii="Verdana" w:hAnsi="Verdana"/>
                <w:sz w:val="20"/>
                <w:szCs w:val="20"/>
                <w:lang w:val="bg-BG" w:eastAsia="bg-BG"/>
              </w:rPr>
            </w:pPr>
          </w:p>
        </w:tc>
      </w:tr>
      <w:tr w:rsidR="00760A0E" w:rsidRPr="00014246" w14:paraId="71B805CF" w14:textId="4FE8C4E2" w:rsidTr="00B83EC0">
        <w:trPr>
          <w:trHeight w:val="33"/>
        </w:trPr>
        <w:tc>
          <w:tcPr>
            <w:tcW w:w="993" w:type="dxa"/>
            <w:gridSpan w:val="2"/>
            <w:shd w:val="clear" w:color="auto" w:fill="auto"/>
            <w:vAlign w:val="center"/>
          </w:tcPr>
          <w:p w14:paraId="1E0BB93E"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42CE4129"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се достави със следните включени и активирани функционалности за логическите устройства от виртуализираните външни дискови масиви:</w:t>
            </w:r>
          </w:p>
          <w:p w14:paraId="7DA6A03A" w14:textId="77777777" w:rsidR="00760A0E" w:rsidRPr="00014246" w:rsidRDefault="00760A0E" w:rsidP="00FD4416">
            <w:pPr>
              <w:numPr>
                <w:ilvl w:val="0"/>
                <w:numId w:val="43"/>
              </w:numPr>
              <w:ind w:left="720"/>
              <w:contextualSpacing/>
              <w:rPr>
                <w:rFonts w:ascii="Verdana" w:hAnsi="Verdana"/>
                <w:sz w:val="20"/>
                <w:szCs w:val="20"/>
                <w:lang w:val="bg-BG"/>
              </w:rPr>
            </w:pPr>
            <w:r w:rsidRPr="00014246">
              <w:rPr>
                <w:rFonts w:ascii="Verdana" w:hAnsi="Verdana"/>
                <w:sz w:val="20"/>
                <w:szCs w:val="20"/>
                <w:lang w:val="bg-BG"/>
              </w:rPr>
              <w:t>Тhin provisioning. Да има работеща възможност за увеличаване и намаляване на капацитета на съхранение без прекъсване на достъпа до данните;</w:t>
            </w:r>
          </w:p>
          <w:p w14:paraId="7C5DC535" w14:textId="77777777" w:rsidR="00760A0E" w:rsidRPr="00014246" w:rsidRDefault="00760A0E" w:rsidP="00FD4416">
            <w:pPr>
              <w:numPr>
                <w:ilvl w:val="0"/>
                <w:numId w:val="43"/>
              </w:numPr>
              <w:ind w:left="720"/>
              <w:contextualSpacing/>
              <w:rPr>
                <w:rFonts w:ascii="Verdana" w:hAnsi="Verdana"/>
                <w:sz w:val="20"/>
                <w:szCs w:val="20"/>
                <w:lang w:val="bg-BG"/>
              </w:rPr>
            </w:pPr>
            <w:r w:rsidRPr="00014246">
              <w:rPr>
                <w:rFonts w:ascii="Verdana" w:hAnsi="Verdana"/>
                <w:sz w:val="20"/>
                <w:szCs w:val="20"/>
                <w:lang w:val="bg-BG"/>
              </w:rPr>
              <w:t>използване на множество пътища (multipathing) и балансиране на натоварването между тях – чрез софтуер от производителя на СВВДМ – за физически и виртуални сървъри;</w:t>
            </w:r>
          </w:p>
          <w:p w14:paraId="34637113" w14:textId="77777777" w:rsidR="00760A0E" w:rsidRPr="00014246" w:rsidRDefault="00760A0E" w:rsidP="00FD4416">
            <w:pPr>
              <w:numPr>
                <w:ilvl w:val="0"/>
                <w:numId w:val="43"/>
              </w:numPr>
              <w:ind w:left="720"/>
              <w:contextualSpacing/>
              <w:rPr>
                <w:rFonts w:ascii="Verdana" w:hAnsi="Verdana"/>
                <w:sz w:val="20"/>
                <w:szCs w:val="20"/>
                <w:lang w:val="bg-BG"/>
              </w:rPr>
            </w:pPr>
            <w:r w:rsidRPr="00014246">
              <w:rPr>
                <w:rFonts w:ascii="Verdana" w:hAnsi="Verdana"/>
                <w:sz w:val="20"/>
                <w:szCs w:val="20"/>
                <w:lang w:val="bg-BG"/>
              </w:rPr>
              <w:t>качество на услугите – приоритизиране на входно-изходните операции за хост сървър;</w:t>
            </w:r>
          </w:p>
          <w:p w14:paraId="65F5B241" w14:textId="77777777" w:rsidR="00760A0E" w:rsidRPr="00014246" w:rsidRDefault="00760A0E" w:rsidP="00FD4416">
            <w:pPr>
              <w:numPr>
                <w:ilvl w:val="0"/>
                <w:numId w:val="43"/>
              </w:numPr>
              <w:ind w:left="720"/>
              <w:contextualSpacing/>
              <w:rPr>
                <w:rFonts w:ascii="Verdana" w:hAnsi="Verdana"/>
                <w:sz w:val="20"/>
                <w:szCs w:val="20"/>
                <w:lang w:val="bg-BG"/>
              </w:rPr>
            </w:pPr>
            <w:r w:rsidRPr="00014246">
              <w:rPr>
                <w:rFonts w:ascii="Verdana" w:hAnsi="Verdana"/>
                <w:sz w:val="20"/>
                <w:szCs w:val="20"/>
                <w:lang w:val="bg-BG"/>
              </w:rPr>
              <w:t xml:space="preserve">интеграция с VMware VASA, VAAI и официална поддръжка на </w:t>
            </w:r>
            <w:r w:rsidRPr="00014246">
              <w:rPr>
                <w:rFonts w:ascii="Verdana" w:hAnsi="Verdana"/>
                <w:sz w:val="20"/>
                <w:szCs w:val="20"/>
              </w:rPr>
              <w:t xml:space="preserve">VMware </w:t>
            </w:r>
            <w:r w:rsidRPr="00014246">
              <w:rPr>
                <w:rFonts w:ascii="Verdana" w:hAnsi="Verdana"/>
                <w:sz w:val="20"/>
                <w:szCs w:val="20"/>
                <w:lang w:val="bg-BG"/>
              </w:rPr>
              <w:t>Virtual Volume (</w:t>
            </w:r>
            <w:r w:rsidRPr="00014246">
              <w:rPr>
                <w:rFonts w:ascii="Verdana" w:hAnsi="Verdana"/>
                <w:sz w:val="20"/>
                <w:szCs w:val="20"/>
              </w:rPr>
              <w:t>VVol)</w:t>
            </w:r>
            <w:r w:rsidRPr="00014246">
              <w:rPr>
                <w:rFonts w:ascii="Verdana" w:hAnsi="Verdana"/>
                <w:sz w:val="20"/>
                <w:szCs w:val="20"/>
                <w:lang w:val="bg-BG"/>
              </w:rPr>
              <w:t xml:space="preserve"> за </w:t>
            </w:r>
            <w:r w:rsidRPr="00014246">
              <w:rPr>
                <w:rFonts w:ascii="Verdana" w:hAnsi="Verdana"/>
                <w:sz w:val="20"/>
                <w:szCs w:val="20"/>
              </w:rPr>
              <w:t>FC</w:t>
            </w:r>
            <w:r w:rsidRPr="00014246">
              <w:rPr>
                <w:rFonts w:ascii="Verdana" w:hAnsi="Verdana"/>
                <w:sz w:val="20"/>
                <w:szCs w:val="20"/>
                <w:lang w:val="bg-BG"/>
              </w:rPr>
              <w:t xml:space="preserve"> и </w:t>
            </w:r>
            <w:r w:rsidRPr="00014246">
              <w:rPr>
                <w:rFonts w:ascii="Verdana" w:hAnsi="Verdana"/>
                <w:sz w:val="20"/>
                <w:szCs w:val="20"/>
              </w:rPr>
              <w:t>iSCSI</w:t>
            </w:r>
            <w:r w:rsidRPr="00014246">
              <w:rPr>
                <w:rFonts w:ascii="Verdana" w:hAnsi="Verdana"/>
                <w:sz w:val="20"/>
                <w:szCs w:val="20"/>
                <w:lang w:val="bg-BG"/>
              </w:rPr>
              <w:t xml:space="preserve"> протоколи </w:t>
            </w:r>
          </w:p>
          <w:p w14:paraId="1DC444FA" w14:textId="77777777" w:rsidR="00760A0E" w:rsidRPr="00014246" w:rsidRDefault="00760A0E" w:rsidP="00FD4416">
            <w:pPr>
              <w:numPr>
                <w:ilvl w:val="0"/>
                <w:numId w:val="43"/>
              </w:numPr>
              <w:ind w:left="720"/>
              <w:contextualSpacing/>
              <w:rPr>
                <w:rFonts w:ascii="Verdana" w:hAnsi="Verdana"/>
                <w:sz w:val="20"/>
                <w:szCs w:val="20"/>
                <w:lang w:val="bg-BG"/>
              </w:rPr>
            </w:pPr>
            <w:r w:rsidRPr="00014246">
              <w:rPr>
                <w:rFonts w:ascii="Verdana" w:hAnsi="Verdana"/>
                <w:sz w:val="20"/>
                <w:szCs w:val="20"/>
                <w:lang w:val="bg-BG"/>
              </w:rPr>
              <w:t>всички функционалности да управляват от единен софтуерен продукт с графичен интерфейс – да се посочи името и производителя му.</w:t>
            </w:r>
          </w:p>
        </w:tc>
        <w:tc>
          <w:tcPr>
            <w:tcW w:w="993" w:type="dxa"/>
            <w:gridSpan w:val="2"/>
            <w:shd w:val="clear" w:color="auto" w:fill="auto"/>
          </w:tcPr>
          <w:p w14:paraId="0D96EABD" w14:textId="77777777" w:rsidR="00760A0E" w:rsidRPr="00014246" w:rsidRDefault="00760A0E" w:rsidP="00FD4416">
            <w:pPr>
              <w:jc w:val="center"/>
              <w:rPr>
                <w:rFonts w:ascii="Verdana" w:hAnsi="Verdana"/>
                <w:sz w:val="20"/>
                <w:szCs w:val="20"/>
                <w:lang w:val="bg-BG" w:eastAsia="bg-BG"/>
              </w:rPr>
            </w:pPr>
          </w:p>
        </w:tc>
        <w:tc>
          <w:tcPr>
            <w:tcW w:w="2126" w:type="dxa"/>
          </w:tcPr>
          <w:p w14:paraId="2DAF80BD" w14:textId="77777777" w:rsidR="00760A0E" w:rsidRPr="00014246" w:rsidRDefault="00760A0E" w:rsidP="00FD4416">
            <w:pPr>
              <w:jc w:val="center"/>
              <w:rPr>
                <w:rFonts w:ascii="Verdana" w:hAnsi="Verdana"/>
                <w:sz w:val="20"/>
                <w:szCs w:val="20"/>
                <w:lang w:val="bg-BG" w:eastAsia="bg-BG"/>
              </w:rPr>
            </w:pPr>
          </w:p>
        </w:tc>
        <w:tc>
          <w:tcPr>
            <w:tcW w:w="2410" w:type="dxa"/>
          </w:tcPr>
          <w:p w14:paraId="2FD5FA67" w14:textId="77777777" w:rsidR="00760A0E" w:rsidRPr="00014246" w:rsidRDefault="00760A0E" w:rsidP="00FD4416">
            <w:pPr>
              <w:jc w:val="center"/>
              <w:rPr>
                <w:rFonts w:ascii="Verdana" w:hAnsi="Verdana"/>
                <w:sz w:val="20"/>
                <w:szCs w:val="20"/>
                <w:lang w:val="bg-BG" w:eastAsia="bg-BG"/>
              </w:rPr>
            </w:pPr>
          </w:p>
        </w:tc>
      </w:tr>
      <w:tr w:rsidR="00760A0E" w:rsidRPr="00014246" w14:paraId="01855DBA" w14:textId="3EF41543" w:rsidTr="00B83EC0">
        <w:trPr>
          <w:trHeight w:val="33"/>
        </w:trPr>
        <w:tc>
          <w:tcPr>
            <w:tcW w:w="993" w:type="dxa"/>
            <w:gridSpan w:val="2"/>
            <w:shd w:val="clear" w:color="auto" w:fill="auto"/>
            <w:vAlign w:val="center"/>
          </w:tcPr>
          <w:p w14:paraId="3BC3DC6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63EAF4D1"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Решението да има режим на работа, при който не записва никакви служебни данни в съществуващите логически устройства (LU) на външните дискови масиви, вкл. да не изисква форматиране на тези логически устройства.</w:t>
            </w:r>
          </w:p>
        </w:tc>
        <w:tc>
          <w:tcPr>
            <w:tcW w:w="993" w:type="dxa"/>
            <w:gridSpan w:val="2"/>
            <w:shd w:val="clear" w:color="auto" w:fill="auto"/>
          </w:tcPr>
          <w:p w14:paraId="47BEE5DE" w14:textId="77777777" w:rsidR="00760A0E" w:rsidRPr="00014246" w:rsidRDefault="00760A0E" w:rsidP="00FD4416">
            <w:pPr>
              <w:jc w:val="center"/>
              <w:rPr>
                <w:rFonts w:ascii="Verdana" w:hAnsi="Verdana"/>
                <w:sz w:val="20"/>
                <w:szCs w:val="20"/>
                <w:lang w:val="bg-BG" w:eastAsia="bg-BG"/>
              </w:rPr>
            </w:pPr>
          </w:p>
        </w:tc>
        <w:tc>
          <w:tcPr>
            <w:tcW w:w="2126" w:type="dxa"/>
          </w:tcPr>
          <w:p w14:paraId="0558C2A4" w14:textId="77777777" w:rsidR="00760A0E" w:rsidRPr="00014246" w:rsidRDefault="00760A0E" w:rsidP="00FD4416">
            <w:pPr>
              <w:jc w:val="center"/>
              <w:rPr>
                <w:rFonts w:ascii="Verdana" w:hAnsi="Verdana"/>
                <w:sz w:val="20"/>
                <w:szCs w:val="20"/>
                <w:lang w:val="bg-BG" w:eastAsia="bg-BG"/>
              </w:rPr>
            </w:pPr>
          </w:p>
        </w:tc>
        <w:tc>
          <w:tcPr>
            <w:tcW w:w="2410" w:type="dxa"/>
          </w:tcPr>
          <w:p w14:paraId="34E08EFF" w14:textId="77777777" w:rsidR="00760A0E" w:rsidRPr="00014246" w:rsidRDefault="00760A0E" w:rsidP="00FD4416">
            <w:pPr>
              <w:jc w:val="center"/>
              <w:rPr>
                <w:rFonts w:ascii="Verdana" w:hAnsi="Verdana"/>
                <w:sz w:val="20"/>
                <w:szCs w:val="20"/>
                <w:lang w:val="bg-BG" w:eastAsia="bg-BG"/>
              </w:rPr>
            </w:pPr>
          </w:p>
        </w:tc>
      </w:tr>
      <w:tr w:rsidR="00760A0E" w:rsidRPr="00014246" w14:paraId="5462E2D0" w14:textId="25DA9671" w:rsidTr="00B83EC0">
        <w:trPr>
          <w:trHeight w:val="33"/>
        </w:trPr>
        <w:tc>
          <w:tcPr>
            <w:tcW w:w="993" w:type="dxa"/>
            <w:gridSpan w:val="2"/>
            <w:shd w:val="clear" w:color="auto" w:fill="auto"/>
            <w:vAlign w:val="center"/>
          </w:tcPr>
          <w:p w14:paraId="7469678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0AB4D640"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Решението да има режим за директна 1:1 виртуализация на логически дял от външен дисков масив. Данните в логическите дялове на виртуализираните външни дискови масиви да може директно да се предоставят на хост сървърите, прескачайки СВВДМ – без да се налага миграция на данните.</w:t>
            </w:r>
          </w:p>
        </w:tc>
        <w:tc>
          <w:tcPr>
            <w:tcW w:w="993" w:type="dxa"/>
            <w:gridSpan w:val="2"/>
            <w:shd w:val="clear" w:color="auto" w:fill="auto"/>
          </w:tcPr>
          <w:p w14:paraId="568C032E" w14:textId="77777777" w:rsidR="00760A0E" w:rsidRPr="00014246" w:rsidRDefault="00760A0E" w:rsidP="00FD4416">
            <w:pPr>
              <w:jc w:val="center"/>
              <w:rPr>
                <w:rFonts w:ascii="Verdana" w:hAnsi="Verdana"/>
                <w:sz w:val="20"/>
                <w:szCs w:val="20"/>
                <w:lang w:val="bg-BG" w:eastAsia="bg-BG"/>
              </w:rPr>
            </w:pPr>
          </w:p>
        </w:tc>
        <w:tc>
          <w:tcPr>
            <w:tcW w:w="2126" w:type="dxa"/>
          </w:tcPr>
          <w:p w14:paraId="7A1EEFF5" w14:textId="77777777" w:rsidR="00760A0E" w:rsidRPr="00014246" w:rsidRDefault="00760A0E" w:rsidP="00FD4416">
            <w:pPr>
              <w:jc w:val="center"/>
              <w:rPr>
                <w:rFonts w:ascii="Verdana" w:hAnsi="Verdana"/>
                <w:sz w:val="20"/>
                <w:szCs w:val="20"/>
                <w:lang w:val="bg-BG" w:eastAsia="bg-BG"/>
              </w:rPr>
            </w:pPr>
          </w:p>
        </w:tc>
        <w:tc>
          <w:tcPr>
            <w:tcW w:w="2410" w:type="dxa"/>
          </w:tcPr>
          <w:p w14:paraId="4DCA43AB" w14:textId="77777777" w:rsidR="00760A0E" w:rsidRPr="00014246" w:rsidRDefault="00760A0E" w:rsidP="00FD4416">
            <w:pPr>
              <w:jc w:val="center"/>
              <w:rPr>
                <w:rFonts w:ascii="Verdana" w:hAnsi="Verdana"/>
                <w:sz w:val="20"/>
                <w:szCs w:val="20"/>
                <w:lang w:val="bg-BG" w:eastAsia="bg-BG"/>
              </w:rPr>
            </w:pPr>
          </w:p>
        </w:tc>
      </w:tr>
      <w:tr w:rsidR="00760A0E" w:rsidRPr="00014246" w14:paraId="252EEEC3" w14:textId="6392D00F" w:rsidTr="00B83EC0">
        <w:trPr>
          <w:trHeight w:val="33"/>
        </w:trPr>
        <w:tc>
          <w:tcPr>
            <w:tcW w:w="993" w:type="dxa"/>
            <w:gridSpan w:val="2"/>
            <w:shd w:val="clear" w:color="auto" w:fill="auto"/>
            <w:vAlign w:val="center"/>
          </w:tcPr>
          <w:p w14:paraId="70A41D00"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62F9883A"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се достави с активирани функционалност за добавяне без спиране на работата на СВВДМ на:</w:t>
            </w:r>
          </w:p>
          <w:p w14:paraId="19EC0365" w14:textId="77777777" w:rsidR="00760A0E" w:rsidRPr="00014246" w:rsidRDefault="00760A0E" w:rsidP="00FD4416">
            <w:pPr>
              <w:numPr>
                <w:ilvl w:val="0"/>
                <w:numId w:val="52"/>
              </w:numPr>
              <w:contextualSpacing/>
              <w:rPr>
                <w:rFonts w:ascii="Verdana" w:hAnsi="Verdana"/>
                <w:sz w:val="20"/>
                <w:szCs w:val="20"/>
                <w:lang w:val="bg-BG"/>
              </w:rPr>
            </w:pPr>
            <w:r w:rsidRPr="00014246">
              <w:rPr>
                <w:rFonts w:ascii="Verdana" w:hAnsi="Verdana"/>
                <w:sz w:val="20"/>
                <w:szCs w:val="20"/>
                <w:lang w:val="bg-BG"/>
              </w:rPr>
              <w:t>допълнителни външни дискови масиви;</w:t>
            </w:r>
          </w:p>
          <w:p w14:paraId="0E4B09DE" w14:textId="77777777" w:rsidR="00760A0E" w:rsidRPr="00014246" w:rsidRDefault="00760A0E" w:rsidP="00FD4416">
            <w:pPr>
              <w:numPr>
                <w:ilvl w:val="0"/>
                <w:numId w:val="52"/>
              </w:numPr>
              <w:contextualSpacing/>
              <w:rPr>
                <w:rFonts w:ascii="Verdana" w:hAnsi="Verdana"/>
                <w:sz w:val="20"/>
                <w:szCs w:val="20"/>
                <w:lang w:val="bg-BG"/>
              </w:rPr>
            </w:pPr>
            <w:r w:rsidRPr="00014246">
              <w:rPr>
                <w:rFonts w:ascii="Verdana" w:hAnsi="Verdana"/>
                <w:sz w:val="20"/>
                <w:szCs w:val="20"/>
                <w:lang w:val="bg-BG"/>
              </w:rPr>
              <w:t>ново дисков</w:t>
            </w:r>
            <w:r>
              <w:rPr>
                <w:rFonts w:ascii="Verdana" w:hAnsi="Verdana"/>
                <w:sz w:val="20"/>
                <w:szCs w:val="20"/>
                <w:lang w:val="bg-BG"/>
              </w:rPr>
              <w:t>о</w:t>
            </w:r>
            <w:r w:rsidRPr="00014246">
              <w:rPr>
                <w:rFonts w:ascii="Verdana" w:hAnsi="Verdana"/>
                <w:sz w:val="20"/>
                <w:szCs w:val="20"/>
                <w:lang w:val="bg-BG"/>
              </w:rPr>
              <w:t xml:space="preserve"> пространство в който и да е от виртуализираните дискови масиви.</w:t>
            </w:r>
          </w:p>
        </w:tc>
        <w:tc>
          <w:tcPr>
            <w:tcW w:w="993" w:type="dxa"/>
            <w:gridSpan w:val="2"/>
            <w:shd w:val="clear" w:color="auto" w:fill="auto"/>
          </w:tcPr>
          <w:p w14:paraId="6FC64AC2" w14:textId="77777777" w:rsidR="00760A0E" w:rsidRPr="00014246" w:rsidRDefault="00760A0E" w:rsidP="00FD4416">
            <w:pPr>
              <w:jc w:val="center"/>
              <w:rPr>
                <w:rFonts w:ascii="Verdana" w:hAnsi="Verdana"/>
                <w:sz w:val="20"/>
                <w:szCs w:val="20"/>
                <w:lang w:val="bg-BG" w:eastAsia="bg-BG"/>
              </w:rPr>
            </w:pPr>
          </w:p>
        </w:tc>
        <w:tc>
          <w:tcPr>
            <w:tcW w:w="2126" w:type="dxa"/>
          </w:tcPr>
          <w:p w14:paraId="68529641" w14:textId="77777777" w:rsidR="00760A0E" w:rsidRPr="00014246" w:rsidRDefault="00760A0E" w:rsidP="00FD4416">
            <w:pPr>
              <w:jc w:val="center"/>
              <w:rPr>
                <w:rFonts w:ascii="Verdana" w:hAnsi="Verdana"/>
                <w:sz w:val="20"/>
                <w:szCs w:val="20"/>
                <w:lang w:val="bg-BG" w:eastAsia="bg-BG"/>
              </w:rPr>
            </w:pPr>
          </w:p>
        </w:tc>
        <w:tc>
          <w:tcPr>
            <w:tcW w:w="2410" w:type="dxa"/>
          </w:tcPr>
          <w:p w14:paraId="1244C098" w14:textId="77777777" w:rsidR="00760A0E" w:rsidRPr="00014246" w:rsidRDefault="00760A0E" w:rsidP="00FD4416">
            <w:pPr>
              <w:jc w:val="center"/>
              <w:rPr>
                <w:rFonts w:ascii="Verdana" w:hAnsi="Verdana"/>
                <w:sz w:val="20"/>
                <w:szCs w:val="20"/>
                <w:lang w:val="bg-BG" w:eastAsia="bg-BG"/>
              </w:rPr>
            </w:pPr>
          </w:p>
        </w:tc>
      </w:tr>
      <w:tr w:rsidR="00760A0E" w:rsidRPr="00014246" w14:paraId="11399C9B" w14:textId="729D4555" w:rsidTr="00B83EC0">
        <w:trPr>
          <w:trHeight w:val="33"/>
        </w:trPr>
        <w:tc>
          <w:tcPr>
            <w:tcW w:w="993" w:type="dxa"/>
            <w:gridSpan w:val="2"/>
            <w:shd w:val="clear" w:color="auto" w:fill="auto"/>
            <w:vAlign w:val="center"/>
          </w:tcPr>
          <w:p w14:paraId="148A731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1E6E7222"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поддържа работа със следните операционни системи и среди за виртуализация: Microsoft Windows Server 2008 R2 и по-нови, VMware vSphere 5.5 и по-нови, Red Hat Enterprise Linux 6.3 и по-нови.</w:t>
            </w:r>
          </w:p>
        </w:tc>
        <w:tc>
          <w:tcPr>
            <w:tcW w:w="993" w:type="dxa"/>
            <w:gridSpan w:val="2"/>
            <w:shd w:val="clear" w:color="auto" w:fill="auto"/>
          </w:tcPr>
          <w:p w14:paraId="0E1D32FC" w14:textId="77777777" w:rsidR="00760A0E" w:rsidRPr="00014246" w:rsidRDefault="00760A0E" w:rsidP="00FD4416">
            <w:pPr>
              <w:jc w:val="center"/>
              <w:rPr>
                <w:rFonts w:ascii="Verdana" w:hAnsi="Verdana"/>
                <w:sz w:val="20"/>
                <w:szCs w:val="20"/>
                <w:lang w:val="bg-BG" w:eastAsia="bg-BG"/>
              </w:rPr>
            </w:pPr>
          </w:p>
        </w:tc>
        <w:tc>
          <w:tcPr>
            <w:tcW w:w="2126" w:type="dxa"/>
          </w:tcPr>
          <w:p w14:paraId="1DA277A5" w14:textId="77777777" w:rsidR="00760A0E" w:rsidRPr="00014246" w:rsidRDefault="00760A0E" w:rsidP="00FD4416">
            <w:pPr>
              <w:jc w:val="center"/>
              <w:rPr>
                <w:rFonts w:ascii="Verdana" w:hAnsi="Verdana"/>
                <w:sz w:val="20"/>
                <w:szCs w:val="20"/>
                <w:lang w:val="bg-BG" w:eastAsia="bg-BG"/>
              </w:rPr>
            </w:pPr>
          </w:p>
        </w:tc>
        <w:tc>
          <w:tcPr>
            <w:tcW w:w="2410" w:type="dxa"/>
          </w:tcPr>
          <w:p w14:paraId="1679BDF9" w14:textId="77777777" w:rsidR="00760A0E" w:rsidRPr="00014246" w:rsidRDefault="00760A0E" w:rsidP="00FD4416">
            <w:pPr>
              <w:jc w:val="center"/>
              <w:rPr>
                <w:rFonts w:ascii="Verdana" w:hAnsi="Verdana"/>
                <w:sz w:val="20"/>
                <w:szCs w:val="20"/>
                <w:lang w:val="bg-BG" w:eastAsia="bg-BG"/>
              </w:rPr>
            </w:pPr>
          </w:p>
        </w:tc>
      </w:tr>
      <w:tr w:rsidR="00760A0E" w:rsidRPr="00014246" w14:paraId="6A790414" w14:textId="5779C91B" w:rsidTr="00B83EC0">
        <w:trPr>
          <w:trHeight w:val="33"/>
        </w:trPr>
        <w:tc>
          <w:tcPr>
            <w:tcW w:w="993" w:type="dxa"/>
            <w:gridSpan w:val="2"/>
            <w:shd w:val="clear" w:color="auto" w:fill="auto"/>
            <w:vAlign w:val="center"/>
          </w:tcPr>
          <w:p w14:paraId="6A399C7B"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3F350109"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 xml:space="preserve">Да се достави софтуер с графичен интерфейс (GUI) за криптирано отдалечено управление, наблюдение, администрация и реализиране на всички изисквани функционалности – </w:t>
            </w:r>
            <w:r w:rsidRPr="00B3794E">
              <w:rPr>
                <w:rFonts w:ascii="Verdana" w:hAnsi="Verdana"/>
                <w:sz w:val="20"/>
                <w:szCs w:val="20"/>
                <w:lang w:val="bg-BG" w:eastAsia="bg-BG"/>
              </w:rPr>
              <w:t>да се посочи името и производителя му.</w:t>
            </w:r>
          </w:p>
          <w:p w14:paraId="6F7594C0"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Софтуерът да позволява създаване на администратори с различни права за достъп.</w:t>
            </w:r>
          </w:p>
        </w:tc>
        <w:tc>
          <w:tcPr>
            <w:tcW w:w="993" w:type="dxa"/>
            <w:gridSpan w:val="2"/>
            <w:shd w:val="clear" w:color="auto" w:fill="auto"/>
          </w:tcPr>
          <w:p w14:paraId="0CD88BD4" w14:textId="77777777" w:rsidR="00760A0E" w:rsidRPr="00014246" w:rsidRDefault="00760A0E" w:rsidP="00FD4416">
            <w:pPr>
              <w:jc w:val="center"/>
              <w:rPr>
                <w:rFonts w:ascii="Verdana" w:hAnsi="Verdana"/>
                <w:sz w:val="20"/>
                <w:szCs w:val="20"/>
                <w:lang w:val="bg-BG" w:eastAsia="bg-BG"/>
              </w:rPr>
            </w:pPr>
          </w:p>
        </w:tc>
        <w:tc>
          <w:tcPr>
            <w:tcW w:w="2126" w:type="dxa"/>
          </w:tcPr>
          <w:p w14:paraId="065376C7" w14:textId="77777777" w:rsidR="00760A0E" w:rsidRPr="00014246" w:rsidRDefault="00760A0E" w:rsidP="00FD4416">
            <w:pPr>
              <w:jc w:val="center"/>
              <w:rPr>
                <w:rFonts w:ascii="Verdana" w:hAnsi="Verdana"/>
                <w:sz w:val="20"/>
                <w:szCs w:val="20"/>
                <w:lang w:val="bg-BG" w:eastAsia="bg-BG"/>
              </w:rPr>
            </w:pPr>
          </w:p>
        </w:tc>
        <w:tc>
          <w:tcPr>
            <w:tcW w:w="2410" w:type="dxa"/>
          </w:tcPr>
          <w:p w14:paraId="7624EDDE" w14:textId="77777777" w:rsidR="00760A0E" w:rsidRPr="00014246" w:rsidRDefault="00760A0E" w:rsidP="00FD4416">
            <w:pPr>
              <w:jc w:val="center"/>
              <w:rPr>
                <w:rFonts w:ascii="Verdana" w:hAnsi="Verdana"/>
                <w:sz w:val="20"/>
                <w:szCs w:val="20"/>
                <w:lang w:val="bg-BG" w:eastAsia="bg-BG"/>
              </w:rPr>
            </w:pPr>
          </w:p>
        </w:tc>
      </w:tr>
      <w:tr w:rsidR="00760A0E" w:rsidRPr="00014246" w14:paraId="1CD08D5F" w14:textId="01C64E6B" w:rsidTr="00B83EC0">
        <w:trPr>
          <w:trHeight w:val="33"/>
        </w:trPr>
        <w:tc>
          <w:tcPr>
            <w:tcW w:w="993" w:type="dxa"/>
            <w:gridSpan w:val="2"/>
            <w:shd w:val="clear" w:color="auto" w:fill="auto"/>
            <w:vAlign w:val="center"/>
          </w:tcPr>
          <w:p w14:paraId="3F9E58B8"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38BE6270"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За предложената конфигурация да се посочат:</w:t>
            </w:r>
          </w:p>
          <w:p w14:paraId="7AD3231F" w14:textId="77777777" w:rsidR="00760A0E" w:rsidRPr="00676B16" w:rsidRDefault="00760A0E" w:rsidP="00FD4416">
            <w:pPr>
              <w:numPr>
                <w:ilvl w:val="0"/>
                <w:numId w:val="20"/>
              </w:numPr>
              <w:contextualSpacing/>
              <w:rPr>
                <w:rFonts w:ascii="Verdana" w:hAnsi="Verdana"/>
                <w:sz w:val="20"/>
                <w:szCs w:val="20"/>
                <w:lang w:val="bg-BG"/>
              </w:rPr>
            </w:pPr>
            <w:r w:rsidRPr="00676B16">
              <w:rPr>
                <w:rFonts w:ascii="Verdana" w:hAnsi="Verdana"/>
                <w:sz w:val="20"/>
                <w:szCs w:val="20"/>
                <w:lang w:val="bg-BG"/>
              </w:rPr>
              <w:t xml:space="preserve">заеманото пространство в сървърен шкаф (в </w:t>
            </w:r>
            <w:r w:rsidRPr="00676B16">
              <w:rPr>
                <w:rFonts w:ascii="Verdana" w:hAnsi="Verdana"/>
                <w:sz w:val="20"/>
                <w:szCs w:val="20"/>
              </w:rPr>
              <w:t>rack U)</w:t>
            </w:r>
            <w:r w:rsidRPr="00676B16">
              <w:rPr>
                <w:rFonts w:ascii="Verdana" w:hAnsi="Verdana"/>
                <w:sz w:val="20"/>
                <w:szCs w:val="20"/>
                <w:lang w:val="bg-BG"/>
              </w:rPr>
              <w:t xml:space="preserve"> – пресмятането му да е възможно от информацията </w:t>
            </w:r>
            <w:r>
              <w:rPr>
                <w:rFonts w:ascii="Verdana" w:hAnsi="Verdana"/>
                <w:sz w:val="20"/>
                <w:szCs w:val="20"/>
                <w:lang w:val="bg-BG"/>
              </w:rPr>
              <w:t>в приложения доказателствен материал</w:t>
            </w:r>
            <w:r w:rsidRPr="00676B16">
              <w:rPr>
                <w:rFonts w:ascii="Verdana" w:hAnsi="Verdana"/>
                <w:sz w:val="20"/>
                <w:szCs w:val="20"/>
                <w:lang w:val="bg-BG"/>
              </w:rPr>
              <w:t>;</w:t>
            </w:r>
          </w:p>
          <w:p w14:paraId="10F7648F" w14:textId="77777777" w:rsidR="00760A0E" w:rsidRPr="00014246" w:rsidRDefault="00760A0E" w:rsidP="00FD4416">
            <w:pPr>
              <w:numPr>
                <w:ilvl w:val="0"/>
                <w:numId w:val="20"/>
              </w:numPr>
              <w:contextualSpacing/>
              <w:rPr>
                <w:rFonts w:ascii="Verdana" w:hAnsi="Verdana"/>
                <w:sz w:val="20"/>
                <w:szCs w:val="20"/>
                <w:lang w:val="bg-BG"/>
              </w:rPr>
            </w:pPr>
            <w:r w:rsidRPr="00676B16">
              <w:rPr>
                <w:rFonts w:ascii="Verdana" w:hAnsi="Verdana"/>
                <w:sz w:val="20"/>
                <w:szCs w:val="20"/>
                <w:lang w:val="bg-BG"/>
              </w:rPr>
              <w:t>консумираната активна мощност във ватове при 100% натоварване на системата – да се предостави софтуерен инструмент за изчисление на консумираната мощност.</w:t>
            </w:r>
          </w:p>
        </w:tc>
        <w:tc>
          <w:tcPr>
            <w:tcW w:w="993" w:type="dxa"/>
            <w:gridSpan w:val="2"/>
            <w:shd w:val="clear" w:color="auto" w:fill="auto"/>
          </w:tcPr>
          <w:p w14:paraId="7DD98502" w14:textId="77777777" w:rsidR="00760A0E" w:rsidRPr="00014246" w:rsidRDefault="00760A0E" w:rsidP="00FD4416">
            <w:pPr>
              <w:jc w:val="center"/>
              <w:rPr>
                <w:rFonts w:ascii="Verdana" w:hAnsi="Verdana"/>
                <w:sz w:val="20"/>
                <w:szCs w:val="20"/>
                <w:lang w:val="bg-BG" w:eastAsia="bg-BG"/>
              </w:rPr>
            </w:pPr>
          </w:p>
        </w:tc>
        <w:tc>
          <w:tcPr>
            <w:tcW w:w="2126" w:type="dxa"/>
          </w:tcPr>
          <w:p w14:paraId="6A3C8003" w14:textId="77777777" w:rsidR="00760A0E" w:rsidRPr="00014246" w:rsidRDefault="00760A0E" w:rsidP="00FD4416">
            <w:pPr>
              <w:jc w:val="center"/>
              <w:rPr>
                <w:rFonts w:ascii="Verdana" w:hAnsi="Verdana"/>
                <w:sz w:val="20"/>
                <w:szCs w:val="20"/>
                <w:lang w:val="bg-BG" w:eastAsia="bg-BG"/>
              </w:rPr>
            </w:pPr>
          </w:p>
        </w:tc>
        <w:tc>
          <w:tcPr>
            <w:tcW w:w="2410" w:type="dxa"/>
          </w:tcPr>
          <w:p w14:paraId="2FBB2096" w14:textId="77777777" w:rsidR="00760A0E" w:rsidRPr="00014246" w:rsidRDefault="00760A0E" w:rsidP="00FD4416">
            <w:pPr>
              <w:jc w:val="center"/>
              <w:rPr>
                <w:rFonts w:ascii="Verdana" w:hAnsi="Verdana"/>
                <w:sz w:val="20"/>
                <w:szCs w:val="20"/>
                <w:lang w:val="bg-BG" w:eastAsia="bg-BG"/>
              </w:rPr>
            </w:pPr>
          </w:p>
        </w:tc>
      </w:tr>
      <w:tr w:rsidR="00760A0E" w:rsidRPr="00014246" w14:paraId="68AEB3DC" w14:textId="38DDD96F" w:rsidTr="00B83EC0">
        <w:trPr>
          <w:trHeight w:val="33"/>
        </w:trPr>
        <w:tc>
          <w:tcPr>
            <w:tcW w:w="993" w:type="dxa"/>
            <w:gridSpan w:val="2"/>
            <w:shd w:val="clear" w:color="auto" w:fill="auto"/>
            <w:vAlign w:val="center"/>
          </w:tcPr>
          <w:p w14:paraId="07CC41DE"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420798A5"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 xml:space="preserve">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 </w:t>
            </w:r>
          </w:p>
        </w:tc>
        <w:tc>
          <w:tcPr>
            <w:tcW w:w="993" w:type="dxa"/>
            <w:gridSpan w:val="2"/>
            <w:shd w:val="clear" w:color="auto" w:fill="auto"/>
          </w:tcPr>
          <w:p w14:paraId="3877D838" w14:textId="77777777" w:rsidR="00760A0E" w:rsidRPr="00014246" w:rsidRDefault="00760A0E" w:rsidP="00FD4416">
            <w:pPr>
              <w:jc w:val="center"/>
              <w:rPr>
                <w:rFonts w:ascii="Verdana" w:hAnsi="Verdana"/>
                <w:sz w:val="20"/>
                <w:szCs w:val="20"/>
                <w:lang w:val="bg-BG" w:eastAsia="bg-BG"/>
              </w:rPr>
            </w:pPr>
          </w:p>
        </w:tc>
        <w:tc>
          <w:tcPr>
            <w:tcW w:w="2126" w:type="dxa"/>
          </w:tcPr>
          <w:p w14:paraId="7D4A8CC0" w14:textId="77777777" w:rsidR="00760A0E" w:rsidRPr="00014246" w:rsidRDefault="00760A0E" w:rsidP="00FD4416">
            <w:pPr>
              <w:jc w:val="center"/>
              <w:rPr>
                <w:rFonts w:ascii="Verdana" w:hAnsi="Verdana"/>
                <w:sz w:val="20"/>
                <w:szCs w:val="20"/>
                <w:lang w:val="bg-BG" w:eastAsia="bg-BG"/>
              </w:rPr>
            </w:pPr>
          </w:p>
        </w:tc>
        <w:tc>
          <w:tcPr>
            <w:tcW w:w="2410" w:type="dxa"/>
          </w:tcPr>
          <w:p w14:paraId="31EB57FC" w14:textId="77777777" w:rsidR="00760A0E" w:rsidRPr="00014246" w:rsidRDefault="00760A0E" w:rsidP="00FD4416">
            <w:pPr>
              <w:jc w:val="center"/>
              <w:rPr>
                <w:rFonts w:ascii="Verdana" w:hAnsi="Verdana"/>
                <w:sz w:val="20"/>
                <w:szCs w:val="20"/>
                <w:lang w:val="bg-BG" w:eastAsia="bg-BG"/>
              </w:rPr>
            </w:pPr>
          </w:p>
        </w:tc>
      </w:tr>
      <w:tr w:rsidR="00760A0E" w:rsidRPr="00014246" w14:paraId="5A29DFA1" w14:textId="2C9B1E2A" w:rsidTr="00B83EC0">
        <w:trPr>
          <w:trHeight w:val="33"/>
        </w:trPr>
        <w:tc>
          <w:tcPr>
            <w:tcW w:w="993" w:type="dxa"/>
            <w:gridSpan w:val="2"/>
            <w:shd w:val="clear" w:color="auto" w:fill="auto"/>
            <w:vAlign w:val="center"/>
          </w:tcPr>
          <w:p w14:paraId="1136DEC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010C782B"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Цената на лицензите за изискваните функционалности да не зависи от производителя и модела на виртуализираните външни дискови масиви.</w:t>
            </w:r>
          </w:p>
        </w:tc>
        <w:tc>
          <w:tcPr>
            <w:tcW w:w="993" w:type="dxa"/>
            <w:gridSpan w:val="2"/>
            <w:shd w:val="clear" w:color="auto" w:fill="auto"/>
          </w:tcPr>
          <w:p w14:paraId="566ACC3B" w14:textId="77777777" w:rsidR="00760A0E" w:rsidRPr="00014246" w:rsidRDefault="00760A0E" w:rsidP="00FD4416">
            <w:pPr>
              <w:jc w:val="center"/>
              <w:rPr>
                <w:rFonts w:ascii="Verdana" w:hAnsi="Verdana"/>
                <w:sz w:val="20"/>
                <w:szCs w:val="20"/>
                <w:lang w:val="bg-BG" w:eastAsia="bg-BG"/>
              </w:rPr>
            </w:pPr>
          </w:p>
        </w:tc>
        <w:tc>
          <w:tcPr>
            <w:tcW w:w="2126" w:type="dxa"/>
          </w:tcPr>
          <w:p w14:paraId="06D3BE2C" w14:textId="77777777" w:rsidR="00760A0E" w:rsidRPr="00014246" w:rsidRDefault="00760A0E" w:rsidP="00FD4416">
            <w:pPr>
              <w:jc w:val="center"/>
              <w:rPr>
                <w:rFonts w:ascii="Verdana" w:hAnsi="Verdana"/>
                <w:sz w:val="20"/>
                <w:szCs w:val="20"/>
                <w:lang w:val="bg-BG" w:eastAsia="bg-BG"/>
              </w:rPr>
            </w:pPr>
          </w:p>
        </w:tc>
        <w:tc>
          <w:tcPr>
            <w:tcW w:w="2410" w:type="dxa"/>
          </w:tcPr>
          <w:p w14:paraId="55E0ECE6" w14:textId="77777777" w:rsidR="00760A0E" w:rsidRPr="00014246" w:rsidRDefault="00760A0E" w:rsidP="00FD4416">
            <w:pPr>
              <w:jc w:val="center"/>
              <w:rPr>
                <w:rFonts w:ascii="Verdana" w:hAnsi="Verdana"/>
                <w:sz w:val="20"/>
                <w:szCs w:val="20"/>
                <w:lang w:val="bg-BG" w:eastAsia="bg-BG"/>
              </w:rPr>
            </w:pPr>
          </w:p>
        </w:tc>
      </w:tr>
      <w:tr w:rsidR="00760A0E" w:rsidRPr="00014246" w14:paraId="3A561B46" w14:textId="30ED23E0" w:rsidTr="00B83EC0">
        <w:trPr>
          <w:trHeight w:val="33"/>
        </w:trPr>
        <w:tc>
          <w:tcPr>
            <w:tcW w:w="993" w:type="dxa"/>
            <w:gridSpan w:val="2"/>
            <w:shd w:val="clear" w:color="auto" w:fill="auto"/>
            <w:vAlign w:val="center"/>
          </w:tcPr>
          <w:p w14:paraId="137513E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0D888A44"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Да се доставят всички необходими SFP модули, комуникационни и захранващи кабели, нужни за работата на предложената система, така че тя да изпълнява заложените изисквания.</w:t>
            </w:r>
          </w:p>
        </w:tc>
        <w:tc>
          <w:tcPr>
            <w:tcW w:w="993" w:type="dxa"/>
            <w:gridSpan w:val="2"/>
            <w:shd w:val="clear" w:color="auto" w:fill="auto"/>
          </w:tcPr>
          <w:p w14:paraId="4A2CF8EB" w14:textId="77777777" w:rsidR="00760A0E" w:rsidRPr="00014246" w:rsidRDefault="00760A0E" w:rsidP="00FD4416">
            <w:pPr>
              <w:jc w:val="center"/>
              <w:rPr>
                <w:rFonts w:ascii="Verdana" w:hAnsi="Verdana"/>
                <w:sz w:val="20"/>
                <w:szCs w:val="20"/>
                <w:lang w:val="bg-BG" w:eastAsia="bg-BG"/>
              </w:rPr>
            </w:pPr>
          </w:p>
        </w:tc>
        <w:tc>
          <w:tcPr>
            <w:tcW w:w="2126" w:type="dxa"/>
          </w:tcPr>
          <w:p w14:paraId="3E44DF00" w14:textId="77777777" w:rsidR="00760A0E" w:rsidRPr="00014246" w:rsidRDefault="00760A0E" w:rsidP="00FD4416">
            <w:pPr>
              <w:jc w:val="center"/>
              <w:rPr>
                <w:rFonts w:ascii="Verdana" w:hAnsi="Verdana"/>
                <w:sz w:val="20"/>
                <w:szCs w:val="20"/>
                <w:lang w:val="bg-BG" w:eastAsia="bg-BG"/>
              </w:rPr>
            </w:pPr>
          </w:p>
        </w:tc>
        <w:tc>
          <w:tcPr>
            <w:tcW w:w="2410" w:type="dxa"/>
          </w:tcPr>
          <w:p w14:paraId="14860692" w14:textId="77777777" w:rsidR="00760A0E" w:rsidRPr="00014246" w:rsidRDefault="00760A0E" w:rsidP="00FD4416">
            <w:pPr>
              <w:jc w:val="center"/>
              <w:rPr>
                <w:rFonts w:ascii="Verdana" w:hAnsi="Verdana"/>
                <w:sz w:val="20"/>
                <w:szCs w:val="20"/>
                <w:lang w:val="bg-BG" w:eastAsia="bg-BG"/>
              </w:rPr>
            </w:pPr>
          </w:p>
        </w:tc>
      </w:tr>
      <w:tr w:rsidR="00760A0E" w:rsidRPr="00014246" w14:paraId="6C24334C" w14:textId="74B6B95F" w:rsidTr="00B83EC0">
        <w:trPr>
          <w:trHeight w:val="33"/>
        </w:trPr>
        <w:tc>
          <w:tcPr>
            <w:tcW w:w="993" w:type="dxa"/>
            <w:gridSpan w:val="2"/>
            <w:shd w:val="clear" w:color="auto" w:fill="EEECE1"/>
          </w:tcPr>
          <w:p w14:paraId="14612659" w14:textId="77777777" w:rsidR="00760A0E" w:rsidRPr="00014246" w:rsidRDefault="00760A0E" w:rsidP="00BE0168">
            <w:pPr>
              <w:numPr>
                <w:ilvl w:val="0"/>
                <w:numId w:val="64"/>
              </w:numPr>
              <w:spacing w:line="256" w:lineRule="auto"/>
              <w:contextualSpacing/>
              <w:rPr>
                <w:rFonts w:ascii="Verdana" w:eastAsia="Calibri" w:hAnsi="Verdana"/>
                <w:b/>
                <w:sz w:val="20"/>
                <w:szCs w:val="20"/>
                <w:lang w:val="bg-BG"/>
              </w:rPr>
            </w:pPr>
          </w:p>
        </w:tc>
        <w:tc>
          <w:tcPr>
            <w:tcW w:w="7796" w:type="dxa"/>
            <w:shd w:val="clear" w:color="auto" w:fill="EEECE1"/>
          </w:tcPr>
          <w:p w14:paraId="6E08D69B" w14:textId="77777777" w:rsidR="00760A0E" w:rsidRPr="00014246" w:rsidRDefault="00760A0E" w:rsidP="00FD4416">
            <w:pPr>
              <w:rPr>
                <w:rFonts w:ascii="Verdana" w:hAnsi="Verdana"/>
                <w:b/>
                <w:sz w:val="20"/>
                <w:szCs w:val="20"/>
                <w:lang w:val="bg-BG" w:eastAsia="bg-BG"/>
              </w:rPr>
            </w:pPr>
            <w:r w:rsidRPr="00014246">
              <w:rPr>
                <w:rFonts w:ascii="Verdana" w:hAnsi="Verdana"/>
                <w:b/>
                <w:sz w:val="20"/>
                <w:szCs w:val="20"/>
                <w:lang w:val="bg-BG" w:eastAsia="bg-BG"/>
              </w:rPr>
              <w:t>Система за репликация на данни между гр. София и гр. Каспичан</w:t>
            </w:r>
          </w:p>
        </w:tc>
        <w:tc>
          <w:tcPr>
            <w:tcW w:w="993" w:type="dxa"/>
            <w:gridSpan w:val="2"/>
            <w:shd w:val="clear" w:color="auto" w:fill="EEECE1"/>
          </w:tcPr>
          <w:p w14:paraId="641DF3F0" w14:textId="77777777" w:rsidR="00760A0E" w:rsidRPr="00014246" w:rsidRDefault="00760A0E" w:rsidP="00FD4416">
            <w:pPr>
              <w:jc w:val="center"/>
              <w:rPr>
                <w:rFonts w:ascii="Verdana" w:hAnsi="Verdana"/>
                <w:b/>
                <w:sz w:val="20"/>
                <w:szCs w:val="20"/>
                <w:lang w:val="bg-BG" w:eastAsia="bg-BG"/>
              </w:rPr>
            </w:pPr>
          </w:p>
        </w:tc>
        <w:tc>
          <w:tcPr>
            <w:tcW w:w="2126" w:type="dxa"/>
            <w:shd w:val="clear" w:color="auto" w:fill="EEECE1"/>
          </w:tcPr>
          <w:p w14:paraId="71D5B787" w14:textId="77777777" w:rsidR="00760A0E" w:rsidRPr="00014246" w:rsidRDefault="00760A0E" w:rsidP="00FD4416">
            <w:pPr>
              <w:jc w:val="center"/>
              <w:rPr>
                <w:rFonts w:ascii="Verdana" w:hAnsi="Verdana"/>
                <w:b/>
                <w:sz w:val="20"/>
                <w:szCs w:val="20"/>
                <w:lang w:val="bg-BG" w:eastAsia="bg-BG"/>
              </w:rPr>
            </w:pPr>
          </w:p>
        </w:tc>
        <w:tc>
          <w:tcPr>
            <w:tcW w:w="2410" w:type="dxa"/>
            <w:shd w:val="clear" w:color="auto" w:fill="EEECE1"/>
          </w:tcPr>
          <w:p w14:paraId="20F26368" w14:textId="77777777" w:rsidR="00760A0E" w:rsidRPr="00014246" w:rsidRDefault="00760A0E" w:rsidP="00FD4416">
            <w:pPr>
              <w:jc w:val="center"/>
              <w:rPr>
                <w:rFonts w:ascii="Verdana" w:hAnsi="Verdana"/>
                <w:b/>
                <w:sz w:val="20"/>
                <w:szCs w:val="20"/>
                <w:lang w:val="bg-BG" w:eastAsia="bg-BG"/>
              </w:rPr>
            </w:pPr>
          </w:p>
        </w:tc>
      </w:tr>
      <w:tr w:rsidR="00760A0E" w:rsidRPr="00014246" w14:paraId="6515CB82" w14:textId="0DDC43DB" w:rsidTr="00B83EC0">
        <w:trPr>
          <w:trHeight w:val="33"/>
        </w:trPr>
        <w:tc>
          <w:tcPr>
            <w:tcW w:w="993" w:type="dxa"/>
            <w:gridSpan w:val="2"/>
            <w:shd w:val="clear" w:color="auto" w:fill="auto"/>
            <w:vAlign w:val="center"/>
          </w:tcPr>
          <w:p w14:paraId="43D0E72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404025B9"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Да се изгради система за отдалечена асинхронна репликация на ниво логически блокови данни по iSCSI 1 Gbps протокол – от основния център за данни в град София към резервния център за данни в град Каспичан.</w:t>
            </w:r>
          </w:p>
        </w:tc>
        <w:tc>
          <w:tcPr>
            <w:tcW w:w="993" w:type="dxa"/>
            <w:gridSpan w:val="2"/>
            <w:shd w:val="clear" w:color="auto" w:fill="auto"/>
          </w:tcPr>
          <w:p w14:paraId="77F3F548" w14:textId="77777777" w:rsidR="00760A0E" w:rsidRPr="00014246" w:rsidRDefault="00760A0E" w:rsidP="00FD4416">
            <w:pPr>
              <w:jc w:val="center"/>
              <w:rPr>
                <w:rFonts w:ascii="Verdana" w:hAnsi="Verdana"/>
                <w:sz w:val="20"/>
                <w:szCs w:val="20"/>
                <w:lang w:val="bg-BG" w:eastAsia="bg-BG"/>
              </w:rPr>
            </w:pPr>
          </w:p>
        </w:tc>
        <w:tc>
          <w:tcPr>
            <w:tcW w:w="2126" w:type="dxa"/>
          </w:tcPr>
          <w:p w14:paraId="16FA9ED3" w14:textId="77777777" w:rsidR="00760A0E" w:rsidRPr="00014246" w:rsidRDefault="00760A0E" w:rsidP="00FD4416">
            <w:pPr>
              <w:jc w:val="center"/>
              <w:rPr>
                <w:rFonts w:ascii="Verdana" w:hAnsi="Verdana"/>
                <w:sz w:val="20"/>
                <w:szCs w:val="20"/>
                <w:lang w:val="bg-BG" w:eastAsia="bg-BG"/>
              </w:rPr>
            </w:pPr>
          </w:p>
        </w:tc>
        <w:tc>
          <w:tcPr>
            <w:tcW w:w="2410" w:type="dxa"/>
          </w:tcPr>
          <w:p w14:paraId="5623EF71" w14:textId="77777777" w:rsidR="00760A0E" w:rsidRPr="00014246" w:rsidRDefault="00760A0E" w:rsidP="00FD4416">
            <w:pPr>
              <w:jc w:val="center"/>
              <w:rPr>
                <w:rFonts w:ascii="Verdana" w:hAnsi="Verdana"/>
                <w:sz w:val="20"/>
                <w:szCs w:val="20"/>
                <w:lang w:val="bg-BG" w:eastAsia="bg-BG"/>
              </w:rPr>
            </w:pPr>
          </w:p>
        </w:tc>
      </w:tr>
      <w:tr w:rsidR="00760A0E" w:rsidRPr="00014246" w14:paraId="35FF57C0" w14:textId="3BA59572" w:rsidTr="00B83EC0">
        <w:trPr>
          <w:trHeight w:val="33"/>
        </w:trPr>
        <w:tc>
          <w:tcPr>
            <w:tcW w:w="993" w:type="dxa"/>
            <w:gridSpan w:val="2"/>
            <w:shd w:val="clear" w:color="auto" w:fill="auto"/>
            <w:vAlign w:val="center"/>
          </w:tcPr>
          <w:p w14:paraId="102D19E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2D47D7C3"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Репликацията да се осъществи между логическите дялове на виртуализираните дискове масиви, включително между логически дялове, физически предоставени от различни марки и модели виртуализирани външни дискови масиви.</w:t>
            </w:r>
          </w:p>
        </w:tc>
        <w:tc>
          <w:tcPr>
            <w:tcW w:w="993" w:type="dxa"/>
            <w:gridSpan w:val="2"/>
            <w:shd w:val="clear" w:color="auto" w:fill="auto"/>
          </w:tcPr>
          <w:p w14:paraId="382D1EB2" w14:textId="77777777" w:rsidR="00760A0E" w:rsidRPr="00014246" w:rsidRDefault="00760A0E" w:rsidP="00FD4416">
            <w:pPr>
              <w:jc w:val="center"/>
              <w:rPr>
                <w:rFonts w:ascii="Verdana" w:hAnsi="Verdana"/>
                <w:sz w:val="20"/>
                <w:szCs w:val="20"/>
                <w:lang w:val="bg-BG" w:eastAsia="bg-BG"/>
              </w:rPr>
            </w:pPr>
          </w:p>
        </w:tc>
        <w:tc>
          <w:tcPr>
            <w:tcW w:w="2126" w:type="dxa"/>
          </w:tcPr>
          <w:p w14:paraId="0597CF90" w14:textId="77777777" w:rsidR="00760A0E" w:rsidRPr="00014246" w:rsidRDefault="00760A0E" w:rsidP="00FD4416">
            <w:pPr>
              <w:jc w:val="center"/>
              <w:rPr>
                <w:rFonts w:ascii="Verdana" w:hAnsi="Verdana"/>
                <w:sz w:val="20"/>
                <w:szCs w:val="20"/>
                <w:lang w:val="bg-BG" w:eastAsia="bg-BG"/>
              </w:rPr>
            </w:pPr>
          </w:p>
        </w:tc>
        <w:tc>
          <w:tcPr>
            <w:tcW w:w="2410" w:type="dxa"/>
          </w:tcPr>
          <w:p w14:paraId="5A63169F" w14:textId="77777777" w:rsidR="00760A0E" w:rsidRPr="00014246" w:rsidRDefault="00760A0E" w:rsidP="00FD4416">
            <w:pPr>
              <w:jc w:val="center"/>
              <w:rPr>
                <w:rFonts w:ascii="Verdana" w:hAnsi="Verdana"/>
                <w:sz w:val="20"/>
                <w:szCs w:val="20"/>
                <w:lang w:val="bg-BG" w:eastAsia="bg-BG"/>
              </w:rPr>
            </w:pPr>
          </w:p>
        </w:tc>
      </w:tr>
      <w:tr w:rsidR="00760A0E" w:rsidRPr="00014246" w14:paraId="371AC1E1" w14:textId="2667B44B" w:rsidTr="00B83EC0">
        <w:trPr>
          <w:trHeight w:val="33"/>
        </w:trPr>
        <w:tc>
          <w:tcPr>
            <w:tcW w:w="993" w:type="dxa"/>
            <w:gridSpan w:val="2"/>
            <w:shd w:val="clear" w:color="auto" w:fill="auto"/>
            <w:vAlign w:val="center"/>
          </w:tcPr>
          <w:p w14:paraId="1FD6265C"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758A6771"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 xml:space="preserve">В случай на срив на центъра в София, т. е. работа от резервния център в гр. Каспичан, да може да се промени посоката на репликация – съответно </w:t>
            </w:r>
            <w:r>
              <w:rPr>
                <w:rFonts w:ascii="Verdana" w:hAnsi="Verdana"/>
                <w:sz w:val="20"/>
                <w:szCs w:val="20"/>
                <w:lang w:val="bg-BG" w:eastAsia="bg-BG"/>
              </w:rPr>
              <w:t xml:space="preserve">от гр Каспичан </w:t>
            </w:r>
            <w:r w:rsidRPr="00014246">
              <w:rPr>
                <w:rFonts w:ascii="Verdana" w:hAnsi="Verdana"/>
                <w:sz w:val="20"/>
                <w:szCs w:val="20"/>
                <w:lang w:val="bg-BG" w:eastAsia="bg-BG"/>
              </w:rPr>
              <w:t>към София.</w:t>
            </w:r>
          </w:p>
        </w:tc>
        <w:tc>
          <w:tcPr>
            <w:tcW w:w="993" w:type="dxa"/>
            <w:gridSpan w:val="2"/>
            <w:shd w:val="clear" w:color="auto" w:fill="auto"/>
          </w:tcPr>
          <w:p w14:paraId="59AF59F4" w14:textId="77777777" w:rsidR="00760A0E" w:rsidRPr="00014246" w:rsidRDefault="00760A0E" w:rsidP="00FD4416">
            <w:pPr>
              <w:jc w:val="center"/>
              <w:rPr>
                <w:rFonts w:ascii="Verdana" w:hAnsi="Verdana"/>
                <w:sz w:val="20"/>
                <w:szCs w:val="20"/>
                <w:lang w:val="bg-BG" w:eastAsia="bg-BG"/>
              </w:rPr>
            </w:pPr>
          </w:p>
        </w:tc>
        <w:tc>
          <w:tcPr>
            <w:tcW w:w="2126" w:type="dxa"/>
          </w:tcPr>
          <w:p w14:paraId="783B7163" w14:textId="77777777" w:rsidR="00760A0E" w:rsidRPr="00014246" w:rsidRDefault="00760A0E" w:rsidP="00FD4416">
            <w:pPr>
              <w:jc w:val="center"/>
              <w:rPr>
                <w:rFonts w:ascii="Verdana" w:hAnsi="Verdana"/>
                <w:sz w:val="20"/>
                <w:szCs w:val="20"/>
                <w:lang w:val="bg-BG" w:eastAsia="bg-BG"/>
              </w:rPr>
            </w:pPr>
          </w:p>
        </w:tc>
        <w:tc>
          <w:tcPr>
            <w:tcW w:w="2410" w:type="dxa"/>
          </w:tcPr>
          <w:p w14:paraId="737C759D" w14:textId="77777777" w:rsidR="00760A0E" w:rsidRPr="00014246" w:rsidRDefault="00760A0E" w:rsidP="00FD4416">
            <w:pPr>
              <w:jc w:val="center"/>
              <w:rPr>
                <w:rFonts w:ascii="Verdana" w:hAnsi="Verdana"/>
                <w:sz w:val="20"/>
                <w:szCs w:val="20"/>
                <w:lang w:val="bg-BG" w:eastAsia="bg-BG"/>
              </w:rPr>
            </w:pPr>
          </w:p>
        </w:tc>
      </w:tr>
      <w:tr w:rsidR="00760A0E" w:rsidRPr="00014246" w14:paraId="69300AEC" w14:textId="08B8F61C" w:rsidTr="00B83EC0">
        <w:trPr>
          <w:trHeight w:val="33"/>
        </w:trPr>
        <w:tc>
          <w:tcPr>
            <w:tcW w:w="993" w:type="dxa"/>
            <w:gridSpan w:val="2"/>
            <w:shd w:val="clear" w:color="auto" w:fill="auto"/>
            <w:vAlign w:val="center"/>
          </w:tcPr>
          <w:p w14:paraId="188C9F38"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65C4EFF3"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Системата за репликация да се реализира без да има наличие на единична активна точка за отказ.</w:t>
            </w:r>
          </w:p>
        </w:tc>
        <w:tc>
          <w:tcPr>
            <w:tcW w:w="993" w:type="dxa"/>
            <w:gridSpan w:val="2"/>
            <w:shd w:val="clear" w:color="auto" w:fill="auto"/>
          </w:tcPr>
          <w:p w14:paraId="4F36177E" w14:textId="77777777" w:rsidR="00760A0E" w:rsidRPr="00014246" w:rsidRDefault="00760A0E" w:rsidP="00FD4416">
            <w:pPr>
              <w:jc w:val="center"/>
              <w:rPr>
                <w:rFonts w:ascii="Verdana" w:hAnsi="Verdana"/>
                <w:sz w:val="20"/>
                <w:szCs w:val="20"/>
                <w:lang w:val="bg-BG" w:eastAsia="bg-BG"/>
              </w:rPr>
            </w:pPr>
          </w:p>
        </w:tc>
        <w:tc>
          <w:tcPr>
            <w:tcW w:w="2126" w:type="dxa"/>
          </w:tcPr>
          <w:p w14:paraId="2A32C6A7" w14:textId="77777777" w:rsidR="00760A0E" w:rsidRPr="00014246" w:rsidRDefault="00760A0E" w:rsidP="00FD4416">
            <w:pPr>
              <w:jc w:val="center"/>
              <w:rPr>
                <w:rFonts w:ascii="Verdana" w:hAnsi="Verdana"/>
                <w:sz w:val="20"/>
                <w:szCs w:val="20"/>
                <w:lang w:val="bg-BG" w:eastAsia="bg-BG"/>
              </w:rPr>
            </w:pPr>
          </w:p>
        </w:tc>
        <w:tc>
          <w:tcPr>
            <w:tcW w:w="2410" w:type="dxa"/>
          </w:tcPr>
          <w:p w14:paraId="3AC63D34" w14:textId="77777777" w:rsidR="00760A0E" w:rsidRPr="00014246" w:rsidRDefault="00760A0E" w:rsidP="00FD4416">
            <w:pPr>
              <w:jc w:val="center"/>
              <w:rPr>
                <w:rFonts w:ascii="Verdana" w:hAnsi="Verdana"/>
                <w:sz w:val="20"/>
                <w:szCs w:val="20"/>
                <w:lang w:val="bg-BG" w:eastAsia="bg-BG"/>
              </w:rPr>
            </w:pPr>
          </w:p>
        </w:tc>
      </w:tr>
      <w:tr w:rsidR="00760A0E" w:rsidRPr="00014246" w14:paraId="29CF922F" w14:textId="6226D419" w:rsidTr="00B83EC0">
        <w:trPr>
          <w:trHeight w:val="33"/>
        </w:trPr>
        <w:tc>
          <w:tcPr>
            <w:tcW w:w="993" w:type="dxa"/>
            <w:gridSpan w:val="2"/>
            <w:shd w:val="clear" w:color="auto" w:fill="auto"/>
            <w:vAlign w:val="center"/>
          </w:tcPr>
          <w:p w14:paraId="731FEAE1"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2A82B034"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Системата за репликация да съхранява в основния център данните, подлежащи на репликация, дори при продължителни прекъсвания на връзката между гр. София и гр. Каспичан.</w:t>
            </w:r>
          </w:p>
        </w:tc>
        <w:tc>
          <w:tcPr>
            <w:tcW w:w="993" w:type="dxa"/>
            <w:gridSpan w:val="2"/>
            <w:shd w:val="clear" w:color="auto" w:fill="auto"/>
          </w:tcPr>
          <w:p w14:paraId="72AE751B" w14:textId="77777777" w:rsidR="00760A0E" w:rsidRPr="00014246" w:rsidRDefault="00760A0E" w:rsidP="00FD4416">
            <w:pPr>
              <w:jc w:val="center"/>
              <w:rPr>
                <w:rFonts w:ascii="Verdana" w:hAnsi="Verdana"/>
                <w:sz w:val="20"/>
                <w:szCs w:val="20"/>
                <w:lang w:val="bg-BG" w:eastAsia="bg-BG"/>
              </w:rPr>
            </w:pPr>
          </w:p>
        </w:tc>
        <w:tc>
          <w:tcPr>
            <w:tcW w:w="2126" w:type="dxa"/>
          </w:tcPr>
          <w:p w14:paraId="6E39CDE3" w14:textId="77777777" w:rsidR="00760A0E" w:rsidRPr="00014246" w:rsidRDefault="00760A0E" w:rsidP="00FD4416">
            <w:pPr>
              <w:jc w:val="center"/>
              <w:rPr>
                <w:rFonts w:ascii="Verdana" w:hAnsi="Verdana"/>
                <w:sz w:val="20"/>
                <w:szCs w:val="20"/>
                <w:lang w:val="bg-BG" w:eastAsia="bg-BG"/>
              </w:rPr>
            </w:pPr>
          </w:p>
        </w:tc>
        <w:tc>
          <w:tcPr>
            <w:tcW w:w="2410" w:type="dxa"/>
          </w:tcPr>
          <w:p w14:paraId="06A3A59E" w14:textId="77777777" w:rsidR="00760A0E" w:rsidRPr="00014246" w:rsidRDefault="00760A0E" w:rsidP="00FD4416">
            <w:pPr>
              <w:jc w:val="center"/>
              <w:rPr>
                <w:rFonts w:ascii="Verdana" w:hAnsi="Verdana"/>
                <w:sz w:val="20"/>
                <w:szCs w:val="20"/>
                <w:lang w:val="bg-BG" w:eastAsia="bg-BG"/>
              </w:rPr>
            </w:pPr>
          </w:p>
        </w:tc>
      </w:tr>
      <w:tr w:rsidR="00760A0E" w:rsidRPr="00014246" w14:paraId="77BCAF9B" w14:textId="4F154C67" w:rsidTr="00B83EC0">
        <w:trPr>
          <w:trHeight w:val="33"/>
        </w:trPr>
        <w:tc>
          <w:tcPr>
            <w:tcW w:w="993" w:type="dxa"/>
            <w:gridSpan w:val="2"/>
            <w:shd w:val="clear" w:color="auto" w:fill="auto"/>
            <w:vAlign w:val="center"/>
          </w:tcPr>
          <w:p w14:paraId="1B27D4D7"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621D05AF"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Системата за репликацията да има минимален ефект върху производителността на дисковите масиви и СВВДМ в град София.</w:t>
            </w:r>
          </w:p>
        </w:tc>
        <w:tc>
          <w:tcPr>
            <w:tcW w:w="993" w:type="dxa"/>
            <w:gridSpan w:val="2"/>
            <w:shd w:val="clear" w:color="auto" w:fill="auto"/>
          </w:tcPr>
          <w:p w14:paraId="0E6FF2A7" w14:textId="77777777" w:rsidR="00760A0E" w:rsidRPr="00014246" w:rsidRDefault="00760A0E" w:rsidP="00FD4416">
            <w:pPr>
              <w:jc w:val="center"/>
              <w:rPr>
                <w:rFonts w:ascii="Verdana" w:hAnsi="Verdana"/>
                <w:sz w:val="20"/>
                <w:szCs w:val="20"/>
                <w:lang w:val="bg-BG" w:eastAsia="bg-BG"/>
              </w:rPr>
            </w:pPr>
          </w:p>
        </w:tc>
        <w:tc>
          <w:tcPr>
            <w:tcW w:w="2126" w:type="dxa"/>
          </w:tcPr>
          <w:p w14:paraId="214012DA" w14:textId="77777777" w:rsidR="00760A0E" w:rsidRPr="00014246" w:rsidRDefault="00760A0E" w:rsidP="00FD4416">
            <w:pPr>
              <w:jc w:val="center"/>
              <w:rPr>
                <w:rFonts w:ascii="Verdana" w:hAnsi="Verdana"/>
                <w:sz w:val="20"/>
                <w:szCs w:val="20"/>
                <w:lang w:val="bg-BG" w:eastAsia="bg-BG"/>
              </w:rPr>
            </w:pPr>
          </w:p>
        </w:tc>
        <w:tc>
          <w:tcPr>
            <w:tcW w:w="2410" w:type="dxa"/>
          </w:tcPr>
          <w:p w14:paraId="7F20F97C" w14:textId="77777777" w:rsidR="00760A0E" w:rsidRPr="00014246" w:rsidRDefault="00760A0E" w:rsidP="00FD4416">
            <w:pPr>
              <w:jc w:val="center"/>
              <w:rPr>
                <w:rFonts w:ascii="Verdana" w:hAnsi="Verdana"/>
                <w:sz w:val="20"/>
                <w:szCs w:val="20"/>
                <w:lang w:val="bg-BG" w:eastAsia="bg-BG"/>
              </w:rPr>
            </w:pPr>
          </w:p>
        </w:tc>
      </w:tr>
      <w:tr w:rsidR="00760A0E" w:rsidRPr="00014246" w14:paraId="3AE85541" w14:textId="2F1003BB" w:rsidTr="00B83EC0">
        <w:trPr>
          <w:trHeight w:val="33"/>
        </w:trPr>
        <w:tc>
          <w:tcPr>
            <w:tcW w:w="993" w:type="dxa"/>
            <w:gridSpan w:val="2"/>
            <w:shd w:val="clear" w:color="auto" w:fill="auto"/>
            <w:vAlign w:val="center"/>
          </w:tcPr>
          <w:p w14:paraId="1CA9BD5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36D10846"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За всяка една от двете локации да се достави лиценз за 200 ТiВ данни или повече, независимо от модела и производителя на дисковия масив, в който се намират репликираните данни. Да се специфицира точното количество на данните, за които се предоставя лиценз.</w:t>
            </w:r>
          </w:p>
        </w:tc>
        <w:tc>
          <w:tcPr>
            <w:tcW w:w="993" w:type="dxa"/>
            <w:gridSpan w:val="2"/>
            <w:shd w:val="clear" w:color="auto" w:fill="auto"/>
          </w:tcPr>
          <w:p w14:paraId="0C372738" w14:textId="77777777" w:rsidR="00760A0E" w:rsidRPr="00014246" w:rsidRDefault="00760A0E" w:rsidP="00FD4416">
            <w:pPr>
              <w:jc w:val="center"/>
              <w:rPr>
                <w:rFonts w:ascii="Verdana" w:hAnsi="Verdana"/>
                <w:sz w:val="20"/>
                <w:szCs w:val="20"/>
                <w:lang w:val="bg-BG" w:eastAsia="bg-BG"/>
              </w:rPr>
            </w:pPr>
          </w:p>
        </w:tc>
        <w:tc>
          <w:tcPr>
            <w:tcW w:w="2126" w:type="dxa"/>
          </w:tcPr>
          <w:p w14:paraId="101C1E68" w14:textId="77777777" w:rsidR="00760A0E" w:rsidRPr="00014246" w:rsidRDefault="00760A0E" w:rsidP="00FD4416">
            <w:pPr>
              <w:jc w:val="center"/>
              <w:rPr>
                <w:rFonts w:ascii="Verdana" w:hAnsi="Verdana"/>
                <w:sz w:val="20"/>
                <w:szCs w:val="20"/>
                <w:lang w:val="bg-BG" w:eastAsia="bg-BG"/>
              </w:rPr>
            </w:pPr>
          </w:p>
        </w:tc>
        <w:tc>
          <w:tcPr>
            <w:tcW w:w="2410" w:type="dxa"/>
          </w:tcPr>
          <w:p w14:paraId="146BF62D" w14:textId="77777777" w:rsidR="00760A0E" w:rsidRPr="00014246" w:rsidRDefault="00760A0E" w:rsidP="00FD4416">
            <w:pPr>
              <w:jc w:val="center"/>
              <w:rPr>
                <w:rFonts w:ascii="Verdana" w:hAnsi="Verdana"/>
                <w:sz w:val="20"/>
                <w:szCs w:val="20"/>
                <w:lang w:val="bg-BG" w:eastAsia="bg-BG"/>
              </w:rPr>
            </w:pPr>
          </w:p>
        </w:tc>
      </w:tr>
      <w:tr w:rsidR="00760A0E" w:rsidRPr="00014246" w14:paraId="7CA72EDC" w14:textId="0CCFDCA4" w:rsidTr="00B83EC0">
        <w:trPr>
          <w:trHeight w:val="33"/>
        </w:trPr>
        <w:tc>
          <w:tcPr>
            <w:tcW w:w="993" w:type="dxa"/>
            <w:gridSpan w:val="2"/>
            <w:shd w:val="clear" w:color="auto" w:fill="auto"/>
            <w:vAlign w:val="center"/>
          </w:tcPr>
          <w:p w14:paraId="7E1B6425"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7BDDCEDB" w14:textId="77777777" w:rsidR="00760A0E" w:rsidRPr="00014246" w:rsidRDefault="00760A0E" w:rsidP="00FD4416">
            <w:pPr>
              <w:ind w:left="317" w:hanging="317"/>
              <w:rPr>
                <w:rFonts w:ascii="Verdana" w:hAnsi="Verdana"/>
                <w:sz w:val="20"/>
                <w:szCs w:val="20"/>
                <w:highlight w:val="yellow"/>
                <w:lang w:val="bg-BG" w:eastAsia="bg-BG"/>
              </w:rPr>
            </w:pPr>
            <w:r w:rsidRPr="00014246">
              <w:rPr>
                <w:rFonts w:ascii="Verdana" w:hAnsi="Verdana"/>
                <w:sz w:val="20"/>
                <w:szCs w:val="20"/>
                <w:lang w:val="bg-BG" w:eastAsia="bg-BG"/>
              </w:rPr>
              <w:t>Да се доставят всички лицензи, нужни за работата и интеграцията на устройствата с текущата инфраструктура.</w:t>
            </w:r>
          </w:p>
        </w:tc>
        <w:tc>
          <w:tcPr>
            <w:tcW w:w="993" w:type="dxa"/>
            <w:gridSpan w:val="2"/>
            <w:shd w:val="clear" w:color="auto" w:fill="auto"/>
          </w:tcPr>
          <w:p w14:paraId="0755ABA9" w14:textId="77777777" w:rsidR="00760A0E" w:rsidRPr="00014246" w:rsidRDefault="00760A0E" w:rsidP="00FD4416">
            <w:pPr>
              <w:jc w:val="center"/>
              <w:rPr>
                <w:rFonts w:ascii="Verdana" w:hAnsi="Verdana"/>
                <w:sz w:val="20"/>
                <w:szCs w:val="20"/>
                <w:lang w:val="bg-BG" w:eastAsia="bg-BG"/>
              </w:rPr>
            </w:pPr>
          </w:p>
        </w:tc>
        <w:tc>
          <w:tcPr>
            <w:tcW w:w="2126" w:type="dxa"/>
          </w:tcPr>
          <w:p w14:paraId="7124EBE1" w14:textId="77777777" w:rsidR="00760A0E" w:rsidRPr="00014246" w:rsidRDefault="00760A0E" w:rsidP="00FD4416">
            <w:pPr>
              <w:jc w:val="center"/>
              <w:rPr>
                <w:rFonts w:ascii="Verdana" w:hAnsi="Verdana"/>
                <w:sz w:val="20"/>
                <w:szCs w:val="20"/>
                <w:lang w:val="bg-BG" w:eastAsia="bg-BG"/>
              </w:rPr>
            </w:pPr>
          </w:p>
        </w:tc>
        <w:tc>
          <w:tcPr>
            <w:tcW w:w="2410" w:type="dxa"/>
          </w:tcPr>
          <w:p w14:paraId="1D502D36" w14:textId="77777777" w:rsidR="00760A0E" w:rsidRPr="00014246" w:rsidRDefault="00760A0E" w:rsidP="00FD4416">
            <w:pPr>
              <w:jc w:val="center"/>
              <w:rPr>
                <w:rFonts w:ascii="Verdana" w:hAnsi="Verdana"/>
                <w:sz w:val="20"/>
                <w:szCs w:val="20"/>
                <w:lang w:val="bg-BG" w:eastAsia="bg-BG"/>
              </w:rPr>
            </w:pPr>
          </w:p>
        </w:tc>
      </w:tr>
      <w:tr w:rsidR="00760A0E" w:rsidRPr="00014246" w14:paraId="3058BAD2" w14:textId="27E33BD9" w:rsidTr="00B83EC0">
        <w:trPr>
          <w:trHeight w:val="33"/>
        </w:trPr>
        <w:tc>
          <w:tcPr>
            <w:tcW w:w="993" w:type="dxa"/>
            <w:gridSpan w:val="2"/>
            <w:shd w:val="clear" w:color="auto" w:fill="auto"/>
            <w:vAlign w:val="center"/>
          </w:tcPr>
          <w:p w14:paraId="34BD9E2A"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69698EFE"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Да се достави активирана функционалност за репликиране чрез групиране на виртуализираните логически дялове в групи за консистентност (consistency groups), което да осигури, че данните в тези дялове са успешно репликирани спрямо един и същ момент от времето. В една група за консистентност да може да участват логически дялове от различи виртуализирани външни дискови масиви.</w:t>
            </w:r>
          </w:p>
        </w:tc>
        <w:tc>
          <w:tcPr>
            <w:tcW w:w="993" w:type="dxa"/>
            <w:gridSpan w:val="2"/>
            <w:shd w:val="clear" w:color="auto" w:fill="auto"/>
          </w:tcPr>
          <w:p w14:paraId="119F8908" w14:textId="77777777" w:rsidR="00760A0E" w:rsidRPr="00014246" w:rsidRDefault="00760A0E" w:rsidP="00FD4416">
            <w:pPr>
              <w:jc w:val="center"/>
              <w:rPr>
                <w:rFonts w:ascii="Verdana" w:hAnsi="Verdana"/>
                <w:sz w:val="20"/>
                <w:szCs w:val="20"/>
                <w:lang w:val="bg-BG" w:eastAsia="bg-BG"/>
              </w:rPr>
            </w:pPr>
          </w:p>
        </w:tc>
        <w:tc>
          <w:tcPr>
            <w:tcW w:w="2126" w:type="dxa"/>
          </w:tcPr>
          <w:p w14:paraId="54EEE2D2" w14:textId="77777777" w:rsidR="00760A0E" w:rsidRPr="00014246" w:rsidRDefault="00760A0E" w:rsidP="00FD4416">
            <w:pPr>
              <w:jc w:val="center"/>
              <w:rPr>
                <w:rFonts w:ascii="Verdana" w:hAnsi="Verdana"/>
                <w:sz w:val="20"/>
                <w:szCs w:val="20"/>
                <w:lang w:val="bg-BG" w:eastAsia="bg-BG"/>
              </w:rPr>
            </w:pPr>
          </w:p>
        </w:tc>
        <w:tc>
          <w:tcPr>
            <w:tcW w:w="2410" w:type="dxa"/>
          </w:tcPr>
          <w:p w14:paraId="537BB565" w14:textId="77777777" w:rsidR="00760A0E" w:rsidRPr="00014246" w:rsidRDefault="00760A0E" w:rsidP="00FD4416">
            <w:pPr>
              <w:jc w:val="center"/>
              <w:rPr>
                <w:rFonts w:ascii="Verdana" w:hAnsi="Verdana"/>
                <w:sz w:val="20"/>
                <w:szCs w:val="20"/>
                <w:lang w:val="bg-BG" w:eastAsia="bg-BG"/>
              </w:rPr>
            </w:pPr>
          </w:p>
        </w:tc>
      </w:tr>
      <w:tr w:rsidR="00760A0E" w:rsidRPr="00014246" w14:paraId="5E346D75" w14:textId="4BEABB0F" w:rsidTr="00B83EC0">
        <w:trPr>
          <w:trHeight w:val="33"/>
        </w:trPr>
        <w:tc>
          <w:tcPr>
            <w:tcW w:w="993" w:type="dxa"/>
            <w:gridSpan w:val="2"/>
            <w:shd w:val="clear" w:color="auto" w:fill="auto"/>
            <w:vAlign w:val="center"/>
          </w:tcPr>
          <w:p w14:paraId="5703C5A2"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46C1AC4C"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 xml:space="preserve">Да се достави софтуер с графичен интерфейс (GUI) за криптирано отдалечено управление, наблюдение, администрация. Софтуерът да визуализира статуса на репликацията – работеща или прекъсната. </w:t>
            </w:r>
            <w:r w:rsidRPr="006E4088">
              <w:rPr>
                <w:rFonts w:ascii="Verdana" w:hAnsi="Verdana"/>
                <w:sz w:val="20"/>
                <w:szCs w:val="20"/>
                <w:lang w:val="bg-BG" w:eastAsia="bg-BG"/>
              </w:rPr>
              <w:t>Да се посочи името и производителя на софтуера.</w:t>
            </w:r>
          </w:p>
          <w:p w14:paraId="0EFBAE4A"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Софтуерът да позволява създаване на администратори с различни права за достъп.</w:t>
            </w:r>
          </w:p>
        </w:tc>
        <w:tc>
          <w:tcPr>
            <w:tcW w:w="993" w:type="dxa"/>
            <w:gridSpan w:val="2"/>
            <w:shd w:val="clear" w:color="auto" w:fill="auto"/>
          </w:tcPr>
          <w:p w14:paraId="6859F5B7" w14:textId="77777777" w:rsidR="00760A0E" w:rsidRPr="00014246" w:rsidRDefault="00760A0E" w:rsidP="00FD4416">
            <w:pPr>
              <w:jc w:val="center"/>
              <w:rPr>
                <w:rFonts w:ascii="Verdana" w:hAnsi="Verdana"/>
                <w:sz w:val="20"/>
                <w:szCs w:val="20"/>
                <w:lang w:val="bg-BG" w:eastAsia="bg-BG"/>
              </w:rPr>
            </w:pPr>
          </w:p>
        </w:tc>
        <w:tc>
          <w:tcPr>
            <w:tcW w:w="2126" w:type="dxa"/>
          </w:tcPr>
          <w:p w14:paraId="3856A472" w14:textId="77777777" w:rsidR="00760A0E" w:rsidRPr="00014246" w:rsidRDefault="00760A0E" w:rsidP="00FD4416">
            <w:pPr>
              <w:jc w:val="center"/>
              <w:rPr>
                <w:rFonts w:ascii="Verdana" w:hAnsi="Verdana"/>
                <w:sz w:val="20"/>
                <w:szCs w:val="20"/>
                <w:lang w:val="bg-BG" w:eastAsia="bg-BG"/>
              </w:rPr>
            </w:pPr>
          </w:p>
        </w:tc>
        <w:tc>
          <w:tcPr>
            <w:tcW w:w="2410" w:type="dxa"/>
          </w:tcPr>
          <w:p w14:paraId="0717005A" w14:textId="77777777" w:rsidR="00760A0E" w:rsidRPr="00014246" w:rsidRDefault="00760A0E" w:rsidP="00FD4416">
            <w:pPr>
              <w:jc w:val="center"/>
              <w:rPr>
                <w:rFonts w:ascii="Verdana" w:hAnsi="Verdana"/>
                <w:sz w:val="20"/>
                <w:szCs w:val="20"/>
                <w:lang w:val="bg-BG" w:eastAsia="bg-BG"/>
              </w:rPr>
            </w:pPr>
          </w:p>
        </w:tc>
      </w:tr>
      <w:tr w:rsidR="00760A0E" w:rsidRPr="00014246" w14:paraId="650317C3" w14:textId="18751E44" w:rsidTr="00B83EC0">
        <w:trPr>
          <w:trHeight w:val="33"/>
        </w:trPr>
        <w:tc>
          <w:tcPr>
            <w:tcW w:w="993" w:type="dxa"/>
            <w:gridSpan w:val="2"/>
            <w:shd w:val="clear" w:color="auto" w:fill="auto"/>
            <w:vAlign w:val="center"/>
          </w:tcPr>
          <w:p w14:paraId="1C5804A3"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77B6A09A" w14:textId="77777777" w:rsidR="00760A0E" w:rsidRPr="00014246" w:rsidRDefault="00760A0E" w:rsidP="00FD4416">
            <w:pPr>
              <w:rPr>
                <w:rFonts w:ascii="Verdana" w:hAnsi="Verdana"/>
                <w:sz w:val="20"/>
                <w:szCs w:val="20"/>
                <w:lang w:val="bg-BG" w:eastAsia="bg-BG"/>
              </w:rPr>
            </w:pPr>
            <w:r w:rsidRPr="00014246">
              <w:rPr>
                <w:rFonts w:ascii="Verdana" w:hAnsi="Verdana"/>
                <w:sz w:val="20"/>
                <w:szCs w:val="20"/>
                <w:lang w:val="bg-BG" w:eastAsia="bg-BG"/>
              </w:rPr>
              <w:t>За предложената конфигурация да се посочат:</w:t>
            </w:r>
          </w:p>
          <w:p w14:paraId="343C2769" w14:textId="77777777" w:rsidR="00760A0E" w:rsidRPr="00676B16" w:rsidRDefault="00760A0E" w:rsidP="00FD4416">
            <w:pPr>
              <w:numPr>
                <w:ilvl w:val="0"/>
                <w:numId w:val="20"/>
              </w:numPr>
              <w:contextualSpacing/>
              <w:rPr>
                <w:rFonts w:ascii="Verdana" w:hAnsi="Verdana"/>
                <w:sz w:val="20"/>
                <w:szCs w:val="20"/>
                <w:lang w:val="bg-BG"/>
              </w:rPr>
            </w:pPr>
            <w:r w:rsidRPr="00014246">
              <w:rPr>
                <w:rFonts w:ascii="Verdana" w:hAnsi="Verdana"/>
                <w:sz w:val="20"/>
                <w:szCs w:val="20"/>
                <w:lang w:val="bg-BG"/>
              </w:rPr>
              <w:t xml:space="preserve">заеманото пространство в сървърен шкаф (в </w:t>
            </w:r>
            <w:r w:rsidRPr="00014246">
              <w:rPr>
                <w:rFonts w:ascii="Verdana" w:hAnsi="Verdana"/>
                <w:sz w:val="20"/>
                <w:szCs w:val="20"/>
              </w:rPr>
              <w:t>rack U)</w:t>
            </w:r>
            <w:r w:rsidRPr="00014246">
              <w:rPr>
                <w:rFonts w:ascii="Verdana" w:hAnsi="Verdana"/>
                <w:sz w:val="20"/>
                <w:szCs w:val="20"/>
                <w:lang w:val="bg-BG"/>
              </w:rPr>
              <w:t xml:space="preserve"> – </w:t>
            </w:r>
            <w:r w:rsidRPr="00676B16">
              <w:rPr>
                <w:rFonts w:ascii="Verdana" w:hAnsi="Verdana"/>
                <w:sz w:val="20"/>
                <w:szCs w:val="20"/>
                <w:lang w:val="bg-BG"/>
              </w:rPr>
              <w:t xml:space="preserve">пресмятането му да е възможно от информацията посочена в </w:t>
            </w:r>
            <w:r>
              <w:rPr>
                <w:rFonts w:ascii="Verdana" w:hAnsi="Verdana"/>
                <w:sz w:val="20"/>
                <w:szCs w:val="20"/>
                <w:lang w:val="bg-BG"/>
              </w:rPr>
              <w:t>приложения доказателствен материал</w:t>
            </w:r>
            <w:r w:rsidRPr="00676B16">
              <w:rPr>
                <w:rFonts w:ascii="Verdana" w:hAnsi="Verdana"/>
                <w:sz w:val="20"/>
                <w:szCs w:val="20"/>
                <w:lang w:val="bg-BG"/>
              </w:rPr>
              <w:t>;</w:t>
            </w:r>
          </w:p>
          <w:p w14:paraId="02C0BD8A" w14:textId="77777777" w:rsidR="00760A0E" w:rsidRPr="00014246" w:rsidRDefault="00760A0E" w:rsidP="00FD4416">
            <w:pPr>
              <w:numPr>
                <w:ilvl w:val="0"/>
                <w:numId w:val="20"/>
              </w:numPr>
              <w:contextualSpacing/>
              <w:rPr>
                <w:rFonts w:ascii="Verdana" w:hAnsi="Verdana"/>
                <w:sz w:val="20"/>
                <w:szCs w:val="20"/>
                <w:lang w:val="bg-BG"/>
              </w:rPr>
            </w:pPr>
            <w:r w:rsidRPr="00676B16">
              <w:rPr>
                <w:rFonts w:ascii="Verdana" w:hAnsi="Verdana"/>
                <w:sz w:val="20"/>
                <w:szCs w:val="20"/>
                <w:lang w:val="bg-BG"/>
              </w:rPr>
              <w:t>консумираната активна мощност във ватове при 100% натоварване на системата – да се предостави достъпен софтуерен инструмент за изчисление на консумираната мощност.</w:t>
            </w:r>
          </w:p>
        </w:tc>
        <w:tc>
          <w:tcPr>
            <w:tcW w:w="993" w:type="dxa"/>
            <w:gridSpan w:val="2"/>
            <w:shd w:val="clear" w:color="auto" w:fill="auto"/>
          </w:tcPr>
          <w:p w14:paraId="37341B2B" w14:textId="77777777" w:rsidR="00760A0E" w:rsidRPr="00014246" w:rsidRDefault="00760A0E" w:rsidP="00FD4416">
            <w:pPr>
              <w:jc w:val="center"/>
              <w:rPr>
                <w:rFonts w:ascii="Verdana" w:hAnsi="Verdana"/>
                <w:sz w:val="20"/>
                <w:szCs w:val="20"/>
                <w:lang w:val="bg-BG" w:eastAsia="bg-BG"/>
              </w:rPr>
            </w:pPr>
          </w:p>
        </w:tc>
        <w:tc>
          <w:tcPr>
            <w:tcW w:w="2126" w:type="dxa"/>
          </w:tcPr>
          <w:p w14:paraId="7557689C" w14:textId="77777777" w:rsidR="00760A0E" w:rsidRPr="00014246" w:rsidRDefault="00760A0E" w:rsidP="00FD4416">
            <w:pPr>
              <w:jc w:val="center"/>
              <w:rPr>
                <w:rFonts w:ascii="Verdana" w:hAnsi="Verdana"/>
                <w:sz w:val="20"/>
                <w:szCs w:val="20"/>
                <w:lang w:val="bg-BG" w:eastAsia="bg-BG"/>
              </w:rPr>
            </w:pPr>
          </w:p>
        </w:tc>
        <w:tc>
          <w:tcPr>
            <w:tcW w:w="2410" w:type="dxa"/>
          </w:tcPr>
          <w:p w14:paraId="6016D890" w14:textId="77777777" w:rsidR="00760A0E" w:rsidRPr="00014246" w:rsidRDefault="00760A0E" w:rsidP="00FD4416">
            <w:pPr>
              <w:jc w:val="center"/>
              <w:rPr>
                <w:rFonts w:ascii="Verdana" w:hAnsi="Verdana"/>
                <w:sz w:val="20"/>
                <w:szCs w:val="20"/>
                <w:lang w:val="bg-BG" w:eastAsia="bg-BG"/>
              </w:rPr>
            </w:pPr>
          </w:p>
        </w:tc>
      </w:tr>
      <w:tr w:rsidR="00760A0E" w:rsidRPr="00014246" w14:paraId="77284812" w14:textId="677EFF8D" w:rsidTr="00B83EC0">
        <w:trPr>
          <w:trHeight w:val="33"/>
        </w:trPr>
        <w:tc>
          <w:tcPr>
            <w:tcW w:w="993" w:type="dxa"/>
            <w:gridSpan w:val="2"/>
            <w:shd w:val="clear" w:color="auto" w:fill="auto"/>
            <w:vAlign w:val="center"/>
          </w:tcPr>
          <w:p w14:paraId="42B38E33"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7D6305C0"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 xml:space="preserve">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 </w:t>
            </w:r>
          </w:p>
        </w:tc>
        <w:tc>
          <w:tcPr>
            <w:tcW w:w="993" w:type="dxa"/>
            <w:gridSpan w:val="2"/>
            <w:shd w:val="clear" w:color="auto" w:fill="auto"/>
          </w:tcPr>
          <w:p w14:paraId="5AE0A50A" w14:textId="77777777" w:rsidR="00760A0E" w:rsidRPr="00014246" w:rsidRDefault="00760A0E" w:rsidP="00FD4416">
            <w:pPr>
              <w:jc w:val="center"/>
              <w:rPr>
                <w:rFonts w:ascii="Verdana" w:hAnsi="Verdana"/>
                <w:sz w:val="20"/>
                <w:szCs w:val="20"/>
                <w:lang w:val="bg-BG" w:eastAsia="bg-BG"/>
              </w:rPr>
            </w:pPr>
          </w:p>
        </w:tc>
        <w:tc>
          <w:tcPr>
            <w:tcW w:w="2126" w:type="dxa"/>
          </w:tcPr>
          <w:p w14:paraId="1E9AF04C" w14:textId="77777777" w:rsidR="00760A0E" w:rsidRPr="00014246" w:rsidRDefault="00760A0E" w:rsidP="00FD4416">
            <w:pPr>
              <w:jc w:val="center"/>
              <w:rPr>
                <w:rFonts w:ascii="Verdana" w:hAnsi="Verdana"/>
                <w:sz w:val="20"/>
                <w:szCs w:val="20"/>
                <w:lang w:val="bg-BG" w:eastAsia="bg-BG"/>
              </w:rPr>
            </w:pPr>
          </w:p>
        </w:tc>
        <w:tc>
          <w:tcPr>
            <w:tcW w:w="2410" w:type="dxa"/>
          </w:tcPr>
          <w:p w14:paraId="0E1EAC00" w14:textId="77777777" w:rsidR="00760A0E" w:rsidRPr="00014246" w:rsidRDefault="00760A0E" w:rsidP="00FD4416">
            <w:pPr>
              <w:jc w:val="center"/>
              <w:rPr>
                <w:rFonts w:ascii="Verdana" w:hAnsi="Verdana"/>
                <w:sz w:val="20"/>
                <w:szCs w:val="20"/>
                <w:lang w:val="bg-BG" w:eastAsia="bg-BG"/>
              </w:rPr>
            </w:pPr>
          </w:p>
        </w:tc>
      </w:tr>
      <w:tr w:rsidR="00760A0E" w:rsidRPr="00014246" w14:paraId="0A41B276" w14:textId="49B9456E" w:rsidTr="00B83EC0">
        <w:trPr>
          <w:trHeight w:val="33"/>
        </w:trPr>
        <w:tc>
          <w:tcPr>
            <w:tcW w:w="993" w:type="dxa"/>
            <w:gridSpan w:val="2"/>
            <w:shd w:val="clear" w:color="auto" w:fill="auto"/>
            <w:vAlign w:val="center"/>
          </w:tcPr>
          <w:p w14:paraId="5F61D9C4"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47EC1E87"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Цената на лицензите за изискваните функционалности да не зависи от производителя и модела на виртуализираните външни дискови масиви.</w:t>
            </w:r>
          </w:p>
        </w:tc>
        <w:tc>
          <w:tcPr>
            <w:tcW w:w="993" w:type="dxa"/>
            <w:gridSpan w:val="2"/>
            <w:shd w:val="clear" w:color="auto" w:fill="auto"/>
          </w:tcPr>
          <w:p w14:paraId="485BF137" w14:textId="77777777" w:rsidR="00760A0E" w:rsidRPr="00014246" w:rsidRDefault="00760A0E" w:rsidP="00FD4416">
            <w:pPr>
              <w:jc w:val="center"/>
              <w:rPr>
                <w:rFonts w:ascii="Verdana" w:hAnsi="Verdana"/>
                <w:sz w:val="20"/>
                <w:szCs w:val="20"/>
                <w:lang w:val="bg-BG" w:eastAsia="bg-BG"/>
              </w:rPr>
            </w:pPr>
          </w:p>
        </w:tc>
        <w:tc>
          <w:tcPr>
            <w:tcW w:w="2126" w:type="dxa"/>
          </w:tcPr>
          <w:p w14:paraId="03BFE9C2" w14:textId="77777777" w:rsidR="00760A0E" w:rsidRPr="00014246" w:rsidRDefault="00760A0E" w:rsidP="00FD4416">
            <w:pPr>
              <w:jc w:val="center"/>
              <w:rPr>
                <w:rFonts w:ascii="Verdana" w:hAnsi="Verdana"/>
                <w:sz w:val="20"/>
                <w:szCs w:val="20"/>
                <w:lang w:val="bg-BG" w:eastAsia="bg-BG"/>
              </w:rPr>
            </w:pPr>
          </w:p>
        </w:tc>
        <w:tc>
          <w:tcPr>
            <w:tcW w:w="2410" w:type="dxa"/>
          </w:tcPr>
          <w:p w14:paraId="63A96719" w14:textId="77777777" w:rsidR="00760A0E" w:rsidRPr="00014246" w:rsidRDefault="00760A0E" w:rsidP="00FD4416">
            <w:pPr>
              <w:jc w:val="center"/>
              <w:rPr>
                <w:rFonts w:ascii="Verdana" w:hAnsi="Verdana"/>
                <w:sz w:val="20"/>
                <w:szCs w:val="20"/>
                <w:lang w:val="bg-BG" w:eastAsia="bg-BG"/>
              </w:rPr>
            </w:pPr>
          </w:p>
        </w:tc>
      </w:tr>
      <w:tr w:rsidR="00760A0E" w:rsidRPr="00014246" w14:paraId="52D5794D" w14:textId="74E517A0" w:rsidTr="00B83EC0">
        <w:trPr>
          <w:trHeight w:val="33"/>
        </w:trPr>
        <w:tc>
          <w:tcPr>
            <w:tcW w:w="993" w:type="dxa"/>
            <w:gridSpan w:val="2"/>
            <w:shd w:val="clear" w:color="auto" w:fill="auto"/>
            <w:vAlign w:val="center"/>
          </w:tcPr>
          <w:p w14:paraId="1568066D" w14:textId="77777777" w:rsidR="00760A0E" w:rsidRPr="00014246" w:rsidRDefault="00760A0E" w:rsidP="00BE0168">
            <w:pPr>
              <w:numPr>
                <w:ilvl w:val="1"/>
                <w:numId w:val="64"/>
              </w:numPr>
              <w:ind w:left="0" w:firstLine="113"/>
              <w:contextualSpacing/>
              <w:rPr>
                <w:rFonts w:ascii="Verdana" w:hAnsi="Verdana"/>
                <w:sz w:val="20"/>
                <w:szCs w:val="20"/>
                <w:lang w:val="bg-BG" w:eastAsia="bg-BG"/>
              </w:rPr>
            </w:pPr>
          </w:p>
        </w:tc>
        <w:tc>
          <w:tcPr>
            <w:tcW w:w="7796" w:type="dxa"/>
            <w:shd w:val="clear" w:color="auto" w:fill="auto"/>
          </w:tcPr>
          <w:p w14:paraId="52CB47DB" w14:textId="77777777" w:rsidR="00760A0E" w:rsidRPr="00014246" w:rsidRDefault="00760A0E" w:rsidP="00FD4416">
            <w:pPr>
              <w:rPr>
                <w:rFonts w:ascii="Verdana" w:hAnsi="Verdana"/>
                <w:sz w:val="20"/>
                <w:szCs w:val="20"/>
                <w:highlight w:val="yellow"/>
                <w:lang w:val="bg-BG" w:eastAsia="bg-BG"/>
              </w:rPr>
            </w:pPr>
            <w:r w:rsidRPr="00014246">
              <w:rPr>
                <w:rFonts w:ascii="Verdana" w:hAnsi="Verdana"/>
                <w:sz w:val="20"/>
                <w:szCs w:val="20"/>
                <w:lang w:val="bg-BG" w:eastAsia="bg-BG"/>
              </w:rPr>
              <w:t>Да се доставят всички необходими SFP модули, комуникационни и захранващи кабели, нужни за работата на предложената система, така че тя да изпълнява заложените изисквания.</w:t>
            </w:r>
          </w:p>
        </w:tc>
        <w:tc>
          <w:tcPr>
            <w:tcW w:w="993" w:type="dxa"/>
            <w:gridSpan w:val="2"/>
            <w:shd w:val="clear" w:color="auto" w:fill="auto"/>
          </w:tcPr>
          <w:p w14:paraId="5B90889B" w14:textId="77777777" w:rsidR="00760A0E" w:rsidRPr="00014246" w:rsidRDefault="00760A0E" w:rsidP="00FD4416">
            <w:pPr>
              <w:jc w:val="center"/>
              <w:rPr>
                <w:rFonts w:ascii="Verdana" w:hAnsi="Verdana"/>
                <w:sz w:val="20"/>
                <w:szCs w:val="20"/>
                <w:lang w:val="bg-BG" w:eastAsia="bg-BG"/>
              </w:rPr>
            </w:pPr>
          </w:p>
        </w:tc>
        <w:tc>
          <w:tcPr>
            <w:tcW w:w="2126" w:type="dxa"/>
          </w:tcPr>
          <w:p w14:paraId="261DAF7E" w14:textId="77777777" w:rsidR="00760A0E" w:rsidRPr="00014246" w:rsidRDefault="00760A0E" w:rsidP="00FD4416">
            <w:pPr>
              <w:jc w:val="center"/>
              <w:rPr>
                <w:rFonts w:ascii="Verdana" w:hAnsi="Verdana"/>
                <w:sz w:val="20"/>
                <w:szCs w:val="20"/>
                <w:lang w:val="bg-BG" w:eastAsia="bg-BG"/>
              </w:rPr>
            </w:pPr>
          </w:p>
        </w:tc>
        <w:tc>
          <w:tcPr>
            <w:tcW w:w="2410" w:type="dxa"/>
          </w:tcPr>
          <w:p w14:paraId="13C84466" w14:textId="77777777" w:rsidR="00760A0E" w:rsidRPr="00014246" w:rsidRDefault="00760A0E" w:rsidP="00FD4416">
            <w:pPr>
              <w:jc w:val="center"/>
              <w:rPr>
                <w:rFonts w:ascii="Verdana" w:hAnsi="Verdana"/>
                <w:sz w:val="20"/>
                <w:szCs w:val="20"/>
                <w:lang w:val="bg-BG" w:eastAsia="bg-BG"/>
              </w:rPr>
            </w:pPr>
          </w:p>
        </w:tc>
      </w:tr>
    </w:tbl>
    <w:tbl>
      <w:tblPr>
        <w:tblStyle w:val="TableGrid4"/>
        <w:tblW w:w="14318" w:type="dxa"/>
        <w:tblInd w:w="-176" w:type="dxa"/>
        <w:tblLayout w:type="fixed"/>
        <w:tblLook w:val="04A0" w:firstRow="1" w:lastRow="0" w:firstColumn="1" w:lastColumn="0" w:noHBand="0" w:noVBand="1"/>
      </w:tblPr>
      <w:tblGrid>
        <w:gridCol w:w="993"/>
        <w:gridCol w:w="7796"/>
        <w:gridCol w:w="993"/>
        <w:gridCol w:w="2126"/>
        <w:gridCol w:w="2410"/>
      </w:tblGrid>
      <w:tr w:rsidR="00B83EC0" w:rsidRPr="00474258" w14:paraId="31BF3986" w14:textId="20FDF350" w:rsidTr="00C650FC">
        <w:trPr>
          <w:trHeight w:val="33"/>
        </w:trPr>
        <w:tc>
          <w:tcPr>
            <w:tcW w:w="993" w:type="dxa"/>
            <w:shd w:val="clear" w:color="auto" w:fill="EEECE1" w:themeFill="background2"/>
          </w:tcPr>
          <w:p w14:paraId="05030A2D" w14:textId="77777777" w:rsidR="00B83EC0" w:rsidRPr="00474258" w:rsidRDefault="00B83EC0" w:rsidP="00B83EC0">
            <w:pPr>
              <w:numPr>
                <w:ilvl w:val="0"/>
                <w:numId w:val="64"/>
              </w:numPr>
              <w:spacing w:line="256" w:lineRule="auto"/>
              <w:contextualSpacing/>
              <w:rPr>
                <w:rFonts w:ascii="Verdana" w:hAnsi="Verdana"/>
                <w:sz w:val="22"/>
                <w:szCs w:val="22"/>
                <w:lang w:val="bg-BG"/>
              </w:rPr>
            </w:pPr>
          </w:p>
        </w:tc>
        <w:tc>
          <w:tcPr>
            <w:tcW w:w="7796" w:type="dxa"/>
            <w:shd w:val="clear" w:color="auto" w:fill="EEECE1" w:themeFill="background2"/>
          </w:tcPr>
          <w:p w14:paraId="60AA098E" w14:textId="77777777" w:rsidR="00B83EC0" w:rsidRPr="00474258" w:rsidRDefault="00B83EC0" w:rsidP="00FD4416">
            <w:pPr>
              <w:rPr>
                <w:rFonts w:ascii="Verdana" w:hAnsi="Verdana"/>
                <w:b/>
                <w:sz w:val="22"/>
                <w:szCs w:val="22"/>
                <w:lang w:val="bg-BG" w:eastAsia="bg-BG"/>
              </w:rPr>
            </w:pPr>
            <w:r w:rsidRPr="00474258">
              <w:rPr>
                <w:rFonts w:ascii="Verdana" w:hAnsi="Verdana"/>
                <w:b/>
                <w:sz w:val="22"/>
                <w:szCs w:val="22"/>
                <w:lang w:val="bg-BG"/>
              </w:rPr>
              <w:t xml:space="preserve">Система за </w:t>
            </w:r>
            <w:r w:rsidRPr="00474258">
              <w:rPr>
                <w:rFonts w:ascii="Verdana" w:hAnsi="Verdana"/>
                <w:b/>
                <w:sz w:val="22"/>
                <w:szCs w:val="22"/>
                <w:lang w:val="en-US"/>
              </w:rPr>
              <w:t>WAN</w:t>
            </w:r>
            <w:r w:rsidRPr="00474258">
              <w:rPr>
                <w:rFonts w:ascii="Verdana" w:hAnsi="Verdana"/>
                <w:b/>
                <w:sz w:val="22"/>
                <w:szCs w:val="22"/>
                <w:lang w:val="bg-BG"/>
              </w:rPr>
              <w:t xml:space="preserve"> оптимизиране на репликацията на данни между гр. София и гр. Каспичан</w:t>
            </w:r>
          </w:p>
        </w:tc>
        <w:tc>
          <w:tcPr>
            <w:tcW w:w="993" w:type="dxa"/>
            <w:shd w:val="clear" w:color="auto" w:fill="EEECE1" w:themeFill="background2"/>
          </w:tcPr>
          <w:p w14:paraId="763D890A" w14:textId="77777777" w:rsidR="00B83EC0" w:rsidRPr="00474258" w:rsidRDefault="00B83EC0" w:rsidP="00FD4416">
            <w:pPr>
              <w:jc w:val="center"/>
              <w:rPr>
                <w:rFonts w:ascii="Verdana" w:hAnsi="Verdana"/>
                <w:b/>
                <w:sz w:val="22"/>
                <w:szCs w:val="22"/>
                <w:lang w:val="bg-BG"/>
              </w:rPr>
            </w:pPr>
            <w:r w:rsidRPr="00474258">
              <w:rPr>
                <w:rFonts w:ascii="Verdana" w:hAnsi="Verdana"/>
                <w:b/>
                <w:sz w:val="22"/>
                <w:szCs w:val="22"/>
                <w:lang w:val="bg-BG"/>
              </w:rPr>
              <w:t>1</w:t>
            </w:r>
          </w:p>
        </w:tc>
        <w:tc>
          <w:tcPr>
            <w:tcW w:w="2126" w:type="dxa"/>
            <w:shd w:val="clear" w:color="auto" w:fill="EEECE1" w:themeFill="background2"/>
          </w:tcPr>
          <w:p w14:paraId="0D150241" w14:textId="77777777" w:rsidR="00B83EC0" w:rsidRPr="00474258" w:rsidRDefault="00B83EC0" w:rsidP="00FD4416">
            <w:pPr>
              <w:jc w:val="center"/>
              <w:rPr>
                <w:rFonts w:ascii="Verdana" w:hAnsi="Verdana"/>
                <w:b/>
                <w:sz w:val="22"/>
                <w:szCs w:val="22"/>
                <w:lang w:val="bg-BG"/>
              </w:rPr>
            </w:pPr>
          </w:p>
        </w:tc>
        <w:tc>
          <w:tcPr>
            <w:tcW w:w="2410" w:type="dxa"/>
            <w:shd w:val="clear" w:color="auto" w:fill="EEECE1" w:themeFill="background2"/>
          </w:tcPr>
          <w:p w14:paraId="496C040D" w14:textId="77777777" w:rsidR="00B83EC0" w:rsidRPr="00474258" w:rsidRDefault="00B83EC0" w:rsidP="00FD4416">
            <w:pPr>
              <w:jc w:val="center"/>
              <w:rPr>
                <w:rFonts w:ascii="Verdana" w:hAnsi="Verdana"/>
                <w:b/>
                <w:sz w:val="22"/>
                <w:szCs w:val="22"/>
                <w:lang w:val="bg-BG"/>
              </w:rPr>
            </w:pPr>
          </w:p>
        </w:tc>
      </w:tr>
      <w:tr w:rsidR="00B83EC0" w:rsidRPr="00474258" w14:paraId="5F0E92B0" w14:textId="4FE44535" w:rsidTr="00C650FC">
        <w:trPr>
          <w:trHeight w:val="33"/>
        </w:trPr>
        <w:tc>
          <w:tcPr>
            <w:tcW w:w="993" w:type="dxa"/>
            <w:shd w:val="clear" w:color="auto" w:fill="auto"/>
          </w:tcPr>
          <w:p w14:paraId="100E8AF2" w14:textId="77777777" w:rsidR="00B83EC0" w:rsidRPr="00474258" w:rsidRDefault="00B83EC0" w:rsidP="00B83EC0">
            <w:pPr>
              <w:pStyle w:val="Style2"/>
              <w:numPr>
                <w:ilvl w:val="1"/>
                <w:numId w:val="64"/>
              </w:numPr>
              <w:spacing w:after="0" w:line="240" w:lineRule="auto"/>
              <w:ind w:left="0" w:firstLine="113"/>
              <w:rPr>
                <w:rFonts w:ascii="Verdana" w:hAnsi="Verdana"/>
              </w:rPr>
            </w:pPr>
          </w:p>
        </w:tc>
        <w:tc>
          <w:tcPr>
            <w:tcW w:w="7796" w:type="dxa"/>
          </w:tcPr>
          <w:p w14:paraId="18F52169" w14:textId="77777777" w:rsidR="00B83EC0" w:rsidRPr="00474258" w:rsidRDefault="00B83EC0" w:rsidP="00FD4416">
            <w:pPr>
              <w:rPr>
                <w:rFonts w:ascii="Verdana" w:hAnsi="Verdana"/>
                <w:b/>
                <w:sz w:val="22"/>
                <w:szCs w:val="22"/>
                <w:lang w:val="bg-BG" w:eastAsia="bg-BG"/>
              </w:rPr>
            </w:pPr>
            <w:r w:rsidRPr="00474258">
              <w:rPr>
                <w:rFonts w:ascii="Verdana" w:hAnsi="Verdana"/>
                <w:sz w:val="22"/>
                <w:szCs w:val="22"/>
                <w:lang w:val="bg-BG" w:eastAsia="bg-BG"/>
              </w:rPr>
              <w:t xml:space="preserve">Системата да се състои от два броя виртуални устройства и да осигурява  капацитет за оптимизация от 100 </w:t>
            </w:r>
            <w:r w:rsidRPr="00474258">
              <w:rPr>
                <w:rFonts w:ascii="Verdana" w:hAnsi="Verdana"/>
                <w:sz w:val="22"/>
                <w:szCs w:val="22"/>
                <w:lang w:val="en-US" w:eastAsia="bg-BG"/>
              </w:rPr>
              <w:t>Mbps</w:t>
            </w:r>
            <w:r w:rsidRPr="00474258">
              <w:rPr>
                <w:rFonts w:ascii="Verdana" w:hAnsi="Verdana"/>
                <w:sz w:val="22"/>
                <w:szCs w:val="22"/>
                <w:lang w:val="bg-BG" w:eastAsia="bg-BG"/>
              </w:rPr>
              <w:t xml:space="preserve"> </w:t>
            </w:r>
            <w:r w:rsidRPr="00474258">
              <w:rPr>
                <w:rFonts w:ascii="Verdana" w:hAnsi="Verdana"/>
                <w:sz w:val="22"/>
                <w:szCs w:val="22"/>
                <w:lang w:val="en-US" w:eastAsia="bg-BG"/>
              </w:rPr>
              <w:t>throughput</w:t>
            </w:r>
            <w:r w:rsidRPr="00474258">
              <w:rPr>
                <w:rFonts w:ascii="Verdana" w:hAnsi="Verdana"/>
                <w:sz w:val="22"/>
                <w:szCs w:val="22"/>
                <w:lang w:val="bg-BG" w:eastAsia="bg-BG"/>
              </w:rPr>
              <w:t>.</w:t>
            </w:r>
          </w:p>
        </w:tc>
        <w:tc>
          <w:tcPr>
            <w:tcW w:w="993" w:type="dxa"/>
            <w:shd w:val="clear" w:color="auto" w:fill="auto"/>
          </w:tcPr>
          <w:p w14:paraId="0F0F752A" w14:textId="77777777" w:rsidR="00B83EC0" w:rsidRPr="00474258" w:rsidRDefault="00B83EC0" w:rsidP="00FD4416">
            <w:pPr>
              <w:jc w:val="center"/>
              <w:rPr>
                <w:rFonts w:ascii="Verdana" w:hAnsi="Verdana"/>
                <w:b/>
                <w:sz w:val="22"/>
                <w:szCs w:val="22"/>
                <w:lang w:val="bg-BG"/>
              </w:rPr>
            </w:pPr>
          </w:p>
        </w:tc>
        <w:tc>
          <w:tcPr>
            <w:tcW w:w="2126" w:type="dxa"/>
          </w:tcPr>
          <w:p w14:paraId="10263E4D" w14:textId="77777777" w:rsidR="00B83EC0" w:rsidRPr="00474258" w:rsidRDefault="00B83EC0" w:rsidP="00FD4416">
            <w:pPr>
              <w:jc w:val="center"/>
              <w:rPr>
                <w:rFonts w:ascii="Verdana" w:hAnsi="Verdana"/>
                <w:b/>
                <w:sz w:val="22"/>
                <w:szCs w:val="22"/>
                <w:lang w:val="bg-BG"/>
              </w:rPr>
            </w:pPr>
          </w:p>
        </w:tc>
        <w:tc>
          <w:tcPr>
            <w:tcW w:w="2410" w:type="dxa"/>
          </w:tcPr>
          <w:p w14:paraId="033FDDF8" w14:textId="77777777" w:rsidR="00B83EC0" w:rsidRPr="00474258" w:rsidRDefault="00B83EC0" w:rsidP="00FD4416">
            <w:pPr>
              <w:jc w:val="center"/>
              <w:rPr>
                <w:rFonts w:ascii="Verdana" w:hAnsi="Verdana"/>
                <w:b/>
                <w:sz w:val="22"/>
                <w:szCs w:val="22"/>
                <w:lang w:val="bg-BG"/>
              </w:rPr>
            </w:pPr>
          </w:p>
        </w:tc>
      </w:tr>
      <w:tr w:rsidR="00B83EC0" w:rsidRPr="00474258" w14:paraId="1304138B" w14:textId="44333328" w:rsidTr="00C650FC">
        <w:trPr>
          <w:trHeight w:val="33"/>
        </w:trPr>
        <w:tc>
          <w:tcPr>
            <w:tcW w:w="993" w:type="dxa"/>
            <w:shd w:val="clear" w:color="auto" w:fill="auto"/>
          </w:tcPr>
          <w:p w14:paraId="4D1E6040" w14:textId="77777777" w:rsidR="00B83EC0" w:rsidRPr="00474258" w:rsidRDefault="00B83EC0" w:rsidP="00B83EC0">
            <w:pPr>
              <w:pStyle w:val="Style2"/>
              <w:numPr>
                <w:ilvl w:val="1"/>
                <w:numId w:val="64"/>
              </w:numPr>
              <w:spacing w:after="0" w:line="240" w:lineRule="auto"/>
              <w:ind w:left="0" w:firstLine="113"/>
              <w:rPr>
                <w:rFonts w:ascii="Verdana" w:hAnsi="Verdana"/>
              </w:rPr>
            </w:pPr>
          </w:p>
        </w:tc>
        <w:tc>
          <w:tcPr>
            <w:tcW w:w="7796" w:type="dxa"/>
          </w:tcPr>
          <w:p w14:paraId="215F49D3" w14:textId="77777777" w:rsidR="00B83EC0" w:rsidRPr="00474258" w:rsidRDefault="00B83EC0" w:rsidP="00FD4416">
            <w:pPr>
              <w:rPr>
                <w:rFonts w:ascii="Verdana" w:hAnsi="Verdana"/>
                <w:b/>
                <w:sz w:val="22"/>
                <w:szCs w:val="22"/>
                <w:lang w:val="bg-BG" w:eastAsia="bg-BG"/>
              </w:rPr>
            </w:pPr>
            <w:r w:rsidRPr="00474258">
              <w:rPr>
                <w:rFonts w:ascii="Verdana" w:hAnsi="Verdana"/>
                <w:sz w:val="22"/>
                <w:szCs w:val="22"/>
                <w:lang w:val="bg-BG" w:eastAsia="bg-BG"/>
              </w:rPr>
              <w:t xml:space="preserve">Системата за позволява ъпгрейд на капацитета на до 1 </w:t>
            </w:r>
            <w:r w:rsidRPr="00474258">
              <w:rPr>
                <w:rFonts w:ascii="Verdana" w:hAnsi="Verdana"/>
                <w:sz w:val="22"/>
                <w:szCs w:val="22"/>
                <w:lang w:val="en-US" w:eastAsia="bg-BG"/>
              </w:rPr>
              <w:t>Gbps</w:t>
            </w:r>
            <w:r w:rsidRPr="00474258">
              <w:rPr>
                <w:rFonts w:ascii="Verdana" w:hAnsi="Verdana"/>
                <w:sz w:val="22"/>
                <w:szCs w:val="22"/>
                <w:lang w:val="bg-BG" w:eastAsia="bg-BG"/>
              </w:rPr>
              <w:t>.</w:t>
            </w:r>
          </w:p>
        </w:tc>
        <w:tc>
          <w:tcPr>
            <w:tcW w:w="993" w:type="dxa"/>
            <w:shd w:val="clear" w:color="auto" w:fill="auto"/>
          </w:tcPr>
          <w:p w14:paraId="5F9FDD92" w14:textId="77777777" w:rsidR="00B83EC0" w:rsidRPr="00474258" w:rsidRDefault="00B83EC0" w:rsidP="00FD4416">
            <w:pPr>
              <w:jc w:val="center"/>
              <w:rPr>
                <w:rFonts w:ascii="Verdana" w:hAnsi="Verdana"/>
                <w:b/>
                <w:sz w:val="22"/>
                <w:szCs w:val="22"/>
                <w:lang w:val="bg-BG"/>
              </w:rPr>
            </w:pPr>
          </w:p>
        </w:tc>
        <w:tc>
          <w:tcPr>
            <w:tcW w:w="2126" w:type="dxa"/>
          </w:tcPr>
          <w:p w14:paraId="3A8FC461" w14:textId="77777777" w:rsidR="00B83EC0" w:rsidRPr="00474258" w:rsidRDefault="00B83EC0" w:rsidP="00FD4416">
            <w:pPr>
              <w:jc w:val="center"/>
              <w:rPr>
                <w:rFonts w:ascii="Verdana" w:hAnsi="Verdana"/>
                <w:b/>
                <w:sz w:val="22"/>
                <w:szCs w:val="22"/>
                <w:lang w:val="bg-BG"/>
              </w:rPr>
            </w:pPr>
          </w:p>
        </w:tc>
        <w:tc>
          <w:tcPr>
            <w:tcW w:w="2410" w:type="dxa"/>
          </w:tcPr>
          <w:p w14:paraId="7B3E6AFC" w14:textId="77777777" w:rsidR="00B83EC0" w:rsidRPr="00474258" w:rsidRDefault="00B83EC0" w:rsidP="00FD4416">
            <w:pPr>
              <w:jc w:val="center"/>
              <w:rPr>
                <w:rFonts w:ascii="Verdana" w:hAnsi="Verdana"/>
                <w:b/>
                <w:sz w:val="22"/>
                <w:szCs w:val="22"/>
                <w:lang w:val="bg-BG"/>
              </w:rPr>
            </w:pPr>
          </w:p>
        </w:tc>
      </w:tr>
      <w:tr w:rsidR="00B83EC0" w:rsidRPr="00474258" w14:paraId="42E7A8AD" w14:textId="249B3425" w:rsidTr="00C650FC">
        <w:trPr>
          <w:trHeight w:val="33"/>
        </w:trPr>
        <w:tc>
          <w:tcPr>
            <w:tcW w:w="993" w:type="dxa"/>
            <w:shd w:val="clear" w:color="auto" w:fill="auto"/>
          </w:tcPr>
          <w:p w14:paraId="1E6E6562" w14:textId="77777777" w:rsidR="00B83EC0" w:rsidRPr="00474258" w:rsidRDefault="00B83EC0" w:rsidP="00B83EC0">
            <w:pPr>
              <w:pStyle w:val="Style2"/>
              <w:numPr>
                <w:ilvl w:val="1"/>
                <w:numId w:val="64"/>
              </w:numPr>
              <w:spacing w:after="0" w:line="240" w:lineRule="auto"/>
              <w:ind w:left="0" w:firstLine="113"/>
              <w:rPr>
                <w:rFonts w:ascii="Verdana" w:hAnsi="Verdana"/>
              </w:rPr>
            </w:pPr>
          </w:p>
        </w:tc>
        <w:tc>
          <w:tcPr>
            <w:tcW w:w="7796" w:type="dxa"/>
          </w:tcPr>
          <w:p w14:paraId="0C3428B0" w14:textId="77777777" w:rsidR="00B83EC0" w:rsidRPr="00474258" w:rsidRDefault="00B83EC0" w:rsidP="00FD4416">
            <w:pPr>
              <w:rPr>
                <w:rFonts w:ascii="Verdana" w:hAnsi="Verdana"/>
                <w:sz w:val="22"/>
                <w:szCs w:val="22"/>
                <w:lang w:val="bg-BG" w:eastAsia="bg-BG"/>
              </w:rPr>
            </w:pPr>
            <w:r w:rsidRPr="00474258">
              <w:rPr>
                <w:rFonts w:ascii="Verdana" w:hAnsi="Verdana"/>
                <w:sz w:val="22"/>
                <w:szCs w:val="22"/>
                <w:lang w:val="bg-BG" w:eastAsia="bg-BG"/>
              </w:rPr>
              <w:t>Всяко виртуално устройство трябва да заема най-много следните системни ресурси:</w:t>
            </w:r>
          </w:p>
          <w:p w14:paraId="4809915F" w14:textId="77777777" w:rsidR="00B83EC0" w:rsidRPr="00474258" w:rsidRDefault="00B83EC0" w:rsidP="00FD4416">
            <w:pPr>
              <w:pStyle w:val="ListParagraph"/>
              <w:numPr>
                <w:ilvl w:val="0"/>
                <w:numId w:val="63"/>
              </w:numPr>
              <w:rPr>
                <w:rFonts w:ascii="Verdana" w:hAnsi="Verdana"/>
                <w:sz w:val="22"/>
                <w:szCs w:val="22"/>
                <w:lang w:val="bg-BG" w:eastAsia="bg-BG"/>
              </w:rPr>
            </w:pPr>
            <w:r w:rsidRPr="00474258">
              <w:rPr>
                <w:rFonts w:ascii="Verdana" w:hAnsi="Verdana"/>
                <w:sz w:val="22"/>
                <w:szCs w:val="22"/>
                <w:lang w:val="en-US" w:eastAsia="bg-BG"/>
              </w:rPr>
              <w:t>4 vCPU</w:t>
            </w:r>
            <w:r w:rsidRPr="00474258">
              <w:rPr>
                <w:rFonts w:ascii="Verdana" w:hAnsi="Verdana"/>
                <w:sz w:val="22"/>
                <w:szCs w:val="22"/>
                <w:lang w:val="bg-BG" w:eastAsia="bg-BG"/>
              </w:rPr>
              <w:t>;</w:t>
            </w:r>
          </w:p>
          <w:p w14:paraId="321AD483" w14:textId="77777777" w:rsidR="00B83EC0" w:rsidRPr="00474258" w:rsidRDefault="00B83EC0" w:rsidP="00FD4416">
            <w:pPr>
              <w:pStyle w:val="ListParagraph"/>
              <w:numPr>
                <w:ilvl w:val="0"/>
                <w:numId w:val="63"/>
              </w:numPr>
              <w:rPr>
                <w:rFonts w:ascii="Verdana" w:hAnsi="Verdana"/>
                <w:sz w:val="22"/>
                <w:szCs w:val="22"/>
                <w:lang w:val="bg-BG" w:eastAsia="bg-BG"/>
              </w:rPr>
            </w:pPr>
            <w:r w:rsidRPr="00474258">
              <w:rPr>
                <w:rFonts w:ascii="Verdana" w:hAnsi="Verdana"/>
                <w:sz w:val="22"/>
                <w:szCs w:val="22"/>
                <w:lang w:val="en-US" w:eastAsia="bg-BG"/>
              </w:rPr>
              <w:t>7 GB RAM Memory</w:t>
            </w:r>
            <w:r w:rsidRPr="00474258">
              <w:rPr>
                <w:rFonts w:ascii="Verdana" w:hAnsi="Verdana"/>
                <w:sz w:val="22"/>
                <w:szCs w:val="22"/>
                <w:lang w:val="bg-BG" w:eastAsia="bg-BG"/>
              </w:rPr>
              <w:t>;</w:t>
            </w:r>
          </w:p>
          <w:p w14:paraId="4A5767C0" w14:textId="77777777" w:rsidR="00B83EC0" w:rsidRPr="00474258" w:rsidRDefault="00B83EC0" w:rsidP="00FD4416">
            <w:pPr>
              <w:pStyle w:val="ListParagraph"/>
              <w:numPr>
                <w:ilvl w:val="0"/>
                <w:numId w:val="63"/>
              </w:numPr>
              <w:rPr>
                <w:rFonts w:ascii="Verdana" w:hAnsi="Verdana"/>
                <w:b/>
                <w:sz w:val="22"/>
                <w:szCs w:val="22"/>
                <w:lang w:val="bg-BG" w:eastAsia="bg-BG"/>
              </w:rPr>
            </w:pPr>
            <w:r w:rsidRPr="00474258">
              <w:rPr>
                <w:rFonts w:ascii="Verdana" w:hAnsi="Verdana"/>
                <w:sz w:val="22"/>
                <w:szCs w:val="22"/>
                <w:lang w:val="en-US" w:eastAsia="bg-BG"/>
              </w:rPr>
              <w:t>30 GB Storage capacity</w:t>
            </w:r>
            <w:r w:rsidRPr="00474258">
              <w:rPr>
                <w:rFonts w:ascii="Verdana" w:hAnsi="Verdana"/>
                <w:sz w:val="22"/>
                <w:szCs w:val="22"/>
                <w:lang w:val="bg-BG" w:eastAsia="bg-BG"/>
              </w:rPr>
              <w:t>;</w:t>
            </w:r>
          </w:p>
          <w:p w14:paraId="16341981" w14:textId="77777777" w:rsidR="00B83EC0" w:rsidRPr="00474258" w:rsidRDefault="00B83EC0" w:rsidP="00FD4416">
            <w:pPr>
              <w:pStyle w:val="ListParagraph"/>
              <w:numPr>
                <w:ilvl w:val="0"/>
                <w:numId w:val="63"/>
              </w:numPr>
              <w:rPr>
                <w:rFonts w:ascii="Verdana" w:hAnsi="Verdana"/>
                <w:b/>
                <w:sz w:val="22"/>
                <w:szCs w:val="22"/>
                <w:lang w:val="bg-BG" w:eastAsia="bg-BG"/>
              </w:rPr>
            </w:pPr>
            <w:r w:rsidRPr="00474258">
              <w:rPr>
                <w:rFonts w:ascii="Verdana" w:hAnsi="Verdana"/>
                <w:sz w:val="22"/>
                <w:szCs w:val="22"/>
                <w:lang w:val="en-US" w:eastAsia="bg-BG"/>
              </w:rPr>
              <w:t xml:space="preserve">1 Gbps </w:t>
            </w:r>
            <w:r w:rsidRPr="00474258">
              <w:rPr>
                <w:rFonts w:ascii="Verdana" w:hAnsi="Verdana"/>
                <w:sz w:val="22"/>
                <w:szCs w:val="22"/>
                <w:lang w:val="bg-BG" w:eastAsia="bg-BG"/>
              </w:rPr>
              <w:t>мрежов интерфейс.</w:t>
            </w:r>
          </w:p>
        </w:tc>
        <w:tc>
          <w:tcPr>
            <w:tcW w:w="993" w:type="dxa"/>
            <w:shd w:val="clear" w:color="auto" w:fill="auto"/>
          </w:tcPr>
          <w:p w14:paraId="67C31ACA" w14:textId="77777777" w:rsidR="00B83EC0" w:rsidRPr="00474258" w:rsidRDefault="00B83EC0" w:rsidP="00FD4416">
            <w:pPr>
              <w:jc w:val="center"/>
              <w:rPr>
                <w:rFonts w:ascii="Verdana" w:hAnsi="Verdana"/>
                <w:b/>
                <w:sz w:val="22"/>
                <w:szCs w:val="22"/>
                <w:lang w:val="bg-BG"/>
              </w:rPr>
            </w:pPr>
          </w:p>
        </w:tc>
        <w:tc>
          <w:tcPr>
            <w:tcW w:w="2126" w:type="dxa"/>
          </w:tcPr>
          <w:p w14:paraId="5B899722" w14:textId="77777777" w:rsidR="00B83EC0" w:rsidRPr="00474258" w:rsidRDefault="00B83EC0" w:rsidP="00FD4416">
            <w:pPr>
              <w:jc w:val="center"/>
              <w:rPr>
                <w:rFonts w:ascii="Verdana" w:hAnsi="Verdana"/>
                <w:b/>
                <w:sz w:val="22"/>
                <w:szCs w:val="22"/>
                <w:lang w:val="bg-BG"/>
              </w:rPr>
            </w:pPr>
          </w:p>
        </w:tc>
        <w:tc>
          <w:tcPr>
            <w:tcW w:w="2410" w:type="dxa"/>
          </w:tcPr>
          <w:p w14:paraId="712C26D0" w14:textId="77777777" w:rsidR="00B83EC0" w:rsidRPr="00474258" w:rsidRDefault="00B83EC0" w:rsidP="00FD4416">
            <w:pPr>
              <w:jc w:val="center"/>
              <w:rPr>
                <w:rFonts w:ascii="Verdana" w:hAnsi="Verdana"/>
                <w:b/>
                <w:sz w:val="22"/>
                <w:szCs w:val="22"/>
                <w:lang w:val="bg-BG"/>
              </w:rPr>
            </w:pPr>
          </w:p>
        </w:tc>
      </w:tr>
      <w:tr w:rsidR="00B83EC0" w:rsidRPr="00474258" w14:paraId="0F29107E" w14:textId="45D9DC51" w:rsidTr="00C650FC">
        <w:trPr>
          <w:trHeight w:val="33"/>
        </w:trPr>
        <w:tc>
          <w:tcPr>
            <w:tcW w:w="993" w:type="dxa"/>
            <w:shd w:val="clear" w:color="auto" w:fill="auto"/>
          </w:tcPr>
          <w:p w14:paraId="4C3EC0E6" w14:textId="77777777" w:rsidR="00B83EC0" w:rsidRPr="00474258" w:rsidRDefault="00B83EC0" w:rsidP="00B83EC0">
            <w:pPr>
              <w:pStyle w:val="Style2"/>
              <w:numPr>
                <w:ilvl w:val="1"/>
                <w:numId w:val="64"/>
              </w:numPr>
              <w:spacing w:after="0" w:line="240" w:lineRule="auto"/>
              <w:ind w:left="0" w:firstLine="113"/>
              <w:rPr>
                <w:rFonts w:ascii="Verdana" w:hAnsi="Verdana"/>
              </w:rPr>
            </w:pPr>
          </w:p>
        </w:tc>
        <w:tc>
          <w:tcPr>
            <w:tcW w:w="7796" w:type="dxa"/>
          </w:tcPr>
          <w:p w14:paraId="1E7B1F68" w14:textId="77777777" w:rsidR="00B83EC0" w:rsidRPr="00474258" w:rsidRDefault="00B83EC0" w:rsidP="00FD4416">
            <w:pPr>
              <w:rPr>
                <w:rFonts w:ascii="Verdana" w:hAnsi="Verdana"/>
                <w:sz w:val="22"/>
                <w:szCs w:val="22"/>
                <w:lang w:val="en-US" w:eastAsia="bg-BG"/>
              </w:rPr>
            </w:pPr>
            <w:r w:rsidRPr="00474258">
              <w:rPr>
                <w:rFonts w:ascii="Verdana" w:hAnsi="Verdana"/>
                <w:sz w:val="22"/>
                <w:szCs w:val="22"/>
                <w:lang w:val="bg-BG" w:eastAsia="bg-BG"/>
              </w:rPr>
              <w:t xml:space="preserve">Системата да бъде съвместима с </w:t>
            </w:r>
            <w:r w:rsidRPr="00474258">
              <w:rPr>
                <w:rFonts w:ascii="Verdana" w:hAnsi="Verdana"/>
                <w:sz w:val="22"/>
                <w:szCs w:val="22"/>
                <w:lang w:val="en-US" w:eastAsia="bg-BG"/>
              </w:rPr>
              <w:t>VMware vSphere, Microsoft</w:t>
            </w:r>
          </w:p>
          <w:p w14:paraId="7470A92D" w14:textId="77777777" w:rsidR="00B83EC0" w:rsidRPr="00474258" w:rsidRDefault="00B83EC0" w:rsidP="00FD4416">
            <w:pPr>
              <w:rPr>
                <w:rFonts w:ascii="Verdana" w:hAnsi="Verdana"/>
                <w:b/>
                <w:sz w:val="22"/>
                <w:szCs w:val="22"/>
                <w:lang w:val="bg-BG" w:eastAsia="bg-BG"/>
              </w:rPr>
            </w:pPr>
            <w:r w:rsidRPr="00474258">
              <w:rPr>
                <w:rFonts w:ascii="Verdana" w:hAnsi="Verdana"/>
                <w:sz w:val="22"/>
                <w:szCs w:val="22"/>
                <w:lang w:val="en-US" w:eastAsia="bg-BG"/>
              </w:rPr>
              <w:t>Hyper-V</w:t>
            </w:r>
            <w:r w:rsidRPr="00474258">
              <w:rPr>
                <w:rFonts w:ascii="Verdana" w:hAnsi="Verdana"/>
                <w:sz w:val="22"/>
                <w:szCs w:val="22"/>
                <w:lang w:val="bg-BG" w:eastAsia="bg-BG"/>
              </w:rPr>
              <w:t>.</w:t>
            </w:r>
          </w:p>
        </w:tc>
        <w:tc>
          <w:tcPr>
            <w:tcW w:w="993" w:type="dxa"/>
            <w:shd w:val="clear" w:color="auto" w:fill="auto"/>
          </w:tcPr>
          <w:p w14:paraId="21171FBB" w14:textId="77777777" w:rsidR="00B83EC0" w:rsidRPr="00474258" w:rsidRDefault="00B83EC0" w:rsidP="00FD4416">
            <w:pPr>
              <w:jc w:val="center"/>
              <w:rPr>
                <w:rFonts w:ascii="Verdana" w:hAnsi="Verdana"/>
                <w:b/>
                <w:sz w:val="22"/>
                <w:szCs w:val="22"/>
                <w:lang w:val="bg-BG"/>
              </w:rPr>
            </w:pPr>
          </w:p>
        </w:tc>
        <w:tc>
          <w:tcPr>
            <w:tcW w:w="2126" w:type="dxa"/>
          </w:tcPr>
          <w:p w14:paraId="36442B45" w14:textId="77777777" w:rsidR="00B83EC0" w:rsidRPr="00474258" w:rsidRDefault="00B83EC0" w:rsidP="00FD4416">
            <w:pPr>
              <w:jc w:val="center"/>
              <w:rPr>
                <w:rFonts w:ascii="Verdana" w:hAnsi="Verdana"/>
                <w:b/>
                <w:sz w:val="22"/>
                <w:szCs w:val="22"/>
                <w:lang w:val="bg-BG"/>
              </w:rPr>
            </w:pPr>
          </w:p>
        </w:tc>
        <w:tc>
          <w:tcPr>
            <w:tcW w:w="2410" w:type="dxa"/>
          </w:tcPr>
          <w:p w14:paraId="51E5F8D9" w14:textId="77777777" w:rsidR="00B83EC0" w:rsidRPr="00474258" w:rsidRDefault="00B83EC0" w:rsidP="00FD4416">
            <w:pPr>
              <w:jc w:val="center"/>
              <w:rPr>
                <w:rFonts w:ascii="Verdana" w:hAnsi="Verdana"/>
                <w:b/>
                <w:sz w:val="22"/>
                <w:szCs w:val="22"/>
                <w:lang w:val="bg-BG"/>
              </w:rPr>
            </w:pPr>
          </w:p>
        </w:tc>
      </w:tr>
      <w:tr w:rsidR="00B83EC0" w:rsidRPr="00474258" w14:paraId="085A1651" w14:textId="7E888C79" w:rsidTr="00C650FC">
        <w:trPr>
          <w:trHeight w:val="33"/>
        </w:trPr>
        <w:tc>
          <w:tcPr>
            <w:tcW w:w="993" w:type="dxa"/>
            <w:shd w:val="clear" w:color="auto" w:fill="auto"/>
          </w:tcPr>
          <w:p w14:paraId="356A7728" w14:textId="77777777" w:rsidR="00B83EC0" w:rsidRPr="00474258" w:rsidRDefault="00B83EC0" w:rsidP="00B83EC0">
            <w:pPr>
              <w:pStyle w:val="Style2"/>
              <w:numPr>
                <w:ilvl w:val="1"/>
                <w:numId w:val="64"/>
              </w:numPr>
              <w:spacing w:after="0" w:line="240" w:lineRule="auto"/>
              <w:ind w:left="0" w:firstLine="113"/>
              <w:rPr>
                <w:rFonts w:ascii="Verdana" w:hAnsi="Verdana"/>
              </w:rPr>
            </w:pPr>
          </w:p>
        </w:tc>
        <w:tc>
          <w:tcPr>
            <w:tcW w:w="7796" w:type="dxa"/>
          </w:tcPr>
          <w:p w14:paraId="506A1B03" w14:textId="77777777" w:rsidR="00B83EC0" w:rsidRPr="00474258" w:rsidRDefault="00B83EC0" w:rsidP="00FD4416">
            <w:pPr>
              <w:rPr>
                <w:rFonts w:ascii="Verdana" w:hAnsi="Verdana"/>
                <w:b/>
                <w:sz w:val="22"/>
                <w:szCs w:val="22"/>
                <w:lang w:val="bg-BG" w:eastAsia="bg-BG"/>
              </w:rPr>
            </w:pPr>
            <w:r w:rsidRPr="00474258">
              <w:rPr>
                <w:rFonts w:ascii="Verdana" w:hAnsi="Verdana"/>
                <w:sz w:val="22"/>
                <w:szCs w:val="22"/>
                <w:lang w:val="bg-BG" w:eastAsia="bg-BG"/>
              </w:rPr>
              <w:t xml:space="preserve">Системата да позволява да се инсталира </w:t>
            </w:r>
            <w:r w:rsidRPr="00474258">
              <w:rPr>
                <w:rFonts w:ascii="Verdana" w:hAnsi="Verdana"/>
                <w:sz w:val="22"/>
                <w:szCs w:val="22"/>
                <w:lang w:val="en-US" w:eastAsia="bg-BG"/>
              </w:rPr>
              <w:t>out of path</w:t>
            </w:r>
            <w:r w:rsidRPr="00474258">
              <w:rPr>
                <w:rFonts w:ascii="Verdana" w:hAnsi="Verdana"/>
                <w:sz w:val="22"/>
                <w:szCs w:val="22"/>
                <w:lang w:val="bg-BG" w:eastAsia="bg-BG"/>
              </w:rPr>
              <w:t xml:space="preserve"> и трафикът да се пренасочва към тях от външни мрежови устройства или приложни сървъри.</w:t>
            </w:r>
          </w:p>
        </w:tc>
        <w:tc>
          <w:tcPr>
            <w:tcW w:w="993" w:type="dxa"/>
            <w:shd w:val="clear" w:color="auto" w:fill="auto"/>
          </w:tcPr>
          <w:p w14:paraId="119B27FF" w14:textId="77777777" w:rsidR="00B83EC0" w:rsidRPr="00474258" w:rsidRDefault="00B83EC0" w:rsidP="00FD4416">
            <w:pPr>
              <w:jc w:val="center"/>
              <w:rPr>
                <w:rFonts w:ascii="Verdana" w:hAnsi="Verdana"/>
                <w:b/>
                <w:sz w:val="22"/>
                <w:szCs w:val="22"/>
                <w:lang w:val="bg-BG"/>
              </w:rPr>
            </w:pPr>
          </w:p>
        </w:tc>
        <w:tc>
          <w:tcPr>
            <w:tcW w:w="2126" w:type="dxa"/>
          </w:tcPr>
          <w:p w14:paraId="63F037C4" w14:textId="77777777" w:rsidR="00B83EC0" w:rsidRPr="00474258" w:rsidRDefault="00B83EC0" w:rsidP="00FD4416">
            <w:pPr>
              <w:jc w:val="center"/>
              <w:rPr>
                <w:rFonts w:ascii="Verdana" w:hAnsi="Verdana"/>
                <w:b/>
                <w:sz w:val="22"/>
                <w:szCs w:val="22"/>
                <w:lang w:val="bg-BG"/>
              </w:rPr>
            </w:pPr>
          </w:p>
        </w:tc>
        <w:tc>
          <w:tcPr>
            <w:tcW w:w="2410" w:type="dxa"/>
          </w:tcPr>
          <w:p w14:paraId="5781F085" w14:textId="77777777" w:rsidR="00B83EC0" w:rsidRPr="00474258" w:rsidRDefault="00B83EC0" w:rsidP="00FD4416">
            <w:pPr>
              <w:jc w:val="center"/>
              <w:rPr>
                <w:rFonts w:ascii="Verdana" w:hAnsi="Verdana"/>
                <w:b/>
                <w:sz w:val="22"/>
                <w:szCs w:val="22"/>
                <w:lang w:val="bg-BG"/>
              </w:rPr>
            </w:pPr>
          </w:p>
        </w:tc>
      </w:tr>
      <w:tr w:rsidR="00B83EC0" w:rsidRPr="00474258" w14:paraId="048BC349" w14:textId="2EF5142E" w:rsidTr="00C650FC">
        <w:trPr>
          <w:trHeight w:val="33"/>
        </w:trPr>
        <w:tc>
          <w:tcPr>
            <w:tcW w:w="993" w:type="dxa"/>
            <w:shd w:val="clear" w:color="auto" w:fill="auto"/>
          </w:tcPr>
          <w:p w14:paraId="0316C924" w14:textId="77777777" w:rsidR="00B83EC0" w:rsidRPr="00474258" w:rsidRDefault="00B83EC0" w:rsidP="00B83EC0">
            <w:pPr>
              <w:pStyle w:val="Style2"/>
              <w:numPr>
                <w:ilvl w:val="1"/>
                <w:numId w:val="64"/>
              </w:numPr>
              <w:spacing w:after="0" w:line="240" w:lineRule="auto"/>
              <w:ind w:left="0" w:firstLine="113"/>
              <w:rPr>
                <w:rFonts w:ascii="Verdana" w:hAnsi="Verdana"/>
              </w:rPr>
            </w:pPr>
          </w:p>
        </w:tc>
        <w:tc>
          <w:tcPr>
            <w:tcW w:w="7796" w:type="dxa"/>
          </w:tcPr>
          <w:p w14:paraId="1C2F27E5" w14:textId="77777777" w:rsidR="00B83EC0" w:rsidRPr="00474258" w:rsidRDefault="00B83EC0" w:rsidP="00FD4416">
            <w:pPr>
              <w:rPr>
                <w:rFonts w:ascii="Verdana" w:hAnsi="Verdana"/>
                <w:b/>
                <w:sz w:val="22"/>
                <w:szCs w:val="22"/>
                <w:lang w:val="bg-BG" w:eastAsia="bg-BG"/>
              </w:rPr>
            </w:pPr>
            <w:r w:rsidRPr="00474258">
              <w:rPr>
                <w:rFonts w:ascii="Verdana" w:hAnsi="Verdana"/>
                <w:sz w:val="22"/>
                <w:szCs w:val="22"/>
                <w:lang w:val="bg-BG" w:eastAsia="bg-BG"/>
              </w:rPr>
              <w:t>Системата да разполага с интуитивен потребителски графичен интерфейс за конфигуриране и наблюдение.</w:t>
            </w:r>
          </w:p>
        </w:tc>
        <w:tc>
          <w:tcPr>
            <w:tcW w:w="993" w:type="dxa"/>
            <w:shd w:val="clear" w:color="auto" w:fill="auto"/>
          </w:tcPr>
          <w:p w14:paraId="581A5069" w14:textId="77777777" w:rsidR="00B83EC0" w:rsidRPr="00474258" w:rsidRDefault="00B83EC0" w:rsidP="00FD4416">
            <w:pPr>
              <w:jc w:val="center"/>
              <w:rPr>
                <w:rFonts w:ascii="Verdana" w:hAnsi="Verdana"/>
                <w:b/>
                <w:sz w:val="22"/>
                <w:szCs w:val="22"/>
                <w:lang w:val="bg-BG"/>
              </w:rPr>
            </w:pPr>
          </w:p>
        </w:tc>
        <w:tc>
          <w:tcPr>
            <w:tcW w:w="2126" w:type="dxa"/>
          </w:tcPr>
          <w:p w14:paraId="1C1921BC" w14:textId="77777777" w:rsidR="00B83EC0" w:rsidRPr="00474258" w:rsidRDefault="00B83EC0" w:rsidP="00FD4416">
            <w:pPr>
              <w:jc w:val="center"/>
              <w:rPr>
                <w:rFonts w:ascii="Verdana" w:hAnsi="Verdana"/>
                <w:b/>
                <w:sz w:val="22"/>
                <w:szCs w:val="22"/>
                <w:lang w:val="bg-BG"/>
              </w:rPr>
            </w:pPr>
          </w:p>
        </w:tc>
        <w:tc>
          <w:tcPr>
            <w:tcW w:w="2410" w:type="dxa"/>
          </w:tcPr>
          <w:p w14:paraId="0B13F7D7" w14:textId="77777777" w:rsidR="00B83EC0" w:rsidRPr="00474258" w:rsidRDefault="00B83EC0" w:rsidP="00FD4416">
            <w:pPr>
              <w:jc w:val="center"/>
              <w:rPr>
                <w:rFonts w:ascii="Verdana" w:hAnsi="Verdana"/>
                <w:b/>
                <w:sz w:val="22"/>
                <w:szCs w:val="22"/>
                <w:lang w:val="bg-BG"/>
              </w:rPr>
            </w:pPr>
          </w:p>
        </w:tc>
      </w:tr>
      <w:tr w:rsidR="00B83EC0" w:rsidRPr="00474258" w14:paraId="03483237" w14:textId="18179F64" w:rsidTr="00C650FC">
        <w:trPr>
          <w:trHeight w:val="33"/>
        </w:trPr>
        <w:tc>
          <w:tcPr>
            <w:tcW w:w="993" w:type="dxa"/>
            <w:shd w:val="clear" w:color="auto" w:fill="auto"/>
          </w:tcPr>
          <w:p w14:paraId="00CF73A8" w14:textId="77777777" w:rsidR="00B83EC0" w:rsidRPr="00474258" w:rsidRDefault="00B83EC0" w:rsidP="00B83EC0">
            <w:pPr>
              <w:pStyle w:val="Style2"/>
              <w:numPr>
                <w:ilvl w:val="1"/>
                <w:numId w:val="64"/>
              </w:numPr>
              <w:spacing w:after="0" w:line="240" w:lineRule="auto"/>
              <w:ind w:left="0" w:firstLine="113"/>
              <w:rPr>
                <w:rFonts w:ascii="Verdana" w:hAnsi="Verdana"/>
              </w:rPr>
            </w:pPr>
          </w:p>
        </w:tc>
        <w:tc>
          <w:tcPr>
            <w:tcW w:w="7796" w:type="dxa"/>
          </w:tcPr>
          <w:p w14:paraId="3194A6FC" w14:textId="77777777" w:rsidR="00B83EC0" w:rsidRPr="00474258" w:rsidRDefault="00B83EC0" w:rsidP="00FD4416">
            <w:pPr>
              <w:rPr>
                <w:rFonts w:ascii="Verdana" w:hAnsi="Verdana"/>
                <w:b/>
                <w:sz w:val="22"/>
                <w:szCs w:val="22"/>
                <w:lang w:val="bg-BG" w:eastAsia="bg-BG"/>
              </w:rPr>
            </w:pPr>
            <w:r w:rsidRPr="00474258">
              <w:rPr>
                <w:rFonts w:ascii="Verdana" w:hAnsi="Verdana"/>
                <w:sz w:val="22"/>
                <w:szCs w:val="22"/>
                <w:lang w:val="bg-BG" w:eastAsia="bg-BG"/>
              </w:rPr>
              <w:t xml:space="preserve">Да разполага с пълно-функционален </w:t>
            </w:r>
            <w:r w:rsidRPr="00474258">
              <w:rPr>
                <w:rFonts w:ascii="Verdana" w:hAnsi="Verdana"/>
                <w:sz w:val="22"/>
                <w:szCs w:val="22"/>
                <w:lang w:val="en-US" w:eastAsia="bg-BG"/>
              </w:rPr>
              <w:t>CLI</w:t>
            </w:r>
            <w:r w:rsidRPr="00474258">
              <w:rPr>
                <w:rFonts w:ascii="Verdana" w:hAnsi="Verdana"/>
                <w:sz w:val="22"/>
                <w:szCs w:val="22"/>
                <w:lang w:val="bg-BG" w:eastAsia="bg-BG"/>
              </w:rPr>
              <w:t xml:space="preserve"> достъпван чрез </w:t>
            </w:r>
            <w:r w:rsidRPr="00474258">
              <w:rPr>
                <w:rFonts w:ascii="Verdana" w:hAnsi="Verdana"/>
                <w:sz w:val="22"/>
                <w:szCs w:val="22"/>
                <w:lang w:val="en-US" w:eastAsia="bg-BG"/>
              </w:rPr>
              <w:t>SSH</w:t>
            </w:r>
            <w:r w:rsidRPr="00474258">
              <w:rPr>
                <w:rFonts w:ascii="Verdana" w:hAnsi="Verdana"/>
                <w:sz w:val="22"/>
                <w:szCs w:val="22"/>
                <w:lang w:val="bg-BG" w:eastAsia="bg-BG"/>
              </w:rPr>
              <w:t>.</w:t>
            </w:r>
          </w:p>
        </w:tc>
        <w:tc>
          <w:tcPr>
            <w:tcW w:w="993" w:type="dxa"/>
            <w:shd w:val="clear" w:color="auto" w:fill="auto"/>
          </w:tcPr>
          <w:p w14:paraId="2ED6D8CE" w14:textId="77777777" w:rsidR="00B83EC0" w:rsidRPr="00474258" w:rsidRDefault="00B83EC0" w:rsidP="00FD4416">
            <w:pPr>
              <w:jc w:val="center"/>
              <w:rPr>
                <w:rFonts w:ascii="Verdana" w:hAnsi="Verdana"/>
                <w:b/>
                <w:sz w:val="22"/>
                <w:szCs w:val="22"/>
                <w:lang w:val="bg-BG"/>
              </w:rPr>
            </w:pPr>
          </w:p>
        </w:tc>
        <w:tc>
          <w:tcPr>
            <w:tcW w:w="2126" w:type="dxa"/>
          </w:tcPr>
          <w:p w14:paraId="456C32A8" w14:textId="77777777" w:rsidR="00B83EC0" w:rsidRPr="00474258" w:rsidRDefault="00B83EC0" w:rsidP="00FD4416">
            <w:pPr>
              <w:jc w:val="center"/>
              <w:rPr>
                <w:rFonts w:ascii="Verdana" w:hAnsi="Verdana"/>
                <w:b/>
                <w:sz w:val="22"/>
                <w:szCs w:val="22"/>
                <w:lang w:val="bg-BG"/>
              </w:rPr>
            </w:pPr>
          </w:p>
        </w:tc>
        <w:tc>
          <w:tcPr>
            <w:tcW w:w="2410" w:type="dxa"/>
          </w:tcPr>
          <w:p w14:paraId="5D4A8037" w14:textId="77777777" w:rsidR="00B83EC0" w:rsidRPr="00474258" w:rsidRDefault="00B83EC0" w:rsidP="00FD4416">
            <w:pPr>
              <w:jc w:val="center"/>
              <w:rPr>
                <w:rFonts w:ascii="Verdana" w:hAnsi="Verdana"/>
                <w:b/>
                <w:sz w:val="22"/>
                <w:szCs w:val="22"/>
                <w:lang w:val="bg-BG"/>
              </w:rPr>
            </w:pPr>
          </w:p>
        </w:tc>
      </w:tr>
      <w:tr w:rsidR="00B83EC0" w:rsidRPr="00474258" w14:paraId="094D0254" w14:textId="0E25A35D" w:rsidTr="00C650FC">
        <w:trPr>
          <w:trHeight w:val="33"/>
        </w:trPr>
        <w:tc>
          <w:tcPr>
            <w:tcW w:w="993" w:type="dxa"/>
            <w:shd w:val="clear" w:color="auto" w:fill="auto"/>
          </w:tcPr>
          <w:p w14:paraId="03BB1BDF" w14:textId="77777777" w:rsidR="00B83EC0" w:rsidRPr="00474258" w:rsidRDefault="00B83EC0" w:rsidP="00B83EC0">
            <w:pPr>
              <w:pStyle w:val="Style2"/>
              <w:numPr>
                <w:ilvl w:val="1"/>
                <w:numId w:val="64"/>
              </w:numPr>
              <w:spacing w:after="0" w:line="240" w:lineRule="auto"/>
              <w:ind w:left="0" w:firstLine="113"/>
              <w:rPr>
                <w:rFonts w:ascii="Verdana" w:hAnsi="Verdana"/>
              </w:rPr>
            </w:pPr>
          </w:p>
        </w:tc>
        <w:tc>
          <w:tcPr>
            <w:tcW w:w="7796" w:type="dxa"/>
          </w:tcPr>
          <w:p w14:paraId="3C28F878" w14:textId="77777777" w:rsidR="00B83EC0" w:rsidRPr="00474258" w:rsidRDefault="00B83EC0" w:rsidP="00FD4416">
            <w:pPr>
              <w:rPr>
                <w:rFonts w:ascii="Verdana" w:hAnsi="Verdana"/>
                <w:b/>
                <w:sz w:val="22"/>
                <w:szCs w:val="22"/>
                <w:lang w:val="bg-BG" w:eastAsia="bg-BG"/>
              </w:rPr>
            </w:pPr>
            <w:r w:rsidRPr="00474258">
              <w:rPr>
                <w:rFonts w:ascii="Verdana" w:hAnsi="Verdana"/>
                <w:sz w:val="22"/>
                <w:szCs w:val="22"/>
                <w:lang w:val="bg-BG" w:eastAsia="bg-BG"/>
              </w:rPr>
              <w:t>Да има възможност за управление на повече от едно устройство, чрез централизиран софтуер на управление и наблюдение.</w:t>
            </w:r>
          </w:p>
        </w:tc>
        <w:tc>
          <w:tcPr>
            <w:tcW w:w="993" w:type="dxa"/>
            <w:shd w:val="clear" w:color="auto" w:fill="auto"/>
          </w:tcPr>
          <w:p w14:paraId="0AD0DA22" w14:textId="77777777" w:rsidR="00B83EC0" w:rsidRPr="00474258" w:rsidRDefault="00B83EC0" w:rsidP="00FD4416">
            <w:pPr>
              <w:jc w:val="center"/>
              <w:rPr>
                <w:rFonts w:ascii="Verdana" w:hAnsi="Verdana"/>
                <w:b/>
                <w:sz w:val="22"/>
                <w:szCs w:val="22"/>
                <w:lang w:val="bg-BG"/>
              </w:rPr>
            </w:pPr>
          </w:p>
        </w:tc>
        <w:tc>
          <w:tcPr>
            <w:tcW w:w="2126" w:type="dxa"/>
          </w:tcPr>
          <w:p w14:paraId="4AEB4D46" w14:textId="77777777" w:rsidR="00B83EC0" w:rsidRPr="00474258" w:rsidRDefault="00B83EC0" w:rsidP="00FD4416">
            <w:pPr>
              <w:jc w:val="center"/>
              <w:rPr>
                <w:rFonts w:ascii="Verdana" w:hAnsi="Verdana"/>
                <w:b/>
                <w:sz w:val="22"/>
                <w:szCs w:val="22"/>
                <w:lang w:val="bg-BG"/>
              </w:rPr>
            </w:pPr>
          </w:p>
        </w:tc>
        <w:tc>
          <w:tcPr>
            <w:tcW w:w="2410" w:type="dxa"/>
          </w:tcPr>
          <w:p w14:paraId="54F8D10B" w14:textId="77777777" w:rsidR="00B83EC0" w:rsidRPr="00474258" w:rsidRDefault="00B83EC0" w:rsidP="00FD4416">
            <w:pPr>
              <w:jc w:val="center"/>
              <w:rPr>
                <w:rFonts w:ascii="Verdana" w:hAnsi="Verdana"/>
                <w:b/>
                <w:sz w:val="22"/>
                <w:szCs w:val="22"/>
                <w:lang w:val="bg-BG"/>
              </w:rPr>
            </w:pPr>
          </w:p>
        </w:tc>
      </w:tr>
      <w:tr w:rsidR="00B83EC0" w:rsidRPr="00474258" w14:paraId="44824EEA" w14:textId="68787DEB" w:rsidTr="00C650FC">
        <w:trPr>
          <w:trHeight w:val="33"/>
        </w:trPr>
        <w:tc>
          <w:tcPr>
            <w:tcW w:w="993" w:type="dxa"/>
            <w:shd w:val="clear" w:color="auto" w:fill="auto"/>
          </w:tcPr>
          <w:p w14:paraId="6A5EF7ED" w14:textId="77777777" w:rsidR="00B83EC0" w:rsidRPr="00474258" w:rsidRDefault="00B83EC0" w:rsidP="00B83EC0">
            <w:pPr>
              <w:pStyle w:val="Style2"/>
              <w:numPr>
                <w:ilvl w:val="1"/>
                <w:numId w:val="64"/>
              </w:numPr>
              <w:spacing w:after="0" w:line="240" w:lineRule="auto"/>
              <w:ind w:left="0" w:firstLine="113"/>
              <w:rPr>
                <w:rFonts w:ascii="Verdana" w:hAnsi="Verdana"/>
              </w:rPr>
            </w:pPr>
          </w:p>
        </w:tc>
        <w:tc>
          <w:tcPr>
            <w:tcW w:w="7796" w:type="dxa"/>
          </w:tcPr>
          <w:p w14:paraId="585A2DC4" w14:textId="77777777" w:rsidR="00B83EC0" w:rsidRPr="00474258" w:rsidRDefault="00B83EC0" w:rsidP="00FD4416">
            <w:pPr>
              <w:rPr>
                <w:rFonts w:ascii="Verdana" w:hAnsi="Verdana"/>
                <w:b/>
                <w:sz w:val="22"/>
                <w:szCs w:val="22"/>
                <w:lang w:val="bg-BG" w:eastAsia="bg-BG"/>
              </w:rPr>
            </w:pPr>
            <w:r w:rsidRPr="00474258">
              <w:rPr>
                <w:rFonts w:ascii="Verdana" w:hAnsi="Verdana"/>
                <w:sz w:val="22"/>
                <w:szCs w:val="22"/>
                <w:lang w:val="bg-BG" w:eastAsia="bg-BG"/>
              </w:rPr>
              <w:t xml:space="preserve">Виртуалните устройства да позволяват резервираност и разпределяне на натоварването в режим 1+1 или </w:t>
            </w:r>
            <w:r w:rsidRPr="00474258">
              <w:rPr>
                <w:rFonts w:ascii="Verdana" w:hAnsi="Verdana"/>
                <w:sz w:val="22"/>
                <w:szCs w:val="22"/>
                <w:lang w:val="en-US" w:eastAsia="bg-BG"/>
              </w:rPr>
              <w:t>N+1</w:t>
            </w:r>
            <w:r w:rsidRPr="00474258">
              <w:rPr>
                <w:rFonts w:ascii="Verdana" w:hAnsi="Verdana"/>
                <w:sz w:val="22"/>
                <w:szCs w:val="22"/>
                <w:lang w:val="bg-BG" w:eastAsia="bg-BG"/>
              </w:rPr>
              <w:t>.</w:t>
            </w:r>
          </w:p>
        </w:tc>
        <w:tc>
          <w:tcPr>
            <w:tcW w:w="993" w:type="dxa"/>
            <w:shd w:val="clear" w:color="auto" w:fill="auto"/>
          </w:tcPr>
          <w:p w14:paraId="169A9CE9" w14:textId="77777777" w:rsidR="00B83EC0" w:rsidRPr="00474258" w:rsidRDefault="00B83EC0" w:rsidP="00FD4416">
            <w:pPr>
              <w:jc w:val="center"/>
              <w:rPr>
                <w:rFonts w:ascii="Verdana" w:hAnsi="Verdana"/>
                <w:b/>
                <w:sz w:val="22"/>
                <w:szCs w:val="22"/>
                <w:lang w:val="bg-BG"/>
              </w:rPr>
            </w:pPr>
          </w:p>
        </w:tc>
        <w:tc>
          <w:tcPr>
            <w:tcW w:w="2126" w:type="dxa"/>
          </w:tcPr>
          <w:p w14:paraId="676A74DB" w14:textId="77777777" w:rsidR="00B83EC0" w:rsidRPr="00474258" w:rsidRDefault="00B83EC0" w:rsidP="00FD4416">
            <w:pPr>
              <w:jc w:val="center"/>
              <w:rPr>
                <w:rFonts w:ascii="Verdana" w:hAnsi="Verdana"/>
                <w:b/>
                <w:sz w:val="22"/>
                <w:szCs w:val="22"/>
                <w:lang w:val="bg-BG"/>
              </w:rPr>
            </w:pPr>
          </w:p>
        </w:tc>
        <w:tc>
          <w:tcPr>
            <w:tcW w:w="2410" w:type="dxa"/>
          </w:tcPr>
          <w:p w14:paraId="718381ED" w14:textId="77777777" w:rsidR="00B83EC0" w:rsidRPr="00474258" w:rsidRDefault="00B83EC0" w:rsidP="00FD4416">
            <w:pPr>
              <w:jc w:val="center"/>
              <w:rPr>
                <w:rFonts w:ascii="Verdana" w:hAnsi="Verdana"/>
                <w:b/>
                <w:sz w:val="22"/>
                <w:szCs w:val="22"/>
                <w:lang w:val="bg-BG"/>
              </w:rPr>
            </w:pPr>
          </w:p>
        </w:tc>
      </w:tr>
      <w:tr w:rsidR="00B83EC0" w:rsidRPr="00474258" w14:paraId="5E1B229F" w14:textId="5D1C4DF8" w:rsidTr="00C650FC">
        <w:trPr>
          <w:trHeight w:val="33"/>
        </w:trPr>
        <w:tc>
          <w:tcPr>
            <w:tcW w:w="993" w:type="dxa"/>
            <w:shd w:val="clear" w:color="auto" w:fill="auto"/>
          </w:tcPr>
          <w:p w14:paraId="561A50A8" w14:textId="77777777" w:rsidR="00B83EC0" w:rsidRPr="00474258" w:rsidRDefault="00B83EC0" w:rsidP="00B83EC0">
            <w:pPr>
              <w:pStyle w:val="Style2"/>
              <w:numPr>
                <w:ilvl w:val="1"/>
                <w:numId w:val="64"/>
              </w:numPr>
              <w:spacing w:after="0" w:line="240" w:lineRule="auto"/>
              <w:ind w:left="0" w:firstLine="113"/>
              <w:rPr>
                <w:rFonts w:ascii="Verdana" w:hAnsi="Verdana"/>
              </w:rPr>
            </w:pPr>
          </w:p>
        </w:tc>
        <w:tc>
          <w:tcPr>
            <w:tcW w:w="7796" w:type="dxa"/>
          </w:tcPr>
          <w:p w14:paraId="4A951B37" w14:textId="77777777" w:rsidR="00B83EC0" w:rsidRPr="00474258" w:rsidRDefault="00B83EC0" w:rsidP="00FD4416">
            <w:pPr>
              <w:rPr>
                <w:rFonts w:ascii="Verdana" w:hAnsi="Verdana"/>
                <w:b/>
                <w:sz w:val="22"/>
                <w:szCs w:val="22"/>
                <w:lang w:val="bg-BG" w:eastAsia="bg-BG"/>
              </w:rPr>
            </w:pPr>
            <w:r w:rsidRPr="00474258">
              <w:rPr>
                <w:rFonts w:ascii="Verdana" w:hAnsi="Verdana"/>
                <w:sz w:val="22"/>
                <w:szCs w:val="22"/>
                <w:lang w:val="bg-BG" w:eastAsia="bg-BG"/>
              </w:rPr>
              <w:t xml:space="preserve">Системата да разполага с възможност за репликация на минимум 230 </w:t>
            </w:r>
            <w:r w:rsidRPr="00474258">
              <w:rPr>
                <w:rFonts w:ascii="Verdana" w:hAnsi="Verdana"/>
                <w:sz w:val="22"/>
                <w:szCs w:val="22"/>
                <w:lang w:val="en-US" w:eastAsia="bg-BG"/>
              </w:rPr>
              <w:t>GB/</w:t>
            </w:r>
            <w:r w:rsidRPr="00474258">
              <w:rPr>
                <w:rFonts w:ascii="Verdana" w:hAnsi="Verdana"/>
                <w:sz w:val="22"/>
                <w:szCs w:val="22"/>
                <w:lang w:val="bg-BG" w:eastAsia="bg-BG"/>
              </w:rPr>
              <w:t>час данни.</w:t>
            </w:r>
          </w:p>
        </w:tc>
        <w:tc>
          <w:tcPr>
            <w:tcW w:w="993" w:type="dxa"/>
            <w:shd w:val="clear" w:color="auto" w:fill="auto"/>
          </w:tcPr>
          <w:p w14:paraId="5541F32F" w14:textId="77777777" w:rsidR="00B83EC0" w:rsidRPr="00474258" w:rsidRDefault="00B83EC0" w:rsidP="00FD4416">
            <w:pPr>
              <w:jc w:val="center"/>
              <w:rPr>
                <w:rFonts w:ascii="Verdana" w:hAnsi="Verdana"/>
                <w:b/>
                <w:sz w:val="22"/>
                <w:szCs w:val="22"/>
                <w:lang w:val="bg-BG"/>
              </w:rPr>
            </w:pPr>
          </w:p>
        </w:tc>
        <w:tc>
          <w:tcPr>
            <w:tcW w:w="2126" w:type="dxa"/>
          </w:tcPr>
          <w:p w14:paraId="1CB51B09" w14:textId="77777777" w:rsidR="00B83EC0" w:rsidRPr="00474258" w:rsidRDefault="00B83EC0" w:rsidP="00FD4416">
            <w:pPr>
              <w:jc w:val="center"/>
              <w:rPr>
                <w:rFonts w:ascii="Verdana" w:hAnsi="Verdana"/>
                <w:b/>
                <w:sz w:val="22"/>
                <w:szCs w:val="22"/>
                <w:lang w:val="bg-BG"/>
              </w:rPr>
            </w:pPr>
          </w:p>
        </w:tc>
        <w:tc>
          <w:tcPr>
            <w:tcW w:w="2410" w:type="dxa"/>
          </w:tcPr>
          <w:p w14:paraId="21E7FA16" w14:textId="77777777" w:rsidR="00B83EC0" w:rsidRPr="00474258" w:rsidRDefault="00B83EC0" w:rsidP="00FD4416">
            <w:pPr>
              <w:jc w:val="center"/>
              <w:rPr>
                <w:rFonts w:ascii="Verdana" w:hAnsi="Verdana"/>
                <w:b/>
                <w:sz w:val="22"/>
                <w:szCs w:val="22"/>
                <w:lang w:val="bg-BG"/>
              </w:rPr>
            </w:pPr>
          </w:p>
        </w:tc>
      </w:tr>
      <w:tr w:rsidR="00B83EC0" w:rsidRPr="00474258" w14:paraId="0F85FCFC" w14:textId="5B71F369" w:rsidTr="00C650FC">
        <w:trPr>
          <w:trHeight w:val="33"/>
        </w:trPr>
        <w:tc>
          <w:tcPr>
            <w:tcW w:w="993" w:type="dxa"/>
            <w:shd w:val="clear" w:color="auto" w:fill="auto"/>
          </w:tcPr>
          <w:p w14:paraId="520C11B7" w14:textId="77777777" w:rsidR="00B83EC0" w:rsidRPr="00474258" w:rsidRDefault="00B83EC0" w:rsidP="00B83EC0">
            <w:pPr>
              <w:pStyle w:val="Style2"/>
              <w:numPr>
                <w:ilvl w:val="1"/>
                <w:numId w:val="64"/>
              </w:numPr>
              <w:spacing w:after="0" w:line="240" w:lineRule="auto"/>
              <w:ind w:left="0" w:firstLine="113"/>
              <w:rPr>
                <w:rFonts w:ascii="Verdana" w:hAnsi="Verdana"/>
              </w:rPr>
            </w:pPr>
          </w:p>
        </w:tc>
        <w:tc>
          <w:tcPr>
            <w:tcW w:w="7796" w:type="dxa"/>
          </w:tcPr>
          <w:p w14:paraId="34107F29" w14:textId="77777777" w:rsidR="00B83EC0" w:rsidRPr="00474258" w:rsidRDefault="00B83EC0" w:rsidP="00FD4416">
            <w:pPr>
              <w:rPr>
                <w:rFonts w:ascii="Verdana" w:hAnsi="Verdana"/>
                <w:b/>
                <w:sz w:val="22"/>
                <w:szCs w:val="22"/>
                <w:lang w:val="bg-BG" w:eastAsia="bg-BG"/>
              </w:rPr>
            </w:pPr>
            <w:r w:rsidRPr="00474258">
              <w:rPr>
                <w:rFonts w:ascii="Verdana" w:hAnsi="Verdana"/>
                <w:sz w:val="22"/>
                <w:szCs w:val="22"/>
                <w:lang w:val="bg-BG" w:eastAsia="bg-BG"/>
              </w:rPr>
              <w:t xml:space="preserve">Производителят на системата за </w:t>
            </w:r>
            <w:r w:rsidRPr="00474258">
              <w:rPr>
                <w:rFonts w:ascii="Verdana" w:hAnsi="Verdana"/>
                <w:sz w:val="22"/>
                <w:szCs w:val="22"/>
                <w:lang w:val="en-US" w:eastAsia="bg-BG"/>
              </w:rPr>
              <w:t>WAN</w:t>
            </w:r>
            <w:r w:rsidRPr="00474258">
              <w:rPr>
                <w:rFonts w:ascii="Verdana" w:hAnsi="Verdana"/>
                <w:sz w:val="22"/>
                <w:szCs w:val="22"/>
                <w:lang w:val="bg-BG" w:eastAsia="bg-BG"/>
              </w:rPr>
              <w:t xml:space="preserve"> оптимизиране официално да поддържа предложената Система за репликация на данни.</w:t>
            </w:r>
          </w:p>
        </w:tc>
        <w:tc>
          <w:tcPr>
            <w:tcW w:w="993" w:type="dxa"/>
            <w:shd w:val="clear" w:color="auto" w:fill="auto"/>
          </w:tcPr>
          <w:p w14:paraId="77EB0E06" w14:textId="77777777" w:rsidR="00B83EC0" w:rsidRPr="00474258" w:rsidRDefault="00B83EC0" w:rsidP="00FD4416">
            <w:pPr>
              <w:jc w:val="center"/>
              <w:rPr>
                <w:rFonts w:ascii="Verdana" w:hAnsi="Verdana"/>
                <w:b/>
                <w:sz w:val="22"/>
                <w:szCs w:val="22"/>
                <w:lang w:val="bg-BG"/>
              </w:rPr>
            </w:pPr>
          </w:p>
        </w:tc>
        <w:tc>
          <w:tcPr>
            <w:tcW w:w="2126" w:type="dxa"/>
          </w:tcPr>
          <w:p w14:paraId="688087D1" w14:textId="77777777" w:rsidR="00B83EC0" w:rsidRPr="00474258" w:rsidRDefault="00B83EC0" w:rsidP="00FD4416">
            <w:pPr>
              <w:jc w:val="center"/>
              <w:rPr>
                <w:rFonts w:ascii="Verdana" w:hAnsi="Verdana"/>
                <w:b/>
                <w:sz w:val="22"/>
                <w:szCs w:val="22"/>
                <w:lang w:val="bg-BG"/>
              </w:rPr>
            </w:pPr>
          </w:p>
        </w:tc>
        <w:tc>
          <w:tcPr>
            <w:tcW w:w="2410" w:type="dxa"/>
          </w:tcPr>
          <w:p w14:paraId="3D93DFAE" w14:textId="77777777" w:rsidR="00B83EC0" w:rsidRPr="00474258" w:rsidRDefault="00B83EC0" w:rsidP="00FD4416">
            <w:pPr>
              <w:jc w:val="center"/>
              <w:rPr>
                <w:rFonts w:ascii="Verdana" w:hAnsi="Verdana"/>
                <w:b/>
                <w:sz w:val="22"/>
                <w:szCs w:val="22"/>
                <w:lang w:val="bg-BG"/>
              </w:rPr>
            </w:pPr>
          </w:p>
        </w:tc>
      </w:tr>
      <w:tr w:rsidR="00B83EC0" w:rsidRPr="00474258" w14:paraId="5AD5D3DC" w14:textId="6CF8FC90" w:rsidTr="00C650FC">
        <w:trPr>
          <w:trHeight w:val="33"/>
        </w:trPr>
        <w:tc>
          <w:tcPr>
            <w:tcW w:w="993" w:type="dxa"/>
            <w:shd w:val="clear" w:color="auto" w:fill="auto"/>
          </w:tcPr>
          <w:p w14:paraId="22470C51" w14:textId="77777777" w:rsidR="00B83EC0" w:rsidRPr="00474258" w:rsidRDefault="00B83EC0" w:rsidP="00B83EC0">
            <w:pPr>
              <w:pStyle w:val="Style2"/>
              <w:numPr>
                <w:ilvl w:val="1"/>
                <w:numId w:val="64"/>
              </w:numPr>
              <w:spacing w:after="0" w:line="240" w:lineRule="auto"/>
              <w:ind w:left="0" w:firstLine="113"/>
              <w:rPr>
                <w:rFonts w:ascii="Verdana" w:hAnsi="Verdana"/>
              </w:rPr>
            </w:pPr>
          </w:p>
        </w:tc>
        <w:tc>
          <w:tcPr>
            <w:tcW w:w="7796" w:type="dxa"/>
          </w:tcPr>
          <w:p w14:paraId="1AB03ED1" w14:textId="77777777" w:rsidR="00B83EC0" w:rsidRPr="00474258" w:rsidRDefault="00B83EC0" w:rsidP="00FD4416">
            <w:pPr>
              <w:rPr>
                <w:rFonts w:ascii="Verdana" w:hAnsi="Verdana"/>
                <w:b/>
                <w:sz w:val="22"/>
                <w:szCs w:val="22"/>
                <w:lang w:val="bg-BG" w:eastAsia="bg-BG"/>
              </w:rPr>
            </w:pPr>
            <w:r w:rsidRPr="00474258">
              <w:rPr>
                <w:rFonts w:ascii="Verdana" w:hAnsi="Verdana"/>
                <w:sz w:val="22"/>
                <w:szCs w:val="22"/>
                <w:lang w:val="bg-BG" w:eastAsia="bg-BG"/>
              </w:rPr>
              <w:t xml:space="preserve">Трансферът на данни между устройствата да се осъществява по криптиран канал с минимум </w:t>
            </w:r>
            <w:r w:rsidRPr="00474258">
              <w:rPr>
                <w:rFonts w:ascii="Verdana" w:hAnsi="Verdana"/>
                <w:sz w:val="22"/>
                <w:szCs w:val="22"/>
                <w:lang w:val="en-US" w:eastAsia="bg-BG"/>
              </w:rPr>
              <w:t>IPSec encryption</w:t>
            </w:r>
            <w:r w:rsidRPr="00474258">
              <w:rPr>
                <w:rFonts w:ascii="Verdana" w:hAnsi="Verdana"/>
                <w:sz w:val="22"/>
                <w:szCs w:val="22"/>
                <w:lang w:val="bg-BG" w:eastAsia="bg-BG"/>
              </w:rPr>
              <w:t>.</w:t>
            </w:r>
          </w:p>
        </w:tc>
        <w:tc>
          <w:tcPr>
            <w:tcW w:w="993" w:type="dxa"/>
            <w:shd w:val="clear" w:color="auto" w:fill="auto"/>
          </w:tcPr>
          <w:p w14:paraId="7666A506" w14:textId="77777777" w:rsidR="00B83EC0" w:rsidRPr="00474258" w:rsidRDefault="00B83EC0" w:rsidP="00FD4416">
            <w:pPr>
              <w:jc w:val="center"/>
              <w:rPr>
                <w:rFonts w:ascii="Verdana" w:hAnsi="Verdana"/>
                <w:b/>
                <w:sz w:val="22"/>
                <w:szCs w:val="22"/>
                <w:lang w:val="bg-BG"/>
              </w:rPr>
            </w:pPr>
          </w:p>
        </w:tc>
        <w:tc>
          <w:tcPr>
            <w:tcW w:w="2126" w:type="dxa"/>
          </w:tcPr>
          <w:p w14:paraId="34B0B1E8" w14:textId="77777777" w:rsidR="00B83EC0" w:rsidRPr="00474258" w:rsidRDefault="00B83EC0" w:rsidP="00FD4416">
            <w:pPr>
              <w:jc w:val="center"/>
              <w:rPr>
                <w:rFonts w:ascii="Verdana" w:hAnsi="Verdana"/>
                <w:b/>
                <w:sz w:val="22"/>
                <w:szCs w:val="22"/>
                <w:lang w:val="bg-BG"/>
              </w:rPr>
            </w:pPr>
          </w:p>
        </w:tc>
        <w:tc>
          <w:tcPr>
            <w:tcW w:w="2410" w:type="dxa"/>
          </w:tcPr>
          <w:p w14:paraId="26FDFECD" w14:textId="77777777" w:rsidR="00B83EC0" w:rsidRPr="00474258" w:rsidRDefault="00B83EC0" w:rsidP="00FD4416">
            <w:pPr>
              <w:jc w:val="center"/>
              <w:rPr>
                <w:rFonts w:ascii="Verdana" w:hAnsi="Verdana"/>
                <w:b/>
                <w:sz w:val="22"/>
                <w:szCs w:val="22"/>
                <w:lang w:val="bg-BG"/>
              </w:rPr>
            </w:pPr>
          </w:p>
        </w:tc>
      </w:tr>
      <w:tr w:rsidR="00B83EC0" w:rsidRPr="00474258" w14:paraId="684A095C" w14:textId="7924B3E5" w:rsidTr="00C650FC">
        <w:trPr>
          <w:trHeight w:val="33"/>
        </w:trPr>
        <w:tc>
          <w:tcPr>
            <w:tcW w:w="993" w:type="dxa"/>
            <w:shd w:val="clear" w:color="auto" w:fill="auto"/>
          </w:tcPr>
          <w:p w14:paraId="582D825A" w14:textId="77777777" w:rsidR="00B83EC0" w:rsidRPr="00474258" w:rsidRDefault="00B83EC0" w:rsidP="00B83EC0">
            <w:pPr>
              <w:pStyle w:val="Style2"/>
              <w:numPr>
                <w:ilvl w:val="1"/>
                <w:numId w:val="64"/>
              </w:numPr>
              <w:spacing w:after="0" w:line="240" w:lineRule="auto"/>
              <w:ind w:left="0" w:firstLine="113"/>
              <w:rPr>
                <w:rFonts w:ascii="Verdana" w:hAnsi="Verdana"/>
              </w:rPr>
            </w:pPr>
          </w:p>
        </w:tc>
        <w:tc>
          <w:tcPr>
            <w:tcW w:w="7796" w:type="dxa"/>
          </w:tcPr>
          <w:p w14:paraId="64EE91F5" w14:textId="77777777" w:rsidR="00B83EC0" w:rsidRPr="00474258" w:rsidRDefault="00B83EC0" w:rsidP="00FD4416">
            <w:pPr>
              <w:rPr>
                <w:rFonts w:ascii="Verdana" w:hAnsi="Verdana"/>
                <w:b/>
                <w:sz w:val="22"/>
                <w:szCs w:val="22"/>
                <w:lang w:val="bg-BG" w:eastAsia="bg-BG"/>
              </w:rPr>
            </w:pPr>
            <w:r w:rsidRPr="00474258">
              <w:rPr>
                <w:rFonts w:ascii="Verdana" w:hAnsi="Verdana"/>
                <w:sz w:val="22"/>
                <w:szCs w:val="22"/>
                <w:lang w:val="bg-BG" w:eastAsia="bg-BG"/>
              </w:rPr>
              <w:t xml:space="preserve">Локалният кеш на данни да бъде криптиран с минимум </w:t>
            </w:r>
            <w:r w:rsidRPr="00474258">
              <w:rPr>
                <w:rFonts w:ascii="Verdana" w:hAnsi="Verdana"/>
                <w:sz w:val="22"/>
                <w:szCs w:val="22"/>
                <w:lang w:val="en-US" w:eastAsia="bg-BG"/>
              </w:rPr>
              <w:t>AES</w:t>
            </w:r>
            <w:r w:rsidRPr="00474258">
              <w:rPr>
                <w:rFonts w:ascii="Verdana" w:hAnsi="Verdana"/>
                <w:sz w:val="22"/>
                <w:szCs w:val="22"/>
                <w:lang w:val="bg-BG" w:eastAsia="bg-BG"/>
              </w:rPr>
              <w:t xml:space="preserve"> </w:t>
            </w:r>
            <w:r w:rsidRPr="00474258">
              <w:rPr>
                <w:rFonts w:ascii="Verdana" w:hAnsi="Verdana"/>
                <w:sz w:val="22"/>
                <w:szCs w:val="22"/>
                <w:lang w:val="en-US" w:eastAsia="bg-BG"/>
              </w:rPr>
              <w:t>encryption</w:t>
            </w:r>
            <w:r w:rsidRPr="00474258">
              <w:rPr>
                <w:rFonts w:ascii="Verdana" w:hAnsi="Verdana"/>
                <w:sz w:val="22"/>
                <w:szCs w:val="22"/>
                <w:lang w:val="bg-BG" w:eastAsia="bg-BG"/>
              </w:rPr>
              <w:t>.</w:t>
            </w:r>
          </w:p>
        </w:tc>
        <w:tc>
          <w:tcPr>
            <w:tcW w:w="993" w:type="dxa"/>
            <w:shd w:val="clear" w:color="auto" w:fill="auto"/>
          </w:tcPr>
          <w:p w14:paraId="2F6246FC" w14:textId="77777777" w:rsidR="00B83EC0" w:rsidRPr="00474258" w:rsidRDefault="00B83EC0" w:rsidP="00FD4416">
            <w:pPr>
              <w:jc w:val="center"/>
              <w:rPr>
                <w:rFonts w:ascii="Verdana" w:hAnsi="Verdana"/>
                <w:b/>
                <w:sz w:val="22"/>
                <w:szCs w:val="22"/>
                <w:lang w:val="bg-BG"/>
              </w:rPr>
            </w:pPr>
          </w:p>
        </w:tc>
        <w:tc>
          <w:tcPr>
            <w:tcW w:w="2126" w:type="dxa"/>
          </w:tcPr>
          <w:p w14:paraId="6CCC9AD8" w14:textId="77777777" w:rsidR="00B83EC0" w:rsidRPr="00474258" w:rsidRDefault="00B83EC0" w:rsidP="00FD4416">
            <w:pPr>
              <w:jc w:val="center"/>
              <w:rPr>
                <w:rFonts w:ascii="Verdana" w:hAnsi="Verdana"/>
                <w:b/>
                <w:sz w:val="22"/>
                <w:szCs w:val="22"/>
                <w:lang w:val="bg-BG"/>
              </w:rPr>
            </w:pPr>
          </w:p>
        </w:tc>
        <w:tc>
          <w:tcPr>
            <w:tcW w:w="2410" w:type="dxa"/>
          </w:tcPr>
          <w:p w14:paraId="10164597" w14:textId="77777777" w:rsidR="00B83EC0" w:rsidRPr="00474258" w:rsidRDefault="00B83EC0" w:rsidP="00FD4416">
            <w:pPr>
              <w:jc w:val="center"/>
              <w:rPr>
                <w:rFonts w:ascii="Verdana" w:hAnsi="Verdana"/>
                <w:b/>
                <w:sz w:val="22"/>
                <w:szCs w:val="22"/>
                <w:lang w:val="bg-BG"/>
              </w:rPr>
            </w:pPr>
          </w:p>
        </w:tc>
      </w:tr>
      <w:tr w:rsidR="00B83EC0" w:rsidRPr="00474258" w14:paraId="70A11B57" w14:textId="41786CD3" w:rsidTr="00C650FC">
        <w:trPr>
          <w:trHeight w:val="33"/>
        </w:trPr>
        <w:tc>
          <w:tcPr>
            <w:tcW w:w="993" w:type="dxa"/>
            <w:shd w:val="clear" w:color="auto" w:fill="auto"/>
          </w:tcPr>
          <w:p w14:paraId="7B560A20" w14:textId="77777777" w:rsidR="00B83EC0" w:rsidRPr="00474258" w:rsidRDefault="00B83EC0" w:rsidP="00B83EC0">
            <w:pPr>
              <w:pStyle w:val="Style2"/>
              <w:numPr>
                <w:ilvl w:val="1"/>
                <w:numId w:val="64"/>
              </w:numPr>
              <w:spacing w:after="0" w:line="240" w:lineRule="auto"/>
              <w:ind w:left="0" w:firstLine="113"/>
              <w:rPr>
                <w:rFonts w:ascii="Verdana" w:hAnsi="Verdana"/>
              </w:rPr>
            </w:pPr>
          </w:p>
        </w:tc>
        <w:tc>
          <w:tcPr>
            <w:tcW w:w="7796" w:type="dxa"/>
          </w:tcPr>
          <w:p w14:paraId="2ECF698F" w14:textId="77777777" w:rsidR="00B83EC0" w:rsidRPr="00474258" w:rsidRDefault="00B83EC0" w:rsidP="00FD4416">
            <w:pPr>
              <w:rPr>
                <w:rFonts w:ascii="Verdana" w:hAnsi="Verdana"/>
                <w:sz w:val="22"/>
                <w:szCs w:val="22"/>
                <w:lang w:val="bg-BG" w:eastAsia="bg-BG"/>
              </w:rPr>
            </w:pPr>
            <w:r w:rsidRPr="00474258">
              <w:rPr>
                <w:rFonts w:ascii="Verdana" w:hAnsi="Verdana"/>
                <w:sz w:val="22"/>
                <w:szCs w:val="22"/>
                <w:lang w:val="bg-BG" w:eastAsia="bg-BG"/>
              </w:rPr>
              <w:t>Да се използват следните механизми за оптимизация</w:t>
            </w:r>
            <w:r w:rsidRPr="00474258">
              <w:rPr>
                <w:rFonts w:ascii="Verdana" w:hAnsi="Verdana"/>
                <w:sz w:val="22"/>
                <w:szCs w:val="22"/>
                <w:lang w:val="en-US" w:eastAsia="bg-BG"/>
              </w:rPr>
              <w:t xml:space="preserve"> </w:t>
            </w:r>
            <w:r w:rsidRPr="00474258">
              <w:rPr>
                <w:rFonts w:ascii="Verdana" w:hAnsi="Verdana"/>
                <w:sz w:val="22"/>
                <w:szCs w:val="22"/>
                <w:lang w:val="bg-BG" w:eastAsia="bg-BG"/>
              </w:rPr>
              <w:t>на репликацията:</w:t>
            </w:r>
          </w:p>
          <w:p w14:paraId="66115735" w14:textId="77777777" w:rsidR="00B83EC0" w:rsidRPr="00474258" w:rsidRDefault="00B83EC0" w:rsidP="00FD4416">
            <w:pPr>
              <w:pStyle w:val="ListParagraph"/>
              <w:numPr>
                <w:ilvl w:val="0"/>
                <w:numId w:val="63"/>
              </w:numPr>
              <w:rPr>
                <w:rFonts w:ascii="Verdana" w:hAnsi="Verdana"/>
                <w:sz w:val="22"/>
                <w:szCs w:val="22"/>
                <w:lang w:val="bg-BG" w:eastAsia="bg-BG"/>
              </w:rPr>
            </w:pPr>
            <w:r w:rsidRPr="00474258">
              <w:rPr>
                <w:rFonts w:ascii="Verdana" w:hAnsi="Verdana"/>
                <w:sz w:val="22"/>
                <w:szCs w:val="22"/>
                <w:lang w:val="en-US" w:eastAsia="bg-BG"/>
              </w:rPr>
              <w:t xml:space="preserve">Увеличаване на </w:t>
            </w:r>
            <w:r w:rsidRPr="00474258">
              <w:rPr>
                <w:rFonts w:ascii="Verdana" w:hAnsi="Verdana"/>
                <w:sz w:val="22"/>
                <w:szCs w:val="22"/>
                <w:lang w:val="bg-BG" w:eastAsia="bg-BG"/>
              </w:rPr>
              <w:t>пропускателната способност – чрез намаляване на загубите на пакети и преодоляване на непоследователността на пристигане на пакетите;</w:t>
            </w:r>
          </w:p>
          <w:p w14:paraId="424B784D" w14:textId="77777777" w:rsidR="00B83EC0" w:rsidRPr="00474258" w:rsidRDefault="00B83EC0" w:rsidP="00FD4416">
            <w:pPr>
              <w:pStyle w:val="ListParagraph"/>
              <w:numPr>
                <w:ilvl w:val="0"/>
                <w:numId w:val="63"/>
              </w:numPr>
              <w:rPr>
                <w:rFonts w:ascii="Verdana" w:hAnsi="Verdana"/>
                <w:b/>
                <w:sz w:val="22"/>
                <w:szCs w:val="22"/>
                <w:lang w:val="bg-BG" w:eastAsia="bg-BG"/>
              </w:rPr>
            </w:pPr>
            <w:r w:rsidRPr="00474258">
              <w:rPr>
                <w:rFonts w:ascii="Verdana" w:hAnsi="Verdana"/>
                <w:sz w:val="22"/>
                <w:szCs w:val="22"/>
                <w:lang w:val="en-US" w:eastAsia="bg-BG"/>
              </w:rPr>
              <w:t>Увеличаване наличната честотна лента – чрез byte-level</w:t>
            </w:r>
            <w:r w:rsidRPr="00474258">
              <w:rPr>
                <w:rFonts w:ascii="Verdana" w:hAnsi="Verdana"/>
                <w:sz w:val="22"/>
                <w:szCs w:val="22"/>
                <w:lang w:val="bg-BG" w:eastAsia="bg-BG"/>
              </w:rPr>
              <w:t xml:space="preserve"> дедупликация и компресия на репликиращите се данни;</w:t>
            </w:r>
          </w:p>
          <w:p w14:paraId="6452F8F6" w14:textId="77777777" w:rsidR="00B83EC0" w:rsidRPr="00474258" w:rsidRDefault="00B83EC0" w:rsidP="00FD4416">
            <w:pPr>
              <w:pStyle w:val="ListParagraph"/>
              <w:numPr>
                <w:ilvl w:val="0"/>
                <w:numId w:val="63"/>
              </w:numPr>
              <w:rPr>
                <w:rFonts w:ascii="Verdana" w:hAnsi="Verdana"/>
                <w:b/>
                <w:sz w:val="22"/>
                <w:szCs w:val="22"/>
                <w:lang w:val="bg-BG" w:eastAsia="bg-BG"/>
              </w:rPr>
            </w:pPr>
            <w:r w:rsidRPr="00474258">
              <w:rPr>
                <w:rFonts w:ascii="Verdana" w:hAnsi="Verdana"/>
                <w:sz w:val="22"/>
                <w:szCs w:val="22"/>
                <w:lang w:val="en-US" w:eastAsia="bg-BG"/>
              </w:rPr>
              <w:t xml:space="preserve">Репликация на големи разстояния – чрез </w:t>
            </w:r>
            <w:r w:rsidRPr="00474258">
              <w:rPr>
                <w:rFonts w:ascii="Verdana" w:hAnsi="Verdana"/>
                <w:sz w:val="22"/>
                <w:szCs w:val="22"/>
                <w:lang w:val="bg-BG" w:eastAsia="bg-BG"/>
              </w:rPr>
              <w:t>преодоляване на времезакъснението.</w:t>
            </w:r>
          </w:p>
        </w:tc>
        <w:tc>
          <w:tcPr>
            <w:tcW w:w="993" w:type="dxa"/>
            <w:shd w:val="clear" w:color="auto" w:fill="auto"/>
          </w:tcPr>
          <w:p w14:paraId="5E25F126" w14:textId="77777777" w:rsidR="00B83EC0" w:rsidRPr="00474258" w:rsidRDefault="00B83EC0" w:rsidP="00FD4416">
            <w:pPr>
              <w:jc w:val="center"/>
              <w:rPr>
                <w:rFonts w:ascii="Verdana" w:hAnsi="Verdana"/>
                <w:b/>
                <w:sz w:val="22"/>
                <w:szCs w:val="22"/>
                <w:lang w:val="bg-BG"/>
              </w:rPr>
            </w:pPr>
          </w:p>
        </w:tc>
        <w:tc>
          <w:tcPr>
            <w:tcW w:w="2126" w:type="dxa"/>
          </w:tcPr>
          <w:p w14:paraId="17542394" w14:textId="77777777" w:rsidR="00B83EC0" w:rsidRPr="00474258" w:rsidRDefault="00B83EC0" w:rsidP="00FD4416">
            <w:pPr>
              <w:jc w:val="center"/>
              <w:rPr>
                <w:rFonts w:ascii="Verdana" w:hAnsi="Verdana"/>
                <w:b/>
                <w:sz w:val="22"/>
                <w:szCs w:val="22"/>
                <w:lang w:val="bg-BG"/>
              </w:rPr>
            </w:pPr>
          </w:p>
        </w:tc>
        <w:tc>
          <w:tcPr>
            <w:tcW w:w="2410" w:type="dxa"/>
          </w:tcPr>
          <w:p w14:paraId="43F3B29E" w14:textId="77777777" w:rsidR="00B83EC0" w:rsidRPr="00474258" w:rsidRDefault="00B83EC0" w:rsidP="00FD4416">
            <w:pPr>
              <w:jc w:val="center"/>
              <w:rPr>
                <w:rFonts w:ascii="Verdana" w:hAnsi="Verdana"/>
                <w:b/>
                <w:sz w:val="22"/>
                <w:szCs w:val="22"/>
                <w:lang w:val="bg-BG"/>
              </w:rPr>
            </w:pPr>
          </w:p>
        </w:tc>
      </w:tr>
      <w:tr w:rsidR="00B83EC0" w:rsidRPr="00474258" w14:paraId="0F11CD58" w14:textId="77183AAD" w:rsidTr="00C650FC">
        <w:trPr>
          <w:trHeight w:val="33"/>
        </w:trPr>
        <w:tc>
          <w:tcPr>
            <w:tcW w:w="993" w:type="dxa"/>
            <w:shd w:val="clear" w:color="auto" w:fill="auto"/>
          </w:tcPr>
          <w:p w14:paraId="6FA2BEF4" w14:textId="77777777" w:rsidR="00B83EC0" w:rsidRPr="00474258" w:rsidRDefault="00B83EC0" w:rsidP="00B83EC0">
            <w:pPr>
              <w:pStyle w:val="Style2"/>
              <w:numPr>
                <w:ilvl w:val="1"/>
                <w:numId w:val="64"/>
              </w:numPr>
              <w:spacing w:after="0" w:line="240" w:lineRule="auto"/>
              <w:ind w:left="0" w:firstLine="113"/>
              <w:rPr>
                <w:rFonts w:ascii="Verdana" w:hAnsi="Verdana"/>
              </w:rPr>
            </w:pPr>
          </w:p>
        </w:tc>
        <w:tc>
          <w:tcPr>
            <w:tcW w:w="7796" w:type="dxa"/>
          </w:tcPr>
          <w:p w14:paraId="51849BA3" w14:textId="77777777" w:rsidR="00B83EC0" w:rsidRPr="00474258" w:rsidRDefault="00B83EC0" w:rsidP="00FD4416">
            <w:pPr>
              <w:rPr>
                <w:rFonts w:ascii="Verdana" w:hAnsi="Verdana"/>
                <w:b/>
                <w:sz w:val="22"/>
                <w:szCs w:val="22"/>
                <w:lang w:val="bg-BG" w:eastAsia="bg-BG"/>
              </w:rPr>
            </w:pPr>
            <w:r w:rsidRPr="00474258">
              <w:rPr>
                <w:rFonts w:ascii="Verdana" w:hAnsi="Verdana"/>
                <w:sz w:val="22"/>
                <w:szCs w:val="22"/>
                <w:lang w:val="bg-BG" w:eastAsia="bg-BG"/>
              </w:rPr>
              <w:t>Предоставената поддръжка да включва права за инсталирането на нови версии на софтуера.</w:t>
            </w:r>
          </w:p>
        </w:tc>
        <w:tc>
          <w:tcPr>
            <w:tcW w:w="993" w:type="dxa"/>
            <w:shd w:val="clear" w:color="auto" w:fill="auto"/>
          </w:tcPr>
          <w:p w14:paraId="6753A5F0" w14:textId="77777777" w:rsidR="00B83EC0" w:rsidRPr="00474258" w:rsidRDefault="00B83EC0" w:rsidP="00FD4416">
            <w:pPr>
              <w:jc w:val="center"/>
              <w:rPr>
                <w:rFonts w:ascii="Verdana" w:hAnsi="Verdana"/>
                <w:b/>
                <w:sz w:val="22"/>
                <w:szCs w:val="22"/>
                <w:lang w:val="bg-BG"/>
              </w:rPr>
            </w:pPr>
          </w:p>
        </w:tc>
        <w:tc>
          <w:tcPr>
            <w:tcW w:w="2126" w:type="dxa"/>
          </w:tcPr>
          <w:p w14:paraId="31CBEE85" w14:textId="77777777" w:rsidR="00B83EC0" w:rsidRPr="00474258" w:rsidRDefault="00B83EC0" w:rsidP="00FD4416">
            <w:pPr>
              <w:jc w:val="center"/>
              <w:rPr>
                <w:rFonts w:ascii="Verdana" w:hAnsi="Verdana"/>
                <w:b/>
                <w:sz w:val="22"/>
                <w:szCs w:val="22"/>
                <w:lang w:val="bg-BG"/>
              </w:rPr>
            </w:pPr>
          </w:p>
        </w:tc>
        <w:tc>
          <w:tcPr>
            <w:tcW w:w="2410" w:type="dxa"/>
          </w:tcPr>
          <w:p w14:paraId="778FF289" w14:textId="77777777" w:rsidR="00B83EC0" w:rsidRPr="00474258" w:rsidRDefault="00B83EC0" w:rsidP="00FD4416">
            <w:pPr>
              <w:jc w:val="center"/>
              <w:rPr>
                <w:rFonts w:ascii="Verdana" w:hAnsi="Verdana"/>
                <w:b/>
                <w:sz w:val="22"/>
                <w:szCs w:val="22"/>
                <w:lang w:val="bg-BG"/>
              </w:rPr>
            </w:pPr>
          </w:p>
        </w:tc>
      </w:tr>
    </w:tbl>
    <w:tbl>
      <w:tblPr>
        <w:tblW w:w="14292"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7830"/>
        <w:gridCol w:w="971"/>
        <w:gridCol w:w="2126"/>
        <w:gridCol w:w="2410"/>
      </w:tblGrid>
      <w:tr w:rsidR="00B83EC0" w:rsidRPr="00014246" w14:paraId="7E63AB0C" w14:textId="26FED65B" w:rsidTr="00C650FC">
        <w:trPr>
          <w:trHeight w:val="33"/>
        </w:trPr>
        <w:tc>
          <w:tcPr>
            <w:tcW w:w="955" w:type="dxa"/>
            <w:shd w:val="clear" w:color="auto" w:fill="EEECE1"/>
          </w:tcPr>
          <w:p w14:paraId="1E862FFC" w14:textId="77777777" w:rsidR="00B83EC0" w:rsidRPr="00014246" w:rsidRDefault="00B83EC0" w:rsidP="00B83EC0">
            <w:pPr>
              <w:numPr>
                <w:ilvl w:val="0"/>
                <w:numId w:val="64"/>
              </w:numPr>
              <w:spacing w:line="256" w:lineRule="auto"/>
              <w:contextualSpacing/>
              <w:rPr>
                <w:rFonts w:ascii="Verdana" w:eastAsia="Calibri" w:hAnsi="Verdana"/>
                <w:b/>
                <w:sz w:val="20"/>
                <w:szCs w:val="20"/>
                <w:lang w:val="bg-BG"/>
              </w:rPr>
            </w:pPr>
          </w:p>
        </w:tc>
        <w:tc>
          <w:tcPr>
            <w:tcW w:w="7830" w:type="dxa"/>
            <w:shd w:val="clear" w:color="auto" w:fill="EEECE1"/>
          </w:tcPr>
          <w:p w14:paraId="1CEB8647" w14:textId="77777777" w:rsidR="00B83EC0" w:rsidRPr="00014246" w:rsidRDefault="00B83EC0" w:rsidP="00FD4416">
            <w:pPr>
              <w:rPr>
                <w:rFonts w:ascii="Verdana" w:hAnsi="Verdana"/>
                <w:b/>
                <w:sz w:val="20"/>
                <w:szCs w:val="20"/>
                <w:lang w:val="bg-BG" w:eastAsia="bg-BG"/>
              </w:rPr>
            </w:pPr>
            <w:r w:rsidRPr="00014246">
              <w:rPr>
                <w:rFonts w:ascii="Verdana" w:hAnsi="Verdana"/>
                <w:b/>
                <w:sz w:val="20"/>
                <w:szCs w:val="20"/>
                <w:lang w:val="bg-BG" w:eastAsia="bg-BG"/>
              </w:rPr>
              <w:t>Обновяване на SAN средата в гр. София</w:t>
            </w:r>
          </w:p>
        </w:tc>
        <w:tc>
          <w:tcPr>
            <w:tcW w:w="971" w:type="dxa"/>
            <w:shd w:val="clear" w:color="auto" w:fill="EEECE1"/>
          </w:tcPr>
          <w:p w14:paraId="128B2052" w14:textId="77777777" w:rsidR="00B83EC0" w:rsidRPr="00014246" w:rsidRDefault="00B83EC0" w:rsidP="00FD4416">
            <w:pPr>
              <w:jc w:val="center"/>
              <w:rPr>
                <w:rFonts w:ascii="Verdana" w:hAnsi="Verdana"/>
                <w:b/>
                <w:sz w:val="20"/>
                <w:szCs w:val="20"/>
                <w:lang w:val="bg-BG" w:eastAsia="bg-BG"/>
              </w:rPr>
            </w:pPr>
            <w:r w:rsidRPr="00014246">
              <w:rPr>
                <w:rFonts w:ascii="Verdana" w:hAnsi="Verdana"/>
                <w:b/>
                <w:sz w:val="20"/>
                <w:szCs w:val="20"/>
                <w:lang w:val="bg-BG" w:eastAsia="bg-BG"/>
              </w:rPr>
              <w:t>1</w:t>
            </w:r>
          </w:p>
        </w:tc>
        <w:tc>
          <w:tcPr>
            <w:tcW w:w="2126" w:type="dxa"/>
            <w:shd w:val="clear" w:color="auto" w:fill="EEECE1"/>
          </w:tcPr>
          <w:p w14:paraId="663F2274" w14:textId="77777777" w:rsidR="00B83EC0" w:rsidRPr="00014246" w:rsidRDefault="00B83EC0" w:rsidP="00FD4416">
            <w:pPr>
              <w:jc w:val="center"/>
              <w:rPr>
                <w:rFonts w:ascii="Verdana" w:hAnsi="Verdana"/>
                <w:b/>
                <w:sz w:val="20"/>
                <w:szCs w:val="20"/>
                <w:lang w:val="bg-BG" w:eastAsia="bg-BG"/>
              </w:rPr>
            </w:pPr>
          </w:p>
        </w:tc>
        <w:tc>
          <w:tcPr>
            <w:tcW w:w="2410" w:type="dxa"/>
            <w:shd w:val="clear" w:color="auto" w:fill="EEECE1"/>
          </w:tcPr>
          <w:p w14:paraId="197217D5" w14:textId="77777777" w:rsidR="00B83EC0" w:rsidRPr="00014246" w:rsidRDefault="00B83EC0" w:rsidP="00FD4416">
            <w:pPr>
              <w:jc w:val="center"/>
              <w:rPr>
                <w:rFonts w:ascii="Verdana" w:hAnsi="Verdana"/>
                <w:b/>
                <w:sz w:val="20"/>
                <w:szCs w:val="20"/>
                <w:lang w:val="bg-BG" w:eastAsia="bg-BG"/>
              </w:rPr>
            </w:pPr>
          </w:p>
        </w:tc>
      </w:tr>
      <w:tr w:rsidR="00B83EC0" w:rsidRPr="00014246" w14:paraId="7FB4DFA5" w14:textId="490917C0" w:rsidTr="00C650FC">
        <w:trPr>
          <w:trHeight w:val="33"/>
        </w:trPr>
        <w:tc>
          <w:tcPr>
            <w:tcW w:w="955" w:type="dxa"/>
            <w:shd w:val="clear" w:color="auto" w:fill="auto"/>
          </w:tcPr>
          <w:p w14:paraId="50A5F394"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097E574D" w14:textId="77777777" w:rsidR="00B83EC0" w:rsidRPr="00014246" w:rsidRDefault="00B83EC0" w:rsidP="00FD4416">
            <w:pPr>
              <w:rPr>
                <w:rFonts w:ascii="Verdana" w:hAnsi="Verdana"/>
                <w:sz w:val="20"/>
                <w:szCs w:val="20"/>
                <w:lang w:val="bg-BG" w:eastAsia="bg-BG"/>
              </w:rPr>
            </w:pPr>
            <w:r w:rsidRPr="00014246">
              <w:rPr>
                <w:rFonts w:ascii="Verdana" w:hAnsi="Verdana"/>
                <w:sz w:val="20"/>
                <w:szCs w:val="20"/>
                <w:lang w:val="bg-BG" w:eastAsia="bg-BG"/>
              </w:rPr>
              <w:t>За всеки един от налични два броя Fibre Channel комутатори Brocade 300, да се доставят, инсталират и конфигурират:</w:t>
            </w:r>
          </w:p>
          <w:p w14:paraId="4EE7D2FA" w14:textId="77777777" w:rsidR="00B83EC0" w:rsidRPr="00014246" w:rsidRDefault="00B83EC0" w:rsidP="00B83EC0">
            <w:pPr>
              <w:numPr>
                <w:ilvl w:val="0"/>
                <w:numId w:val="53"/>
              </w:numPr>
              <w:contextualSpacing/>
              <w:rPr>
                <w:rFonts w:ascii="Verdana" w:hAnsi="Verdana"/>
                <w:sz w:val="20"/>
                <w:szCs w:val="20"/>
                <w:lang w:val="bg-BG"/>
              </w:rPr>
            </w:pPr>
            <w:r w:rsidRPr="00014246">
              <w:rPr>
                <w:rFonts w:ascii="Verdana" w:hAnsi="Verdana"/>
                <w:sz w:val="20"/>
                <w:szCs w:val="20"/>
                <w:lang w:val="bg-BG" w:eastAsia="bg-BG"/>
              </w:rPr>
              <w:t>лицензи за активиране на допълнителни 16 порта;</w:t>
            </w:r>
          </w:p>
          <w:p w14:paraId="2E95AEE4" w14:textId="77777777" w:rsidR="00B83EC0" w:rsidRPr="00014246" w:rsidRDefault="00B83EC0" w:rsidP="00B83EC0">
            <w:pPr>
              <w:numPr>
                <w:ilvl w:val="0"/>
                <w:numId w:val="53"/>
              </w:numPr>
              <w:contextualSpacing/>
              <w:rPr>
                <w:rFonts w:ascii="Verdana" w:hAnsi="Verdana"/>
                <w:sz w:val="20"/>
                <w:szCs w:val="20"/>
                <w:lang w:val="bg-BG"/>
              </w:rPr>
            </w:pPr>
            <w:r w:rsidRPr="00014246">
              <w:rPr>
                <w:rFonts w:ascii="Verdana" w:hAnsi="Verdana"/>
                <w:sz w:val="20"/>
                <w:szCs w:val="20"/>
                <w:lang w:val="bg-BG" w:eastAsia="bg-BG"/>
              </w:rPr>
              <w:t xml:space="preserve">16 броя </w:t>
            </w:r>
            <w:r w:rsidRPr="00014246">
              <w:rPr>
                <w:rFonts w:ascii="Verdana" w:hAnsi="Verdana"/>
                <w:sz w:val="20"/>
                <w:szCs w:val="20"/>
                <w:lang w:eastAsia="bg-BG"/>
              </w:rPr>
              <w:t>8 Gbps MMF SWL SFP</w:t>
            </w:r>
            <w:r w:rsidRPr="00014246">
              <w:rPr>
                <w:rFonts w:ascii="Verdana" w:hAnsi="Verdana"/>
                <w:sz w:val="20"/>
                <w:szCs w:val="20"/>
                <w:lang w:val="bg-BG" w:eastAsia="bg-BG"/>
              </w:rPr>
              <w:t xml:space="preserve"> модула;</w:t>
            </w:r>
          </w:p>
          <w:p w14:paraId="3F633426" w14:textId="77777777" w:rsidR="00B83EC0" w:rsidRPr="00014246" w:rsidRDefault="00B83EC0" w:rsidP="00B83EC0">
            <w:pPr>
              <w:numPr>
                <w:ilvl w:val="0"/>
                <w:numId w:val="53"/>
              </w:numPr>
              <w:contextualSpacing/>
              <w:rPr>
                <w:rFonts w:ascii="Verdana" w:hAnsi="Verdana"/>
                <w:sz w:val="20"/>
                <w:szCs w:val="20"/>
                <w:lang w:val="bg-BG" w:eastAsia="bg-BG"/>
              </w:rPr>
            </w:pPr>
            <w:r w:rsidRPr="00014246">
              <w:rPr>
                <w:rFonts w:ascii="Verdana" w:hAnsi="Verdana"/>
                <w:sz w:val="20"/>
                <w:szCs w:val="20"/>
                <w:lang w:val="bg-BG" w:eastAsia="bg-BG"/>
              </w:rPr>
              <w:t>16 броя</w:t>
            </w:r>
            <w:r w:rsidRPr="00014246">
              <w:rPr>
                <w:rFonts w:ascii="Verdana" w:hAnsi="Verdana"/>
                <w:sz w:val="20"/>
                <w:szCs w:val="20"/>
              </w:rPr>
              <w:t xml:space="preserve"> </w:t>
            </w:r>
            <w:r w:rsidRPr="00014246">
              <w:rPr>
                <w:rFonts w:ascii="Verdana" w:hAnsi="Verdana"/>
                <w:sz w:val="20"/>
                <w:szCs w:val="20"/>
                <w:lang w:val="bg-BG"/>
              </w:rPr>
              <w:t xml:space="preserve">оптични кабели </w:t>
            </w:r>
            <w:r w:rsidRPr="00014246">
              <w:rPr>
                <w:rFonts w:ascii="Verdana" w:hAnsi="Verdana"/>
                <w:sz w:val="20"/>
                <w:szCs w:val="20"/>
                <w:lang w:val="bg-BG" w:eastAsia="bg-BG"/>
              </w:rPr>
              <w:t>OM3 MMF, LC конектори, дуплекс, 5 метра</w:t>
            </w:r>
            <w:r w:rsidRPr="00014246">
              <w:rPr>
                <w:rFonts w:ascii="Verdana" w:hAnsi="Verdana"/>
                <w:sz w:val="20"/>
                <w:szCs w:val="20"/>
                <w:lang w:eastAsia="bg-BG"/>
              </w:rPr>
              <w:t>.</w:t>
            </w:r>
          </w:p>
        </w:tc>
        <w:tc>
          <w:tcPr>
            <w:tcW w:w="971" w:type="dxa"/>
            <w:shd w:val="clear" w:color="auto" w:fill="auto"/>
          </w:tcPr>
          <w:p w14:paraId="5BD46F0B" w14:textId="77777777" w:rsidR="00B83EC0" w:rsidRPr="00014246" w:rsidRDefault="00B83EC0" w:rsidP="00FD4416">
            <w:pPr>
              <w:jc w:val="center"/>
              <w:rPr>
                <w:rFonts w:ascii="Verdana" w:hAnsi="Verdana"/>
                <w:sz w:val="20"/>
                <w:szCs w:val="20"/>
                <w:lang w:val="bg-BG" w:eastAsia="bg-BG"/>
              </w:rPr>
            </w:pPr>
          </w:p>
        </w:tc>
        <w:tc>
          <w:tcPr>
            <w:tcW w:w="2126" w:type="dxa"/>
          </w:tcPr>
          <w:p w14:paraId="37616467" w14:textId="77777777" w:rsidR="00B83EC0" w:rsidRPr="00014246" w:rsidRDefault="00B83EC0" w:rsidP="00FD4416">
            <w:pPr>
              <w:jc w:val="center"/>
              <w:rPr>
                <w:rFonts w:ascii="Verdana" w:hAnsi="Verdana"/>
                <w:sz w:val="20"/>
                <w:szCs w:val="20"/>
                <w:lang w:val="bg-BG" w:eastAsia="bg-BG"/>
              </w:rPr>
            </w:pPr>
          </w:p>
        </w:tc>
        <w:tc>
          <w:tcPr>
            <w:tcW w:w="2410" w:type="dxa"/>
          </w:tcPr>
          <w:p w14:paraId="7CE104A0" w14:textId="77777777" w:rsidR="00B83EC0" w:rsidRPr="00014246" w:rsidRDefault="00B83EC0" w:rsidP="00FD4416">
            <w:pPr>
              <w:jc w:val="center"/>
              <w:rPr>
                <w:rFonts w:ascii="Verdana" w:hAnsi="Verdana"/>
                <w:sz w:val="20"/>
                <w:szCs w:val="20"/>
                <w:lang w:val="bg-BG" w:eastAsia="bg-BG"/>
              </w:rPr>
            </w:pPr>
          </w:p>
        </w:tc>
      </w:tr>
      <w:tr w:rsidR="00B83EC0" w:rsidRPr="00014246" w14:paraId="553ECF66" w14:textId="5F7B7332" w:rsidTr="00C650FC">
        <w:trPr>
          <w:trHeight w:val="33"/>
        </w:trPr>
        <w:tc>
          <w:tcPr>
            <w:tcW w:w="955" w:type="dxa"/>
            <w:shd w:val="clear" w:color="auto" w:fill="EEECE1"/>
          </w:tcPr>
          <w:p w14:paraId="58F4B74C" w14:textId="77777777" w:rsidR="00B83EC0" w:rsidRPr="00014246" w:rsidRDefault="00B83EC0" w:rsidP="00B83EC0">
            <w:pPr>
              <w:numPr>
                <w:ilvl w:val="0"/>
                <w:numId w:val="64"/>
              </w:numPr>
              <w:spacing w:line="256" w:lineRule="auto"/>
              <w:contextualSpacing/>
              <w:rPr>
                <w:rFonts w:ascii="Verdana" w:eastAsia="Calibri" w:hAnsi="Verdana"/>
                <w:b/>
                <w:sz w:val="20"/>
                <w:szCs w:val="20"/>
                <w:lang w:val="bg-BG"/>
              </w:rPr>
            </w:pPr>
          </w:p>
        </w:tc>
        <w:tc>
          <w:tcPr>
            <w:tcW w:w="7830" w:type="dxa"/>
            <w:shd w:val="clear" w:color="auto" w:fill="EEECE1"/>
          </w:tcPr>
          <w:p w14:paraId="3F28D047" w14:textId="77777777" w:rsidR="00B83EC0" w:rsidRPr="00014246" w:rsidRDefault="00B83EC0" w:rsidP="00FD4416">
            <w:pPr>
              <w:spacing w:after="160" w:line="256" w:lineRule="auto"/>
              <w:contextualSpacing/>
              <w:rPr>
                <w:rFonts w:ascii="Verdana" w:eastAsia="Calibri" w:hAnsi="Verdana"/>
                <w:sz w:val="20"/>
                <w:szCs w:val="20"/>
                <w:lang w:val="bg-BG"/>
              </w:rPr>
            </w:pPr>
            <w:r w:rsidRPr="00014246">
              <w:rPr>
                <w:rFonts w:ascii="Verdana" w:eastAsia="Calibri" w:hAnsi="Verdana"/>
                <w:b/>
                <w:sz w:val="20"/>
                <w:szCs w:val="20"/>
                <w:lang w:val="bg-BG"/>
              </w:rPr>
              <w:t>Памет за съществуващи сървъри в София</w:t>
            </w:r>
          </w:p>
        </w:tc>
        <w:tc>
          <w:tcPr>
            <w:tcW w:w="971" w:type="dxa"/>
            <w:shd w:val="clear" w:color="auto" w:fill="EEECE1"/>
          </w:tcPr>
          <w:p w14:paraId="1BCAFC53" w14:textId="77777777" w:rsidR="00B83EC0" w:rsidRPr="00014246" w:rsidRDefault="00B83EC0" w:rsidP="00FD4416">
            <w:pPr>
              <w:spacing w:after="160" w:line="256" w:lineRule="auto"/>
              <w:contextualSpacing/>
              <w:jc w:val="center"/>
              <w:rPr>
                <w:rFonts w:ascii="Verdana" w:eastAsia="Calibri" w:hAnsi="Verdana"/>
                <w:sz w:val="20"/>
                <w:szCs w:val="20"/>
                <w:lang w:val="bg-BG"/>
              </w:rPr>
            </w:pPr>
            <w:r w:rsidRPr="00014246">
              <w:rPr>
                <w:rFonts w:ascii="Verdana" w:eastAsia="Calibri" w:hAnsi="Verdana"/>
                <w:b/>
                <w:sz w:val="20"/>
                <w:szCs w:val="20"/>
                <w:lang w:val="bg-BG"/>
              </w:rPr>
              <w:t>1</w:t>
            </w:r>
          </w:p>
        </w:tc>
        <w:tc>
          <w:tcPr>
            <w:tcW w:w="2126" w:type="dxa"/>
            <w:shd w:val="clear" w:color="auto" w:fill="EEECE1"/>
          </w:tcPr>
          <w:p w14:paraId="24E385A2" w14:textId="77777777" w:rsidR="00B83EC0" w:rsidRPr="00014246" w:rsidRDefault="00B83EC0" w:rsidP="00FD4416">
            <w:pPr>
              <w:spacing w:after="160" w:line="256" w:lineRule="auto"/>
              <w:contextualSpacing/>
              <w:jc w:val="center"/>
              <w:rPr>
                <w:rFonts w:ascii="Verdana" w:eastAsia="Calibri" w:hAnsi="Verdana"/>
                <w:b/>
                <w:sz w:val="20"/>
                <w:szCs w:val="20"/>
                <w:lang w:val="bg-BG"/>
              </w:rPr>
            </w:pPr>
          </w:p>
        </w:tc>
        <w:tc>
          <w:tcPr>
            <w:tcW w:w="2410" w:type="dxa"/>
            <w:shd w:val="clear" w:color="auto" w:fill="EEECE1"/>
          </w:tcPr>
          <w:p w14:paraId="1DFF35C9" w14:textId="77777777" w:rsidR="00B83EC0" w:rsidRPr="00014246" w:rsidRDefault="00B83EC0" w:rsidP="00FD4416">
            <w:pPr>
              <w:spacing w:after="160" w:line="256" w:lineRule="auto"/>
              <w:contextualSpacing/>
              <w:jc w:val="center"/>
              <w:rPr>
                <w:rFonts w:ascii="Verdana" w:eastAsia="Calibri" w:hAnsi="Verdana"/>
                <w:b/>
                <w:sz w:val="20"/>
                <w:szCs w:val="20"/>
                <w:lang w:val="bg-BG"/>
              </w:rPr>
            </w:pPr>
          </w:p>
        </w:tc>
      </w:tr>
      <w:tr w:rsidR="00B83EC0" w:rsidRPr="00014246" w14:paraId="1BBDAC16" w14:textId="62BF13B8" w:rsidTr="00C650FC">
        <w:trPr>
          <w:trHeight w:val="33"/>
        </w:trPr>
        <w:tc>
          <w:tcPr>
            <w:tcW w:w="955" w:type="dxa"/>
            <w:shd w:val="clear" w:color="auto" w:fill="auto"/>
          </w:tcPr>
          <w:p w14:paraId="65A74E53"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5E74B0EC" w14:textId="77777777" w:rsidR="00B83EC0" w:rsidRPr="00014246" w:rsidRDefault="00B83EC0" w:rsidP="00FD4416">
            <w:pPr>
              <w:rPr>
                <w:rFonts w:ascii="Verdana" w:hAnsi="Verdana"/>
                <w:sz w:val="20"/>
                <w:szCs w:val="20"/>
                <w:lang w:val="bg-BG" w:eastAsia="bg-BG"/>
              </w:rPr>
            </w:pPr>
            <w:r>
              <w:rPr>
                <w:rFonts w:ascii="Verdana" w:hAnsi="Verdana"/>
                <w:sz w:val="20"/>
                <w:szCs w:val="20"/>
                <w:lang w:val="bg-BG" w:eastAsia="bg-BG"/>
              </w:rPr>
              <w:t>За два броя от съществуващите</w:t>
            </w:r>
            <w:r w:rsidRPr="00014246">
              <w:rPr>
                <w:rFonts w:ascii="Verdana" w:hAnsi="Verdana"/>
                <w:sz w:val="20"/>
                <w:szCs w:val="20"/>
                <w:lang w:val="bg-BG" w:eastAsia="bg-BG"/>
              </w:rPr>
              <w:t xml:space="preserve"> сървъри Fujitsu PRIMERGY RX300 S8.</w:t>
            </w:r>
          </w:p>
          <w:p w14:paraId="3DB447B8" w14:textId="77777777" w:rsidR="00B83EC0" w:rsidRPr="00014246" w:rsidRDefault="00B83EC0" w:rsidP="00FD4416">
            <w:pPr>
              <w:rPr>
                <w:rFonts w:ascii="Verdana" w:hAnsi="Verdana"/>
                <w:sz w:val="20"/>
                <w:szCs w:val="20"/>
                <w:lang w:val="bg-BG" w:eastAsia="bg-BG"/>
              </w:rPr>
            </w:pPr>
            <w:r w:rsidRPr="00014246">
              <w:rPr>
                <w:rFonts w:ascii="Verdana" w:hAnsi="Verdana"/>
                <w:sz w:val="20"/>
                <w:szCs w:val="20"/>
                <w:lang w:val="bg-BG" w:eastAsia="bg-BG"/>
              </w:rPr>
              <w:t xml:space="preserve">С цел запазване на максимална производителност на сървърите, новодоставените модули трябва да са еднакви с наличните в момента. </w:t>
            </w:r>
          </w:p>
          <w:p w14:paraId="48302C98" w14:textId="77777777" w:rsidR="00B83EC0" w:rsidRPr="00014246" w:rsidRDefault="00B83EC0" w:rsidP="00FD4416">
            <w:pPr>
              <w:rPr>
                <w:rFonts w:ascii="Verdana" w:hAnsi="Verdana"/>
                <w:sz w:val="20"/>
                <w:szCs w:val="20"/>
                <w:lang w:val="bg-BG" w:eastAsia="bg-BG"/>
              </w:rPr>
            </w:pPr>
            <w:r w:rsidRPr="00014246">
              <w:rPr>
                <w:rFonts w:ascii="Verdana" w:hAnsi="Verdana"/>
                <w:sz w:val="20"/>
                <w:szCs w:val="20"/>
                <w:lang w:val="bg-BG" w:eastAsia="bg-BG"/>
              </w:rPr>
              <w:t>Да се доставят и инсталират оригинални модули памет от производителя на сървърите:</w:t>
            </w:r>
          </w:p>
          <w:p w14:paraId="7B2B9962" w14:textId="77777777" w:rsidR="00B83EC0" w:rsidRPr="00014246" w:rsidRDefault="00B83EC0" w:rsidP="00B83EC0">
            <w:pPr>
              <w:numPr>
                <w:ilvl w:val="0"/>
                <w:numId w:val="54"/>
              </w:numPr>
              <w:contextualSpacing/>
              <w:rPr>
                <w:rFonts w:ascii="Verdana" w:hAnsi="Verdana"/>
                <w:sz w:val="20"/>
                <w:szCs w:val="20"/>
                <w:lang w:val="bg-BG" w:eastAsia="bg-BG"/>
              </w:rPr>
            </w:pPr>
            <w:r w:rsidRPr="00014246">
              <w:rPr>
                <w:rFonts w:ascii="Verdana" w:hAnsi="Verdana"/>
                <w:sz w:val="20"/>
                <w:szCs w:val="20"/>
                <w:lang w:val="bg-BG"/>
              </w:rPr>
              <w:t xml:space="preserve">16 броя модули памет, всеки модул да бъде: </w:t>
            </w:r>
            <w:r w:rsidRPr="00014246">
              <w:rPr>
                <w:rFonts w:ascii="Verdana" w:hAnsi="Verdana"/>
                <w:sz w:val="20"/>
                <w:szCs w:val="20"/>
              </w:rPr>
              <w:t>DDR3-1866</w:t>
            </w:r>
            <w:r w:rsidRPr="00014246">
              <w:rPr>
                <w:rFonts w:ascii="Verdana" w:hAnsi="Verdana"/>
                <w:sz w:val="20"/>
                <w:szCs w:val="20"/>
                <w:lang w:val="bg-BG"/>
              </w:rPr>
              <w:t>,</w:t>
            </w:r>
            <w:r w:rsidRPr="00014246">
              <w:rPr>
                <w:rFonts w:ascii="Verdana" w:hAnsi="Verdana"/>
                <w:sz w:val="20"/>
                <w:szCs w:val="20"/>
              </w:rPr>
              <w:t xml:space="preserve"> регистров, 16</w:t>
            </w:r>
            <w:r w:rsidRPr="00014246">
              <w:rPr>
                <w:rFonts w:ascii="Verdana" w:hAnsi="Verdana"/>
                <w:sz w:val="20"/>
                <w:szCs w:val="20"/>
                <w:lang w:val="bg-BG"/>
              </w:rPr>
              <w:t xml:space="preserve"> </w:t>
            </w:r>
            <w:r w:rsidRPr="00014246">
              <w:rPr>
                <w:rFonts w:ascii="Verdana" w:hAnsi="Verdana"/>
                <w:sz w:val="20"/>
                <w:szCs w:val="20"/>
              </w:rPr>
              <w:t>GB, 2Rx4</w:t>
            </w:r>
            <w:r w:rsidRPr="00014246">
              <w:rPr>
                <w:rFonts w:ascii="Verdana" w:hAnsi="Verdana"/>
                <w:sz w:val="20"/>
                <w:szCs w:val="20"/>
                <w:lang w:val="bg-BG"/>
              </w:rPr>
              <w:t>,</w:t>
            </w:r>
            <w:r w:rsidRPr="00014246">
              <w:rPr>
                <w:rFonts w:ascii="Verdana" w:hAnsi="Verdana"/>
                <w:sz w:val="20"/>
                <w:szCs w:val="20"/>
              </w:rPr>
              <w:t xml:space="preserve"> ECC</w:t>
            </w:r>
            <w:r w:rsidRPr="00014246">
              <w:rPr>
                <w:rFonts w:ascii="Verdana" w:hAnsi="Verdana"/>
                <w:sz w:val="20"/>
                <w:szCs w:val="20"/>
                <w:lang w:val="bg-BG"/>
              </w:rPr>
              <w:t>.</w:t>
            </w:r>
          </w:p>
        </w:tc>
        <w:tc>
          <w:tcPr>
            <w:tcW w:w="971" w:type="dxa"/>
            <w:shd w:val="clear" w:color="auto" w:fill="auto"/>
          </w:tcPr>
          <w:p w14:paraId="52A84075" w14:textId="77777777" w:rsidR="00B83EC0" w:rsidRPr="00014246" w:rsidRDefault="00B83EC0" w:rsidP="00FD4416">
            <w:pPr>
              <w:jc w:val="center"/>
              <w:rPr>
                <w:rFonts w:ascii="Verdana" w:hAnsi="Verdana"/>
                <w:sz w:val="20"/>
                <w:szCs w:val="20"/>
                <w:lang w:val="bg-BG" w:eastAsia="bg-BG"/>
              </w:rPr>
            </w:pPr>
          </w:p>
        </w:tc>
        <w:tc>
          <w:tcPr>
            <w:tcW w:w="2126" w:type="dxa"/>
          </w:tcPr>
          <w:p w14:paraId="2401F2F1" w14:textId="77777777" w:rsidR="00B83EC0" w:rsidRPr="00014246" w:rsidRDefault="00B83EC0" w:rsidP="00FD4416">
            <w:pPr>
              <w:jc w:val="center"/>
              <w:rPr>
                <w:rFonts w:ascii="Verdana" w:hAnsi="Verdana"/>
                <w:sz w:val="20"/>
                <w:szCs w:val="20"/>
                <w:lang w:val="bg-BG" w:eastAsia="bg-BG"/>
              </w:rPr>
            </w:pPr>
          </w:p>
        </w:tc>
        <w:tc>
          <w:tcPr>
            <w:tcW w:w="2410" w:type="dxa"/>
          </w:tcPr>
          <w:p w14:paraId="5764606B" w14:textId="77777777" w:rsidR="00B83EC0" w:rsidRPr="00014246" w:rsidRDefault="00B83EC0" w:rsidP="00FD4416">
            <w:pPr>
              <w:jc w:val="center"/>
              <w:rPr>
                <w:rFonts w:ascii="Verdana" w:hAnsi="Verdana"/>
                <w:sz w:val="20"/>
                <w:szCs w:val="20"/>
                <w:lang w:val="bg-BG" w:eastAsia="bg-BG"/>
              </w:rPr>
            </w:pPr>
          </w:p>
        </w:tc>
      </w:tr>
      <w:tr w:rsidR="00B83EC0" w:rsidRPr="00014246" w14:paraId="27249EAA" w14:textId="40D3DC43" w:rsidTr="00C650FC">
        <w:trPr>
          <w:trHeight w:val="33"/>
        </w:trPr>
        <w:tc>
          <w:tcPr>
            <w:tcW w:w="955" w:type="dxa"/>
            <w:shd w:val="clear" w:color="auto" w:fill="EEECE1"/>
          </w:tcPr>
          <w:p w14:paraId="567F8AD4" w14:textId="77777777" w:rsidR="00B83EC0" w:rsidRPr="00014246" w:rsidRDefault="00B83EC0" w:rsidP="00B83EC0">
            <w:pPr>
              <w:numPr>
                <w:ilvl w:val="0"/>
                <w:numId w:val="64"/>
              </w:numPr>
              <w:spacing w:line="256" w:lineRule="auto"/>
              <w:contextualSpacing/>
              <w:rPr>
                <w:rFonts w:ascii="Verdana" w:eastAsia="Calibri" w:hAnsi="Verdana"/>
                <w:b/>
                <w:sz w:val="20"/>
                <w:szCs w:val="20"/>
                <w:lang w:val="bg-BG"/>
              </w:rPr>
            </w:pPr>
          </w:p>
        </w:tc>
        <w:tc>
          <w:tcPr>
            <w:tcW w:w="7830" w:type="dxa"/>
            <w:shd w:val="clear" w:color="auto" w:fill="EEECE1"/>
          </w:tcPr>
          <w:p w14:paraId="75FDC1C0" w14:textId="77777777" w:rsidR="00B83EC0" w:rsidRPr="00014246" w:rsidRDefault="00B83EC0" w:rsidP="00FD4416">
            <w:pPr>
              <w:rPr>
                <w:rFonts w:ascii="Verdana" w:hAnsi="Verdana"/>
                <w:sz w:val="20"/>
                <w:szCs w:val="20"/>
                <w:lang w:val="bg-BG" w:eastAsia="bg-BG"/>
              </w:rPr>
            </w:pPr>
            <w:r w:rsidRPr="00014246">
              <w:rPr>
                <w:rFonts w:ascii="Verdana" w:hAnsi="Verdana"/>
                <w:b/>
                <w:sz w:val="20"/>
                <w:szCs w:val="20"/>
                <w:lang w:val="bg-BG" w:eastAsia="bg-BG"/>
              </w:rPr>
              <w:t>Софтуер за резервни копия</w:t>
            </w:r>
          </w:p>
        </w:tc>
        <w:tc>
          <w:tcPr>
            <w:tcW w:w="971" w:type="dxa"/>
            <w:shd w:val="clear" w:color="auto" w:fill="EEECE1"/>
          </w:tcPr>
          <w:p w14:paraId="22FEE1AE" w14:textId="77777777" w:rsidR="00B83EC0" w:rsidRPr="00014246" w:rsidRDefault="00B83EC0" w:rsidP="00FD4416">
            <w:pPr>
              <w:jc w:val="center"/>
              <w:rPr>
                <w:rFonts w:ascii="Verdana" w:hAnsi="Verdana"/>
                <w:sz w:val="20"/>
                <w:szCs w:val="20"/>
                <w:lang w:val="bg-BG" w:eastAsia="bg-BG"/>
              </w:rPr>
            </w:pPr>
            <w:r w:rsidRPr="00014246">
              <w:rPr>
                <w:rFonts w:ascii="Verdana" w:hAnsi="Verdana"/>
                <w:b/>
                <w:sz w:val="20"/>
                <w:szCs w:val="20"/>
                <w:lang w:val="bg-BG" w:eastAsia="bg-BG"/>
              </w:rPr>
              <w:t>1</w:t>
            </w:r>
          </w:p>
        </w:tc>
        <w:tc>
          <w:tcPr>
            <w:tcW w:w="2126" w:type="dxa"/>
            <w:shd w:val="clear" w:color="auto" w:fill="EEECE1"/>
          </w:tcPr>
          <w:p w14:paraId="0164E62A" w14:textId="77777777" w:rsidR="00B83EC0" w:rsidRPr="00014246" w:rsidRDefault="00B83EC0" w:rsidP="00FD4416">
            <w:pPr>
              <w:jc w:val="center"/>
              <w:rPr>
                <w:rFonts w:ascii="Verdana" w:hAnsi="Verdana"/>
                <w:b/>
                <w:sz w:val="20"/>
                <w:szCs w:val="20"/>
                <w:lang w:val="bg-BG" w:eastAsia="bg-BG"/>
              </w:rPr>
            </w:pPr>
          </w:p>
        </w:tc>
        <w:tc>
          <w:tcPr>
            <w:tcW w:w="2410" w:type="dxa"/>
            <w:shd w:val="clear" w:color="auto" w:fill="EEECE1"/>
          </w:tcPr>
          <w:p w14:paraId="1AB5C5B1" w14:textId="77777777" w:rsidR="00B83EC0" w:rsidRPr="00014246" w:rsidRDefault="00B83EC0" w:rsidP="00FD4416">
            <w:pPr>
              <w:jc w:val="center"/>
              <w:rPr>
                <w:rFonts w:ascii="Verdana" w:hAnsi="Verdana"/>
                <w:b/>
                <w:sz w:val="20"/>
                <w:szCs w:val="20"/>
                <w:lang w:val="bg-BG" w:eastAsia="bg-BG"/>
              </w:rPr>
            </w:pPr>
          </w:p>
        </w:tc>
      </w:tr>
      <w:tr w:rsidR="00B83EC0" w:rsidRPr="00014246" w14:paraId="664E7E39" w14:textId="4A6DD87D" w:rsidTr="00C650FC">
        <w:trPr>
          <w:trHeight w:val="33"/>
        </w:trPr>
        <w:tc>
          <w:tcPr>
            <w:tcW w:w="955" w:type="dxa"/>
            <w:shd w:val="clear" w:color="auto" w:fill="auto"/>
          </w:tcPr>
          <w:p w14:paraId="42E79A0D"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4A0DCAB3" w14:textId="77777777" w:rsidR="00B83EC0" w:rsidRPr="00014246" w:rsidRDefault="00B83EC0" w:rsidP="00FD4416">
            <w:pPr>
              <w:rPr>
                <w:rFonts w:ascii="Verdana" w:hAnsi="Verdana"/>
                <w:sz w:val="20"/>
                <w:szCs w:val="20"/>
                <w:lang w:val="bg-BG" w:eastAsia="bg-BG"/>
              </w:rPr>
            </w:pPr>
            <w:r w:rsidRPr="00014246">
              <w:rPr>
                <w:rFonts w:ascii="Verdana" w:hAnsi="Verdana"/>
                <w:sz w:val="20"/>
                <w:szCs w:val="20"/>
                <w:lang w:val="bg-BG" w:eastAsia="bg-BG"/>
              </w:rPr>
              <w:t xml:space="preserve">Лицензи за поне 4 физически (хардуерни) процесори / цокли, съвместими със съществуващия софтуер за </w:t>
            </w:r>
            <w:r w:rsidRPr="00014246">
              <w:rPr>
                <w:rFonts w:ascii="Verdana" w:hAnsi="Verdana"/>
                <w:sz w:val="20"/>
                <w:szCs w:val="20"/>
                <w:lang w:val="en-US" w:eastAsia="bg-BG"/>
              </w:rPr>
              <w:t>Backup.</w:t>
            </w:r>
          </w:p>
        </w:tc>
        <w:tc>
          <w:tcPr>
            <w:tcW w:w="971" w:type="dxa"/>
            <w:shd w:val="clear" w:color="auto" w:fill="auto"/>
          </w:tcPr>
          <w:p w14:paraId="0E261709" w14:textId="77777777" w:rsidR="00B83EC0" w:rsidRPr="00014246" w:rsidRDefault="00B83EC0" w:rsidP="00FD4416">
            <w:pPr>
              <w:jc w:val="center"/>
              <w:rPr>
                <w:rFonts w:ascii="Verdana" w:hAnsi="Verdana"/>
                <w:sz w:val="20"/>
                <w:szCs w:val="20"/>
                <w:lang w:val="bg-BG" w:eastAsia="bg-BG"/>
              </w:rPr>
            </w:pPr>
          </w:p>
        </w:tc>
        <w:tc>
          <w:tcPr>
            <w:tcW w:w="2126" w:type="dxa"/>
          </w:tcPr>
          <w:p w14:paraId="702EF7F9" w14:textId="77777777" w:rsidR="00B83EC0" w:rsidRPr="00014246" w:rsidRDefault="00B83EC0" w:rsidP="00FD4416">
            <w:pPr>
              <w:jc w:val="center"/>
              <w:rPr>
                <w:rFonts w:ascii="Verdana" w:hAnsi="Verdana"/>
                <w:sz w:val="20"/>
                <w:szCs w:val="20"/>
                <w:lang w:val="bg-BG" w:eastAsia="bg-BG"/>
              </w:rPr>
            </w:pPr>
          </w:p>
        </w:tc>
        <w:tc>
          <w:tcPr>
            <w:tcW w:w="2410" w:type="dxa"/>
          </w:tcPr>
          <w:p w14:paraId="73170E4C" w14:textId="77777777" w:rsidR="00B83EC0" w:rsidRPr="00014246" w:rsidRDefault="00B83EC0" w:rsidP="00FD4416">
            <w:pPr>
              <w:jc w:val="center"/>
              <w:rPr>
                <w:rFonts w:ascii="Verdana" w:hAnsi="Verdana"/>
                <w:sz w:val="20"/>
                <w:szCs w:val="20"/>
                <w:lang w:val="bg-BG" w:eastAsia="bg-BG"/>
              </w:rPr>
            </w:pPr>
          </w:p>
        </w:tc>
      </w:tr>
      <w:tr w:rsidR="00B83EC0" w:rsidRPr="00014246" w14:paraId="35F41D34" w14:textId="568C601C" w:rsidTr="00C650FC">
        <w:trPr>
          <w:trHeight w:val="33"/>
        </w:trPr>
        <w:tc>
          <w:tcPr>
            <w:tcW w:w="955" w:type="dxa"/>
            <w:shd w:val="clear" w:color="auto" w:fill="auto"/>
          </w:tcPr>
          <w:p w14:paraId="6C4D3542"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69011C09" w14:textId="77777777" w:rsidR="00B83EC0" w:rsidRPr="00014246" w:rsidRDefault="00B83EC0" w:rsidP="00FD4416">
            <w:pPr>
              <w:rPr>
                <w:rFonts w:ascii="Verdana" w:hAnsi="Verdana"/>
                <w:sz w:val="20"/>
                <w:szCs w:val="20"/>
                <w:lang w:val="bg-BG" w:eastAsia="bg-BG"/>
              </w:rPr>
            </w:pPr>
            <w:r w:rsidRPr="00014246">
              <w:rPr>
                <w:rFonts w:ascii="Verdana" w:hAnsi="Verdana"/>
                <w:sz w:val="20"/>
                <w:szCs w:val="20"/>
                <w:lang w:val="bg-BG" w:eastAsia="bg-BG"/>
              </w:rPr>
              <w:t>Да осигурява резервни копия на виртуални машини</w:t>
            </w:r>
          </w:p>
        </w:tc>
        <w:tc>
          <w:tcPr>
            <w:tcW w:w="971" w:type="dxa"/>
            <w:shd w:val="clear" w:color="auto" w:fill="auto"/>
          </w:tcPr>
          <w:p w14:paraId="6A9D773C" w14:textId="77777777" w:rsidR="00B83EC0" w:rsidRPr="00014246" w:rsidRDefault="00B83EC0" w:rsidP="00FD4416">
            <w:pPr>
              <w:jc w:val="center"/>
              <w:rPr>
                <w:rFonts w:ascii="Verdana" w:hAnsi="Verdana"/>
                <w:sz w:val="20"/>
                <w:szCs w:val="20"/>
                <w:lang w:val="bg-BG" w:eastAsia="bg-BG"/>
              </w:rPr>
            </w:pPr>
          </w:p>
        </w:tc>
        <w:tc>
          <w:tcPr>
            <w:tcW w:w="2126" w:type="dxa"/>
          </w:tcPr>
          <w:p w14:paraId="79FD687D" w14:textId="77777777" w:rsidR="00B83EC0" w:rsidRPr="00014246" w:rsidRDefault="00B83EC0" w:rsidP="00FD4416">
            <w:pPr>
              <w:jc w:val="center"/>
              <w:rPr>
                <w:rFonts w:ascii="Verdana" w:hAnsi="Verdana"/>
                <w:sz w:val="20"/>
                <w:szCs w:val="20"/>
                <w:lang w:val="bg-BG" w:eastAsia="bg-BG"/>
              </w:rPr>
            </w:pPr>
          </w:p>
        </w:tc>
        <w:tc>
          <w:tcPr>
            <w:tcW w:w="2410" w:type="dxa"/>
          </w:tcPr>
          <w:p w14:paraId="624FFE97" w14:textId="77777777" w:rsidR="00B83EC0" w:rsidRPr="00014246" w:rsidRDefault="00B83EC0" w:rsidP="00FD4416">
            <w:pPr>
              <w:jc w:val="center"/>
              <w:rPr>
                <w:rFonts w:ascii="Verdana" w:hAnsi="Verdana"/>
                <w:sz w:val="20"/>
                <w:szCs w:val="20"/>
                <w:lang w:val="bg-BG" w:eastAsia="bg-BG"/>
              </w:rPr>
            </w:pPr>
          </w:p>
        </w:tc>
      </w:tr>
      <w:tr w:rsidR="00B83EC0" w:rsidRPr="00014246" w14:paraId="2382C06D" w14:textId="31E6E0B1" w:rsidTr="00C650FC">
        <w:trPr>
          <w:trHeight w:val="33"/>
        </w:trPr>
        <w:tc>
          <w:tcPr>
            <w:tcW w:w="955" w:type="dxa"/>
            <w:shd w:val="clear" w:color="auto" w:fill="auto"/>
          </w:tcPr>
          <w:p w14:paraId="711116A6"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379ED870" w14:textId="77777777" w:rsidR="00B83EC0" w:rsidRPr="00014246" w:rsidRDefault="00B83EC0" w:rsidP="00FD4416">
            <w:pPr>
              <w:outlineLvl w:val="1"/>
              <w:rPr>
                <w:rFonts w:ascii="Verdana" w:hAnsi="Verdana"/>
                <w:sz w:val="20"/>
                <w:szCs w:val="20"/>
                <w:lang w:val="bg-BG" w:eastAsia="bg-BG"/>
              </w:rPr>
            </w:pPr>
            <w:r w:rsidRPr="00014246">
              <w:rPr>
                <w:rFonts w:ascii="Verdana" w:hAnsi="Verdana"/>
                <w:sz w:val="20"/>
                <w:szCs w:val="20"/>
                <w:lang w:val="bg-BG" w:eastAsia="bg-BG"/>
              </w:rPr>
              <w:t>Поддръжка на хипервайзори на:</w:t>
            </w:r>
          </w:p>
          <w:p w14:paraId="63E21D86" w14:textId="77777777" w:rsidR="00B83EC0" w:rsidRPr="00014246" w:rsidRDefault="00B83EC0" w:rsidP="00B83EC0">
            <w:pPr>
              <w:numPr>
                <w:ilvl w:val="0"/>
                <w:numId w:val="54"/>
              </w:numPr>
              <w:contextualSpacing/>
              <w:rPr>
                <w:rFonts w:ascii="Verdana" w:hAnsi="Verdana"/>
                <w:sz w:val="20"/>
                <w:szCs w:val="20"/>
                <w:lang w:val="bg-BG"/>
              </w:rPr>
            </w:pPr>
            <w:r w:rsidRPr="00014246">
              <w:rPr>
                <w:rFonts w:ascii="Verdana" w:hAnsi="Verdana"/>
                <w:sz w:val="20"/>
                <w:szCs w:val="20"/>
                <w:lang w:val="bg-BG"/>
              </w:rPr>
              <w:t>Vmware</w:t>
            </w:r>
          </w:p>
          <w:p w14:paraId="7493798A" w14:textId="77777777" w:rsidR="00B83EC0" w:rsidRPr="00014246" w:rsidRDefault="00B83EC0" w:rsidP="00B83EC0">
            <w:pPr>
              <w:numPr>
                <w:ilvl w:val="0"/>
                <w:numId w:val="54"/>
              </w:numPr>
              <w:contextualSpacing/>
              <w:rPr>
                <w:rFonts w:ascii="Verdana" w:hAnsi="Verdana"/>
                <w:sz w:val="20"/>
                <w:szCs w:val="20"/>
                <w:lang w:val="bg-BG" w:eastAsia="bg-BG"/>
              </w:rPr>
            </w:pPr>
            <w:r w:rsidRPr="00014246">
              <w:rPr>
                <w:rFonts w:ascii="Verdana" w:hAnsi="Verdana"/>
                <w:sz w:val="20"/>
                <w:szCs w:val="20"/>
                <w:lang w:val="bg-BG"/>
              </w:rPr>
              <w:t>Microsoft</w:t>
            </w:r>
          </w:p>
        </w:tc>
        <w:tc>
          <w:tcPr>
            <w:tcW w:w="971" w:type="dxa"/>
            <w:shd w:val="clear" w:color="auto" w:fill="auto"/>
          </w:tcPr>
          <w:p w14:paraId="58AA977F" w14:textId="77777777" w:rsidR="00B83EC0" w:rsidRPr="00014246" w:rsidRDefault="00B83EC0" w:rsidP="00FD4416">
            <w:pPr>
              <w:jc w:val="center"/>
              <w:rPr>
                <w:rFonts w:ascii="Verdana" w:hAnsi="Verdana"/>
                <w:sz w:val="20"/>
                <w:szCs w:val="20"/>
                <w:lang w:val="bg-BG" w:eastAsia="bg-BG"/>
              </w:rPr>
            </w:pPr>
          </w:p>
        </w:tc>
        <w:tc>
          <w:tcPr>
            <w:tcW w:w="2126" w:type="dxa"/>
          </w:tcPr>
          <w:p w14:paraId="1F8562B8" w14:textId="77777777" w:rsidR="00B83EC0" w:rsidRPr="00014246" w:rsidRDefault="00B83EC0" w:rsidP="00FD4416">
            <w:pPr>
              <w:jc w:val="center"/>
              <w:rPr>
                <w:rFonts w:ascii="Verdana" w:hAnsi="Verdana"/>
                <w:sz w:val="20"/>
                <w:szCs w:val="20"/>
                <w:lang w:val="bg-BG" w:eastAsia="bg-BG"/>
              </w:rPr>
            </w:pPr>
          </w:p>
        </w:tc>
        <w:tc>
          <w:tcPr>
            <w:tcW w:w="2410" w:type="dxa"/>
          </w:tcPr>
          <w:p w14:paraId="0146A71E" w14:textId="77777777" w:rsidR="00B83EC0" w:rsidRPr="00014246" w:rsidRDefault="00B83EC0" w:rsidP="00FD4416">
            <w:pPr>
              <w:jc w:val="center"/>
              <w:rPr>
                <w:rFonts w:ascii="Verdana" w:hAnsi="Verdana"/>
                <w:sz w:val="20"/>
                <w:szCs w:val="20"/>
                <w:lang w:val="bg-BG" w:eastAsia="bg-BG"/>
              </w:rPr>
            </w:pPr>
          </w:p>
        </w:tc>
      </w:tr>
      <w:tr w:rsidR="00B83EC0" w:rsidRPr="00014246" w14:paraId="753FDFEC" w14:textId="0E85E1F3" w:rsidTr="00C650FC">
        <w:trPr>
          <w:trHeight w:val="33"/>
        </w:trPr>
        <w:tc>
          <w:tcPr>
            <w:tcW w:w="955" w:type="dxa"/>
            <w:shd w:val="clear" w:color="auto" w:fill="auto"/>
          </w:tcPr>
          <w:p w14:paraId="6A1CCE8A"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6E2C8622" w14:textId="77777777" w:rsidR="00B83EC0" w:rsidRPr="00014246" w:rsidRDefault="00B83EC0" w:rsidP="00FD4416">
            <w:pPr>
              <w:rPr>
                <w:rFonts w:ascii="Verdana" w:hAnsi="Verdana"/>
                <w:sz w:val="20"/>
                <w:szCs w:val="20"/>
                <w:lang w:val="bg-BG" w:eastAsia="bg-BG"/>
              </w:rPr>
            </w:pPr>
            <w:r w:rsidRPr="00014246">
              <w:rPr>
                <w:rFonts w:ascii="Verdana" w:hAnsi="Verdana"/>
                <w:sz w:val="20"/>
                <w:szCs w:val="20"/>
                <w:lang w:val="bg-BG" w:eastAsia="bg-BG"/>
              </w:rPr>
              <w:t>Да поддържа „deduplication“</w:t>
            </w:r>
          </w:p>
        </w:tc>
        <w:tc>
          <w:tcPr>
            <w:tcW w:w="971" w:type="dxa"/>
            <w:shd w:val="clear" w:color="auto" w:fill="auto"/>
          </w:tcPr>
          <w:p w14:paraId="3D22A5D0" w14:textId="77777777" w:rsidR="00B83EC0" w:rsidRPr="00014246" w:rsidRDefault="00B83EC0" w:rsidP="00FD4416">
            <w:pPr>
              <w:jc w:val="center"/>
              <w:rPr>
                <w:rFonts w:ascii="Verdana" w:hAnsi="Verdana"/>
                <w:sz w:val="20"/>
                <w:szCs w:val="20"/>
                <w:lang w:val="bg-BG" w:eastAsia="bg-BG"/>
              </w:rPr>
            </w:pPr>
          </w:p>
        </w:tc>
        <w:tc>
          <w:tcPr>
            <w:tcW w:w="2126" w:type="dxa"/>
          </w:tcPr>
          <w:p w14:paraId="4EAD67DC" w14:textId="77777777" w:rsidR="00B83EC0" w:rsidRPr="00014246" w:rsidRDefault="00B83EC0" w:rsidP="00FD4416">
            <w:pPr>
              <w:jc w:val="center"/>
              <w:rPr>
                <w:rFonts w:ascii="Verdana" w:hAnsi="Verdana"/>
                <w:sz w:val="20"/>
                <w:szCs w:val="20"/>
                <w:lang w:val="bg-BG" w:eastAsia="bg-BG"/>
              </w:rPr>
            </w:pPr>
          </w:p>
        </w:tc>
        <w:tc>
          <w:tcPr>
            <w:tcW w:w="2410" w:type="dxa"/>
          </w:tcPr>
          <w:p w14:paraId="4139D5A9" w14:textId="77777777" w:rsidR="00B83EC0" w:rsidRPr="00014246" w:rsidRDefault="00B83EC0" w:rsidP="00FD4416">
            <w:pPr>
              <w:jc w:val="center"/>
              <w:rPr>
                <w:rFonts w:ascii="Verdana" w:hAnsi="Verdana"/>
                <w:sz w:val="20"/>
                <w:szCs w:val="20"/>
                <w:lang w:val="bg-BG" w:eastAsia="bg-BG"/>
              </w:rPr>
            </w:pPr>
          </w:p>
        </w:tc>
      </w:tr>
      <w:tr w:rsidR="00B83EC0" w:rsidRPr="00014246" w14:paraId="56205ADF" w14:textId="62C68414" w:rsidTr="00C650FC">
        <w:trPr>
          <w:trHeight w:val="33"/>
        </w:trPr>
        <w:tc>
          <w:tcPr>
            <w:tcW w:w="955" w:type="dxa"/>
            <w:shd w:val="clear" w:color="auto" w:fill="auto"/>
          </w:tcPr>
          <w:p w14:paraId="2E7E45E4"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3D4BF7B2" w14:textId="77777777" w:rsidR="00B83EC0" w:rsidRPr="00014246" w:rsidRDefault="00B83EC0" w:rsidP="00FD4416">
            <w:pPr>
              <w:rPr>
                <w:rFonts w:ascii="Verdana" w:hAnsi="Verdana"/>
                <w:sz w:val="20"/>
                <w:szCs w:val="20"/>
                <w:lang w:val="bg-BG" w:eastAsia="bg-BG"/>
              </w:rPr>
            </w:pPr>
            <w:r w:rsidRPr="00014246">
              <w:rPr>
                <w:rFonts w:ascii="Verdana" w:hAnsi="Verdana"/>
                <w:sz w:val="20"/>
                <w:szCs w:val="20"/>
                <w:lang w:val="bg-BG" w:eastAsia="bg-BG"/>
              </w:rPr>
              <w:t>Да поддържа компресиране на резервните копия</w:t>
            </w:r>
          </w:p>
        </w:tc>
        <w:tc>
          <w:tcPr>
            <w:tcW w:w="971" w:type="dxa"/>
            <w:shd w:val="clear" w:color="auto" w:fill="auto"/>
          </w:tcPr>
          <w:p w14:paraId="266A4686" w14:textId="77777777" w:rsidR="00B83EC0" w:rsidRPr="00014246" w:rsidRDefault="00B83EC0" w:rsidP="00FD4416">
            <w:pPr>
              <w:jc w:val="center"/>
              <w:rPr>
                <w:rFonts w:ascii="Verdana" w:hAnsi="Verdana"/>
                <w:sz w:val="20"/>
                <w:szCs w:val="20"/>
                <w:lang w:val="bg-BG" w:eastAsia="bg-BG"/>
              </w:rPr>
            </w:pPr>
          </w:p>
        </w:tc>
        <w:tc>
          <w:tcPr>
            <w:tcW w:w="2126" w:type="dxa"/>
          </w:tcPr>
          <w:p w14:paraId="6CC0AE1A" w14:textId="77777777" w:rsidR="00B83EC0" w:rsidRPr="00014246" w:rsidRDefault="00B83EC0" w:rsidP="00FD4416">
            <w:pPr>
              <w:jc w:val="center"/>
              <w:rPr>
                <w:rFonts w:ascii="Verdana" w:hAnsi="Verdana"/>
                <w:sz w:val="20"/>
                <w:szCs w:val="20"/>
                <w:lang w:val="bg-BG" w:eastAsia="bg-BG"/>
              </w:rPr>
            </w:pPr>
          </w:p>
        </w:tc>
        <w:tc>
          <w:tcPr>
            <w:tcW w:w="2410" w:type="dxa"/>
          </w:tcPr>
          <w:p w14:paraId="74C5E6F4" w14:textId="77777777" w:rsidR="00B83EC0" w:rsidRPr="00014246" w:rsidRDefault="00B83EC0" w:rsidP="00FD4416">
            <w:pPr>
              <w:jc w:val="center"/>
              <w:rPr>
                <w:rFonts w:ascii="Verdana" w:hAnsi="Verdana"/>
                <w:sz w:val="20"/>
                <w:szCs w:val="20"/>
                <w:lang w:val="bg-BG" w:eastAsia="bg-BG"/>
              </w:rPr>
            </w:pPr>
          </w:p>
        </w:tc>
      </w:tr>
      <w:tr w:rsidR="00B83EC0" w:rsidRPr="00014246" w14:paraId="2F46D850" w14:textId="673A09DC" w:rsidTr="00C650FC">
        <w:trPr>
          <w:trHeight w:val="33"/>
        </w:trPr>
        <w:tc>
          <w:tcPr>
            <w:tcW w:w="955" w:type="dxa"/>
            <w:shd w:val="clear" w:color="auto" w:fill="auto"/>
          </w:tcPr>
          <w:p w14:paraId="324AEED6"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7FB948B4" w14:textId="77777777" w:rsidR="00B83EC0" w:rsidRPr="00014246" w:rsidRDefault="00B83EC0" w:rsidP="00FD4416">
            <w:pPr>
              <w:rPr>
                <w:rFonts w:ascii="Verdana" w:hAnsi="Verdana"/>
                <w:sz w:val="20"/>
                <w:szCs w:val="20"/>
                <w:lang w:val="bg-BG" w:eastAsia="bg-BG"/>
              </w:rPr>
            </w:pPr>
            <w:r w:rsidRPr="00014246">
              <w:rPr>
                <w:rFonts w:ascii="Verdana" w:hAnsi="Verdana"/>
                <w:sz w:val="20"/>
                <w:szCs w:val="20"/>
                <w:lang w:val="bg-BG" w:eastAsia="bg-BG"/>
              </w:rPr>
              <w:t>Да не изисква инсталиране на допълнителен софтуер върху виртуалните машини („agentless“)</w:t>
            </w:r>
          </w:p>
        </w:tc>
        <w:tc>
          <w:tcPr>
            <w:tcW w:w="971" w:type="dxa"/>
            <w:shd w:val="clear" w:color="auto" w:fill="auto"/>
          </w:tcPr>
          <w:p w14:paraId="02270DBE" w14:textId="77777777" w:rsidR="00B83EC0" w:rsidRPr="00014246" w:rsidRDefault="00B83EC0" w:rsidP="00FD4416">
            <w:pPr>
              <w:jc w:val="center"/>
              <w:rPr>
                <w:rFonts w:ascii="Verdana" w:hAnsi="Verdana"/>
                <w:sz w:val="20"/>
                <w:szCs w:val="20"/>
                <w:lang w:val="bg-BG" w:eastAsia="bg-BG"/>
              </w:rPr>
            </w:pPr>
          </w:p>
        </w:tc>
        <w:tc>
          <w:tcPr>
            <w:tcW w:w="2126" w:type="dxa"/>
          </w:tcPr>
          <w:p w14:paraId="68110088" w14:textId="77777777" w:rsidR="00B83EC0" w:rsidRPr="00014246" w:rsidRDefault="00B83EC0" w:rsidP="00FD4416">
            <w:pPr>
              <w:jc w:val="center"/>
              <w:rPr>
                <w:rFonts w:ascii="Verdana" w:hAnsi="Verdana"/>
                <w:sz w:val="20"/>
                <w:szCs w:val="20"/>
                <w:lang w:val="bg-BG" w:eastAsia="bg-BG"/>
              </w:rPr>
            </w:pPr>
          </w:p>
        </w:tc>
        <w:tc>
          <w:tcPr>
            <w:tcW w:w="2410" w:type="dxa"/>
          </w:tcPr>
          <w:p w14:paraId="38993A6D" w14:textId="77777777" w:rsidR="00B83EC0" w:rsidRPr="00014246" w:rsidRDefault="00B83EC0" w:rsidP="00FD4416">
            <w:pPr>
              <w:jc w:val="center"/>
              <w:rPr>
                <w:rFonts w:ascii="Verdana" w:hAnsi="Verdana"/>
                <w:sz w:val="20"/>
                <w:szCs w:val="20"/>
                <w:lang w:val="bg-BG" w:eastAsia="bg-BG"/>
              </w:rPr>
            </w:pPr>
          </w:p>
        </w:tc>
      </w:tr>
      <w:tr w:rsidR="00B83EC0" w:rsidRPr="00014246" w14:paraId="5F6917B0" w14:textId="69634AF3" w:rsidTr="00C650FC">
        <w:trPr>
          <w:trHeight w:val="33"/>
        </w:trPr>
        <w:tc>
          <w:tcPr>
            <w:tcW w:w="955" w:type="dxa"/>
            <w:shd w:val="clear" w:color="auto" w:fill="auto"/>
          </w:tcPr>
          <w:p w14:paraId="4BE547EF"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3605889F" w14:textId="77777777" w:rsidR="00B83EC0" w:rsidRPr="00014246" w:rsidRDefault="00B83EC0" w:rsidP="00FD4416">
            <w:pPr>
              <w:rPr>
                <w:rFonts w:ascii="Verdana" w:hAnsi="Verdana"/>
                <w:sz w:val="20"/>
                <w:szCs w:val="20"/>
                <w:lang w:val="bg-BG" w:eastAsia="bg-BG"/>
              </w:rPr>
            </w:pPr>
            <w:r w:rsidRPr="00014246">
              <w:rPr>
                <w:rFonts w:ascii="Verdana" w:hAnsi="Verdana"/>
                <w:sz w:val="20"/>
                <w:szCs w:val="20"/>
                <w:lang w:val="bg-BG" w:eastAsia="bg-BG"/>
              </w:rPr>
              <w:t>Възможност за възстановяване на единични обекти/файлове от резервно копие (без допълнително инсталиране на софтуер върху виртуалните машини)</w:t>
            </w:r>
          </w:p>
        </w:tc>
        <w:tc>
          <w:tcPr>
            <w:tcW w:w="971" w:type="dxa"/>
            <w:shd w:val="clear" w:color="auto" w:fill="auto"/>
          </w:tcPr>
          <w:p w14:paraId="0D570BB7" w14:textId="77777777" w:rsidR="00B83EC0" w:rsidRPr="00014246" w:rsidRDefault="00B83EC0" w:rsidP="00FD4416">
            <w:pPr>
              <w:jc w:val="center"/>
              <w:rPr>
                <w:rFonts w:ascii="Verdana" w:hAnsi="Verdana"/>
                <w:sz w:val="20"/>
                <w:szCs w:val="20"/>
                <w:lang w:val="bg-BG" w:eastAsia="bg-BG"/>
              </w:rPr>
            </w:pPr>
          </w:p>
        </w:tc>
        <w:tc>
          <w:tcPr>
            <w:tcW w:w="2126" w:type="dxa"/>
          </w:tcPr>
          <w:p w14:paraId="2B85208C" w14:textId="77777777" w:rsidR="00B83EC0" w:rsidRPr="00014246" w:rsidRDefault="00B83EC0" w:rsidP="00FD4416">
            <w:pPr>
              <w:jc w:val="center"/>
              <w:rPr>
                <w:rFonts w:ascii="Verdana" w:hAnsi="Verdana"/>
                <w:sz w:val="20"/>
                <w:szCs w:val="20"/>
                <w:lang w:val="bg-BG" w:eastAsia="bg-BG"/>
              </w:rPr>
            </w:pPr>
          </w:p>
        </w:tc>
        <w:tc>
          <w:tcPr>
            <w:tcW w:w="2410" w:type="dxa"/>
          </w:tcPr>
          <w:p w14:paraId="213F46F0" w14:textId="77777777" w:rsidR="00B83EC0" w:rsidRPr="00014246" w:rsidRDefault="00B83EC0" w:rsidP="00FD4416">
            <w:pPr>
              <w:jc w:val="center"/>
              <w:rPr>
                <w:rFonts w:ascii="Verdana" w:hAnsi="Verdana"/>
                <w:sz w:val="20"/>
                <w:szCs w:val="20"/>
                <w:lang w:val="bg-BG" w:eastAsia="bg-BG"/>
              </w:rPr>
            </w:pPr>
          </w:p>
        </w:tc>
      </w:tr>
      <w:tr w:rsidR="00B83EC0" w:rsidRPr="00014246" w14:paraId="1EC98D01" w14:textId="139125EE" w:rsidTr="00C650FC">
        <w:trPr>
          <w:trHeight w:val="33"/>
        </w:trPr>
        <w:tc>
          <w:tcPr>
            <w:tcW w:w="955" w:type="dxa"/>
            <w:shd w:val="clear" w:color="auto" w:fill="auto"/>
          </w:tcPr>
          <w:p w14:paraId="5DBE9B38"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74559CD7" w14:textId="77777777" w:rsidR="00B83EC0" w:rsidRPr="00014246" w:rsidRDefault="00B83EC0" w:rsidP="00FD4416">
            <w:pPr>
              <w:rPr>
                <w:rFonts w:ascii="Verdana" w:hAnsi="Verdana"/>
                <w:sz w:val="20"/>
                <w:szCs w:val="20"/>
                <w:lang w:val="en-US" w:eastAsia="bg-BG"/>
              </w:rPr>
            </w:pPr>
            <w:r w:rsidRPr="00014246">
              <w:rPr>
                <w:rFonts w:ascii="Verdana" w:hAnsi="Verdana"/>
                <w:sz w:val="20"/>
                <w:szCs w:val="20"/>
                <w:lang w:val="bg-BG" w:eastAsia="bg-BG"/>
              </w:rPr>
              <w:t>Интеграция с vCenter Server</w:t>
            </w:r>
          </w:p>
        </w:tc>
        <w:tc>
          <w:tcPr>
            <w:tcW w:w="971" w:type="dxa"/>
            <w:shd w:val="clear" w:color="auto" w:fill="auto"/>
          </w:tcPr>
          <w:p w14:paraId="136EDAB8" w14:textId="77777777" w:rsidR="00B83EC0" w:rsidRPr="00014246" w:rsidRDefault="00B83EC0" w:rsidP="00FD4416">
            <w:pPr>
              <w:jc w:val="center"/>
              <w:rPr>
                <w:rFonts w:ascii="Verdana" w:hAnsi="Verdana"/>
                <w:sz w:val="20"/>
                <w:szCs w:val="20"/>
                <w:lang w:val="bg-BG" w:eastAsia="bg-BG"/>
              </w:rPr>
            </w:pPr>
          </w:p>
        </w:tc>
        <w:tc>
          <w:tcPr>
            <w:tcW w:w="2126" w:type="dxa"/>
          </w:tcPr>
          <w:p w14:paraId="4BE8388D" w14:textId="77777777" w:rsidR="00B83EC0" w:rsidRPr="00014246" w:rsidRDefault="00B83EC0" w:rsidP="00FD4416">
            <w:pPr>
              <w:jc w:val="center"/>
              <w:rPr>
                <w:rFonts w:ascii="Verdana" w:hAnsi="Verdana"/>
                <w:sz w:val="20"/>
                <w:szCs w:val="20"/>
                <w:lang w:val="bg-BG" w:eastAsia="bg-BG"/>
              </w:rPr>
            </w:pPr>
          </w:p>
        </w:tc>
        <w:tc>
          <w:tcPr>
            <w:tcW w:w="2410" w:type="dxa"/>
          </w:tcPr>
          <w:p w14:paraId="4268CC8A" w14:textId="77777777" w:rsidR="00B83EC0" w:rsidRPr="00014246" w:rsidRDefault="00B83EC0" w:rsidP="00FD4416">
            <w:pPr>
              <w:jc w:val="center"/>
              <w:rPr>
                <w:rFonts w:ascii="Verdana" w:hAnsi="Verdana"/>
                <w:sz w:val="20"/>
                <w:szCs w:val="20"/>
                <w:lang w:val="bg-BG" w:eastAsia="bg-BG"/>
              </w:rPr>
            </w:pPr>
          </w:p>
        </w:tc>
      </w:tr>
      <w:tr w:rsidR="00B83EC0" w:rsidRPr="00014246" w14:paraId="5AE0B97D" w14:textId="497BA2FF" w:rsidTr="00C650FC">
        <w:trPr>
          <w:trHeight w:val="33"/>
        </w:trPr>
        <w:tc>
          <w:tcPr>
            <w:tcW w:w="955" w:type="dxa"/>
            <w:shd w:val="clear" w:color="auto" w:fill="auto"/>
          </w:tcPr>
          <w:p w14:paraId="35330FC5"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02F0B915" w14:textId="77777777" w:rsidR="00B83EC0" w:rsidRPr="00014246" w:rsidRDefault="00B83EC0" w:rsidP="00FD4416">
            <w:pPr>
              <w:rPr>
                <w:rFonts w:ascii="Verdana" w:hAnsi="Verdana"/>
                <w:sz w:val="20"/>
                <w:szCs w:val="20"/>
                <w:lang w:val="bg-BG" w:eastAsia="bg-BG"/>
              </w:rPr>
            </w:pPr>
            <w:r w:rsidRPr="00014246">
              <w:rPr>
                <w:rFonts w:ascii="Verdana" w:hAnsi="Verdana"/>
                <w:sz w:val="20"/>
                <w:szCs w:val="20"/>
                <w:lang w:val="bg-BG" w:eastAsia="bg-BG"/>
              </w:rPr>
              <w:t>Интеграция с Microsoft System Center Virtual Machine Manager</w:t>
            </w:r>
          </w:p>
        </w:tc>
        <w:tc>
          <w:tcPr>
            <w:tcW w:w="971" w:type="dxa"/>
            <w:shd w:val="clear" w:color="auto" w:fill="auto"/>
          </w:tcPr>
          <w:p w14:paraId="67F91D2A" w14:textId="77777777" w:rsidR="00B83EC0" w:rsidRPr="00014246" w:rsidRDefault="00B83EC0" w:rsidP="00FD4416">
            <w:pPr>
              <w:jc w:val="center"/>
              <w:rPr>
                <w:rFonts w:ascii="Verdana" w:hAnsi="Verdana"/>
                <w:sz w:val="20"/>
                <w:szCs w:val="20"/>
                <w:lang w:val="bg-BG" w:eastAsia="bg-BG"/>
              </w:rPr>
            </w:pPr>
          </w:p>
        </w:tc>
        <w:tc>
          <w:tcPr>
            <w:tcW w:w="2126" w:type="dxa"/>
          </w:tcPr>
          <w:p w14:paraId="52CE7012" w14:textId="77777777" w:rsidR="00B83EC0" w:rsidRPr="00014246" w:rsidRDefault="00B83EC0" w:rsidP="00FD4416">
            <w:pPr>
              <w:jc w:val="center"/>
              <w:rPr>
                <w:rFonts w:ascii="Verdana" w:hAnsi="Verdana"/>
                <w:sz w:val="20"/>
                <w:szCs w:val="20"/>
                <w:lang w:val="bg-BG" w:eastAsia="bg-BG"/>
              </w:rPr>
            </w:pPr>
          </w:p>
        </w:tc>
        <w:tc>
          <w:tcPr>
            <w:tcW w:w="2410" w:type="dxa"/>
          </w:tcPr>
          <w:p w14:paraId="2728FAD0" w14:textId="77777777" w:rsidR="00B83EC0" w:rsidRPr="00014246" w:rsidRDefault="00B83EC0" w:rsidP="00FD4416">
            <w:pPr>
              <w:jc w:val="center"/>
              <w:rPr>
                <w:rFonts w:ascii="Verdana" w:hAnsi="Verdana"/>
                <w:sz w:val="20"/>
                <w:szCs w:val="20"/>
                <w:lang w:val="bg-BG" w:eastAsia="bg-BG"/>
              </w:rPr>
            </w:pPr>
          </w:p>
        </w:tc>
      </w:tr>
      <w:tr w:rsidR="00B83EC0" w:rsidRPr="00014246" w14:paraId="4D702D56" w14:textId="6A2ABFCC" w:rsidTr="00C650FC">
        <w:trPr>
          <w:trHeight w:val="33"/>
        </w:trPr>
        <w:tc>
          <w:tcPr>
            <w:tcW w:w="955" w:type="dxa"/>
            <w:shd w:val="clear" w:color="auto" w:fill="auto"/>
          </w:tcPr>
          <w:p w14:paraId="7A38CA19"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6FAE0B2E" w14:textId="77777777" w:rsidR="00B83EC0" w:rsidRPr="00014246" w:rsidRDefault="00B83EC0" w:rsidP="00FD4416">
            <w:pPr>
              <w:outlineLvl w:val="1"/>
              <w:rPr>
                <w:rFonts w:ascii="Verdana" w:hAnsi="Verdana"/>
                <w:sz w:val="20"/>
                <w:szCs w:val="20"/>
                <w:lang w:val="bg-BG" w:eastAsia="bg-BG"/>
              </w:rPr>
            </w:pPr>
            <w:r w:rsidRPr="00014246">
              <w:rPr>
                <w:rFonts w:ascii="Verdana" w:hAnsi="Verdana"/>
                <w:sz w:val="20"/>
                <w:szCs w:val="20"/>
                <w:lang w:val="bg-BG" w:eastAsia="bg-BG"/>
              </w:rPr>
              <w:t>Възможност за 24x7 наблюдение на виртуалната инфраструктура базирана на :</w:t>
            </w:r>
          </w:p>
          <w:p w14:paraId="02EFC559" w14:textId="77777777" w:rsidR="00B83EC0" w:rsidRPr="00014246" w:rsidRDefault="00B83EC0" w:rsidP="00B83EC0">
            <w:pPr>
              <w:numPr>
                <w:ilvl w:val="0"/>
                <w:numId w:val="33"/>
              </w:numPr>
              <w:contextualSpacing/>
              <w:outlineLvl w:val="1"/>
              <w:rPr>
                <w:rFonts w:ascii="Verdana" w:hAnsi="Verdana"/>
                <w:sz w:val="20"/>
                <w:szCs w:val="20"/>
                <w:lang w:val="bg-BG"/>
              </w:rPr>
            </w:pPr>
            <w:r w:rsidRPr="00014246">
              <w:rPr>
                <w:rFonts w:ascii="Verdana" w:hAnsi="Verdana"/>
                <w:sz w:val="20"/>
                <w:szCs w:val="20"/>
                <w:lang w:val="bg-BG"/>
              </w:rPr>
              <w:t>Vmware</w:t>
            </w:r>
          </w:p>
          <w:p w14:paraId="43728E85" w14:textId="77777777" w:rsidR="00B83EC0" w:rsidRPr="00014246" w:rsidRDefault="00B83EC0" w:rsidP="00FD4416">
            <w:pPr>
              <w:rPr>
                <w:rFonts w:ascii="Verdana" w:hAnsi="Verdana"/>
                <w:sz w:val="20"/>
                <w:szCs w:val="20"/>
                <w:lang w:val="bg-BG" w:eastAsia="bg-BG"/>
              </w:rPr>
            </w:pPr>
            <w:r w:rsidRPr="00014246">
              <w:rPr>
                <w:rFonts w:ascii="Verdana" w:hAnsi="Verdana"/>
                <w:sz w:val="20"/>
                <w:szCs w:val="20"/>
                <w:lang w:val="bg-BG" w:eastAsia="bg-BG"/>
              </w:rPr>
              <w:t>Microsoft Hyper-V</w:t>
            </w:r>
          </w:p>
        </w:tc>
        <w:tc>
          <w:tcPr>
            <w:tcW w:w="971" w:type="dxa"/>
            <w:shd w:val="clear" w:color="auto" w:fill="auto"/>
          </w:tcPr>
          <w:p w14:paraId="1CD25E16" w14:textId="77777777" w:rsidR="00B83EC0" w:rsidRPr="00014246" w:rsidRDefault="00B83EC0" w:rsidP="00FD4416">
            <w:pPr>
              <w:jc w:val="center"/>
              <w:rPr>
                <w:rFonts w:ascii="Verdana" w:hAnsi="Verdana"/>
                <w:sz w:val="20"/>
                <w:szCs w:val="20"/>
                <w:lang w:val="bg-BG" w:eastAsia="bg-BG"/>
              </w:rPr>
            </w:pPr>
          </w:p>
        </w:tc>
        <w:tc>
          <w:tcPr>
            <w:tcW w:w="2126" w:type="dxa"/>
          </w:tcPr>
          <w:p w14:paraId="3EBEBF56" w14:textId="77777777" w:rsidR="00B83EC0" w:rsidRPr="00014246" w:rsidRDefault="00B83EC0" w:rsidP="00FD4416">
            <w:pPr>
              <w:jc w:val="center"/>
              <w:rPr>
                <w:rFonts w:ascii="Verdana" w:hAnsi="Verdana"/>
                <w:sz w:val="20"/>
                <w:szCs w:val="20"/>
                <w:lang w:val="bg-BG" w:eastAsia="bg-BG"/>
              </w:rPr>
            </w:pPr>
          </w:p>
        </w:tc>
        <w:tc>
          <w:tcPr>
            <w:tcW w:w="2410" w:type="dxa"/>
          </w:tcPr>
          <w:p w14:paraId="050CE4D5" w14:textId="77777777" w:rsidR="00B83EC0" w:rsidRPr="00014246" w:rsidRDefault="00B83EC0" w:rsidP="00FD4416">
            <w:pPr>
              <w:jc w:val="center"/>
              <w:rPr>
                <w:rFonts w:ascii="Verdana" w:hAnsi="Verdana"/>
                <w:sz w:val="20"/>
                <w:szCs w:val="20"/>
                <w:lang w:val="bg-BG" w:eastAsia="bg-BG"/>
              </w:rPr>
            </w:pPr>
          </w:p>
        </w:tc>
      </w:tr>
      <w:tr w:rsidR="00B83EC0" w:rsidRPr="00014246" w14:paraId="5AEE837C" w14:textId="5AB36C2F" w:rsidTr="00C650FC">
        <w:trPr>
          <w:trHeight w:val="300"/>
        </w:trPr>
        <w:tc>
          <w:tcPr>
            <w:tcW w:w="955" w:type="dxa"/>
            <w:shd w:val="clear" w:color="auto" w:fill="auto"/>
          </w:tcPr>
          <w:p w14:paraId="638810AF"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75F4FE9C" w14:textId="77777777" w:rsidR="00B83EC0" w:rsidRPr="00014246" w:rsidRDefault="00B83EC0" w:rsidP="00FD4416">
            <w:pPr>
              <w:rPr>
                <w:rFonts w:ascii="Verdana" w:hAnsi="Verdana"/>
                <w:sz w:val="20"/>
                <w:szCs w:val="20"/>
                <w:lang w:val="en-US" w:eastAsia="bg-BG"/>
              </w:rPr>
            </w:pPr>
            <w:r w:rsidRPr="00014246">
              <w:rPr>
                <w:rFonts w:ascii="Verdana" w:hAnsi="Verdana"/>
                <w:sz w:val="20"/>
                <w:szCs w:val="20"/>
                <w:lang w:val="bg-BG" w:eastAsia="bg-BG"/>
              </w:rPr>
              <w:t xml:space="preserve">Възможност за анализ на бързодействието на виртуалната инфраструктура </w:t>
            </w:r>
          </w:p>
        </w:tc>
        <w:tc>
          <w:tcPr>
            <w:tcW w:w="971" w:type="dxa"/>
            <w:shd w:val="clear" w:color="auto" w:fill="auto"/>
          </w:tcPr>
          <w:p w14:paraId="52D89C3C" w14:textId="77777777" w:rsidR="00B83EC0" w:rsidRPr="00014246" w:rsidRDefault="00B83EC0" w:rsidP="00FD4416">
            <w:pPr>
              <w:jc w:val="center"/>
              <w:rPr>
                <w:rFonts w:ascii="Verdana" w:hAnsi="Verdana"/>
                <w:sz w:val="20"/>
                <w:szCs w:val="20"/>
                <w:lang w:val="bg-BG" w:eastAsia="bg-BG"/>
              </w:rPr>
            </w:pPr>
          </w:p>
        </w:tc>
        <w:tc>
          <w:tcPr>
            <w:tcW w:w="2126" w:type="dxa"/>
          </w:tcPr>
          <w:p w14:paraId="5DEB0F8A" w14:textId="77777777" w:rsidR="00B83EC0" w:rsidRPr="00014246" w:rsidRDefault="00B83EC0" w:rsidP="00FD4416">
            <w:pPr>
              <w:jc w:val="center"/>
              <w:rPr>
                <w:rFonts w:ascii="Verdana" w:hAnsi="Verdana"/>
                <w:sz w:val="20"/>
                <w:szCs w:val="20"/>
                <w:lang w:val="bg-BG" w:eastAsia="bg-BG"/>
              </w:rPr>
            </w:pPr>
          </w:p>
        </w:tc>
        <w:tc>
          <w:tcPr>
            <w:tcW w:w="2410" w:type="dxa"/>
          </w:tcPr>
          <w:p w14:paraId="304A38BE" w14:textId="77777777" w:rsidR="00B83EC0" w:rsidRPr="00014246" w:rsidRDefault="00B83EC0" w:rsidP="00FD4416">
            <w:pPr>
              <w:jc w:val="center"/>
              <w:rPr>
                <w:rFonts w:ascii="Verdana" w:hAnsi="Verdana"/>
                <w:sz w:val="20"/>
                <w:szCs w:val="20"/>
                <w:lang w:val="bg-BG" w:eastAsia="bg-BG"/>
              </w:rPr>
            </w:pPr>
          </w:p>
        </w:tc>
      </w:tr>
      <w:tr w:rsidR="00B83EC0" w:rsidRPr="00014246" w14:paraId="54A2AD08" w14:textId="2A6F998E" w:rsidTr="00C650FC">
        <w:trPr>
          <w:trHeight w:val="300"/>
        </w:trPr>
        <w:tc>
          <w:tcPr>
            <w:tcW w:w="955" w:type="dxa"/>
            <w:shd w:val="clear" w:color="auto" w:fill="auto"/>
          </w:tcPr>
          <w:p w14:paraId="0B371626"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5B596B12" w14:textId="77777777" w:rsidR="00B83EC0" w:rsidRPr="00014246" w:rsidRDefault="00B83EC0" w:rsidP="00FD4416">
            <w:pPr>
              <w:rPr>
                <w:rFonts w:ascii="Verdana" w:hAnsi="Verdana"/>
                <w:sz w:val="20"/>
                <w:szCs w:val="20"/>
                <w:lang w:val="en-US" w:eastAsia="bg-BG"/>
              </w:rPr>
            </w:pPr>
            <w:r w:rsidRPr="00014246">
              <w:rPr>
                <w:rFonts w:ascii="Verdana" w:hAnsi="Verdana"/>
                <w:sz w:val="20"/>
                <w:szCs w:val="20"/>
                <w:lang w:val="bg-BG" w:eastAsia="bg-BG"/>
              </w:rPr>
              <w:t xml:space="preserve">Възможност за генериране на справки </w:t>
            </w:r>
          </w:p>
        </w:tc>
        <w:tc>
          <w:tcPr>
            <w:tcW w:w="971" w:type="dxa"/>
            <w:shd w:val="clear" w:color="auto" w:fill="auto"/>
          </w:tcPr>
          <w:p w14:paraId="106D8562" w14:textId="77777777" w:rsidR="00B83EC0" w:rsidRPr="00014246" w:rsidRDefault="00B83EC0" w:rsidP="00FD4416">
            <w:pPr>
              <w:jc w:val="center"/>
              <w:rPr>
                <w:rFonts w:ascii="Verdana" w:hAnsi="Verdana"/>
                <w:sz w:val="20"/>
                <w:szCs w:val="20"/>
                <w:lang w:val="bg-BG" w:eastAsia="bg-BG"/>
              </w:rPr>
            </w:pPr>
          </w:p>
        </w:tc>
        <w:tc>
          <w:tcPr>
            <w:tcW w:w="2126" w:type="dxa"/>
          </w:tcPr>
          <w:p w14:paraId="6C2B102D" w14:textId="77777777" w:rsidR="00B83EC0" w:rsidRPr="00014246" w:rsidRDefault="00B83EC0" w:rsidP="00FD4416">
            <w:pPr>
              <w:jc w:val="center"/>
              <w:rPr>
                <w:rFonts w:ascii="Verdana" w:hAnsi="Verdana"/>
                <w:sz w:val="20"/>
                <w:szCs w:val="20"/>
                <w:lang w:val="bg-BG" w:eastAsia="bg-BG"/>
              </w:rPr>
            </w:pPr>
          </w:p>
        </w:tc>
        <w:tc>
          <w:tcPr>
            <w:tcW w:w="2410" w:type="dxa"/>
          </w:tcPr>
          <w:p w14:paraId="1662AFD6" w14:textId="77777777" w:rsidR="00B83EC0" w:rsidRPr="00014246" w:rsidRDefault="00B83EC0" w:rsidP="00FD4416">
            <w:pPr>
              <w:jc w:val="center"/>
              <w:rPr>
                <w:rFonts w:ascii="Verdana" w:hAnsi="Verdana"/>
                <w:sz w:val="20"/>
                <w:szCs w:val="20"/>
                <w:lang w:val="bg-BG" w:eastAsia="bg-BG"/>
              </w:rPr>
            </w:pPr>
          </w:p>
        </w:tc>
      </w:tr>
      <w:tr w:rsidR="00B83EC0" w:rsidRPr="00014246" w14:paraId="2D112A36" w14:textId="630050A6" w:rsidTr="00C650FC">
        <w:trPr>
          <w:trHeight w:val="300"/>
        </w:trPr>
        <w:tc>
          <w:tcPr>
            <w:tcW w:w="955" w:type="dxa"/>
            <w:shd w:val="clear" w:color="auto" w:fill="auto"/>
          </w:tcPr>
          <w:p w14:paraId="7FD50117"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2997D2DB" w14:textId="77777777" w:rsidR="00B83EC0" w:rsidRPr="00014246" w:rsidRDefault="00B83EC0" w:rsidP="00FD4416">
            <w:pPr>
              <w:rPr>
                <w:rFonts w:ascii="Verdana" w:hAnsi="Verdana"/>
                <w:sz w:val="20"/>
                <w:szCs w:val="20"/>
                <w:lang w:val="en-US" w:eastAsia="bg-BG"/>
              </w:rPr>
            </w:pPr>
            <w:r w:rsidRPr="00014246">
              <w:rPr>
                <w:rFonts w:ascii="Verdana" w:hAnsi="Verdana"/>
                <w:sz w:val="20"/>
                <w:szCs w:val="20"/>
                <w:lang w:val="bg-BG" w:eastAsia="bg-BG"/>
              </w:rPr>
              <w:t>Възможност за генериране на аларми при възникване на определени събития</w:t>
            </w:r>
          </w:p>
        </w:tc>
        <w:tc>
          <w:tcPr>
            <w:tcW w:w="971" w:type="dxa"/>
            <w:shd w:val="clear" w:color="auto" w:fill="auto"/>
          </w:tcPr>
          <w:p w14:paraId="4080ED02" w14:textId="77777777" w:rsidR="00B83EC0" w:rsidRPr="00014246" w:rsidRDefault="00B83EC0" w:rsidP="00FD4416">
            <w:pPr>
              <w:jc w:val="center"/>
              <w:rPr>
                <w:rFonts w:ascii="Verdana" w:hAnsi="Verdana"/>
                <w:sz w:val="20"/>
                <w:szCs w:val="20"/>
                <w:lang w:val="bg-BG" w:eastAsia="bg-BG"/>
              </w:rPr>
            </w:pPr>
          </w:p>
        </w:tc>
        <w:tc>
          <w:tcPr>
            <w:tcW w:w="2126" w:type="dxa"/>
          </w:tcPr>
          <w:p w14:paraId="0319C2E9" w14:textId="77777777" w:rsidR="00B83EC0" w:rsidRPr="00014246" w:rsidRDefault="00B83EC0" w:rsidP="00FD4416">
            <w:pPr>
              <w:jc w:val="center"/>
              <w:rPr>
                <w:rFonts w:ascii="Verdana" w:hAnsi="Verdana"/>
                <w:sz w:val="20"/>
                <w:szCs w:val="20"/>
                <w:lang w:val="bg-BG" w:eastAsia="bg-BG"/>
              </w:rPr>
            </w:pPr>
          </w:p>
        </w:tc>
        <w:tc>
          <w:tcPr>
            <w:tcW w:w="2410" w:type="dxa"/>
          </w:tcPr>
          <w:p w14:paraId="1E22DB14" w14:textId="77777777" w:rsidR="00B83EC0" w:rsidRPr="00014246" w:rsidRDefault="00B83EC0" w:rsidP="00FD4416">
            <w:pPr>
              <w:jc w:val="center"/>
              <w:rPr>
                <w:rFonts w:ascii="Verdana" w:hAnsi="Verdana"/>
                <w:sz w:val="20"/>
                <w:szCs w:val="20"/>
                <w:lang w:val="bg-BG" w:eastAsia="bg-BG"/>
              </w:rPr>
            </w:pPr>
          </w:p>
        </w:tc>
      </w:tr>
      <w:tr w:rsidR="00B83EC0" w:rsidRPr="00014246" w14:paraId="4D8CC6FD" w14:textId="3A3B61E3" w:rsidTr="00C650FC">
        <w:trPr>
          <w:trHeight w:val="300"/>
        </w:trPr>
        <w:tc>
          <w:tcPr>
            <w:tcW w:w="955" w:type="dxa"/>
            <w:shd w:val="clear" w:color="auto" w:fill="auto"/>
          </w:tcPr>
          <w:p w14:paraId="068D3436"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72189FE1" w14:textId="77777777" w:rsidR="00B83EC0" w:rsidRPr="00014246" w:rsidRDefault="00B83EC0" w:rsidP="00FD4416">
            <w:pPr>
              <w:rPr>
                <w:rFonts w:ascii="Verdana" w:hAnsi="Verdana"/>
                <w:sz w:val="20"/>
                <w:szCs w:val="20"/>
                <w:lang w:val="en-US" w:eastAsia="bg-BG"/>
              </w:rPr>
            </w:pPr>
            <w:r w:rsidRPr="00014246">
              <w:rPr>
                <w:rFonts w:ascii="Verdana" w:hAnsi="Verdana"/>
                <w:sz w:val="20"/>
                <w:szCs w:val="20"/>
                <w:lang w:val="bg-BG" w:eastAsia="bg-BG"/>
              </w:rPr>
              <w:t xml:space="preserve">Възможност за възстановяване на отделни писма и контакти от резервно копие на Microsоft Exchange Server </w:t>
            </w:r>
          </w:p>
        </w:tc>
        <w:tc>
          <w:tcPr>
            <w:tcW w:w="971" w:type="dxa"/>
            <w:shd w:val="clear" w:color="auto" w:fill="auto"/>
          </w:tcPr>
          <w:p w14:paraId="35BA77A5" w14:textId="77777777" w:rsidR="00B83EC0" w:rsidRPr="00014246" w:rsidRDefault="00B83EC0" w:rsidP="00FD4416">
            <w:pPr>
              <w:jc w:val="center"/>
              <w:rPr>
                <w:rFonts w:ascii="Verdana" w:hAnsi="Verdana"/>
                <w:sz w:val="20"/>
                <w:szCs w:val="20"/>
                <w:lang w:val="bg-BG" w:eastAsia="bg-BG"/>
              </w:rPr>
            </w:pPr>
          </w:p>
        </w:tc>
        <w:tc>
          <w:tcPr>
            <w:tcW w:w="2126" w:type="dxa"/>
          </w:tcPr>
          <w:p w14:paraId="3FF73B68" w14:textId="77777777" w:rsidR="00B83EC0" w:rsidRPr="00014246" w:rsidRDefault="00B83EC0" w:rsidP="00FD4416">
            <w:pPr>
              <w:jc w:val="center"/>
              <w:rPr>
                <w:rFonts w:ascii="Verdana" w:hAnsi="Verdana"/>
                <w:sz w:val="20"/>
                <w:szCs w:val="20"/>
                <w:lang w:val="bg-BG" w:eastAsia="bg-BG"/>
              </w:rPr>
            </w:pPr>
          </w:p>
        </w:tc>
        <w:tc>
          <w:tcPr>
            <w:tcW w:w="2410" w:type="dxa"/>
          </w:tcPr>
          <w:p w14:paraId="13271038" w14:textId="77777777" w:rsidR="00B83EC0" w:rsidRPr="00014246" w:rsidRDefault="00B83EC0" w:rsidP="00FD4416">
            <w:pPr>
              <w:jc w:val="center"/>
              <w:rPr>
                <w:rFonts w:ascii="Verdana" w:hAnsi="Verdana"/>
                <w:sz w:val="20"/>
                <w:szCs w:val="20"/>
                <w:lang w:val="bg-BG" w:eastAsia="bg-BG"/>
              </w:rPr>
            </w:pPr>
          </w:p>
        </w:tc>
      </w:tr>
      <w:tr w:rsidR="00B83EC0" w:rsidRPr="00014246" w14:paraId="6324199A" w14:textId="5CA5E426" w:rsidTr="00C650FC">
        <w:trPr>
          <w:trHeight w:val="300"/>
        </w:trPr>
        <w:tc>
          <w:tcPr>
            <w:tcW w:w="955" w:type="dxa"/>
            <w:shd w:val="clear" w:color="auto" w:fill="auto"/>
          </w:tcPr>
          <w:p w14:paraId="2CBAADC8"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10A98B48" w14:textId="77777777" w:rsidR="00B83EC0" w:rsidRPr="00014246" w:rsidRDefault="00B83EC0" w:rsidP="00FD4416">
            <w:pPr>
              <w:rPr>
                <w:rFonts w:ascii="Verdana" w:hAnsi="Verdana"/>
                <w:sz w:val="20"/>
                <w:szCs w:val="20"/>
                <w:lang w:val="en-US" w:eastAsia="bg-BG"/>
              </w:rPr>
            </w:pPr>
            <w:r w:rsidRPr="00014246">
              <w:rPr>
                <w:rFonts w:ascii="Verdana" w:hAnsi="Verdana"/>
                <w:sz w:val="20"/>
                <w:szCs w:val="20"/>
                <w:lang w:val="bg-BG" w:eastAsia="bg-BG"/>
              </w:rPr>
              <w:t>Възможност за възстановяване на потребители и групи с техните атрибути от резервно копие на Microsоft Active Directory Server</w:t>
            </w:r>
          </w:p>
        </w:tc>
        <w:tc>
          <w:tcPr>
            <w:tcW w:w="971" w:type="dxa"/>
            <w:shd w:val="clear" w:color="auto" w:fill="auto"/>
          </w:tcPr>
          <w:p w14:paraId="5350F06B" w14:textId="77777777" w:rsidR="00B83EC0" w:rsidRPr="00014246" w:rsidRDefault="00B83EC0" w:rsidP="00FD4416">
            <w:pPr>
              <w:jc w:val="center"/>
              <w:rPr>
                <w:rFonts w:ascii="Verdana" w:hAnsi="Verdana"/>
                <w:sz w:val="20"/>
                <w:szCs w:val="20"/>
                <w:lang w:val="bg-BG" w:eastAsia="bg-BG"/>
              </w:rPr>
            </w:pPr>
          </w:p>
        </w:tc>
        <w:tc>
          <w:tcPr>
            <w:tcW w:w="2126" w:type="dxa"/>
          </w:tcPr>
          <w:p w14:paraId="73BBB31E" w14:textId="77777777" w:rsidR="00B83EC0" w:rsidRPr="00014246" w:rsidRDefault="00B83EC0" w:rsidP="00FD4416">
            <w:pPr>
              <w:jc w:val="center"/>
              <w:rPr>
                <w:rFonts w:ascii="Verdana" w:hAnsi="Verdana"/>
                <w:sz w:val="20"/>
                <w:szCs w:val="20"/>
                <w:lang w:val="bg-BG" w:eastAsia="bg-BG"/>
              </w:rPr>
            </w:pPr>
          </w:p>
        </w:tc>
        <w:tc>
          <w:tcPr>
            <w:tcW w:w="2410" w:type="dxa"/>
          </w:tcPr>
          <w:p w14:paraId="632E5B4C" w14:textId="77777777" w:rsidR="00B83EC0" w:rsidRPr="00014246" w:rsidRDefault="00B83EC0" w:rsidP="00FD4416">
            <w:pPr>
              <w:jc w:val="center"/>
              <w:rPr>
                <w:rFonts w:ascii="Verdana" w:hAnsi="Verdana"/>
                <w:sz w:val="20"/>
                <w:szCs w:val="20"/>
                <w:lang w:val="bg-BG" w:eastAsia="bg-BG"/>
              </w:rPr>
            </w:pPr>
          </w:p>
        </w:tc>
      </w:tr>
      <w:tr w:rsidR="00B83EC0" w:rsidRPr="00014246" w14:paraId="37DF152E" w14:textId="0471561E" w:rsidTr="00C650FC">
        <w:trPr>
          <w:trHeight w:val="300"/>
        </w:trPr>
        <w:tc>
          <w:tcPr>
            <w:tcW w:w="955" w:type="dxa"/>
            <w:shd w:val="clear" w:color="auto" w:fill="auto"/>
          </w:tcPr>
          <w:p w14:paraId="7AF715E3"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740FA9B6" w14:textId="77777777" w:rsidR="00B83EC0" w:rsidRPr="00014246" w:rsidRDefault="00B83EC0" w:rsidP="00FD4416">
            <w:pPr>
              <w:rPr>
                <w:rFonts w:ascii="Verdana" w:hAnsi="Verdana"/>
                <w:sz w:val="20"/>
                <w:szCs w:val="20"/>
                <w:lang w:val="en-US" w:eastAsia="bg-BG"/>
              </w:rPr>
            </w:pPr>
            <w:r w:rsidRPr="00014246">
              <w:rPr>
                <w:rFonts w:ascii="Verdana" w:hAnsi="Verdana"/>
                <w:sz w:val="20"/>
                <w:szCs w:val="20"/>
                <w:lang w:val="bg-BG" w:eastAsia="bg-BG"/>
              </w:rPr>
              <w:t>Възможност за възстановяване на таблици и записи в тях от резервно копие на Microsоft SQL Server</w:t>
            </w:r>
          </w:p>
        </w:tc>
        <w:tc>
          <w:tcPr>
            <w:tcW w:w="971" w:type="dxa"/>
            <w:shd w:val="clear" w:color="auto" w:fill="auto"/>
          </w:tcPr>
          <w:p w14:paraId="17EE9BE3" w14:textId="77777777" w:rsidR="00B83EC0" w:rsidRPr="00014246" w:rsidRDefault="00B83EC0" w:rsidP="00FD4416">
            <w:pPr>
              <w:jc w:val="center"/>
              <w:rPr>
                <w:rFonts w:ascii="Verdana" w:hAnsi="Verdana"/>
                <w:sz w:val="20"/>
                <w:szCs w:val="20"/>
                <w:lang w:val="bg-BG" w:eastAsia="bg-BG"/>
              </w:rPr>
            </w:pPr>
          </w:p>
        </w:tc>
        <w:tc>
          <w:tcPr>
            <w:tcW w:w="2126" w:type="dxa"/>
          </w:tcPr>
          <w:p w14:paraId="069BB2E8" w14:textId="77777777" w:rsidR="00B83EC0" w:rsidRPr="00014246" w:rsidRDefault="00B83EC0" w:rsidP="00FD4416">
            <w:pPr>
              <w:jc w:val="center"/>
              <w:rPr>
                <w:rFonts w:ascii="Verdana" w:hAnsi="Verdana"/>
                <w:sz w:val="20"/>
                <w:szCs w:val="20"/>
                <w:lang w:val="bg-BG" w:eastAsia="bg-BG"/>
              </w:rPr>
            </w:pPr>
          </w:p>
        </w:tc>
        <w:tc>
          <w:tcPr>
            <w:tcW w:w="2410" w:type="dxa"/>
          </w:tcPr>
          <w:p w14:paraId="0B0178C5" w14:textId="77777777" w:rsidR="00B83EC0" w:rsidRPr="00014246" w:rsidRDefault="00B83EC0" w:rsidP="00FD4416">
            <w:pPr>
              <w:jc w:val="center"/>
              <w:rPr>
                <w:rFonts w:ascii="Verdana" w:hAnsi="Verdana"/>
                <w:sz w:val="20"/>
                <w:szCs w:val="20"/>
                <w:lang w:val="bg-BG" w:eastAsia="bg-BG"/>
              </w:rPr>
            </w:pPr>
          </w:p>
        </w:tc>
      </w:tr>
      <w:tr w:rsidR="00B83EC0" w:rsidRPr="00014246" w14:paraId="5333C88F" w14:textId="5282D610" w:rsidTr="00C650FC">
        <w:trPr>
          <w:trHeight w:val="300"/>
        </w:trPr>
        <w:tc>
          <w:tcPr>
            <w:tcW w:w="955" w:type="dxa"/>
            <w:shd w:val="clear" w:color="auto" w:fill="auto"/>
          </w:tcPr>
          <w:p w14:paraId="043C44A8"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17228453" w14:textId="77777777" w:rsidR="00B83EC0" w:rsidRPr="00014246" w:rsidRDefault="00B83EC0" w:rsidP="00FD4416">
            <w:pPr>
              <w:rPr>
                <w:rFonts w:ascii="Verdana" w:hAnsi="Verdana"/>
                <w:sz w:val="20"/>
                <w:szCs w:val="20"/>
                <w:lang w:val="en-US" w:eastAsia="bg-BG"/>
              </w:rPr>
            </w:pPr>
            <w:r w:rsidRPr="00014246">
              <w:rPr>
                <w:rFonts w:ascii="Verdana" w:hAnsi="Verdana"/>
                <w:sz w:val="20"/>
                <w:szCs w:val="20"/>
                <w:lang w:val="bg-BG" w:eastAsia="bg-BG"/>
              </w:rPr>
              <w:t xml:space="preserve">Възможност за репликиране на </w:t>
            </w:r>
            <w:r w:rsidRPr="00014246">
              <w:rPr>
                <w:rFonts w:ascii="Verdana" w:hAnsi="Verdana"/>
                <w:sz w:val="20"/>
                <w:szCs w:val="20"/>
                <w:lang w:val="en-US" w:eastAsia="bg-BG"/>
              </w:rPr>
              <w:t>Backup</w:t>
            </w:r>
            <w:r w:rsidRPr="00014246">
              <w:rPr>
                <w:rFonts w:ascii="Verdana" w:hAnsi="Verdana"/>
                <w:sz w:val="20"/>
                <w:szCs w:val="20"/>
                <w:lang w:val="bg-BG" w:eastAsia="bg-BG"/>
              </w:rPr>
              <w:t xml:space="preserve"> на виртуални машини в резервен център за данни</w:t>
            </w:r>
          </w:p>
        </w:tc>
        <w:tc>
          <w:tcPr>
            <w:tcW w:w="971" w:type="dxa"/>
            <w:shd w:val="clear" w:color="auto" w:fill="auto"/>
          </w:tcPr>
          <w:p w14:paraId="223B2CD6" w14:textId="77777777" w:rsidR="00B83EC0" w:rsidRPr="00014246" w:rsidRDefault="00B83EC0" w:rsidP="00FD4416">
            <w:pPr>
              <w:jc w:val="center"/>
              <w:rPr>
                <w:rFonts w:ascii="Verdana" w:hAnsi="Verdana"/>
                <w:sz w:val="20"/>
                <w:szCs w:val="20"/>
                <w:lang w:val="bg-BG" w:eastAsia="bg-BG"/>
              </w:rPr>
            </w:pPr>
          </w:p>
        </w:tc>
        <w:tc>
          <w:tcPr>
            <w:tcW w:w="2126" w:type="dxa"/>
          </w:tcPr>
          <w:p w14:paraId="752E757F" w14:textId="77777777" w:rsidR="00B83EC0" w:rsidRPr="00014246" w:rsidRDefault="00B83EC0" w:rsidP="00FD4416">
            <w:pPr>
              <w:jc w:val="center"/>
              <w:rPr>
                <w:rFonts w:ascii="Verdana" w:hAnsi="Verdana"/>
                <w:sz w:val="20"/>
                <w:szCs w:val="20"/>
                <w:lang w:val="bg-BG" w:eastAsia="bg-BG"/>
              </w:rPr>
            </w:pPr>
          </w:p>
        </w:tc>
        <w:tc>
          <w:tcPr>
            <w:tcW w:w="2410" w:type="dxa"/>
          </w:tcPr>
          <w:p w14:paraId="005AFC02" w14:textId="77777777" w:rsidR="00B83EC0" w:rsidRPr="00014246" w:rsidRDefault="00B83EC0" w:rsidP="00FD4416">
            <w:pPr>
              <w:jc w:val="center"/>
              <w:rPr>
                <w:rFonts w:ascii="Verdana" w:hAnsi="Verdana"/>
                <w:sz w:val="20"/>
                <w:szCs w:val="20"/>
                <w:lang w:val="bg-BG" w:eastAsia="bg-BG"/>
              </w:rPr>
            </w:pPr>
          </w:p>
        </w:tc>
      </w:tr>
      <w:tr w:rsidR="00B83EC0" w:rsidRPr="00014246" w14:paraId="6CE50793" w14:textId="3D82842F" w:rsidTr="00C650FC">
        <w:trPr>
          <w:trHeight w:val="300"/>
        </w:trPr>
        <w:tc>
          <w:tcPr>
            <w:tcW w:w="955" w:type="dxa"/>
            <w:shd w:val="clear" w:color="auto" w:fill="auto"/>
          </w:tcPr>
          <w:p w14:paraId="04A20658"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56DA2320" w14:textId="77777777" w:rsidR="00B83EC0" w:rsidRPr="00014246" w:rsidRDefault="00B83EC0" w:rsidP="00FD4416">
            <w:pPr>
              <w:rPr>
                <w:rFonts w:ascii="Verdana" w:hAnsi="Verdana"/>
                <w:sz w:val="20"/>
                <w:szCs w:val="20"/>
                <w:lang w:val="en-US" w:eastAsia="bg-BG"/>
              </w:rPr>
            </w:pPr>
            <w:r w:rsidRPr="00014246">
              <w:rPr>
                <w:rFonts w:ascii="Verdana" w:hAnsi="Verdana"/>
                <w:sz w:val="20"/>
                <w:szCs w:val="20"/>
                <w:lang w:val="bg-BG" w:eastAsia="bg-BG"/>
              </w:rPr>
              <w:t>Възможност за възстановяване на виртуални машини в резервен център за данни, от репликираното копие</w:t>
            </w:r>
          </w:p>
        </w:tc>
        <w:tc>
          <w:tcPr>
            <w:tcW w:w="971" w:type="dxa"/>
            <w:shd w:val="clear" w:color="auto" w:fill="auto"/>
          </w:tcPr>
          <w:p w14:paraId="09827592" w14:textId="77777777" w:rsidR="00B83EC0" w:rsidRPr="00014246" w:rsidRDefault="00B83EC0" w:rsidP="00FD4416">
            <w:pPr>
              <w:jc w:val="center"/>
              <w:rPr>
                <w:rFonts w:ascii="Verdana" w:hAnsi="Verdana"/>
                <w:sz w:val="20"/>
                <w:szCs w:val="20"/>
                <w:lang w:val="bg-BG" w:eastAsia="bg-BG"/>
              </w:rPr>
            </w:pPr>
          </w:p>
        </w:tc>
        <w:tc>
          <w:tcPr>
            <w:tcW w:w="2126" w:type="dxa"/>
          </w:tcPr>
          <w:p w14:paraId="4E47E194" w14:textId="77777777" w:rsidR="00B83EC0" w:rsidRPr="00014246" w:rsidRDefault="00B83EC0" w:rsidP="00FD4416">
            <w:pPr>
              <w:jc w:val="center"/>
              <w:rPr>
                <w:rFonts w:ascii="Verdana" w:hAnsi="Verdana"/>
                <w:sz w:val="20"/>
                <w:szCs w:val="20"/>
                <w:lang w:val="bg-BG" w:eastAsia="bg-BG"/>
              </w:rPr>
            </w:pPr>
          </w:p>
        </w:tc>
        <w:tc>
          <w:tcPr>
            <w:tcW w:w="2410" w:type="dxa"/>
          </w:tcPr>
          <w:p w14:paraId="5315E667" w14:textId="77777777" w:rsidR="00B83EC0" w:rsidRPr="00014246" w:rsidRDefault="00B83EC0" w:rsidP="00FD4416">
            <w:pPr>
              <w:jc w:val="center"/>
              <w:rPr>
                <w:rFonts w:ascii="Verdana" w:hAnsi="Verdana"/>
                <w:sz w:val="20"/>
                <w:szCs w:val="20"/>
                <w:lang w:val="bg-BG" w:eastAsia="bg-BG"/>
              </w:rPr>
            </w:pPr>
          </w:p>
        </w:tc>
      </w:tr>
      <w:tr w:rsidR="00B83EC0" w:rsidRPr="00014246" w14:paraId="34A680FB" w14:textId="0A34D1CA" w:rsidTr="00C650FC">
        <w:trPr>
          <w:trHeight w:val="300"/>
        </w:trPr>
        <w:tc>
          <w:tcPr>
            <w:tcW w:w="955" w:type="dxa"/>
            <w:shd w:val="clear" w:color="auto" w:fill="auto"/>
          </w:tcPr>
          <w:p w14:paraId="296092AE" w14:textId="77777777" w:rsidR="00B83EC0" w:rsidRPr="00014246" w:rsidRDefault="00B83EC0" w:rsidP="00B83EC0">
            <w:pPr>
              <w:numPr>
                <w:ilvl w:val="1"/>
                <w:numId w:val="64"/>
              </w:numPr>
              <w:ind w:left="0" w:firstLine="113"/>
              <w:contextualSpacing/>
              <w:rPr>
                <w:rFonts w:ascii="Verdana" w:hAnsi="Verdana"/>
                <w:sz w:val="20"/>
                <w:szCs w:val="20"/>
                <w:lang w:val="bg-BG" w:eastAsia="bg-BG"/>
              </w:rPr>
            </w:pPr>
          </w:p>
        </w:tc>
        <w:tc>
          <w:tcPr>
            <w:tcW w:w="7830" w:type="dxa"/>
            <w:shd w:val="clear" w:color="auto" w:fill="auto"/>
          </w:tcPr>
          <w:p w14:paraId="78E7F5D9" w14:textId="77777777" w:rsidR="00B83EC0" w:rsidRPr="00014246" w:rsidRDefault="00B83EC0" w:rsidP="00FD4416">
            <w:pPr>
              <w:rPr>
                <w:rFonts w:ascii="Verdana" w:hAnsi="Verdana"/>
                <w:sz w:val="20"/>
                <w:szCs w:val="20"/>
                <w:lang w:val="en-US" w:eastAsia="bg-BG"/>
              </w:rPr>
            </w:pPr>
            <w:r w:rsidRPr="00014246">
              <w:rPr>
                <w:rFonts w:ascii="Verdana" w:hAnsi="Verdana"/>
                <w:sz w:val="20"/>
                <w:szCs w:val="20"/>
                <w:lang w:val="bg-BG" w:eastAsia="bg-BG"/>
              </w:rPr>
              <w:t xml:space="preserve">Автоматична проверка за изправност на </w:t>
            </w:r>
            <w:r w:rsidRPr="00014246">
              <w:rPr>
                <w:rFonts w:ascii="Verdana" w:hAnsi="Verdana"/>
                <w:sz w:val="20"/>
                <w:szCs w:val="20"/>
                <w:lang w:val="en-US" w:eastAsia="bg-BG"/>
              </w:rPr>
              <w:t xml:space="preserve">Backup </w:t>
            </w:r>
            <w:r w:rsidRPr="00014246">
              <w:rPr>
                <w:rFonts w:ascii="Verdana" w:hAnsi="Verdana"/>
                <w:sz w:val="20"/>
                <w:szCs w:val="20"/>
                <w:lang w:val="bg-BG" w:eastAsia="bg-BG"/>
              </w:rPr>
              <w:t>и репликирани копия</w:t>
            </w:r>
          </w:p>
        </w:tc>
        <w:tc>
          <w:tcPr>
            <w:tcW w:w="971" w:type="dxa"/>
            <w:shd w:val="clear" w:color="auto" w:fill="auto"/>
          </w:tcPr>
          <w:p w14:paraId="75CF8176" w14:textId="77777777" w:rsidR="00B83EC0" w:rsidRPr="00014246" w:rsidRDefault="00B83EC0" w:rsidP="00FD4416">
            <w:pPr>
              <w:jc w:val="center"/>
              <w:rPr>
                <w:rFonts w:ascii="Verdana" w:hAnsi="Verdana"/>
                <w:sz w:val="20"/>
                <w:szCs w:val="20"/>
                <w:lang w:val="bg-BG" w:eastAsia="bg-BG"/>
              </w:rPr>
            </w:pPr>
          </w:p>
        </w:tc>
        <w:tc>
          <w:tcPr>
            <w:tcW w:w="2126" w:type="dxa"/>
          </w:tcPr>
          <w:p w14:paraId="12DE442E" w14:textId="77777777" w:rsidR="00B83EC0" w:rsidRPr="00014246" w:rsidRDefault="00B83EC0" w:rsidP="00FD4416">
            <w:pPr>
              <w:jc w:val="center"/>
              <w:rPr>
                <w:rFonts w:ascii="Verdana" w:hAnsi="Verdana"/>
                <w:sz w:val="20"/>
                <w:szCs w:val="20"/>
                <w:lang w:val="bg-BG" w:eastAsia="bg-BG"/>
              </w:rPr>
            </w:pPr>
          </w:p>
        </w:tc>
        <w:tc>
          <w:tcPr>
            <w:tcW w:w="2410" w:type="dxa"/>
          </w:tcPr>
          <w:p w14:paraId="2760FA17" w14:textId="77777777" w:rsidR="00B83EC0" w:rsidRPr="00014246" w:rsidRDefault="00B83EC0" w:rsidP="00FD4416">
            <w:pPr>
              <w:jc w:val="center"/>
              <w:rPr>
                <w:rFonts w:ascii="Verdana" w:hAnsi="Verdana"/>
                <w:sz w:val="20"/>
                <w:szCs w:val="20"/>
                <w:lang w:val="bg-BG" w:eastAsia="bg-BG"/>
              </w:rPr>
            </w:pPr>
          </w:p>
        </w:tc>
      </w:tr>
    </w:tbl>
    <w:p w14:paraId="7745E700" w14:textId="77777777" w:rsidR="00BE0168" w:rsidRPr="00BE0168" w:rsidRDefault="00BE0168" w:rsidP="00375C1B">
      <w:pPr>
        <w:keepNext/>
        <w:keepLines/>
        <w:spacing w:before="320" w:after="40" w:line="252" w:lineRule="auto"/>
        <w:jc w:val="both"/>
        <w:outlineLvl w:val="2"/>
        <w:rPr>
          <w:rFonts w:ascii="Verdana" w:hAnsi="Verdana"/>
          <w:b/>
          <w:i/>
          <w:sz w:val="20"/>
          <w:szCs w:val="20"/>
          <w:lang w:val="en-US"/>
        </w:rPr>
      </w:pPr>
    </w:p>
    <w:p w14:paraId="084D20CC" w14:textId="77777777" w:rsidR="00E30CAA" w:rsidRDefault="00E30CAA" w:rsidP="00E30CAA">
      <w:pPr>
        <w:shd w:val="clear" w:color="auto" w:fill="FFFFFF"/>
        <w:spacing w:line="276" w:lineRule="auto"/>
        <w:jc w:val="both"/>
        <w:rPr>
          <w:rFonts w:ascii="Verdana" w:hAnsi="Verdana"/>
          <w:b/>
          <w:sz w:val="20"/>
          <w:szCs w:val="20"/>
          <w:lang w:val="en-US"/>
        </w:rPr>
      </w:pPr>
    </w:p>
    <w:p w14:paraId="011B5628" w14:textId="77777777" w:rsidR="00375C1B" w:rsidRPr="00475B8B" w:rsidRDefault="00375C1B" w:rsidP="00375C1B">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10C4DFE7" w14:textId="77777777" w:rsidR="00375C1B" w:rsidRPr="00475B8B" w:rsidRDefault="00375C1B" w:rsidP="00375C1B">
      <w:pPr>
        <w:keepLines/>
        <w:overflowPunct w:val="0"/>
        <w:autoSpaceDE w:val="0"/>
        <w:autoSpaceDN w:val="0"/>
        <w:spacing w:before="120" w:after="120"/>
        <w:jc w:val="both"/>
        <w:rPr>
          <w:rFonts w:ascii="Verdana" w:hAnsi="Verdana"/>
          <w:sz w:val="20"/>
          <w:szCs w:val="20"/>
          <w:lang w:val="bg-BG"/>
        </w:rPr>
      </w:pPr>
      <w:r>
        <w:rPr>
          <w:rFonts w:ascii="Verdana" w:hAnsi="Verdana"/>
          <w:sz w:val="20"/>
          <w:szCs w:val="20"/>
          <w:lang w:val="en-US"/>
        </w:rPr>
        <w:t xml:space="preserve">     </w:t>
      </w:r>
      <w:r w:rsidRPr="00475B8B">
        <w:rPr>
          <w:rFonts w:ascii="Verdana" w:hAnsi="Verdana"/>
          <w:sz w:val="20"/>
          <w:szCs w:val="20"/>
          <w:lang w:val="bg-BG"/>
        </w:rPr>
        <w:t>Документът се подписва от законния представител на участника ил</w:t>
      </w:r>
      <w:r>
        <w:rPr>
          <w:rFonts w:ascii="Verdana" w:hAnsi="Verdana"/>
          <w:sz w:val="20"/>
          <w:szCs w:val="20"/>
          <w:lang w:val="bg-BG"/>
        </w:rPr>
        <w:t>и от надлежно упълномощено лице</w:t>
      </w:r>
      <w:r>
        <w:rPr>
          <w:rFonts w:ascii="Verdana" w:hAnsi="Verdana"/>
          <w:sz w:val="20"/>
          <w:szCs w:val="20"/>
          <w:lang w:val="en-US"/>
        </w:rPr>
        <w:t>.</w:t>
      </w:r>
      <w:r w:rsidRPr="00475B8B">
        <w:rPr>
          <w:rFonts w:ascii="Verdana" w:hAnsi="Verdana"/>
          <w:b/>
          <w:sz w:val="20"/>
          <w:szCs w:val="20"/>
          <w:lang w:val="bg-BG"/>
        </w:rPr>
        <w:tab/>
      </w:r>
    </w:p>
    <w:p w14:paraId="3B58BC64" w14:textId="77777777" w:rsidR="00E30CAA" w:rsidRDefault="00E30CAA" w:rsidP="00E30CAA">
      <w:pPr>
        <w:shd w:val="clear" w:color="auto" w:fill="FFFFFF"/>
        <w:spacing w:line="276" w:lineRule="auto"/>
        <w:jc w:val="both"/>
        <w:rPr>
          <w:rFonts w:ascii="Verdana" w:hAnsi="Verdana"/>
          <w:b/>
          <w:sz w:val="20"/>
          <w:szCs w:val="20"/>
          <w:lang w:val="en-US"/>
        </w:rPr>
      </w:pPr>
    </w:p>
    <w:p w14:paraId="4AE9F7CE" w14:textId="11EFE60A" w:rsidR="00E30CAA" w:rsidRDefault="00E30CAA" w:rsidP="00E30CAA">
      <w:pPr>
        <w:shd w:val="clear" w:color="auto" w:fill="FFFFFF"/>
        <w:spacing w:line="276" w:lineRule="auto"/>
        <w:jc w:val="both"/>
        <w:rPr>
          <w:rFonts w:ascii="Verdana" w:hAnsi="Verdana"/>
          <w:b/>
          <w:sz w:val="20"/>
          <w:szCs w:val="20"/>
          <w:lang w:val="bg-BG"/>
        </w:rPr>
      </w:pPr>
      <w:r w:rsidRPr="00475B8B">
        <w:rPr>
          <w:rFonts w:ascii="Verdana" w:hAnsi="Verdana"/>
          <w:b/>
          <w:sz w:val="20"/>
          <w:szCs w:val="20"/>
          <w:lang w:val="bg-BG"/>
        </w:rPr>
        <w:t>Дата: ..............................  Подпис и печат: ................................</w:t>
      </w:r>
    </w:p>
    <w:p w14:paraId="5CC83FB9" w14:textId="1BF1E1D6" w:rsidR="00C5572E" w:rsidRDefault="00C5572E" w:rsidP="00E30CAA">
      <w:pPr>
        <w:shd w:val="clear" w:color="auto" w:fill="FFFFFF"/>
        <w:spacing w:line="276" w:lineRule="auto"/>
        <w:jc w:val="both"/>
        <w:rPr>
          <w:rFonts w:ascii="Verdana" w:hAnsi="Verdana"/>
          <w:b/>
          <w:sz w:val="20"/>
          <w:szCs w:val="20"/>
          <w:lang w:val="bg-BG"/>
        </w:rPr>
      </w:pPr>
    </w:p>
    <w:p w14:paraId="30B49CD8" w14:textId="77777777" w:rsidR="00C5572E" w:rsidRDefault="00C5572E" w:rsidP="00E30CAA">
      <w:pPr>
        <w:shd w:val="clear" w:color="auto" w:fill="FFFFFF"/>
        <w:spacing w:line="276" w:lineRule="auto"/>
        <w:jc w:val="both"/>
        <w:rPr>
          <w:rFonts w:ascii="Verdana" w:hAnsi="Verdana"/>
          <w:b/>
          <w:sz w:val="20"/>
          <w:szCs w:val="20"/>
          <w:lang w:val="bg-BG"/>
        </w:rPr>
      </w:pPr>
    </w:p>
    <w:p w14:paraId="3523DFD1" w14:textId="77777777" w:rsidR="00375C12" w:rsidRDefault="00375C12" w:rsidP="00C5572E">
      <w:pPr>
        <w:keepLines/>
        <w:jc w:val="right"/>
        <w:rPr>
          <w:rFonts w:ascii="Verdana" w:hAnsi="Verdana"/>
          <w:b/>
          <w:bCs/>
          <w:sz w:val="20"/>
          <w:szCs w:val="20"/>
          <w:lang w:val="bg-BG"/>
        </w:rPr>
      </w:pPr>
    </w:p>
    <w:p w14:paraId="3A09CDC5" w14:textId="77777777" w:rsidR="00375C12" w:rsidRDefault="00375C12" w:rsidP="00C5572E">
      <w:pPr>
        <w:keepLines/>
        <w:jc w:val="right"/>
        <w:rPr>
          <w:rFonts w:ascii="Verdana" w:hAnsi="Verdana"/>
          <w:b/>
          <w:bCs/>
          <w:sz w:val="20"/>
          <w:szCs w:val="20"/>
          <w:lang w:val="bg-BG"/>
        </w:rPr>
      </w:pPr>
    </w:p>
    <w:p w14:paraId="4EA2A291" w14:textId="77777777" w:rsidR="00375C12" w:rsidRDefault="00375C12" w:rsidP="00C5572E">
      <w:pPr>
        <w:keepLines/>
        <w:jc w:val="right"/>
        <w:rPr>
          <w:rFonts w:ascii="Verdana" w:hAnsi="Verdana"/>
          <w:b/>
          <w:bCs/>
          <w:sz w:val="20"/>
          <w:szCs w:val="20"/>
          <w:lang w:val="bg-BG"/>
        </w:rPr>
      </w:pPr>
    </w:p>
    <w:p w14:paraId="4F2DD5A0" w14:textId="77777777" w:rsidR="00375C12" w:rsidRDefault="00375C12" w:rsidP="00C5572E">
      <w:pPr>
        <w:keepLines/>
        <w:jc w:val="right"/>
        <w:rPr>
          <w:rFonts w:ascii="Verdana" w:hAnsi="Verdana"/>
          <w:b/>
          <w:bCs/>
          <w:sz w:val="20"/>
          <w:szCs w:val="20"/>
          <w:lang w:val="bg-BG"/>
        </w:rPr>
      </w:pPr>
    </w:p>
    <w:p w14:paraId="23D4AC51" w14:textId="77777777" w:rsidR="00375C12" w:rsidRDefault="00375C12" w:rsidP="00C5572E">
      <w:pPr>
        <w:keepLines/>
        <w:jc w:val="right"/>
        <w:rPr>
          <w:rFonts w:ascii="Verdana" w:hAnsi="Verdana"/>
          <w:b/>
          <w:bCs/>
          <w:sz w:val="20"/>
          <w:szCs w:val="20"/>
          <w:lang w:val="bg-BG"/>
        </w:rPr>
      </w:pPr>
    </w:p>
    <w:p w14:paraId="347332B4" w14:textId="77777777" w:rsidR="00375C12" w:rsidRDefault="00375C12" w:rsidP="00C5572E">
      <w:pPr>
        <w:keepLines/>
        <w:jc w:val="right"/>
        <w:rPr>
          <w:rFonts w:ascii="Verdana" w:hAnsi="Verdana"/>
          <w:b/>
          <w:bCs/>
          <w:sz w:val="20"/>
          <w:szCs w:val="20"/>
          <w:lang w:val="bg-BG"/>
        </w:rPr>
      </w:pPr>
    </w:p>
    <w:p w14:paraId="2DD41B6B" w14:textId="77777777" w:rsidR="00375C12" w:rsidRDefault="00375C12" w:rsidP="00C5572E">
      <w:pPr>
        <w:keepLines/>
        <w:jc w:val="right"/>
        <w:rPr>
          <w:rFonts w:ascii="Verdana" w:hAnsi="Verdana"/>
          <w:b/>
          <w:bCs/>
          <w:sz w:val="20"/>
          <w:szCs w:val="20"/>
          <w:lang w:val="bg-BG"/>
        </w:rPr>
      </w:pPr>
    </w:p>
    <w:p w14:paraId="6E8732CF" w14:textId="77777777" w:rsidR="00375C12" w:rsidRDefault="00375C12" w:rsidP="00C5572E">
      <w:pPr>
        <w:keepLines/>
        <w:jc w:val="right"/>
        <w:rPr>
          <w:rFonts w:ascii="Verdana" w:hAnsi="Verdana"/>
          <w:b/>
          <w:bCs/>
          <w:sz w:val="20"/>
          <w:szCs w:val="20"/>
          <w:lang w:val="bg-BG"/>
        </w:rPr>
      </w:pPr>
    </w:p>
    <w:p w14:paraId="280BE2CE" w14:textId="77777777" w:rsidR="00375C12" w:rsidRDefault="00375C12" w:rsidP="00C5572E">
      <w:pPr>
        <w:keepLines/>
        <w:jc w:val="right"/>
        <w:rPr>
          <w:rFonts w:ascii="Verdana" w:hAnsi="Verdana"/>
          <w:b/>
          <w:bCs/>
          <w:sz w:val="20"/>
          <w:szCs w:val="20"/>
          <w:lang w:val="bg-BG"/>
        </w:rPr>
      </w:pPr>
    </w:p>
    <w:p w14:paraId="421ED29D" w14:textId="77777777" w:rsidR="00375C12" w:rsidRDefault="00375C12" w:rsidP="00C5572E">
      <w:pPr>
        <w:keepLines/>
        <w:jc w:val="right"/>
        <w:rPr>
          <w:rFonts w:ascii="Verdana" w:hAnsi="Verdana"/>
          <w:b/>
          <w:bCs/>
          <w:sz w:val="20"/>
          <w:szCs w:val="20"/>
          <w:lang w:val="bg-BG"/>
        </w:rPr>
      </w:pPr>
    </w:p>
    <w:p w14:paraId="61D2A83A" w14:textId="77777777" w:rsidR="00375C12" w:rsidRDefault="00375C12" w:rsidP="00C5572E">
      <w:pPr>
        <w:keepLines/>
        <w:jc w:val="right"/>
        <w:rPr>
          <w:rFonts w:ascii="Verdana" w:hAnsi="Verdana"/>
          <w:b/>
          <w:bCs/>
          <w:sz w:val="20"/>
          <w:szCs w:val="20"/>
          <w:lang w:val="bg-BG"/>
        </w:rPr>
      </w:pPr>
    </w:p>
    <w:p w14:paraId="551F3534" w14:textId="77777777" w:rsidR="00375C12" w:rsidRDefault="00375C12" w:rsidP="00C5572E">
      <w:pPr>
        <w:keepLines/>
        <w:jc w:val="right"/>
        <w:rPr>
          <w:rFonts w:ascii="Verdana" w:hAnsi="Verdana"/>
          <w:b/>
          <w:bCs/>
          <w:sz w:val="20"/>
          <w:szCs w:val="20"/>
          <w:lang w:val="bg-BG"/>
        </w:rPr>
      </w:pPr>
    </w:p>
    <w:p w14:paraId="1D2AFA88" w14:textId="77777777" w:rsidR="00375C12" w:rsidRDefault="00375C12" w:rsidP="00C5572E">
      <w:pPr>
        <w:keepLines/>
        <w:jc w:val="right"/>
        <w:rPr>
          <w:rFonts w:ascii="Verdana" w:hAnsi="Verdana"/>
          <w:b/>
          <w:bCs/>
          <w:sz w:val="20"/>
          <w:szCs w:val="20"/>
          <w:lang w:val="bg-BG"/>
        </w:rPr>
      </w:pPr>
    </w:p>
    <w:p w14:paraId="4ECA5F31" w14:textId="77777777" w:rsidR="00375C12" w:rsidRDefault="00375C12" w:rsidP="00C5572E">
      <w:pPr>
        <w:keepLines/>
        <w:jc w:val="right"/>
        <w:rPr>
          <w:rFonts w:ascii="Verdana" w:hAnsi="Verdana"/>
          <w:b/>
          <w:bCs/>
          <w:sz w:val="20"/>
          <w:szCs w:val="20"/>
          <w:lang w:val="bg-BG"/>
        </w:rPr>
      </w:pPr>
    </w:p>
    <w:p w14:paraId="7F076A18" w14:textId="77777777" w:rsidR="00C650FC" w:rsidRPr="00C650FC" w:rsidRDefault="00C650FC" w:rsidP="00C5572E">
      <w:pPr>
        <w:keepLines/>
        <w:jc w:val="right"/>
        <w:rPr>
          <w:rFonts w:ascii="Verdana" w:hAnsi="Verdana"/>
          <w:b/>
          <w:bCs/>
          <w:sz w:val="20"/>
          <w:szCs w:val="20"/>
          <w:lang w:val="en-US"/>
        </w:rPr>
      </w:pPr>
    </w:p>
    <w:p w14:paraId="14576FE3" w14:textId="77777777" w:rsidR="006427C3" w:rsidRDefault="006427C3" w:rsidP="00C5572E">
      <w:pPr>
        <w:keepLines/>
        <w:jc w:val="right"/>
        <w:rPr>
          <w:rFonts w:ascii="Verdana" w:hAnsi="Verdana"/>
          <w:b/>
          <w:bCs/>
          <w:sz w:val="20"/>
          <w:szCs w:val="20"/>
          <w:lang w:val="en-US"/>
        </w:rPr>
      </w:pPr>
    </w:p>
    <w:p w14:paraId="796C0B16" w14:textId="77777777" w:rsidR="006427C3" w:rsidRDefault="006427C3" w:rsidP="00C5572E">
      <w:pPr>
        <w:keepLines/>
        <w:jc w:val="right"/>
        <w:rPr>
          <w:rFonts w:ascii="Verdana" w:hAnsi="Verdana"/>
          <w:b/>
          <w:bCs/>
          <w:sz w:val="20"/>
          <w:szCs w:val="20"/>
          <w:lang w:val="en-US"/>
        </w:rPr>
      </w:pPr>
    </w:p>
    <w:p w14:paraId="40F250F7" w14:textId="77777777" w:rsidR="006427C3" w:rsidRDefault="006427C3" w:rsidP="00C5572E">
      <w:pPr>
        <w:keepLines/>
        <w:jc w:val="right"/>
        <w:rPr>
          <w:rFonts w:ascii="Verdana" w:hAnsi="Verdana"/>
          <w:b/>
          <w:bCs/>
          <w:sz w:val="20"/>
          <w:szCs w:val="20"/>
          <w:lang w:val="en-US"/>
        </w:rPr>
      </w:pPr>
    </w:p>
    <w:p w14:paraId="50D0477C" w14:textId="77777777" w:rsidR="00C5572E" w:rsidRDefault="00C5572E" w:rsidP="00C5572E">
      <w:pPr>
        <w:keepLines/>
        <w:jc w:val="right"/>
        <w:rPr>
          <w:rFonts w:ascii="Verdana" w:hAnsi="Verdana"/>
          <w:b/>
          <w:bCs/>
          <w:sz w:val="20"/>
          <w:szCs w:val="20"/>
          <w:lang w:val="en-US"/>
        </w:rPr>
      </w:pPr>
      <w:r w:rsidRPr="00475B8B">
        <w:rPr>
          <w:rFonts w:ascii="Verdana" w:hAnsi="Verdana"/>
          <w:b/>
          <w:bCs/>
          <w:sz w:val="20"/>
          <w:szCs w:val="20"/>
          <w:lang w:val="bg-BG"/>
        </w:rPr>
        <w:t>Образец</w:t>
      </w:r>
    </w:p>
    <w:p w14:paraId="5A7E276F" w14:textId="77777777" w:rsidR="00C650FC" w:rsidRPr="00C650FC" w:rsidRDefault="00C650FC" w:rsidP="00C5572E">
      <w:pPr>
        <w:keepLines/>
        <w:jc w:val="right"/>
        <w:rPr>
          <w:rFonts w:ascii="Verdana" w:hAnsi="Verdana"/>
          <w:b/>
          <w:bCs/>
          <w:sz w:val="20"/>
          <w:szCs w:val="20"/>
          <w:lang w:val="en-US"/>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10299"/>
        <w:gridCol w:w="2521"/>
      </w:tblGrid>
      <w:tr w:rsidR="00C5572E" w:rsidRPr="00475B8B" w14:paraId="53E8A838" w14:textId="77777777" w:rsidTr="00ED3956">
        <w:trPr>
          <w:trHeight w:val="597"/>
          <w:tblHeader/>
        </w:trPr>
        <w:tc>
          <w:tcPr>
            <w:tcW w:w="5000" w:type="pct"/>
            <w:gridSpan w:val="3"/>
            <w:shd w:val="clear" w:color="auto" w:fill="E0E0E0"/>
            <w:vAlign w:val="center"/>
          </w:tcPr>
          <w:p w14:paraId="61534E1D" w14:textId="77777777" w:rsidR="00C5572E" w:rsidRPr="00475B8B" w:rsidRDefault="00C5572E" w:rsidP="00ED3956">
            <w:pPr>
              <w:keepLines/>
              <w:overflowPunct w:val="0"/>
              <w:autoSpaceDE w:val="0"/>
              <w:autoSpaceDN w:val="0"/>
              <w:adjustRightInd w:val="0"/>
              <w:ind w:left="-57" w:firstLine="57"/>
              <w:jc w:val="center"/>
              <w:outlineLvl w:val="0"/>
              <w:rPr>
                <w:rFonts w:ascii="Verdana" w:hAnsi="Verdana"/>
                <w:b/>
                <w:bCs/>
                <w:sz w:val="20"/>
                <w:szCs w:val="20"/>
                <w:lang w:val="bg-BG"/>
              </w:rPr>
            </w:pPr>
            <w:r w:rsidRPr="00475B8B">
              <w:rPr>
                <w:rFonts w:ascii="Verdana" w:hAnsi="Verdana"/>
                <w:b/>
                <w:bCs/>
                <w:sz w:val="20"/>
                <w:szCs w:val="20"/>
                <w:lang w:val="bg-BG"/>
              </w:rPr>
              <w:br w:type="page"/>
            </w:r>
            <w:r w:rsidRPr="00475B8B">
              <w:rPr>
                <w:rFonts w:ascii="Verdana" w:hAnsi="Verdana"/>
                <w:b/>
                <w:sz w:val="20"/>
                <w:szCs w:val="20"/>
                <w:lang w:val="bg-BG"/>
              </w:rPr>
              <w:t>Опис на на представените документи в офертата за участие</w:t>
            </w:r>
          </w:p>
        </w:tc>
      </w:tr>
      <w:tr w:rsidR="00C5572E" w:rsidRPr="00475B8B" w14:paraId="6D0FD0E5" w14:textId="77777777" w:rsidTr="00C650FC">
        <w:trPr>
          <w:tblHeader/>
        </w:trPr>
        <w:tc>
          <w:tcPr>
            <w:tcW w:w="316" w:type="pct"/>
            <w:shd w:val="clear" w:color="auto" w:fill="E0E0E0"/>
            <w:vAlign w:val="center"/>
          </w:tcPr>
          <w:p w14:paraId="1F8A4596" w14:textId="77777777" w:rsidR="00C5572E" w:rsidRPr="00475B8B" w:rsidRDefault="00C5572E" w:rsidP="00ED3956">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w:t>
            </w:r>
          </w:p>
        </w:tc>
        <w:tc>
          <w:tcPr>
            <w:tcW w:w="3763" w:type="pct"/>
            <w:shd w:val="clear" w:color="auto" w:fill="E0E0E0"/>
            <w:vAlign w:val="center"/>
          </w:tcPr>
          <w:p w14:paraId="169C4BC9" w14:textId="77777777" w:rsidR="00C5572E" w:rsidRPr="00475B8B" w:rsidRDefault="00C5572E" w:rsidP="00ED3956">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Наименование на документа</w:t>
            </w:r>
          </w:p>
        </w:tc>
        <w:tc>
          <w:tcPr>
            <w:tcW w:w="921" w:type="pct"/>
            <w:shd w:val="clear" w:color="auto" w:fill="E0E0E0"/>
          </w:tcPr>
          <w:p w14:paraId="05140BA8" w14:textId="77777777" w:rsidR="00C5572E" w:rsidRPr="00475B8B" w:rsidRDefault="00C5572E" w:rsidP="00ED3956">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Документът е представен (отбелязва се с ДА или НЕ)</w:t>
            </w:r>
          </w:p>
        </w:tc>
      </w:tr>
      <w:tr w:rsidR="00C5572E" w:rsidRPr="00475B8B" w14:paraId="503972EB" w14:textId="77777777" w:rsidTr="00C650FC">
        <w:trPr>
          <w:trHeight w:val="329"/>
        </w:trPr>
        <w:tc>
          <w:tcPr>
            <w:tcW w:w="316" w:type="pct"/>
            <w:shd w:val="clear" w:color="auto" w:fill="auto"/>
            <w:vAlign w:val="center"/>
          </w:tcPr>
          <w:p w14:paraId="12CDC91F" w14:textId="77777777" w:rsidR="00C5572E" w:rsidRPr="00475B8B" w:rsidRDefault="00C5572E" w:rsidP="00ED3956">
            <w:pPr>
              <w:keepLines/>
              <w:numPr>
                <w:ilvl w:val="0"/>
                <w:numId w:val="8"/>
              </w:numPr>
              <w:jc w:val="center"/>
              <w:rPr>
                <w:rFonts w:ascii="Verdana" w:hAnsi="Verdana"/>
                <w:sz w:val="20"/>
                <w:szCs w:val="20"/>
                <w:lang w:val="bg-BG"/>
              </w:rPr>
            </w:pPr>
          </w:p>
        </w:tc>
        <w:tc>
          <w:tcPr>
            <w:tcW w:w="3763" w:type="pct"/>
            <w:shd w:val="clear" w:color="auto" w:fill="auto"/>
          </w:tcPr>
          <w:p w14:paraId="7BA95B56" w14:textId="4370816C" w:rsidR="00C5572E" w:rsidRPr="00681E8B" w:rsidRDefault="00681E8B" w:rsidP="00681E8B">
            <w:pPr>
              <w:keepLines/>
              <w:spacing w:before="120" w:after="120"/>
              <w:jc w:val="both"/>
              <w:rPr>
                <w:rFonts w:ascii="Verdana" w:hAnsi="Verdana"/>
                <w:color w:val="000000"/>
                <w:sz w:val="20"/>
                <w:szCs w:val="20"/>
                <w:lang w:val="bg-BG" w:eastAsia="bg-BG"/>
              </w:rPr>
            </w:pPr>
            <w:r w:rsidRPr="00475B8B">
              <w:rPr>
                <w:rFonts w:ascii="Verdana" w:hAnsi="Verdana"/>
                <w:b/>
                <w:sz w:val="20"/>
                <w:szCs w:val="20"/>
                <w:lang w:val="bg-BG"/>
              </w:rPr>
              <w:t>Единен</w:t>
            </w:r>
            <w:r w:rsidRPr="00475B8B">
              <w:rPr>
                <w:rFonts w:ascii="Verdana" w:hAnsi="Verdana"/>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rFonts w:ascii="Verdana" w:hAnsi="Verdana"/>
                <w:color w:val="000000"/>
                <w:sz w:val="20"/>
                <w:szCs w:val="20"/>
                <w:lang w:val="bg-BG" w:eastAsia="bg-BG"/>
              </w:rPr>
              <w:t xml:space="preserve"> </w:t>
            </w:r>
            <w:r>
              <w:rPr>
                <w:rFonts w:ascii="Verdana" w:hAnsi="Verdana"/>
                <w:color w:val="000000"/>
                <w:sz w:val="20"/>
                <w:szCs w:val="20"/>
                <w:lang w:val="en-US" w:eastAsia="bg-BG"/>
              </w:rPr>
              <w:t>(</w:t>
            </w:r>
            <w:r>
              <w:rPr>
                <w:rFonts w:ascii="Verdana" w:hAnsi="Verdana"/>
                <w:color w:val="000000"/>
                <w:sz w:val="20"/>
                <w:szCs w:val="20"/>
                <w:lang w:val="bg-BG" w:eastAsia="bg-BG"/>
              </w:rPr>
              <w:t>подписан</w:t>
            </w:r>
            <w:r>
              <w:rPr>
                <w:rFonts w:ascii="Verdana" w:hAnsi="Verdana"/>
                <w:color w:val="000000"/>
                <w:sz w:val="20"/>
                <w:szCs w:val="20"/>
                <w:lang w:val="en-US" w:eastAsia="bg-BG"/>
              </w:rPr>
              <w:t>)</w:t>
            </w:r>
            <w:r w:rsidRPr="00475B8B">
              <w:rPr>
                <w:rFonts w:ascii="Verdana" w:hAnsi="Verdana"/>
                <w:color w:val="000000"/>
                <w:sz w:val="20"/>
                <w:szCs w:val="20"/>
                <w:lang w:val="bg-BG" w:eastAsia="bg-BG"/>
              </w:rPr>
              <w:t>;</w:t>
            </w:r>
          </w:p>
        </w:tc>
        <w:tc>
          <w:tcPr>
            <w:tcW w:w="921" w:type="pct"/>
          </w:tcPr>
          <w:p w14:paraId="2B21F179" w14:textId="77777777" w:rsidR="00C5572E" w:rsidRPr="00475B8B" w:rsidRDefault="00C5572E" w:rsidP="00ED3956">
            <w:pPr>
              <w:keepLines/>
              <w:tabs>
                <w:tab w:val="num" w:pos="2880"/>
              </w:tabs>
              <w:jc w:val="both"/>
              <w:rPr>
                <w:rFonts w:ascii="Verdana" w:hAnsi="Verdana"/>
                <w:sz w:val="20"/>
                <w:szCs w:val="20"/>
                <w:lang w:val="bg-BG"/>
              </w:rPr>
            </w:pPr>
          </w:p>
        </w:tc>
      </w:tr>
      <w:tr w:rsidR="00681E8B" w:rsidRPr="00475B8B" w14:paraId="5561697F" w14:textId="77777777" w:rsidTr="00C650FC">
        <w:trPr>
          <w:trHeight w:val="300"/>
        </w:trPr>
        <w:tc>
          <w:tcPr>
            <w:tcW w:w="316" w:type="pct"/>
            <w:shd w:val="clear" w:color="auto" w:fill="auto"/>
            <w:vAlign w:val="center"/>
          </w:tcPr>
          <w:p w14:paraId="46FA718B" w14:textId="77777777" w:rsidR="00681E8B" w:rsidRPr="00475B8B" w:rsidRDefault="00681E8B" w:rsidP="00ED3956">
            <w:pPr>
              <w:keepLines/>
              <w:numPr>
                <w:ilvl w:val="0"/>
                <w:numId w:val="8"/>
              </w:numPr>
              <w:jc w:val="center"/>
              <w:rPr>
                <w:rFonts w:ascii="Verdana" w:hAnsi="Verdana"/>
                <w:sz w:val="20"/>
                <w:szCs w:val="20"/>
                <w:lang w:val="bg-BG"/>
              </w:rPr>
            </w:pPr>
          </w:p>
        </w:tc>
        <w:tc>
          <w:tcPr>
            <w:tcW w:w="3763" w:type="pct"/>
            <w:shd w:val="clear" w:color="auto" w:fill="auto"/>
          </w:tcPr>
          <w:p w14:paraId="10E2C8FA" w14:textId="00E5A874" w:rsidR="00681E8B" w:rsidRPr="00475B8B" w:rsidRDefault="00681E8B" w:rsidP="00ED3956">
            <w:pPr>
              <w:keepLines/>
              <w:tabs>
                <w:tab w:val="num" w:pos="2880"/>
              </w:tabs>
              <w:jc w:val="both"/>
              <w:rPr>
                <w:rFonts w:ascii="Verdana" w:hAnsi="Verdana"/>
                <w:sz w:val="20"/>
                <w:szCs w:val="20"/>
                <w:lang w:val="bg-BG"/>
              </w:rPr>
            </w:pPr>
            <w:r w:rsidRPr="004F4D37">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4F4D37">
              <w:rPr>
                <w:rStyle w:val="ala62"/>
                <w:rFonts w:ascii="Verdana" w:hAnsi="Verdana" w:cs="Tahoma"/>
                <w:b/>
                <w:sz w:val="20"/>
                <w:szCs w:val="20"/>
                <w:lang w:val="bg-BG"/>
              </w:rPr>
              <w:t xml:space="preserve">и </w:t>
            </w:r>
            <w:r w:rsidRPr="004F4D37">
              <w:rPr>
                <w:rStyle w:val="ala62"/>
                <w:rFonts w:ascii="Verdana" w:hAnsi="Verdana" w:cs="Tahoma"/>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tc>
        <w:tc>
          <w:tcPr>
            <w:tcW w:w="921" w:type="pct"/>
          </w:tcPr>
          <w:p w14:paraId="6744CC60" w14:textId="77777777" w:rsidR="00681E8B" w:rsidRPr="00475B8B" w:rsidRDefault="00681E8B" w:rsidP="00ED3956">
            <w:pPr>
              <w:keepLines/>
              <w:tabs>
                <w:tab w:val="num" w:pos="2880"/>
              </w:tabs>
              <w:jc w:val="both"/>
              <w:rPr>
                <w:rFonts w:ascii="Verdana" w:hAnsi="Verdana"/>
                <w:sz w:val="20"/>
                <w:szCs w:val="20"/>
                <w:lang w:val="bg-BG"/>
              </w:rPr>
            </w:pPr>
          </w:p>
        </w:tc>
      </w:tr>
      <w:tr w:rsidR="00681E8B" w:rsidRPr="00475B8B" w14:paraId="148ECD69" w14:textId="77777777" w:rsidTr="00C650FC">
        <w:tc>
          <w:tcPr>
            <w:tcW w:w="316" w:type="pct"/>
            <w:shd w:val="clear" w:color="auto" w:fill="auto"/>
            <w:vAlign w:val="center"/>
          </w:tcPr>
          <w:p w14:paraId="2E87D372" w14:textId="77777777" w:rsidR="00681E8B" w:rsidRPr="00475B8B" w:rsidRDefault="00681E8B" w:rsidP="00ED3956">
            <w:pPr>
              <w:keepLines/>
              <w:numPr>
                <w:ilvl w:val="0"/>
                <w:numId w:val="8"/>
              </w:numPr>
              <w:jc w:val="center"/>
              <w:rPr>
                <w:rFonts w:ascii="Verdana" w:hAnsi="Verdana"/>
                <w:sz w:val="20"/>
                <w:szCs w:val="20"/>
                <w:lang w:val="bg-BG"/>
              </w:rPr>
            </w:pPr>
          </w:p>
        </w:tc>
        <w:tc>
          <w:tcPr>
            <w:tcW w:w="3763" w:type="pct"/>
            <w:shd w:val="clear" w:color="auto" w:fill="auto"/>
          </w:tcPr>
          <w:p w14:paraId="2BC78F10" w14:textId="5FBE7C45" w:rsidR="00681E8B" w:rsidRPr="00475B8B" w:rsidRDefault="00681E8B" w:rsidP="00ED3956">
            <w:pPr>
              <w:keepLines/>
              <w:tabs>
                <w:tab w:val="num" w:pos="2880"/>
              </w:tabs>
              <w:jc w:val="both"/>
              <w:rPr>
                <w:rFonts w:ascii="Verdana" w:hAnsi="Verdana"/>
                <w:sz w:val="20"/>
                <w:szCs w:val="20"/>
                <w:lang w:val="bg-BG"/>
              </w:rPr>
            </w:pPr>
            <w:r w:rsidRPr="004F4D37">
              <w:rPr>
                <w:rFonts w:ascii="Verdana" w:hAnsi="Verdana"/>
                <w:sz w:val="20"/>
                <w:szCs w:val="20"/>
                <w:lang w:val="bg-BG"/>
              </w:rPr>
              <w:t>Документи</w:t>
            </w:r>
            <w:r w:rsidRPr="004F4D37">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tc>
        <w:tc>
          <w:tcPr>
            <w:tcW w:w="921" w:type="pct"/>
          </w:tcPr>
          <w:p w14:paraId="21C819B4" w14:textId="77777777" w:rsidR="00681E8B" w:rsidRPr="00475B8B" w:rsidRDefault="00681E8B" w:rsidP="00ED3956">
            <w:pPr>
              <w:keepLines/>
              <w:tabs>
                <w:tab w:val="num" w:pos="2880"/>
              </w:tabs>
              <w:jc w:val="both"/>
              <w:rPr>
                <w:rFonts w:ascii="Verdana" w:hAnsi="Verdana"/>
                <w:sz w:val="20"/>
                <w:szCs w:val="20"/>
                <w:lang w:val="bg-BG"/>
              </w:rPr>
            </w:pPr>
          </w:p>
        </w:tc>
      </w:tr>
      <w:tr w:rsidR="00681E8B" w:rsidRPr="00475B8B" w14:paraId="506275C4" w14:textId="77777777" w:rsidTr="00C650FC">
        <w:trPr>
          <w:trHeight w:val="327"/>
        </w:trPr>
        <w:tc>
          <w:tcPr>
            <w:tcW w:w="316" w:type="pct"/>
            <w:shd w:val="clear" w:color="auto" w:fill="auto"/>
            <w:vAlign w:val="center"/>
          </w:tcPr>
          <w:p w14:paraId="456ADF67" w14:textId="77777777" w:rsidR="00681E8B" w:rsidRPr="00475B8B" w:rsidRDefault="00681E8B" w:rsidP="00ED3956">
            <w:pPr>
              <w:keepLines/>
              <w:numPr>
                <w:ilvl w:val="0"/>
                <w:numId w:val="8"/>
              </w:numPr>
              <w:jc w:val="center"/>
              <w:rPr>
                <w:rFonts w:ascii="Verdana" w:hAnsi="Verdana"/>
                <w:sz w:val="20"/>
                <w:szCs w:val="20"/>
                <w:lang w:val="bg-BG"/>
              </w:rPr>
            </w:pPr>
          </w:p>
        </w:tc>
        <w:tc>
          <w:tcPr>
            <w:tcW w:w="3763" w:type="pct"/>
            <w:shd w:val="clear" w:color="auto" w:fill="auto"/>
          </w:tcPr>
          <w:p w14:paraId="30095D58" w14:textId="29B24466" w:rsidR="00681E8B" w:rsidRPr="00475B8B" w:rsidRDefault="00681E8B" w:rsidP="00ED3956">
            <w:pPr>
              <w:keepLines/>
              <w:tabs>
                <w:tab w:val="num" w:pos="2880"/>
              </w:tabs>
              <w:jc w:val="both"/>
              <w:rPr>
                <w:rFonts w:ascii="Verdana" w:hAnsi="Verdana"/>
                <w:sz w:val="20"/>
                <w:szCs w:val="20"/>
                <w:lang w:val="bg-BG"/>
              </w:rPr>
            </w:pPr>
            <w:r w:rsidRPr="004F4D37">
              <w:rPr>
                <w:rFonts w:ascii="Verdana" w:hAnsi="Verdana"/>
                <w:color w:val="000000"/>
                <w:sz w:val="20"/>
                <w:szCs w:val="20"/>
                <w:lang w:val="bg-BG" w:eastAsia="bg-BG"/>
              </w:rPr>
              <w:t xml:space="preserve">Декларация по чл. 101, ал.11 от ЗОП за липса на свързаност с друг участник – </w:t>
            </w:r>
            <w:r w:rsidRPr="004F4D37">
              <w:rPr>
                <w:rFonts w:ascii="Verdana" w:hAnsi="Verdana" w:cs="Tahoma"/>
                <w:sz w:val="20"/>
                <w:szCs w:val="20"/>
                <w:lang w:val="bg-BG"/>
              </w:rPr>
              <w:t>по образец от документацията</w:t>
            </w:r>
            <w:r w:rsidRPr="004F4D37">
              <w:rPr>
                <w:rFonts w:ascii="Verdana" w:hAnsi="Verdana"/>
                <w:color w:val="000000"/>
                <w:sz w:val="20"/>
                <w:szCs w:val="20"/>
                <w:lang w:val="bg-BG" w:eastAsia="bg-BG"/>
              </w:rPr>
              <w:t>;</w:t>
            </w:r>
          </w:p>
        </w:tc>
        <w:tc>
          <w:tcPr>
            <w:tcW w:w="921" w:type="pct"/>
          </w:tcPr>
          <w:p w14:paraId="724EB429" w14:textId="77777777" w:rsidR="00681E8B" w:rsidRPr="00475B8B" w:rsidRDefault="00681E8B" w:rsidP="00ED3956">
            <w:pPr>
              <w:keepLines/>
              <w:tabs>
                <w:tab w:val="num" w:pos="2880"/>
              </w:tabs>
              <w:jc w:val="both"/>
              <w:rPr>
                <w:rFonts w:ascii="Verdana" w:hAnsi="Verdana"/>
                <w:sz w:val="20"/>
                <w:szCs w:val="20"/>
                <w:lang w:val="bg-BG"/>
              </w:rPr>
            </w:pPr>
          </w:p>
        </w:tc>
      </w:tr>
      <w:tr w:rsidR="00681E8B" w:rsidRPr="00475B8B" w14:paraId="42C28E1C" w14:textId="77777777" w:rsidTr="00C650FC">
        <w:trPr>
          <w:trHeight w:val="263"/>
        </w:trPr>
        <w:tc>
          <w:tcPr>
            <w:tcW w:w="316" w:type="pct"/>
            <w:shd w:val="clear" w:color="auto" w:fill="auto"/>
            <w:vAlign w:val="center"/>
          </w:tcPr>
          <w:p w14:paraId="6C4CB731" w14:textId="77777777" w:rsidR="00681E8B" w:rsidRPr="00475B8B" w:rsidRDefault="00681E8B" w:rsidP="00ED3956">
            <w:pPr>
              <w:keepLines/>
              <w:numPr>
                <w:ilvl w:val="0"/>
                <w:numId w:val="8"/>
              </w:numPr>
              <w:jc w:val="center"/>
              <w:rPr>
                <w:rFonts w:ascii="Verdana" w:hAnsi="Verdana"/>
                <w:sz w:val="20"/>
                <w:szCs w:val="20"/>
                <w:lang w:val="bg-BG"/>
              </w:rPr>
            </w:pPr>
          </w:p>
        </w:tc>
        <w:tc>
          <w:tcPr>
            <w:tcW w:w="3763" w:type="pct"/>
            <w:shd w:val="clear" w:color="auto" w:fill="auto"/>
          </w:tcPr>
          <w:p w14:paraId="561CCE95" w14:textId="36F6D505" w:rsidR="00681E8B" w:rsidRPr="00475B8B" w:rsidRDefault="00681E8B" w:rsidP="00ED3956">
            <w:pPr>
              <w:keepLines/>
              <w:tabs>
                <w:tab w:val="num" w:pos="2880"/>
              </w:tabs>
              <w:jc w:val="both"/>
              <w:rPr>
                <w:rFonts w:ascii="Verdana" w:hAnsi="Verdana"/>
                <w:sz w:val="20"/>
                <w:szCs w:val="20"/>
                <w:lang w:val="bg-BG"/>
              </w:rPr>
            </w:pPr>
            <w:r w:rsidRPr="004F4D37">
              <w:rPr>
                <w:rFonts w:ascii="Verdana" w:hAnsi="Verdana" w:cs="Tahoma"/>
                <w:sz w:val="20"/>
                <w:szCs w:val="20"/>
                <w:lang w:val="bg-BG"/>
              </w:rPr>
              <w:t>Декларация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попълнена по образец от документацията. В случай, че участникът в процедурата е обединение, декларацията се представя от всеки участник в обединението;</w:t>
            </w:r>
          </w:p>
        </w:tc>
        <w:tc>
          <w:tcPr>
            <w:tcW w:w="921" w:type="pct"/>
          </w:tcPr>
          <w:p w14:paraId="2A2E06AB" w14:textId="77777777" w:rsidR="00681E8B" w:rsidRPr="00475B8B" w:rsidRDefault="00681E8B" w:rsidP="00ED3956">
            <w:pPr>
              <w:keepLines/>
              <w:tabs>
                <w:tab w:val="num" w:pos="2880"/>
              </w:tabs>
              <w:jc w:val="both"/>
              <w:rPr>
                <w:rFonts w:ascii="Verdana" w:hAnsi="Verdana"/>
                <w:sz w:val="20"/>
                <w:szCs w:val="20"/>
                <w:lang w:val="bg-BG"/>
              </w:rPr>
            </w:pPr>
          </w:p>
        </w:tc>
      </w:tr>
      <w:tr w:rsidR="00681E8B" w:rsidRPr="00475B8B" w14:paraId="0DD12A4F" w14:textId="77777777" w:rsidTr="00C650FC">
        <w:trPr>
          <w:trHeight w:val="223"/>
        </w:trPr>
        <w:tc>
          <w:tcPr>
            <w:tcW w:w="316" w:type="pct"/>
            <w:shd w:val="clear" w:color="auto" w:fill="auto"/>
            <w:vAlign w:val="center"/>
          </w:tcPr>
          <w:p w14:paraId="3CD2A6A8" w14:textId="77777777" w:rsidR="00681E8B" w:rsidRPr="00475B8B" w:rsidRDefault="00681E8B" w:rsidP="00ED3956">
            <w:pPr>
              <w:keepLines/>
              <w:numPr>
                <w:ilvl w:val="0"/>
                <w:numId w:val="8"/>
              </w:numPr>
              <w:jc w:val="center"/>
              <w:rPr>
                <w:rFonts w:ascii="Verdana" w:hAnsi="Verdana"/>
                <w:sz w:val="20"/>
                <w:szCs w:val="20"/>
                <w:lang w:val="bg-BG"/>
              </w:rPr>
            </w:pPr>
          </w:p>
        </w:tc>
        <w:tc>
          <w:tcPr>
            <w:tcW w:w="3763" w:type="pct"/>
            <w:shd w:val="clear" w:color="auto" w:fill="auto"/>
          </w:tcPr>
          <w:p w14:paraId="785056BE" w14:textId="36570419" w:rsidR="00681E8B" w:rsidRPr="00475B8B" w:rsidRDefault="00681E8B" w:rsidP="00ED3956">
            <w:pPr>
              <w:keepLines/>
              <w:tabs>
                <w:tab w:val="num" w:pos="2880"/>
              </w:tabs>
              <w:jc w:val="both"/>
              <w:rPr>
                <w:rFonts w:ascii="Verdana" w:hAnsi="Verdana"/>
                <w:sz w:val="20"/>
                <w:szCs w:val="20"/>
                <w:lang w:val="bg-BG"/>
              </w:rPr>
            </w:pPr>
            <w:r w:rsidRPr="004F4D37">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tc>
        <w:tc>
          <w:tcPr>
            <w:tcW w:w="921" w:type="pct"/>
          </w:tcPr>
          <w:p w14:paraId="3D1C9D73" w14:textId="77777777" w:rsidR="00681E8B" w:rsidRPr="00475B8B" w:rsidRDefault="00681E8B" w:rsidP="00ED3956">
            <w:pPr>
              <w:keepLines/>
              <w:tabs>
                <w:tab w:val="num" w:pos="2880"/>
              </w:tabs>
              <w:jc w:val="both"/>
              <w:rPr>
                <w:rFonts w:ascii="Verdana" w:hAnsi="Verdana"/>
                <w:sz w:val="20"/>
                <w:szCs w:val="20"/>
                <w:lang w:val="bg-BG"/>
              </w:rPr>
            </w:pPr>
          </w:p>
        </w:tc>
      </w:tr>
      <w:tr w:rsidR="00681E8B" w:rsidRPr="00475B8B" w14:paraId="04CF1E98" w14:textId="77777777" w:rsidTr="00C650FC">
        <w:trPr>
          <w:trHeight w:val="223"/>
        </w:trPr>
        <w:tc>
          <w:tcPr>
            <w:tcW w:w="316" w:type="pct"/>
            <w:shd w:val="clear" w:color="auto" w:fill="auto"/>
            <w:vAlign w:val="center"/>
          </w:tcPr>
          <w:p w14:paraId="46726D56" w14:textId="6A64EDB6" w:rsidR="00681E8B" w:rsidRPr="00475B8B" w:rsidRDefault="00681E8B" w:rsidP="00ED3956">
            <w:pPr>
              <w:keepLines/>
              <w:numPr>
                <w:ilvl w:val="0"/>
                <w:numId w:val="8"/>
              </w:numPr>
              <w:jc w:val="center"/>
              <w:rPr>
                <w:rFonts w:ascii="Verdana" w:hAnsi="Verdana"/>
                <w:sz w:val="20"/>
                <w:szCs w:val="20"/>
                <w:lang w:val="bg-BG"/>
              </w:rPr>
            </w:pPr>
          </w:p>
        </w:tc>
        <w:tc>
          <w:tcPr>
            <w:tcW w:w="3763" w:type="pct"/>
            <w:shd w:val="clear" w:color="auto" w:fill="auto"/>
          </w:tcPr>
          <w:p w14:paraId="2ED94839" w14:textId="6F259FB8" w:rsidR="00681E8B" w:rsidRPr="004F4D37" w:rsidRDefault="00681E8B" w:rsidP="00ED3956">
            <w:pPr>
              <w:keepLines/>
              <w:tabs>
                <w:tab w:val="num" w:pos="2880"/>
              </w:tabs>
              <w:jc w:val="both"/>
              <w:rPr>
                <w:rFonts w:ascii="Verdana" w:hAnsi="Verdana"/>
                <w:color w:val="000000"/>
                <w:sz w:val="20"/>
                <w:szCs w:val="20"/>
                <w:lang w:val="bg-BG" w:eastAsia="bg-BG"/>
              </w:rPr>
            </w:pPr>
            <w:r w:rsidRPr="00C57D0D">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921" w:type="pct"/>
          </w:tcPr>
          <w:p w14:paraId="60B46D39" w14:textId="2DCB46B9" w:rsidR="00681E8B" w:rsidRPr="00475B8B" w:rsidRDefault="00681E8B" w:rsidP="00ED3956">
            <w:pPr>
              <w:keepLines/>
              <w:tabs>
                <w:tab w:val="num" w:pos="2880"/>
              </w:tabs>
              <w:jc w:val="both"/>
              <w:rPr>
                <w:rFonts w:ascii="Verdana" w:hAnsi="Verdana"/>
                <w:sz w:val="20"/>
                <w:szCs w:val="20"/>
                <w:lang w:val="bg-BG"/>
              </w:rPr>
            </w:pPr>
          </w:p>
        </w:tc>
      </w:tr>
      <w:tr w:rsidR="00681E8B" w:rsidRPr="00475B8B" w14:paraId="49EF5379" w14:textId="77777777" w:rsidTr="00C650FC">
        <w:trPr>
          <w:trHeight w:val="223"/>
        </w:trPr>
        <w:tc>
          <w:tcPr>
            <w:tcW w:w="316" w:type="pct"/>
            <w:shd w:val="clear" w:color="auto" w:fill="auto"/>
            <w:vAlign w:val="center"/>
          </w:tcPr>
          <w:p w14:paraId="22868F09" w14:textId="55761332" w:rsidR="00681E8B" w:rsidRPr="00475B8B" w:rsidRDefault="00681E8B" w:rsidP="00ED3956">
            <w:pPr>
              <w:keepLines/>
              <w:numPr>
                <w:ilvl w:val="0"/>
                <w:numId w:val="8"/>
              </w:numPr>
              <w:jc w:val="center"/>
              <w:rPr>
                <w:rFonts w:ascii="Verdana" w:hAnsi="Verdana"/>
                <w:sz w:val="20"/>
                <w:szCs w:val="20"/>
                <w:lang w:val="bg-BG"/>
              </w:rPr>
            </w:pPr>
          </w:p>
        </w:tc>
        <w:tc>
          <w:tcPr>
            <w:tcW w:w="3763" w:type="pct"/>
            <w:shd w:val="clear" w:color="auto" w:fill="auto"/>
          </w:tcPr>
          <w:p w14:paraId="1F2A1122" w14:textId="116D4E7B" w:rsidR="00681E8B" w:rsidRPr="004F4D37" w:rsidRDefault="00681E8B" w:rsidP="00ED3956">
            <w:pPr>
              <w:keepLines/>
              <w:tabs>
                <w:tab w:val="num" w:pos="2880"/>
              </w:tabs>
              <w:jc w:val="both"/>
              <w:rPr>
                <w:rFonts w:ascii="Verdana" w:hAnsi="Verdana"/>
                <w:color w:val="000000"/>
                <w:sz w:val="20"/>
                <w:szCs w:val="20"/>
                <w:lang w:val="bg-BG" w:eastAsia="bg-BG"/>
              </w:rPr>
            </w:pPr>
            <w:r w:rsidRPr="00C57D0D">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C57D0D">
              <w:rPr>
                <w:rFonts w:ascii="Verdana" w:hAnsi="Verdana"/>
                <w:bCs/>
                <w:sz w:val="20"/>
                <w:szCs w:val="20"/>
                <w:lang w:val="bg-BG"/>
              </w:rPr>
              <w:t>(по образец)</w:t>
            </w:r>
            <w:r w:rsidRPr="00C57D0D">
              <w:rPr>
                <w:rFonts w:ascii="Verdana" w:hAnsi="Verdana" w:cs="Tahoma"/>
                <w:sz w:val="20"/>
                <w:szCs w:val="20"/>
                <w:lang w:val="bg-BG"/>
              </w:rPr>
              <w:t xml:space="preserve">; </w:t>
            </w:r>
          </w:p>
        </w:tc>
        <w:tc>
          <w:tcPr>
            <w:tcW w:w="921" w:type="pct"/>
          </w:tcPr>
          <w:p w14:paraId="2BDFF60E" w14:textId="45EDF8FE" w:rsidR="00681E8B" w:rsidRPr="00475B8B" w:rsidRDefault="00681E8B" w:rsidP="00ED3956">
            <w:pPr>
              <w:keepLines/>
              <w:tabs>
                <w:tab w:val="num" w:pos="2880"/>
              </w:tabs>
              <w:jc w:val="both"/>
              <w:rPr>
                <w:rFonts w:ascii="Verdana" w:hAnsi="Verdana"/>
                <w:sz w:val="20"/>
                <w:szCs w:val="20"/>
                <w:lang w:val="bg-BG"/>
              </w:rPr>
            </w:pPr>
          </w:p>
        </w:tc>
      </w:tr>
      <w:tr w:rsidR="00681E8B" w:rsidRPr="00475B8B" w14:paraId="1FC877A9" w14:textId="77777777" w:rsidTr="00C650FC">
        <w:trPr>
          <w:trHeight w:val="223"/>
        </w:trPr>
        <w:tc>
          <w:tcPr>
            <w:tcW w:w="316" w:type="pct"/>
            <w:shd w:val="clear" w:color="auto" w:fill="auto"/>
            <w:vAlign w:val="center"/>
          </w:tcPr>
          <w:p w14:paraId="192714AA" w14:textId="31D4A5EB" w:rsidR="00681E8B" w:rsidRPr="00475B8B" w:rsidRDefault="00681E8B" w:rsidP="00ED3956">
            <w:pPr>
              <w:keepLines/>
              <w:numPr>
                <w:ilvl w:val="0"/>
                <w:numId w:val="8"/>
              </w:numPr>
              <w:jc w:val="center"/>
              <w:rPr>
                <w:rFonts w:ascii="Verdana" w:hAnsi="Verdana"/>
                <w:sz w:val="20"/>
                <w:szCs w:val="20"/>
                <w:lang w:val="bg-BG"/>
              </w:rPr>
            </w:pPr>
          </w:p>
        </w:tc>
        <w:tc>
          <w:tcPr>
            <w:tcW w:w="3763" w:type="pct"/>
            <w:shd w:val="clear" w:color="auto" w:fill="auto"/>
          </w:tcPr>
          <w:p w14:paraId="0B507642" w14:textId="2968893F" w:rsidR="00681E8B" w:rsidRPr="004F4D37" w:rsidRDefault="00681E8B" w:rsidP="00ED3956">
            <w:pPr>
              <w:keepLines/>
              <w:tabs>
                <w:tab w:val="num" w:pos="2880"/>
              </w:tabs>
              <w:jc w:val="both"/>
              <w:rPr>
                <w:rFonts w:ascii="Verdana" w:hAnsi="Verdana"/>
                <w:color w:val="000000"/>
                <w:sz w:val="20"/>
                <w:szCs w:val="20"/>
                <w:lang w:val="bg-BG" w:eastAsia="bg-BG"/>
              </w:rPr>
            </w:pPr>
            <w:r w:rsidRPr="00C57D0D">
              <w:rPr>
                <w:rFonts w:ascii="Verdana" w:hAnsi="Verdana" w:cs="Tahoma"/>
                <w:sz w:val="20"/>
                <w:szCs w:val="20"/>
                <w:lang w:val="bg-BG"/>
              </w:rPr>
              <w:t xml:space="preserve">Декларация за съгласие с клаузите на приложения проект на договор </w:t>
            </w:r>
            <w:r w:rsidRPr="00C57D0D">
              <w:rPr>
                <w:rFonts w:ascii="Verdana" w:hAnsi="Verdana"/>
                <w:bCs/>
                <w:sz w:val="20"/>
                <w:szCs w:val="20"/>
                <w:lang w:val="bg-BG"/>
              </w:rPr>
              <w:t>(по образец)</w:t>
            </w:r>
            <w:r w:rsidRPr="00C57D0D">
              <w:rPr>
                <w:rFonts w:ascii="Verdana" w:hAnsi="Verdana" w:cs="Tahoma"/>
                <w:sz w:val="20"/>
                <w:szCs w:val="20"/>
                <w:lang w:val="bg-BG"/>
              </w:rPr>
              <w:t xml:space="preserve">; </w:t>
            </w:r>
          </w:p>
        </w:tc>
        <w:tc>
          <w:tcPr>
            <w:tcW w:w="921" w:type="pct"/>
          </w:tcPr>
          <w:p w14:paraId="28D573CE" w14:textId="35AC6613" w:rsidR="00681E8B" w:rsidRPr="00475B8B" w:rsidRDefault="00681E8B" w:rsidP="00ED3956">
            <w:pPr>
              <w:keepLines/>
              <w:tabs>
                <w:tab w:val="num" w:pos="2880"/>
              </w:tabs>
              <w:jc w:val="both"/>
              <w:rPr>
                <w:rFonts w:ascii="Verdana" w:hAnsi="Verdana"/>
                <w:sz w:val="20"/>
                <w:szCs w:val="20"/>
                <w:lang w:val="bg-BG"/>
              </w:rPr>
            </w:pPr>
          </w:p>
        </w:tc>
      </w:tr>
      <w:tr w:rsidR="00681E8B" w:rsidRPr="00475B8B" w14:paraId="76B9873E" w14:textId="77777777" w:rsidTr="00C650FC">
        <w:trPr>
          <w:trHeight w:val="223"/>
        </w:trPr>
        <w:tc>
          <w:tcPr>
            <w:tcW w:w="316" w:type="pct"/>
            <w:shd w:val="clear" w:color="auto" w:fill="auto"/>
            <w:vAlign w:val="center"/>
          </w:tcPr>
          <w:p w14:paraId="6D58BFB0" w14:textId="37B1A8FB" w:rsidR="00681E8B" w:rsidRPr="00475B8B" w:rsidRDefault="00681E8B" w:rsidP="00ED3956">
            <w:pPr>
              <w:keepLines/>
              <w:numPr>
                <w:ilvl w:val="0"/>
                <w:numId w:val="8"/>
              </w:numPr>
              <w:jc w:val="center"/>
              <w:rPr>
                <w:rFonts w:ascii="Verdana" w:hAnsi="Verdana"/>
                <w:sz w:val="20"/>
                <w:szCs w:val="20"/>
                <w:lang w:val="bg-BG"/>
              </w:rPr>
            </w:pPr>
          </w:p>
        </w:tc>
        <w:tc>
          <w:tcPr>
            <w:tcW w:w="3763" w:type="pct"/>
            <w:shd w:val="clear" w:color="auto" w:fill="auto"/>
          </w:tcPr>
          <w:p w14:paraId="00BEA2C6" w14:textId="1EC0BFA8" w:rsidR="00681E8B" w:rsidRPr="004F4D37" w:rsidRDefault="00681E8B" w:rsidP="00ED3956">
            <w:pPr>
              <w:keepLines/>
              <w:tabs>
                <w:tab w:val="num" w:pos="2880"/>
              </w:tabs>
              <w:jc w:val="both"/>
              <w:rPr>
                <w:rFonts w:ascii="Verdana" w:hAnsi="Verdana"/>
                <w:color w:val="000000"/>
                <w:sz w:val="20"/>
                <w:szCs w:val="20"/>
                <w:lang w:val="bg-BG" w:eastAsia="bg-BG"/>
              </w:rPr>
            </w:pPr>
            <w:r w:rsidRPr="00C57D0D">
              <w:rPr>
                <w:rFonts w:ascii="Verdana" w:hAnsi="Verdana" w:cs="Tahoma"/>
                <w:sz w:val="20"/>
                <w:szCs w:val="20"/>
                <w:lang w:val="bg-BG"/>
              </w:rPr>
              <w:t xml:space="preserve">Декларация за срока на валидност на офертата </w:t>
            </w:r>
            <w:r w:rsidRPr="00C57D0D">
              <w:rPr>
                <w:rFonts w:ascii="Verdana" w:hAnsi="Verdana"/>
                <w:bCs/>
                <w:sz w:val="20"/>
                <w:szCs w:val="20"/>
                <w:lang w:val="bg-BG"/>
              </w:rPr>
              <w:t>(по образец)</w:t>
            </w:r>
            <w:r w:rsidRPr="00C57D0D">
              <w:rPr>
                <w:rFonts w:ascii="Verdana" w:hAnsi="Verdana" w:cs="Tahoma"/>
                <w:sz w:val="20"/>
                <w:szCs w:val="20"/>
                <w:lang w:val="bg-BG"/>
              </w:rPr>
              <w:t xml:space="preserve">. </w:t>
            </w:r>
            <w:r w:rsidRPr="00C57D0D">
              <w:rPr>
                <w:rFonts w:ascii="Verdana" w:hAnsi="Verdana" w:cs="Arial"/>
                <w:sz w:val="20"/>
                <w:szCs w:val="20"/>
                <w:lang w:val="bg-BG"/>
              </w:rPr>
              <w:t xml:space="preserve">Офертите трябва да са със </w:t>
            </w:r>
            <w:r w:rsidRPr="00C57D0D">
              <w:rPr>
                <w:rFonts w:ascii="Verdana" w:hAnsi="Verdana" w:cs="Arial"/>
                <w:b/>
                <w:sz w:val="20"/>
                <w:szCs w:val="20"/>
                <w:lang w:val="bg-BG"/>
              </w:rPr>
              <w:t>срок на валидност</w:t>
            </w:r>
            <w:r w:rsidRPr="00C57D0D">
              <w:rPr>
                <w:rFonts w:ascii="Verdana" w:hAnsi="Verdana" w:cs="Arial"/>
                <w:sz w:val="20"/>
                <w:szCs w:val="20"/>
                <w:lang w:val="bg-BG"/>
              </w:rPr>
              <w:t xml:space="preserve"> </w:t>
            </w:r>
            <w:r w:rsidRPr="00C57D0D">
              <w:rPr>
                <w:rFonts w:ascii="Verdana" w:hAnsi="Verdana" w:cs="Arial"/>
                <w:b/>
                <w:sz w:val="20"/>
                <w:szCs w:val="20"/>
                <w:lang w:val="bg-BG"/>
              </w:rPr>
              <w:t xml:space="preserve">най-малко </w:t>
            </w:r>
            <w:r w:rsidR="000E16CB">
              <w:rPr>
                <w:rFonts w:ascii="Verdana" w:hAnsi="Verdana" w:cs="Arial"/>
                <w:b/>
                <w:sz w:val="20"/>
                <w:szCs w:val="20"/>
                <w:lang w:val="en-US"/>
              </w:rPr>
              <w:t>5</w:t>
            </w:r>
            <w:r w:rsidRPr="00C57D0D">
              <w:rPr>
                <w:rFonts w:ascii="Verdana" w:hAnsi="Verdana" w:cs="Arial"/>
                <w:b/>
                <w:sz w:val="20"/>
                <w:szCs w:val="20"/>
                <w:lang w:val="bg-BG"/>
              </w:rPr>
              <w:t xml:space="preserve"> </w:t>
            </w:r>
            <w:r w:rsidR="000E16CB">
              <w:rPr>
                <w:rFonts w:ascii="Verdana" w:hAnsi="Verdana" w:cs="Arial"/>
                <w:b/>
                <w:sz w:val="20"/>
                <w:szCs w:val="20"/>
                <w:lang w:val="bg-BG"/>
              </w:rPr>
              <w:t>месеца</w:t>
            </w:r>
            <w:r w:rsidRPr="00C57D0D">
              <w:rPr>
                <w:rFonts w:ascii="Verdana" w:hAnsi="Verdana" w:cs="Arial"/>
                <w:sz w:val="20"/>
                <w:szCs w:val="20"/>
                <w:lang w:val="bg-BG"/>
              </w:rPr>
              <w:t>, считано</w:t>
            </w:r>
            <w:r w:rsidRPr="00C57D0D">
              <w:rPr>
                <w:rFonts w:ascii="Verdana" w:hAnsi="Verdana" w:cs="Arial"/>
                <w:b/>
                <w:sz w:val="20"/>
                <w:szCs w:val="20"/>
                <w:lang w:val="bg-BG"/>
              </w:rPr>
              <w:t xml:space="preserve"> </w:t>
            </w:r>
            <w:r w:rsidRPr="00C57D0D">
              <w:rPr>
                <w:rFonts w:ascii="Verdana" w:hAnsi="Verdana" w:cs="Arial"/>
                <w:sz w:val="20"/>
                <w:szCs w:val="20"/>
                <w:lang w:val="bg-BG"/>
              </w:rPr>
              <w:t>от датата, определена за краен срок за получаване на офертите;</w:t>
            </w:r>
          </w:p>
        </w:tc>
        <w:tc>
          <w:tcPr>
            <w:tcW w:w="921" w:type="pct"/>
          </w:tcPr>
          <w:p w14:paraId="2C7745B2" w14:textId="267D8059" w:rsidR="00681E8B" w:rsidRPr="00475B8B" w:rsidRDefault="00681E8B" w:rsidP="00ED3956">
            <w:pPr>
              <w:keepLines/>
              <w:tabs>
                <w:tab w:val="num" w:pos="2880"/>
              </w:tabs>
              <w:jc w:val="both"/>
              <w:rPr>
                <w:rFonts w:ascii="Verdana" w:hAnsi="Verdana"/>
                <w:sz w:val="20"/>
                <w:szCs w:val="20"/>
                <w:lang w:val="bg-BG"/>
              </w:rPr>
            </w:pPr>
          </w:p>
        </w:tc>
      </w:tr>
      <w:tr w:rsidR="00681E8B" w:rsidRPr="00475B8B" w14:paraId="1BF7E0DB" w14:textId="77777777" w:rsidTr="009D56EB">
        <w:trPr>
          <w:trHeight w:val="223"/>
        </w:trPr>
        <w:tc>
          <w:tcPr>
            <w:tcW w:w="316" w:type="pct"/>
            <w:shd w:val="clear" w:color="auto" w:fill="auto"/>
            <w:vAlign w:val="center"/>
          </w:tcPr>
          <w:p w14:paraId="2FBC2385" w14:textId="79F0D08C" w:rsidR="00681E8B" w:rsidRPr="00475B8B" w:rsidRDefault="00681E8B" w:rsidP="00ED3956">
            <w:pPr>
              <w:keepLines/>
              <w:numPr>
                <w:ilvl w:val="0"/>
                <w:numId w:val="8"/>
              </w:numPr>
              <w:jc w:val="center"/>
              <w:rPr>
                <w:rFonts w:ascii="Verdana" w:hAnsi="Verdana"/>
                <w:sz w:val="20"/>
                <w:szCs w:val="20"/>
                <w:lang w:val="bg-BG"/>
              </w:rPr>
            </w:pPr>
          </w:p>
        </w:tc>
        <w:tc>
          <w:tcPr>
            <w:tcW w:w="3763" w:type="pct"/>
            <w:shd w:val="clear" w:color="auto" w:fill="auto"/>
          </w:tcPr>
          <w:p w14:paraId="5FAB71BE" w14:textId="1609C416" w:rsidR="00681E8B" w:rsidRPr="004F4D37" w:rsidRDefault="00681E8B" w:rsidP="00E81500">
            <w:pPr>
              <w:keepLines/>
              <w:tabs>
                <w:tab w:val="num" w:pos="2880"/>
              </w:tabs>
              <w:jc w:val="both"/>
              <w:rPr>
                <w:rFonts w:ascii="Verdana" w:hAnsi="Verdana"/>
                <w:color w:val="000000"/>
                <w:sz w:val="20"/>
                <w:szCs w:val="20"/>
                <w:lang w:val="bg-BG" w:eastAsia="bg-BG"/>
              </w:rPr>
            </w:pPr>
            <w:r w:rsidRPr="00C57D0D">
              <w:rPr>
                <w:rFonts w:ascii="Verdana" w:hAnsi="Verdana" w:cs="Tahoma"/>
                <w:color w:val="000000" w:themeColor="text1"/>
                <w:sz w:val="20"/>
                <w:szCs w:val="20"/>
                <w:lang w:val="bg-BG"/>
              </w:rPr>
              <w:t>Заверено копие на притежаваното/ните оторизационно/и писмо/а от производителите на оборудването с което Участника, кандидатства или от официалните им представителства</w:t>
            </w:r>
          </w:p>
        </w:tc>
        <w:tc>
          <w:tcPr>
            <w:tcW w:w="921" w:type="pct"/>
          </w:tcPr>
          <w:p w14:paraId="4F376A5A" w14:textId="488A3A71" w:rsidR="00681E8B" w:rsidRPr="00475B8B" w:rsidRDefault="00681E8B" w:rsidP="00ED3956">
            <w:pPr>
              <w:keepLines/>
              <w:tabs>
                <w:tab w:val="num" w:pos="2880"/>
              </w:tabs>
              <w:jc w:val="both"/>
              <w:rPr>
                <w:rFonts w:ascii="Verdana" w:hAnsi="Verdana"/>
                <w:sz w:val="20"/>
                <w:szCs w:val="20"/>
                <w:lang w:val="bg-BG"/>
              </w:rPr>
            </w:pPr>
          </w:p>
        </w:tc>
      </w:tr>
      <w:tr w:rsidR="00681E8B" w:rsidRPr="00475B8B" w14:paraId="40A51057" w14:textId="77777777" w:rsidTr="00C650FC">
        <w:trPr>
          <w:trHeight w:val="223"/>
        </w:trPr>
        <w:tc>
          <w:tcPr>
            <w:tcW w:w="316" w:type="pct"/>
            <w:shd w:val="clear" w:color="auto" w:fill="auto"/>
            <w:vAlign w:val="center"/>
          </w:tcPr>
          <w:p w14:paraId="5022CEC5" w14:textId="7BD22960" w:rsidR="00681E8B" w:rsidRPr="00475B8B" w:rsidRDefault="00681E8B" w:rsidP="00ED3956">
            <w:pPr>
              <w:keepLines/>
              <w:numPr>
                <w:ilvl w:val="0"/>
                <w:numId w:val="8"/>
              </w:numPr>
              <w:jc w:val="center"/>
              <w:rPr>
                <w:rFonts w:ascii="Verdana" w:hAnsi="Verdana"/>
                <w:sz w:val="20"/>
                <w:szCs w:val="20"/>
                <w:lang w:val="bg-BG"/>
              </w:rPr>
            </w:pPr>
          </w:p>
        </w:tc>
        <w:tc>
          <w:tcPr>
            <w:tcW w:w="3763" w:type="pct"/>
            <w:shd w:val="clear" w:color="auto" w:fill="auto"/>
          </w:tcPr>
          <w:p w14:paraId="6263321B" w14:textId="28DA0AA2" w:rsidR="00681E8B" w:rsidRPr="004F4D37" w:rsidRDefault="00681E8B" w:rsidP="00ED3956">
            <w:pPr>
              <w:keepLines/>
              <w:tabs>
                <w:tab w:val="num" w:pos="2880"/>
              </w:tabs>
              <w:jc w:val="both"/>
              <w:rPr>
                <w:rFonts w:ascii="Verdana" w:hAnsi="Verdana"/>
                <w:color w:val="000000"/>
                <w:sz w:val="20"/>
                <w:szCs w:val="20"/>
                <w:lang w:val="bg-BG" w:eastAsia="bg-BG"/>
              </w:rPr>
            </w:pPr>
            <w:r w:rsidRPr="00C57D0D">
              <w:rPr>
                <w:rFonts w:ascii="Verdana" w:hAnsi="Verdana"/>
                <w:bCs/>
                <w:color w:val="000000" w:themeColor="text1"/>
                <w:sz w:val="20"/>
                <w:szCs w:val="20"/>
                <w:lang w:val="bg-BG"/>
              </w:rPr>
              <w:t>Списък със сервизните бази, в които ще се осъществява гаранционно сервизно обслужване на стоките, предмет на обществената поръчка.</w:t>
            </w:r>
          </w:p>
        </w:tc>
        <w:tc>
          <w:tcPr>
            <w:tcW w:w="921" w:type="pct"/>
          </w:tcPr>
          <w:p w14:paraId="12862E26" w14:textId="11D38CED" w:rsidR="00681E8B" w:rsidRPr="00475B8B" w:rsidRDefault="00681E8B" w:rsidP="00ED3956">
            <w:pPr>
              <w:keepLines/>
              <w:tabs>
                <w:tab w:val="num" w:pos="2880"/>
              </w:tabs>
              <w:jc w:val="both"/>
              <w:rPr>
                <w:rFonts w:ascii="Verdana" w:hAnsi="Verdana"/>
                <w:sz w:val="20"/>
                <w:szCs w:val="20"/>
                <w:lang w:val="bg-BG"/>
              </w:rPr>
            </w:pPr>
          </w:p>
        </w:tc>
      </w:tr>
      <w:tr w:rsidR="00681E8B" w:rsidRPr="00475B8B" w14:paraId="6BF61342" w14:textId="77777777" w:rsidTr="00C650FC">
        <w:trPr>
          <w:trHeight w:val="223"/>
        </w:trPr>
        <w:tc>
          <w:tcPr>
            <w:tcW w:w="316" w:type="pct"/>
            <w:shd w:val="clear" w:color="auto" w:fill="auto"/>
            <w:vAlign w:val="center"/>
          </w:tcPr>
          <w:p w14:paraId="7CAF9BB9" w14:textId="5ABFF980" w:rsidR="00681E8B" w:rsidRPr="00475B8B" w:rsidRDefault="00681E8B" w:rsidP="00ED3956">
            <w:pPr>
              <w:keepLines/>
              <w:numPr>
                <w:ilvl w:val="0"/>
                <w:numId w:val="8"/>
              </w:numPr>
              <w:jc w:val="center"/>
              <w:rPr>
                <w:rFonts w:ascii="Verdana" w:hAnsi="Verdana"/>
                <w:sz w:val="20"/>
                <w:szCs w:val="20"/>
                <w:lang w:val="bg-BG"/>
              </w:rPr>
            </w:pPr>
          </w:p>
        </w:tc>
        <w:tc>
          <w:tcPr>
            <w:tcW w:w="3763" w:type="pct"/>
            <w:shd w:val="clear" w:color="auto" w:fill="auto"/>
          </w:tcPr>
          <w:p w14:paraId="77F6039C" w14:textId="4FD6B74D" w:rsidR="00681E8B" w:rsidRPr="004F4D37" w:rsidRDefault="00681E8B" w:rsidP="00ED3956">
            <w:pPr>
              <w:keepLines/>
              <w:tabs>
                <w:tab w:val="num" w:pos="2880"/>
              </w:tabs>
              <w:jc w:val="both"/>
              <w:rPr>
                <w:rFonts w:ascii="Verdana" w:hAnsi="Verdana"/>
                <w:color w:val="000000"/>
                <w:sz w:val="20"/>
                <w:szCs w:val="20"/>
                <w:lang w:val="bg-BG" w:eastAsia="bg-BG"/>
              </w:rPr>
            </w:pPr>
            <w:r w:rsidRPr="00C57D0D">
              <w:rPr>
                <w:rFonts w:ascii="Verdana" w:hAnsi="Verdana"/>
                <w:bCs/>
                <w:color w:val="000000" w:themeColor="text1"/>
                <w:sz w:val="20"/>
                <w:szCs w:val="20"/>
                <w:lang w:val="bg-BG"/>
              </w:rPr>
              <w:t>Декларация в свободен текст, в която удостоверява, че може да осигури център за приемане на заявки за проблеми чрез електронната поща, факс и телефон.</w:t>
            </w:r>
          </w:p>
        </w:tc>
        <w:tc>
          <w:tcPr>
            <w:tcW w:w="921" w:type="pct"/>
          </w:tcPr>
          <w:p w14:paraId="33F57E2B" w14:textId="7BE6A7CA" w:rsidR="00681E8B" w:rsidRPr="00475B8B" w:rsidRDefault="00681E8B" w:rsidP="00ED3956">
            <w:pPr>
              <w:keepLines/>
              <w:tabs>
                <w:tab w:val="num" w:pos="2880"/>
              </w:tabs>
              <w:jc w:val="both"/>
              <w:rPr>
                <w:rFonts w:ascii="Verdana" w:hAnsi="Verdana"/>
                <w:sz w:val="20"/>
                <w:szCs w:val="20"/>
                <w:lang w:val="bg-BG"/>
              </w:rPr>
            </w:pPr>
          </w:p>
        </w:tc>
      </w:tr>
      <w:tr w:rsidR="00681E8B" w:rsidRPr="00475B8B" w14:paraId="285CCDBC" w14:textId="77777777" w:rsidTr="00C650FC">
        <w:trPr>
          <w:trHeight w:val="223"/>
        </w:trPr>
        <w:tc>
          <w:tcPr>
            <w:tcW w:w="316" w:type="pct"/>
            <w:shd w:val="clear" w:color="auto" w:fill="auto"/>
            <w:vAlign w:val="center"/>
          </w:tcPr>
          <w:p w14:paraId="331C02DE" w14:textId="280C535C" w:rsidR="00681E8B" w:rsidRPr="00475B8B" w:rsidRDefault="00681E8B" w:rsidP="00ED3956">
            <w:pPr>
              <w:keepLines/>
              <w:numPr>
                <w:ilvl w:val="0"/>
                <w:numId w:val="8"/>
              </w:numPr>
              <w:jc w:val="center"/>
              <w:rPr>
                <w:rFonts w:ascii="Verdana" w:hAnsi="Verdana"/>
                <w:sz w:val="20"/>
                <w:szCs w:val="20"/>
                <w:lang w:val="bg-BG"/>
              </w:rPr>
            </w:pPr>
          </w:p>
        </w:tc>
        <w:tc>
          <w:tcPr>
            <w:tcW w:w="3763" w:type="pct"/>
            <w:shd w:val="clear" w:color="auto" w:fill="auto"/>
          </w:tcPr>
          <w:p w14:paraId="54A6CC59" w14:textId="7B42E5A0" w:rsidR="00681E8B" w:rsidRPr="004F4D37" w:rsidRDefault="00681E8B" w:rsidP="00ED3956">
            <w:pPr>
              <w:keepLines/>
              <w:tabs>
                <w:tab w:val="num" w:pos="2880"/>
              </w:tabs>
              <w:jc w:val="both"/>
              <w:rPr>
                <w:rFonts w:ascii="Verdana" w:hAnsi="Verdana"/>
                <w:color w:val="000000"/>
                <w:sz w:val="20"/>
                <w:szCs w:val="20"/>
                <w:lang w:val="bg-BG" w:eastAsia="bg-BG"/>
              </w:rPr>
            </w:pPr>
            <w:r w:rsidRPr="00C57D0D">
              <w:rPr>
                <w:rFonts w:ascii="Verdana" w:hAnsi="Verdana"/>
                <w:bCs/>
                <w:color w:val="000000" w:themeColor="text1"/>
                <w:sz w:val="20"/>
                <w:szCs w:val="20"/>
                <w:lang w:val="bg-BG"/>
              </w:rPr>
              <w:t>Попълнена таблица „Показатели за техническа оценка“ (по образец).</w:t>
            </w:r>
          </w:p>
        </w:tc>
        <w:tc>
          <w:tcPr>
            <w:tcW w:w="921" w:type="pct"/>
          </w:tcPr>
          <w:p w14:paraId="1DFA5A09" w14:textId="32CAC5A0" w:rsidR="00681E8B" w:rsidRPr="00475B8B" w:rsidRDefault="00681E8B" w:rsidP="00ED3956">
            <w:pPr>
              <w:keepLines/>
              <w:tabs>
                <w:tab w:val="num" w:pos="2880"/>
              </w:tabs>
              <w:jc w:val="both"/>
              <w:rPr>
                <w:rFonts w:ascii="Verdana" w:hAnsi="Verdana"/>
                <w:sz w:val="20"/>
                <w:szCs w:val="20"/>
                <w:lang w:val="bg-BG"/>
              </w:rPr>
            </w:pPr>
          </w:p>
        </w:tc>
      </w:tr>
      <w:tr w:rsidR="00681E8B" w:rsidRPr="00475B8B" w14:paraId="40D59F05" w14:textId="77777777" w:rsidTr="00C650FC">
        <w:trPr>
          <w:trHeight w:val="223"/>
        </w:trPr>
        <w:tc>
          <w:tcPr>
            <w:tcW w:w="316" w:type="pct"/>
            <w:shd w:val="clear" w:color="auto" w:fill="auto"/>
            <w:vAlign w:val="center"/>
          </w:tcPr>
          <w:p w14:paraId="6D4DF7C9" w14:textId="455396BE" w:rsidR="00681E8B" w:rsidRPr="00475B8B" w:rsidRDefault="00681E8B" w:rsidP="00ED3956">
            <w:pPr>
              <w:keepLines/>
              <w:numPr>
                <w:ilvl w:val="0"/>
                <w:numId w:val="8"/>
              </w:numPr>
              <w:jc w:val="center"/>
              <w:rPr>
                <w:rFonts w:ascii="Verdana" w:hAnsi="Verdana"/>
                <w:sz w:val="20"/>
                <w:szCs w:val="20"/>
                <w:lang w:val="bg-BG"/>
              </w:rPr>
            </w:pPr>
          </w:p>
        </w:tc>
        <w:tc>
          <w:tcPr>
            <w:tcW w:w="3763" w:type="pct"/>
            <w:shd w:val="clear" w:color="auto" w:fill="auto"/>
          </w:tcPr>
          <w:p w14:paraId="6327DCB1" w14:textId="50703777" w:rsidR="00681E8B" w:rsidRPr="004F4D37" w:rsidRDefault="00681E8B" w:rsidP="00ED3956">
            <w:pPr>
              <w:keepLines/>
              <w:tabs>
                <w:tab w:val="num" w:pos="2880"/>
              </w:tabs>
              <w:jc w:val="both"/>
              <w:rPr>
                <w:rFonts w:ascii="Verdana" w:hAnsi="Verdana"/>
                <w:color w:val="000000"/>
                <w:sz w:val="20"/>
                <w:szCs w:val="20"/>
                <w:lang w:val="bg-BG" w:eastAsia="bg-BG"/>
              </w:rPr>
            </w:pPr>
            <w:r w:rsidRPr="00C57D0D">
              <w:rPr>
                <w:rStyle w:val="ala62"/>
                <w:rFonts w:ascii="Verdana" w:hAnsi="Verdana" w:cs="Tahoma"/>
                <w:sz w:val="20"/>
                <w:szCs w:val="20"/>
                <w:lang w:val="bg-BG"/>
              </w:rPr>
              <w:t>Опис</w:t>
            </w:r>
            <w:r w:rsidRPr="00C57D0D">
              <w:rPr>
                <w:rFonts w:ascii="Verdana" w:hAnsi="Verdana"/>
                <w:bCs/>
                <w:sz w:val="20"/>
                <w:szCs w:val="20"/>
                <w:lang w:val="bg-BG"/>
              </w:rPr>
              <w:t xml:space="preserve"> на представените документи в офертата за участие (по образец).</w:t>
            </w:r>
          </w:p>
        </w:tc>
        <w:tc>
          <w:tcPr>
            <w:tcW w:w="921" w:type="pct"/>
          </w:tcPr>
          <w:p w14:paraId="0B4A6A1D" w14:textId="51159DCD" w:rsidR="00681E8B" w:rsidRPr="00475B8B" w:rsidRDefault="00681E8B" w:rsidP="00ED3956">
            <w:pPr>
              <w:keepLines/>
              <w:tabs>
                <w:tab w:val="num" w:pos="2880"/>
              </w:tabs>
              <w:jc w:val="both"/>
              <w:rPr>
                <w:rFonts w:ascii="Verdana" w:hAnsi="Verdana"/>
                <w:sz w:val="20"/>
                <w:szCs w:val="20"/>
                <w:lang w:val="bg-BG"/>
              </w:rPr>
            </w:pPr>
          </w:p>
        </w:tc>
      </w:tr>
      <w:tr w:rsidR="00681E8B" w:rsidRPr="00475B8B" w14:paraId="35FDC40F" w14:textId="77777777" w:rsidTr="00C650FC">
        <w:trPr>
          <w:trHeight w:val="223"/>
        </w:trPr>
        <w:tc>
          <w:tcPr>
            <w:tcW w:w="316" w:type="pct"/>
            <w:shd w:val="clear" w:color="auto" w:fill="auto"/>
            <w:vAlign w:val="center"/>
          </w:tcPr>
          <w:p w14:paraId="5305B999" w14:textId="5CA2153D" w:rsidR="00681E8B" w:rsidRPr="00475B8B" w:rsidRDefault="00681E8B" w:rsidP="00ED3956">
            <w:pPr>
              <w:keepLines/>
              <w:numPr>
                <w:ilvl w:val="0"/>
                <w:numId w:val="8"/>
              </w:numPr>
              <w:jc w:val="center"/>
              <w:rPr>
                <w:rFonts w:ascii="Verdana" w:hAnsi="Verdana"/>
                <w:sz w:val="20"/>
                <w:szCs w:val="20"/>
                <w:lang w:val="bg-BG"/>
              </w:rPr>
            </w:pPr>
          </w:p>
        </w:tc>
        <w:tc>
          <w:tcPr>
            <w:tcW w:w="3763" w:type="pct"/>
            <w:shd w:val="clear" w:color="auto" w:fill="auto"/>
          </w:tcPr>
          <w:p w14:paraId="1DAE1633" w14:textId="395FF18D" w:rsidR="00681E8B" w:rsidRPr="004F4D37" w:rsidRDefault="00681E8B" w:rsidP="00681E8B">
            <w:pPr>
              <w:keepLines/>
              <w:tabs>
                <w:tab w:val="num" w:pos="2880"/>
              </w:tabs>
              <w:jc w:val="both"/>
              <w:rPr>
                <w:rFonts w:ascii="Verdana" w:hAnsi="Verdana"/>
                <w:color w:val="000000"/>
                <w:sz w:val="20"/>
                <w:szCs w:val="20"/>
                <w:lang w:val="bg-BG" w:eastAsia="bg-BG"/>
              </w:rPr>
            </w:pPr>
            <w:r w:rsidRPr="00C57D0D">
              <w:rPr>
                <w:rFonts w:ascii="Verdana" w:hAnsi="Verdana"/>
                <w:b/>
                <w:bCs/>
                <w:sz w:val="20"/>
                <w:szCs w:val="20"/>
                <w:lang w:val="bg-BG"/>
              </w:rPr>
              <w:t>ОТДЕЛЕН запечатан непрозрачен плик „</w:t>
            </w:r>
            <w:r w:rsidRPr="00C57D0D">
              <w:rPr>
                <w:rFonts w:ascii="Verdana" w:hAnsi="Verdana" w:cs="Tahoma"/>
                <w:b/>
                <w:sz w:val="20"/>
                <w:szCs w:val="20"/>
                <w:lang w:val="bg-BG"/>
              </w:rPr>
              <w:t>Предлагани ценови параметри</w:t>
            </w:r>
          </w:p>
        </w:tc>
        <w:tc>
          <w:tcPr>
            <w:tcW w:w="921" w:type="pct"/>
          </w:tcPr>
          <w:p w14:paraId="3A96606B" w14:textId="24FB6D70" w:rsidR="00681E8B" w:rsidRPr="00475B8B" w:rsidRDefault="00681E8B" w:rsidP="00ED3956">
            <w:pPr>
              <w:keepLines/>
              <w:tabs>
                <w:tab w:val="num" w:pos="2880"/>
              </w:tabs>
              <w:jc w:val="both"/>
              <w:rPr>
                <w:rFonts w:ascii="Verdana" w:hAnsi="Verdana"/>
                <w:sz w:val="20"/>
                <w:szCs w:val="20"/>
                <w:lang w:val="bg-BG"/>
              </w:rPr>
            </w:pPr>
          </w:p>
        </w:tc>
      </w:tr>
      <w:tr w:rsidR="00681E8B" w:rsidRPr="00475B8B" w14:paraId="286E97D8" w14:textId="77777777" w:rsidTr="00C650FC">
        <w:trPr>
          <w:trHeight w:val="223"/>
        </w:trPr>
        <w:tc>
          <w:tcPr>
            <w:tcW w:w="316" w:type="pct"/>
            <w:shd w:val="clear" w:color="auto" w:fill="auto"/>
            <w:vAlign w:val="center"/>
          </w:tcPr>
          <w:p w14:paraId="77D26ECC" w14:textId="135AFF28" w:rsidR="00681E8B" w:rsidRPr="00475B8B" w:rsidRDefault="00681E8B" w:rsidP="00ED3956">
            <w:pPr>
              <w:keepLines/>
              <w:numPr>
                <w:ilvl w:val="0"/>
                <w:numId w:val="8"/>
              </w:numPr>
              <w:jc w:val="center"/>
              <w:rPr>
                <w:rFonts w:ascii="Verdana" w:hAnsi="Verdana"/>
                <w:sz w:val="20"/>
                <w:szCs w:val="20"/>
                <w:lang w:val="bg-BG"/>
              </w:rPr>
            </w:pPr>
          </w:p>
        </w:tc>
        <w:tc>
          <w:tcPr>
            <w:tcW w:w="3763" w:type="pct"/>
            <w:shd w:val="clear" w:color="auto" w:fill="auto"/>
          </w:tcPr>
          <w:p w14:paraId="5EF178F3" w14:textId="30C27AF3" w:rsidR="00681E8B" w:rsidRPr="004F4D37" w:rsidRDefault="00681E8B" w:rsidP="00ED3956">
            <w:pPr>
              <w:keepLines/>
              <w:tabs>
                <w:tab w:val="num" w:pos="2880"/>
              </w:tabs>
              <w:jc w:val="both"/>
              <w:rPr>
                <w:rFonts w:ascii="Verdana" w:hAnsi="Verdana"/>
                <w:color w:val="000000"/>
                <w:sz w:val="20"/>
                <w:szCs w:val="20"/>
                <w:lang w:val="bg-BG" w:eastAsia="bg-BG"/>
              </w:rPr>
            </w:pPr>
          </w:p>
        </w:tc>
        <w:tc>
          <w:tcPr>
            <w:tcW w:w="921" w:type="pct"/>
          </w:tcPr>
          <w:p w14:paraId="70B9F165" w14:textId="716A3AB4" w:rsidR="00681E8B" w:rsidRPr="00475B8B" w:rsidRDefault="00681E8B" w:rsidP="00ED3956">
            <w:pPr>
              <w:keepLines/>
              <w:tabs>
                <w:tab w:val="num" w:pos="2880"/>
              </w:tabs>
              <w:jc w:val="both"/>
              <w:rPr>
                <w:rFonts w:ascii="Verdana" w:hAnsi="Verdana"/>
                <w:sz w:val="20"/>
                <w:szCs w:val="20"/>
                <w:lang w:val="bg-BG"/>
              </w:rPr>
            </w:pPr>
          </w:p>
        </w:tc>
      </w:tr>
    </w:tbl>
    <w:p w14:paraId="240C7350" w14:textId="77777777" w:rsidR="00C5572E" w:rsidRPr="00475B8B" w:rsidRDefault="00C5572E" w:rsidP="00C5572E">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6A6DA937" w14:textId="77777777" w:rsidR="00C5572E" w:rsidRPr="00475B8B" w:rsidRDefault="00C5572E" w:rsidP="00C5572E">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475B8B">
        <w:rPr>
          <w:rFonts w:ascii="Verdana" w:hAnsi="Verdana" w:cs="Arial"/>
          <w:bCs/>
          <w:sz w:val="20"/>
          <w:szCs w:val="20"/>
          <w:lang w:val="bg-BG"/>
        </w:rPr>
        <w:t>Подпис на участника:</w:t>
      </w:r>
    </w:p>
    <w:p w14:paraId="0C018B5C" w14:textId="77777777" w:rsidR="00C5572E" w:rsidRPr="00475B8B" w:rsidRDefault="00C5572E" w:rsidP="00C5572E">
      <w:pPr>
        <w:keepLines/>
        <w:overflowPunct w:val="0"/>
        <w:autoSpaceDE w:val="0"/>
        <w:autoSpaceDN w:val="0"/>
        <w:adjustRightInd w:val="0"/>
        <w:ind w:left="5040" w:right="-57"/>
        <w:jc w:val="both"/>
        <w:outlineLvl w:val="0"/>
        <w:rPr>
          <w:rFonts w:ascii="Verdana" w:hAnsi="Verdana"/>
          <w:sz w:val="20"/>
          <w:szCs w:val="20"/>
          <w:lang w:val="bg-BG"/>
        </w:rPr>
      </w:pPr>
    </w:p>
    <w:p w14:paraId="10840A8A" w14:textId="4896EBA0" w:rsidR="00FA0124" w:rsidRPr="00681E8B" w:rsidRDefault="00681E8B" w:rsidP="00681E8B">
      <w:pPr>
        <w:keepLines/>
        <w:overflowPunct w:val="0"/>
        <w:autoSpaceDE w:val="0"/>
        <w:autoSpaceDN w:val="0"/>
        <w:adjustRightInd w:val="0"/>
        <w:ind w:left="5040" w:right="-57"/>
        <w:jc w:val="both"/>
        <w:outlineLvl w:val="0"/>
        <w:rPr>
          <w:rFonts w:ascii="Verdana" w:hAnsi="Verdana"/>
          <w:sz w:val="20"/>
          <w:szCs w:val="20"/>
          <w:lang w:val="bg-BG"/>
        </w:rPr>
      </w:pPr>
      <w:r>
        <w:rPr>
          <w:rFonts w:ascii="Verdana" w:hAnsi="Verdana"/>
          <w:sz w:val="20"/>
          <w:szCs w:val="20"/>
          <w:lang w:val="bg-BG"/>
        </w:rPr>
        <w:t>/………………………./</w:t>
      </w:r>
    </w:p>
    <w:sectPr w:rsidR="00FA0124" w:rsidRPr="00681E8B" w:rsidSect="00E30CAA">
      <w:headerReference w:type="default" r:id="rId29"/>
      <w:pgSz w:w="16838" w:h="11906" w:orient="landscape" w:code="9"/>
      <w:pgMar w:top="1440" w:right="1135" w:bottom="1440" w:left="1276" w:header="709" w:footer="3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4D87F" w14:textId="77777777" w:rsidR="00AA0D97" w:rsidRDefault="00AA0D97" w:rsidP="00D44D49">
      <w:r>
        <w:separator/>
      </w:r>
    </w:p>
  </w:endnote>
  <w:endnote w:type="continuationSeparator" w:id="0">
    <w:p w14:paraId="2690E80B" w14:textId="77777777" w:rsidR="00AA0D97" w:rsidRDefault="00AA0D97" w:rsidP="00D44D49">
      <w:r>
        <w:continuationSeparator/>
      </w:r>
    </w:p>
  </w:endnote>
  <w:endnote w:type="continuationNotice" w:id="1">
    <w:p w14:paraId="6D7F3AC5" w14:textId="77777777" w:rsidR="00AA0D97" w:rsidRDefault="00AA0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49" w14:textId="77777777" w:rsidR="00AA0D97" w:rsidRPr="006F2D6C" w:rsidRDefault="00AA0D97" w:rsidP="008B6D14">
    <w:pPr>
      <w:pStyle w:val="Footer"/>
      <w:jc w:val="right"/>
      <w:rPr>
        <w:rFonts w:ascii="Verdana" w:hAnsi="Verdana"/>
        <w:sz w:val="20"/>
        <w:szCs w:val="20"/>
        <w:lang w:val="bg-BG"/>
      </w:rPr>
    </w:pPr>
    <w:r w:rsidRPr="006F2D6C">
      <w:rPr>
        <w:rFonts w:ascii="Verdana" w:hAnsi="Verdana"/>
        <w:sz w:val="20"/>
        <w:szCs w:val="20"/>
      </w:rPr>
      <w:fldChar w:fldCharType="begin"/>
    </w:r>
    <w:r w:rsidRPr="006F2D6C">
      <w:rPr>
        <w:rFonts w:ascii="Verdana" w:hAnsi="Verdana"/>
        <w:sz w:val="20"/>
        <w:szCs w:val="20"/>
      </w:rPr>
      <w:instrText>PAGE</w:instrText>
    </w:r>
    <w:r w:rsidRPr="006F2D6C">
      <w:rPr>
        <w:rFonts w:ascii="Verdana" w:hAnsi="Verdana"/>
        <w:sz w:val="20"/>
        <w:szCs w:val="20"/>
        <w:lang w:val="ru-RU"/>
      </w:rPr>
      <w:instrText xml:space="preserve">   \* </w:instrText>
    </w:r>
    <w:r w:rsidRPr="006F2D6C">
      <w:rPr>
        <w:rFonts w:ascii="Verdana" w:hAnsi="Verdana"/>
        <w:sz w:val="20"/>
        <w:szCs w:val="20"/>
      </w:rPr>
      <w:instrText>MERGEFORMAT</w:instrText>
    </w:r>
    <w:r w:rsidRPr="006F2D6C">
      <w:rPr>
        <w:rFonts w:ascii="Verdana" w:hAnsi="Verdana"/>
        <w:sz w:val="20"/>
        <w:szCs w:val="20"/>
      </w:rPr>
      <w:fldChar w:fldCharType="separate"/>
    </w:r>
    <w:r w:rsidR="000C084F" w:rsidRPr="000C084F">
      <w:rPr>
        <w:rFonts w:ascii="Verdana" w:hAnsi="Verdana"/>
        <w:noProof/>
        <w:sz w:val="20"/>
        <w:szCs w:val="20"/>
        <w:lang w:val="ru-RU"/>
      </w:rPr>
      <w:t>10</w:t>
    </w:r>
    <w:r w:rsidRPr="006F2D6C">
      <w:rPr>
        <w:rFonts w:ascii="Verdana" w:hAnsi="Verdana"/>
        <w:sz w:val="20"/>
        <w:szCs w:val="20"/>
      </w:rPr>
      <w:fldChar w:fldCharType="end"/>
    </w:r>
  </w:p>
  <w:p w14:paraId="10840B4A" w14:textId="04202259" w:rsidR="00AA0D97" w:rsidRPr="006F2D6C" w:rsidRDefault="00AA0D97" w:rsidP="008B6D14">
    <w:pPr>
      <w:pStyle w:val="Footer"/>
      <w:tabs>
        <w:tab w:val="right" w:pos="9000"/>
      </w:tabs>
      <w:rPr>
        <w:rFonts w:ascii="Verdana" w:hAnsi="Verdana"/>
        <w:sz w:val="20"/>
        <w:szCs w:val="20"/>
        <w:lang w:val="bg-BG"/>
      </w:rPr>
    </w:pPr>
    <w:r>
      <w:rPr>
        <w:rFonts w:ascii="Verdana" w:hAnsi="Verdana"/>
        <w:sz w:val="20"/>
        <w:szCs w:val="20"/>
        <w:lang w:val="bg-BG"/>
      </w:rPr>
      <w:t>ТТ001543</w:t>
    </w:r>
  </w:p>
  <w:p w14:paraId="10840B4B" w14:textId="3491A358" w:rsidR="00AA0D97" w:rsidRPr="002E32E0" w:rsidRDefault="00AA0D97" w:rsidP="008B6D14">
    <w:pPr>
      <w:pStyle w:val="Footer"/>
      <w:tabs>
        <w:tab w:val="right" w:pos="9000"/>
      </w:tabs>
      <w:rPr>
        <w:rFonts w:ascii="Verdana" w:hAnsi="Verdana"/>
        <w:sz w:val="20"/>
        <w:szCs w:val="20"/>
        <w:lang w:val="bg-BG"/>
      </w:rPr>
    </w:pPr>
    <w:r w:rsidRPr="002E32E0">
      <w:rPr>
        <w:rFonts w:ascii="Verdana" w:hAnsi="Verdana"/>
        <w:sz w:val="20"/>
        <w:szCs w:val="20"/>
        <w:lang w:val="bg-BG"/>
      </w:rPr>
      <w:t>„</w:t>
    </w:r>
    <w:r>
      <w:rPr>
        <w:rFonts w:ascii="Verdana" w:hAnsi="Verdana"/>
        <w:b/>
        <w:sz w:val="16"/>
        <w:szCs w:val="16"/>
        <w:lang w:val="bg-BG"/>
      </w:rPr>
      <w:t>Резервиране на основен информационен център и надграждане на съществуващо оборудване</w:t>
    </w:r>
    <w:r w:rsidRPr="002E32E0">
      <w:rPr>
        <w:rFonts w:ascii="Verdana" w:hAnsi="Verdana"/>
        <w:sz w:val="20"/>
        <w:szCs w:val="20"/>
        <w:lang w:val="bg-BG"/>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5137C" w14:textId="77777777" w:rsidR="00AA0D97" w:rsidRPr="001C5CA8" w:rsidRDefault="00AA0D97"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0D0027" w:rsidRPr="000D0027">
      <w:rPr>
        <w:rFonts w:ascii="Verdana" w:hAnsi="Verdana"/>
        <w:noProof/>
        <w:sz w:val="18"/>
        <w:szCs w:val="18"/>
        <w:lang w:val="ru-RU"/>
      </w:rPr>
      <w:t>56</w:t>
    </w:r>
    <w:r w:rsidRPr="001C5CA8">
      <w:rPr>
        <w:rFonts w:ascii="Verdana" w:hAnsi="Verdana"/>
        <w:sz w:val="18"/>
        <w:szCs w:val="18"/>
      </w:rPr>
      <w:fldChar w:fldCharType="end"/>
    </w:r>
  </w:p>
  <w:p w14:paraId="0AE6B3A3" w14:textId="77777777" w:rsidR="00AA0D97" w:rsidRPr="006F2D6C" w:rsidRDefault="00AA0D97" w:rsidP="00D82344">
    <w:pPr>
      <w:pStyle w:val="Footer"/>
      <w:tabs>
        <w:tab w:val="right" w:pos="9000"/>
      </w:tabs>
      <w:rPr>
        <w:rFonts w:ascii="Verdana" w:hAnsi="Verdana"/>
        <w:sz w:val="20"/>
        <w:szCs w:val="20"/>
        <w:lang w:val="bg-BG"/>
      </w:rPr>
    </w:pPr>
    <w:r>
      <w:rPr>
        <w:rFonts w:ascii="Verdana" w:hAnsi="Verdana"/>
        <w:sz w:val="20"/>
        <w:szCs w:val="20"/>
        <w:lang w:val="bg-BG"/>
      </w:rPr>
      <w:t>ТТ001543</w:t>
    </w:r>
  </w:p>
  <w:p w14:paraId="4F862764" w14:textId="77777777" w:rsidR="00AA0D97" w:rsidRPr="002E32E0" w:rsidRDefault="00AA0D97" w:rsidP="00D82344">
    <w:pPr>
      <w:pStyle w:val="Footer"/>
      <w:tabs>
        <w:tab w:val="right" w:pos="9000"/>
      </w:tabs>
      <w:rPr>
        <w:rFonts w:ascii="Verdana" w:hAnsi="Verdana"/>
        <w:sz w:val="20"/>
        <w:szCs w:val="20"/>
        <w:lang w:val="bg-BG"/>
      </w:rPr>
    </w:pPr>
    <w:r w:rsidRPr="002E32E0">
      <w:rPr>
        <w:rFonts w:ascii="Verdana" w:hAnsi="Verdana"/>
        <w:sz w:val="20"/>
        <w:szCs w:val="20"/>
        <w:lang w:val="bg-BG"/>
      </w:rPr>
      <w:t>„</w:t>
    </w:r>
    <w:r>
      <w:rPr>
        <w:rFonts w:ascii="Verdana" w:hAnsi="Verdana"/>
        <w:b/>
        <w:sz w:val="16"/>
        <w:szCs w:val="16"/>
        <w:lang w:val="bg-BG"/>
      </w:rPr>
      <w:t>Резервиране на основен информационен център и надграждане на съществуващо оборудване</w:t>
    </w:r>
    <w:r w:rsidRPr="002E32E0">
      <w:rPr>
        <w:rFonts w:ascii="Verdana" w:hAnsi="Verdana"/>
        <w:sz w:val="20"/>
        <w:szCs w:val="20"/>
        <w:lang w:val="bg-B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44BB3" w14:textId="77777777" w:rsidR="00AA0D97" w:rsidRDefault="00AA0D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777D3" w14:textId="77777777" w:rsidR="00AA0D97" w:rsidRPr="001C5CA8" w:rsidRDefault="00AA0D97" w:rsidP="00681E8B">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0D0027" w:rsidRPr="000D0027">
      <w:rPr>
        <w:rFonts w:ascii="Verdana" w:hAnsi="Verdana"/>
        <w:noProof/>
        <w:sz w:val="18"/>
        <w:szCs w:val="18"/>
        <w:lang w:val="ru-RU"/>
      </w:rPr>
      <w:t>60</w:t>
    </w:r>
    <w:r w:rsidRPr="001C5CA8">
      <w:rPr>
        <w:rFonts w:ascii="Verdana" w:hAnsi="Verdana"/>
        <w:sz w:val="18"/>
        <w:szCs w:val="18"/>
      </w:rPr>
      <w:fldChar w:fldCharType="end"/>
    </w:r>
  </w:p>
  <w:p w14:paraId="7A5C8C73" w14:textId="77777777" w:rsidR="00AA0D97" w:rsidRPr="006F2D6C" w:rsidRDefault="00AA0D97" w:rsidP="00681E8B">
    <w:pPr>
      <w:pStyle w:val="Footer"/>
      <w:tabs>
        <w:tab w:val="right" w:pos="9000"/>
      </w:tabs>
      <w:rPr>
        <w:rFonts w:ascii="Verdana" w:hAnsi="Verdana"/>
        <w:sz w:val="20"/>
        <w:szCs w:val="20"/>
        <w:lang w:val="bg-BG"/>
      </w:rPr>
    </w:pPr>
    <w:r>
      <w:rPr>
        <w:rFonts w:ascii="Verdana" w:hAnsi="Verdana"/>
        <w:sz w:val="20"/>
        <w:szCs w:val="20"/>
        <w:lang w:val="bg-BG"/>
      </w:rPr>
      <w:t>ТТ001543</w:t>
    </w:r>
  </w:p>
  <w:p w14:paraId="4B851DD3" w14:textId="77777777" w:rsidR="00AA0D97" w:rsidRPr="002E32E0" w:rsidRDefault="00AA0D97" w:rsidP="00681E8B">
    <w:pPr>
      <w:pStyle w:val="Footer"/>
      <w:tabs>
        <w:tab w:val="right" w:pos="9000"/>
      </w:tabs>
      <w:rPr>
        <w:rFonts w:ascii="Verdana" w:hAnsi="Verdana"/>
        <w:sz w:val="20"/>
        <w:szCs w:val="20"/>
        <w:lang w:val="bg-BG"/>
      </w:rPr>
    </w:pPr>
    <w:r w:rsidRPr="002E32E0">
      <w:rPr>
        <w:rFonts w:ascii="Verdana" w:hAnsi="Verdana"/>
        <w:sz w:val="20"/>
        <w:szCs w:val="20"/>
        <w:lang w:val="bg-BG"/>
      </w:rPr>
      <w:t>„</w:t>
    </w:r>
    <w:r>
      <w:rPr>
        <w:rFonts w:ascii="Verdana" w:hAnsi="Verdana"/>
        <w:b/>
        <w:sz w:val="16"/>
        <w:szCs w:val="16"/>
        <w:lang w:val="bg-BG"/>
      </w:rPr>
      <w:t>Резервиране на основен информационен център и надграждане на съществуващо оборудване</w:t>
    </w:r>
    <w:r w:rsidRPr="002E32E0">
      <w:rPr>
        <w:rFonts w:ascii="Verdana" w:hAnsi="Verdana"/>
        <w:sz w:val="20"/>
        <w:szCs w:val="20"/>
        <w:lang w:val="bg-BG"/>
      </w:rPr>
      <w:t>“</w:t>
    </w:r>
  </w:p>
  <w:p w14:paraId="6BDAFB1F" w14:textId="5787FD91" w:rsidR="00AA0D97" w:rsidRPr="00681E8B" w:rsidRDefault="00AA0D97" w:rsidP="00681E8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15F51" w14:textId="77777777" w:rsidR="00AA0D97" w:rsidRDefault="00AA0D9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6B742" w14:textId="7DB131BB" w:rsidR="00AA0D97" w:rsidRPr="00CC02F4" w:rsidRDefault="00AA0D97" w:rsidP="00D6082B">
    <w:pPr>
      <w:pStyle w:val="Footer"/>
      <w:tabs>
        <w:tab w:val="right" w:pos="9000"/>
      </w:tabs>
      <w:spacing w:before="360" w:after="360"/>
    </w:pPr>
    <w:r w:rsidRPr="003E5232">
      <w:rPr>
        <w:rFonts w:ascii="Verdana" w:hAnsi="Verdana"/>
        <w:b/>
        <w:sz w:val="16"/>
        <w:szCs w:val="16"/>
        <w:lang w:val="bg-BG"/>
      </w:rPr>
      <w:t>ТТ001543</w:t>
    </w:r>
    <w:r>
      <w:rPr>
        <w:rFonts w:ascii="Verdana" w:hAnsi="Verdana"/>
        <w:sz w:val="20"/>
        <w:szCs w:val="20"/>
        <w:lang w:val="bg-BG"/>
      </w:rPr>
      <w:t xml:space="preserve"> </w:t>
    </w:r>
    <w:r w:rsidRPr="002E32E0">
      <w:rPr>
        <w:rFonts w:ascii="Verdana" w:hAnsi="Verdana"/>
        <w:sz w:val="20"/>
        <w:szCs w:val="20"/>
        <w:lang w:val="bg-BG"/>
      </w:rPr>
      <w:t>„</w:t>
    </w:r>
    <w:r>
      <w:rPr>
        <w:rFonts w:ascii="Verdana" w:hAnsi="Verdana"/>
        <w:b/>
        <w:sz w:val="16"/>
        <w:szCs w:val="16"/>
        <w:lang w:val="bg-BG"/>
      </w:rPr>
      <w:t>Резервиране на основен информационен център и надграждане на съществуващо оборудване</w:t>
    </w:r>
    <w:r w:rsidRPr="002E32E0">
      <w:rPr>
        <w:rFonts w:ascii="Verdana" w:hAnsi="Verdana"/>
        <w:sz w:val="20"/>
        <w:szCs w:val="20"/>
        <w:lang w:val="bg-BG"/>
      </w:rPr>
      <w:t>“</w:t>
    </w:r>
    <w:r w:rsidRPr="00CC02F4">
      <w:rPr>
        <w:rFonts w:ascii="Times New Roman" w:hAnsi="Times New Roman"/>
        <w:noProof/>
        <w:sz w:val="16"/>
      </w:rPr>
      <w:tab/>
    </w:r>
    <w:r w:rsidRPr="00CC02F4">
      <w:rPr>
        <w:rFonts w:ascii="Times New Roman" w:hAnsi="Times New Roman"/>
        <w:sz w:val="16"/>
        <w:lang w:val="bg-BG"/>
      </w:rPr>
      <w:t xml:space="preserve">Стр. </w:t>
    </w:r>
    <w:r w:rsidRPr="00CC02F4">
      <w:rPr>
        <w:rStyle w:val="PageNumber"/>
        <w:rFonts w:ascii="Times New Roman" w:hAnsi="Times New Roman"/>
        <w:sz w:val="16"/>
      </w:rPr>
      <w:fldChar w:fldCharType="begin"/>
    </w:r>
    <w:r w:rsidRPr="00CC02F4">
      <w:rPr>
        <w:rStyle w:val="PageNumber"/>
        <w:rFonts w:ascii="Times New Roman" w:hAnsi="Times New Roman"/>
        <w:sz w:val="16"/>
      </w:rPr>
      <w:instrText xml:space="preserve"> PAGE </w:instrText>
    </w:r>
    <w:r w:rsidRPr="00CC02F4">
      <w:rPr>
        <w:rStyle w:val="PageNumber"/>
        <w:rFonts w:ascii="Times New Roman" w:hAnsi="Times New Roman"/>
        <w:sz w:val="16"/>
      </w:rPr>
      <w:fldChar w:fldCharType="separate"/>
    </w:r>
    <w:r w:rsidR="006427C3">
      <w:rPr>
        <w:rStyle w:val="PageNumber"/>
        <w:rFonts w:ascii="Times New Roman" w:hAnsi="Times New Roman"/>
        <w:noProof/>
        <w:sz w:val="16"/>
      </w:rPr>
      <w:t>127</w:t>
    </w:r>
    <w:r w:rsidRPr="00CC02F4">
      <w:rPr>
        <w:rStyle w:val="PageNumber"/>
        <w:rFonts w:ascii="Times New Roman" w:hAnsi="Times New Roman"/>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D8EBD" w14:textId="77777777" w:rsidR="00AA0D97" w:rsidRDefault="00AA0D97" w:rsidP="00D44D49">
      <w:r>
        <w:separator/>
      </w:r>
    </w:p>
  </w:footnote>
  <w:footnote w:type="continuationSeparator" w:id="0">
    <w:p w14:paraId="6CA50C46" w14:textId="77777777" w:rsidR="00AA0D97" w:rsidRDefault="00AA0D97" w:rsidP="00D44D49">
      <w:r>
        <w:continuationSeparator/>
      </w:r>
    </w:p>
  </w:footnote>
  <w:footnote w:type="continuationNotice" w:id="1">
    <w:p w14:paraId="0AD62BCB" w14:textId="77777777" w:rsidR="00AA0D97" w:rsidRDefault="00AA0D97"/>
  </w:footnote>
  <w:footnote w:id="2">
    <w:p w14:paraId="0D076934" w14:textId="77777777" w:rsidR="00AA0D97" w:rsidRPr="001A2A2A"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705BA251" w14:textId="77777777" w:rsidR="00AA0D97" w:rsidRPr="00011DCA"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4">
    <w:p w14:paraId="066EE0A2" w14:textId="77777777" w:rsidR="00AA0D97" w:rsidRPr="00F74DE4"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Pr>
          <w:i/>
        </w:rPr>
        <w:t>Информацията да се копира от раздел I, точка I.1 от съответното обявление.</w:t>
      </w:r>
      <w:proofErr w:type="gramEnd"/>
      <w:r>
        <w:t xml:space="preserve"> </w:t>
      </w:r>
      <w:proofErr w:type="gramStart"/>
      <w:r>
        <w:t>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roofErr w:type="gramEnd"/>
    </w:p>
  </w:footnote>
  <w:footnote w:id="5">
    <w:p w14:paraId="66AC6D35" w14:textId="77777777" w:rsidR="00AA0D97" w:rsidRPr="00CC374C"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gramStart"/>
      <w:r>
        <w:rPr>
          <w:i/>
        </w:rPr>
        <w:t>Вж. точки II.</w:t>
      </w:r>
      <w:proofErr w:type="gramEnd"/>
      <w:r>
        <w:rPr>
          <w:i/>
        </w:rPr>
        <w:t xml:space="preserve"> 1.1 и II.1.3 от съответното обявление</w:t>
      </w:r>
    </w:p>
  </w:footnote>
  <w:footnote w:id="6">
    <w:p w14:paraId="7FE67998" w14:textId="77777777" w:rsidR="00AA0D97" w:rsidRPr="00603654"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gramStart"/>
      <w:r>
        <w:rPr>
          <w:i/>
        </w:rPr>
        <w:t>Вж. точка II.</w:t>
      </w:r>
      <w:proofErr w:type="gramEnd"/>
      <w:r>
        <w:rPr>
          <w:i/>
        </w:rPr>
        <w:t xml:space="preserve"> 1.1 от съответното обявление</w:t>
      </w:r>
    </w:p>
  </w:footnote>
  <w:footnote w:id="7">
    <w:p w14:paraId="47D3B946" w14:textId="77777777" w:rsidR="00AA0D97" w:rsidRPr="002C475F"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gramStart"/>
      <w:r>
        <w:t>Моля повторете информацията относно лицата за контакт толкова пъти, колкото е необходимо.</w:t>
      </w:r>
      <w:proofErr w:type="gramEnd"/>
    </w:p>
  </w:footnote>
  <w:footnote w:id="8">
    <w:p w14:paraId="2077926A"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w:t>
      </w:r>
      <w:proofErr w:type="gramStart"/>
      <w:r w:rsidRPr="00123AA0">
        <w:rPr>
          <w:b/>
        </w:rPr>
        <w:t>евро</w:t>
      </w:r>
      <w:proofErr w:type="gramEnd"/>
      <w:r w:rsidRPr="00123AA0">
        <w:rPr>
          <w:b/>
        </w:rPr>
        <w:t xml:space="preserve">,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9">
    <w:p w14:paraId="2638BA23"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0">
    <w:p w14:paraId="69498B15"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Т.е. основната му цел е социалната и професионална интеграция на хора с увреждания или в неравностойно положение.</w:t>
      </w:r>
      <w:proofErr w:type="gramEnd"/>
    </w:p>
  </w:footnote>
  <w:footnote w:id="11">
    <w:p w14:paraId="45699193"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Позоваванията и класификацията, ако има такива, са определени в сертификацията.</w:t>
      </w:r>
      <w:proofErr w:type="gramEnd"/>
    </w:p>
  </w:footnote>
  <w:footnote w:id="12">
    <w:p w14:paraId="7E029249"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По-специално като част от група, консорциум, съвместно предприятие или други подобни.</w:t>
      </w:r>
      <w:proofErr w:type="gramEnd"/>
    </w:p>
  </w:footnote>
  <w:footnote w:id="13">
    <w:p w14:paraId="43B2EB36"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4">
    <w:p w14:paraId="41F657A6"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w:t>
      </w:r>
      <w:proofErr w:type="gramStart"/>
      <w:r w:rsidRPr="00123AA0">
        <w:t>г.,</w:t>
      </w:r>
      <w:proofErr w:type="gramEnd"/>
      <w:r w:rsidRPr="00123AA0">
        <w:t xml:space="preserve"> стр. 42).</w:t>
      </w:r>
    </w:p>
  </w:footnote>
  <w:footnote w:id="15">
    <w:p w14:paraId="228D5DC3"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w:t>
      </w:r>
      <w:proofErr w:type="gramStart"/>
      <w:r w:rsidRPr="00123AA0">
        <w:t>,  ОВ</w:t>
      </w:r>
      <w:proofErr w:type="gramEnd"/>
      <w:r w:rsidRPr="00123AA0">
        <w:t xml:space="preserve">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proofErr w:type="gramStart"/>
      <w:r w:rsidRPr="00123AA0">
        <w:t>г.,</w:t>
      </w:r>
      <w:proofErr w:type="gramEnd"/>
      <w:r w:rsidRPr="00123AA0">
        <w:t xml:space="preserve"> ст</w:t>
      </w:r>
      <w:r>
        <w:t>p</w:t>
      </w:r>
      <w:r w:rsidRPr="00123AA0">
        <w:t xml:space="preserve">. 54). </w:t>
      </w:r>
      <w:proofErr w:type="gramStart"/>
      <w:r w:rsidRPr="00123AA0">
        <w:t>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roofErr w:type="gramEnd"/>
    </w:p>
  </w:footnote>
  <w:footnote w:id="16">
    <w:p w14:paraId="2452CF3E"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proofErr w:type="gramStart"/>
      <w:r w:rsidRPr="00123AA0">
        <w:t>г.,</w:t>
      </w:r>
      <w:proofErr w:type="gramEnd"/>
      <w:r w:rsidRPr="00123AA0">
        <w:t xml:space="preserve"> стр.</w:t>
      </w:r>
      <w:r>
        <w:t> </w:t>
      </w:r>
      <w:r w:rsidRPr="00123AA0">
        <w:t>48).</w:t>
      </w:r>
    </w:p>
  </w:footnote>
  <w:footnote w:id="17">
    <w:p w14:paraId="17E5495B"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w:t>
      </w:r>
      <w:proofErr w:type="gramStart"/>
      <w:r w:rsidRPr="00123AA0">
        <w:t>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roofErr w:type="gramEnd"/>
    </w:p>
  </w:footnote>
  <w:footnote w:id="18">
    <w:p w14:paraId="523BD4A4" w14:textId="77777777" w:rsidR="00AA0D97" w:rsidRPr="00AD02D8"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9">
    <w:p w14:paraId="5C597457"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6ED1027F"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21">
    <w:p w14:paraId="6359BA9F"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22">
    <w:p w14:paraId="0459429A"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23">
    <w:p w14:paraId="6F5CC371"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roofErr w:type="gramEnd"/>
    </w:p>
  </w:footnote>
  <w:footnote w:id="24">
    <w:p w14:paraId="54C2BA6A"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w:t>
      </w:r>
      <w:proofErr w:type="gramEnd"/>
      <w:r w:rsidRPr="00123AA0">
        <w:t xml:space="preserve"> </w:t>
      </w:r>
    </w:p>
  </w:footnote>
  <w:footnote w:id="25">
    <w:p w14:paraId="4D7651CB"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26">
    <w:p w14:paraId="4F2CB80E"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7">
    <w:p w14:paraId="019DCCBA"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8">
    <w:p w14:paraId="1DC3B4AB"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rPr>
          <w:b/>
          <w:i/>
        </w:rPr>
        <w:t>Вж. националното законодателство, съответното обявление или документацията за обществената поръчка.</w:t>
      </w:r>
      <w:proofErr w:type="gramEnd"/>
    </w:p>
  </w:footnote>
  <w:footnote w:id="29">
    <w:p w14:paraId="77F6C754"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0">
    <w:p w14:paraId="5149EA99"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rPr>
          <w:b/>
          <w:i/>
        </w:rPr>
        <w:t>Ако е приложимо, вж.</w:t>
      </w:r>
      <w:proofErr w:type="gramEnd"/>
      <w:r w:rsidRPr="00123AA0">
        <w:rPr>
          <w:b/>
          <w:i/>
        </w:rPr>
        <w:t xml:space="preserve"> </w:t>
      </w:r>
      <w:proofErr w:type="gramStart"/>
      <w:r w:rsidRPr="00123AA0">
        <w:rPr>
          <w:b/>
          <w:i/>
        </w:rPr>
        <w:t>определенията</w:t>
      </w:r>
      <w:proofErr w:type="gramEnd"/>
      <w:r w:rsidRPr="00123AA0">
        <w:rPr>
          <w:b/>
          <w:i/>
        </w:rPr>
        <w:t xml:space="preserve"> в националното законодателство, съответното обявление или в документацията за обществената поръчка.</w:t>
      </w:r>
    </w:p>
  </w:footnote>
  <w:footnote w:id="31">
    <w:p w14:paraId="1BB9C23B"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rPr>
          <w:b/>
          <w:i/>
        </w:rPr>
        <w:t>Както е посочено в националното законодателство, съответното обявление или в документацията за обществената поръчка.</w:t>
      </w:r>
      <w:proofErr w:type="gramEnd"/>
    </w:p>
  </w:footnote>
  <w:footnote w:id="32">
    <w:p w14:paraId="405D1252"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33">
    <w:p w14:paraId="4D94B92B"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5D90773E"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Само ако е разрешено в съответното обявление или в документацията за обществената поръчка.</w:t>
      </w:r>
      <w:proofErr w:type="gramEnd"/>
    </w:p>
  </w:footnote>
  <w:footnote w:id="35">
    <w:p w14:paraId="0A3B7073"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Само ако е разрешено в съответното обявление или в документацията за обществената поръчка.</w:t>
      </w:r>
      <w:proofErr w:type="gramEnd"/>
    </w:p>
  </w:footnote>
  <w:footnote w:id="36">
    <w:p w14:paraId="2555A6F9"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Например съотношението между активите и пасивите.</w:t>
      </w:r>
      <w:proofErr w:type="gramEnd"/>
    </w:p>
  </w:footnote>
  <w:footnote w:id="37">
    <w:p w14:paraId="61F364F6"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Например съотношението между активите и пасивите.</w:t>
      </w:r>
      <w:proofErr w:type="gramEnd"/>
    </w:p>
  </w:footnote>
  <w:footnote w:id="38">
    <w:p w14:paraId="51752EA6"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39">
    <w:p w14:paraId="178B64C2"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roofErr w:type="gramEnd"/>
    </w:p>
  </w:footnote>
  <w:footnote w:id="40">
    <w:p w14:paraId="59A520C5"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roofErr w:type="gramEnd"/>
    </w:p>
  </w:footnote>
  <w:footnote w:id="41">
    <w:p w14:paraId="2EE70B8C"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roofErr w:type="gramEnd"/>
    </w:p>
  </w:footnote>
  <w:footnote w:id="42">
    <w:p w14:paraId="70B2B580"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roofErr w:type="gramEnd"/>
    </w:p>
  </w:footnote>
  <w:footnote w:id="43">
    <w:p w14:paraId="12E9DFD2"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313C398E"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w:t>
      </w:r>
      <w:proofErr w:type="gramEnd"/>
      <w:r w:rsidRPr="00123AA0">
        <w:t xml:space="preserve"> </w:t>
      </w:r>
      <w:proofErr w:type="gramStart"/>
      <w:r w:rsidRPr="00123AA0">
        <w:t>част</w:t>
      </w:r>
      <w:proofErr w:type="gramEnd"/>
      <w:r w:rsidRPr="00123AA0">
        <w:t xml:space="preserve"> </w:t>
      </w:r>
      <w:r>
        <w:t>II</w:t>
      </w:r>
      <w:r w:rsidRPr="00123AA0">
        <w:t>, раздел В по-горе.</w:t>
      </w:r>
    </w:p>
  </w:footnote>
  <w:footnote w:id="45">
    <w:p w14:paraId="6E78D440" w14:textId="77777777" w:rsidR="00AA0D97" w:rsidRPr="00123AA0" w:rsidRDefault="00AA0D97" w:rsidP="0099351F">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gramStart"/>
      <w:r w:rsidRPr="00123AA0">
        <w:t>Моля, посочете ясно към кой документ се отнася отговорът.</w:t>
      </w:r>
      <w:proofErr w:type="gramEnd"/>
    </w:p>
  </w:footnote>
  <w:footnote w:id="46">
    <w:p w14:paraId="2C738905"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47">
    <w:p w14:paraId="675C62B3"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48">
    <w:p w14:paraId="5E435DB8"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w:t>
      </w:r>
      <w:proofErr w:type="gramEnd"/>
      <w:r w:rsidRPr="00123AA0">
        <w:rPr>
          <w:i/>
        </w:rPr>
        <w:t xml:space="preserve"> </w:t>
      </w:r>
      <w:proofErr w:type="gramStart"/>
      <w:r w:rsidRPr="00123AA0">
        <w:rPr>
          <w:i/>
        </w:rPr>
        <w:t>Когато се изисква, това трябва да бъде съпроводено от съответното съгласие за достъп.</w:t>
      </w:r>
      <w:proofErr w:type="gramEnd"/>
      <w:r w:rsidRPr="00123AA0">
        <w:rPr>
          <w:sz w:val="22"/>
        </w:rPr>
        <w:t xml:space="preserve"> </w:t>
      </w:r>
    </w:p>
  </w:footnote>
  <w:footnote w:id="49">
    <w:p w14:paraId="596F3CE0" w14:textId="77777777" w:rsidR="00AA0D97" w:rsidRPr="00123AA0" w:rsidRDefault="00AA0D97" w:rsidP="0099351F">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F3FD5" w14:textId="77777777" w:rsidR="00AA0D97" w:rsidRDefault="00AA0D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D8889" w14:textId="77777777" w:rsidR="00AA0D97" w:rsidRDefault="00AA0D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B78B2" w14:textId="77777777" w:rsidR="00AA0D97" w:rsidRDefault="00AA0D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E4242" w14:textId="77777777" w:rsidR="00AA0D97" w:rsidRDefault="00AA0D9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16E62" w14:textId="77777777" w:rsidR="00AA0D97" w:rsidRDefault="00AA0D97">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D20C3" w14:textId="77777777" w:rsidR="00AA0D97" w:rsidRDefault="00AA0D97">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8E0D8" w14:textId="77777777" w:rsidR="00AA0D97" w:rsidRPr="00277011" w:rsidRDefault="00AA0D97" w:rsidP="0099351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r w:rsidRPr="00277011">
      <w:rPr>
        <w:rFonts w:ascii="Verdana" w:hAnsi="Verdana"/>
        <w:b/>
        <w:sz w:val="20"/>
        <w:szCs w:val="20"/>
      </w:rPr>
      <w:t>бразец</w:t>
    </w:r>
  </w:p>
  <w:p w14:paraId="58D68E91" w14:textId="77777777" w:rsidR="00AA0D97" w:rsidRDefault="00AA0D97">
    <w:pPr>
      <w:pStyle w:val="Header"/>
      <w:tabs>
        <w:tab w:val="left" w:pos="1942"/>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3" w14:textId="77777777" w:rsidR="00AA0D97" w:rsidRDefault="00AA0D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0FB"/>
    <w:multiLevelType w:val="hybridMultilevel"/>
    <w:tmpl w:val="A462C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1B3959"/>
    <w:multiLevelType w:val="multilevel"/>
    <w:tmpl w:val="AEE657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453B89"/>
    <w:multiLevelType w:val="hybridMultilevel"/>
    <w:tmpl w:val="9A92588A"/>
    <w:lvl w:ilvl="0" w:tplc="4524EA2E">
      <w:start w:val="1"/>
      <w:numFmt w:val="bullet"/>
      <w:lvlText w:val="-"/>
      <w:lvlJc w:val="left"/>
      <w:pPr>
        <w:ind w:left="1256" w:hanging="360"/>
      </w:pPr>
      <w:rPr>
        <w:rFonts w:ascii="Calibri" w:eastAsia="Calibri" w:hAnsi="Calibri" w:cs="Times New Roman"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3">
    <w:nsid w:val="0A5C1F98"/>
    <w:multiLevelType w:val="hybridMultilevel"/>
    <w:tmpl w:val="7372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6">
    <w:nsid w:val="0B8947A8"/>
    <w:multiLevelType w:val="hybridMultilevel"/>
    <w:tmpl w:val="86FC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8E7BAC"/>
    <w:multiLevelType w:val="hybridMultilevel"/>
    <w:tmpl w:val="DC38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3B1167"/>
    <w:multiLevelType w:val="multilevel"/>
    <w:tmpl w:val="6AA005A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0D27B2A"/>
    <w:multiLevelType w:val="hybridMultilevel"/>
    <w:tmpl w:val="166446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F06D99"/>
    <w:multiLevelType w:val="multilevel"/>
    <w:tmpl w:val="E39C756E"/>
    <w:styleLink w:val="TLList"/>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397" w:hanging="397"/>
      </w:pPr>
      <w:rPr>
        <w:rFonts w:hint="default"/>
      </w:rPr>
    </w:lvl>
    <w:lvl w:ilvl="3">
      <w:start w:val="1"/>
      <w:numFmt w:val="decimal"/>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11">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3">
    <w:nsid w:val="21F573D5"/>
    <w:multiLevelType w:val="hybridMultilevel"/>
    <w:tmpl w:val="2716D090"/>
    <w:lvl w:ilvl="0" w:tplc="04090003">
      <w:start w:val="1"/>
      <w:numFmt w:val="bullet"/>
      <w:lvlText w:val="o"/>
      <w:lvlJc w:val="left"/>
      <w:pPr>
        <w:ind w:left="1068" w:hanging="360"/>
      </w:pPr>
      <w:rPr>
        <w:rFonts w:ascii="Courier New" w:hAnsi="Courier New"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78C51EE"/>
    <w:multiLevelType w:val="hybridMultilevel"/>
    <w:tmpl w:val="99A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5F70F6"/>
    <w:multiLevelType w:val="hybridMultilevel"/>
    <w:tmpl w:val="AD5C4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C7405"/>
    <w:multiLevelType w:val="multilevel"/>
    <w:tmpl w:val="6D980300"/>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2D9856FF"/>
    <w:multiLevelType w:val="multilevel"/>
    <w:tmpl w:val="BD9ED830"/>
    <w:lvl w:ilvl="0">
      <w:start w:val="2"/>
      <w:numFmt w:val="decimal"/>
      <w:lvlText w:val="%1."/>
      <w:lvlJc w:val="left"/>
      <w:pPr>
        <w:tabs>
          <w:tab w:val="num" w:pos="1004"/>
        </w:tabs>
        <w:ind w:left="1004" w:hanging="720"/>
      </w:pPr>
      <w:rPr>
        <w:rFonts w:ascii="Verdana" w:hAnsi="Verdana" w:hint="default"/>
        <w:b/>
        <w:i w:val="0"/>
        <w:sz w:val="16"/>
        <w:szCs w:val="16"/>
      </w:rPr>
    </w:lvl>
    <w:lvl w:ilvl="1">
      <w:start w:val="1"/>
      <w:numFmt w:val="decimal"/>
      <w:lvlText w:val="%1.%2."/>
      <w:lvlJc w:val="left"/>
      <w:pPr>
        <w:tabs>
          <w:tab w:val="num" w:pos="1440"/>
        </w:tabs>
        <w:ind w:left="1080" w:hanging="360"/>
      </w:pPr>
      <w:rPr>
        <w:rFonts w:ascii="Verdana" w:hAnsi="Verdana" w:hint="default"/>
        <w:b w:val="0"/>
        <w:i w:val="0"/>
        <w:sz w:val="16"/>
        <w:szCs w:val="16"/>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nsid w:val="2DB12799"/>
    <w:multiLevelType w:val="hybridMultilevel"/>
    <w:tmpl w:val="ABBA901C"/>
    <w:lvl w:ilvl="0" w:tplc="0DF26D6C">
      <w:start w:val="1"/>
      <w:numFmt w:val="decimal"/>
      <w:lvlText w:val="%1."/>
      <w:lvlJc w:val="left"/>
      <w:pPr>
        <w:tabs>
          <w:tab w:val="num" w:pos="720"/>
        </w:tabs>
        <w:ind w:left="720" w:hanging="360"/>
      </w:pPr>
      <w:rPr>
        <w:rFonts w:hint="default"/>
      </w:rPr>
    </w:lvl>
    <w:lvl w:ilvl="1" w:tplc="60DC4610">
      <w:numFmt w:val="none"/>
      <w:lvlText w:val=""/>
      <w:lvlJc w:val="left"/>
      <w:pPr>
        <w:tabs>
          <w:tab w:val="num" w:pos="360"/>
        </w:tabs>
      </w:pPr>
    </w:lvl>
    <w:lvl w:ilvl="2" w:tplc="49387F48">
      <w:numFmt w:val="none"/>
      <w:lvlText w:val=""/>
      <w:lvlJc w:val="left"/>
      <w:pPr>
        <w:tabs>
          <w:tab w:val="num" w:pos="360"/>
        </w:tabs>
      </w:pPr>
    </w:lvl>
    <w:lvl w:ilvl="3" w:tplc="93CA1606">
      <w:numFmt w:val="none"/>
      <w:lvlText w:val=""/>
      <w:lvlJc w:val="left"/>
      <w:pPr>
        <w:tabs>
          <w:tab w:val="num" w:pos="360"/>
        </w:tabs>
      </w:pPr>
    </w:lvl>
    <w:lvl w:ilvl="4" w:tplc="514675A8">
      <w:numFmt w:val="none"/>
      <w:lvlText w:val=""/>
      <w:lvlJc w:val="left"/>
      <w:pPr>
        <w:tabs>
          <w:tab w:val="num" w:pos="360"/>
        </w:tabs>
      </w:pPr>
    </w:lvl>
    <w:lvl w:ilvl="5" w:tplc="174AEC6A">
      <w:numFmt w:val="none"/>
      <w:lvlText w:val=""/>
      <w:lvlJc w:val="left"/>
      <w:pPr>
        <w:tabs>
          <w:tab w:val="num" w:pos="360"/>
        </w:tabs>
      </w:pPr>
    </w:lvl>
    <w:lvl w:ilvl="6" w:tplc="34F896D4">
      <w:numFmt w:val="none"/>
      <w:lvlText w:val=""/>
      <w:lvlJc w:val="left"/>
      <w:pPr>
        <w:tabs>
          <w:tab w:val="num" w:pos="360"/>
        </w:tabs>
      </w:pPr>
    </w:lvl>
    <w:lvl w:ilvl="7" w:tplc="CBD078E4">
      <w:numFmt w:val="none"/>
      <w:lvlText w:val=""/>
      <w:lvlJc w:val="left"/>
      <w:pPr>
        <w:tabs>
          <w:tab w:val="num" w:pos="360"/>
        </w:tabs>
      </w:pPr>
    </w:lvl>
    <w:lvl w:ilvl="8" w:tplc="39943EB8">
      <w:numFmt w:val="none"/>
      <w:lvlText w:val=""/>
      <w:lvlJc w:val="left"/>
      <w:pPr>
        <w:tabs>
          <w:tab w:val="num" w:pos="360"/>
        </w:tabs>
      </w:pPr>
    </w:lvl>
  </w:abstractNum>
  <w:abstractNum w:abstractNumId="21">
    <w:nsid w:val="2E6D3B95"/>
    <w:multiLevelType w:val="hybridMultilevel"/>
    <w:tmpl w:val="EEDC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09C10B9"/>
    <w:multiLevelType w:val="hybridMultilevel"/>
    <w:tmpl w:val="9BE04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2F7DA0"/>
    <w:multiLevelType w:val="hybridMultilevel"/>
    <w:tmpl w:val="944E04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126462"/>
    <w:multiLevelType w:val="hybridMultilevel"/>
    <w:tmpl w:val="AF44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1B37F4"/>
    <w:multiLevelType w:val="hybridMultilevel"/>
    <w:tmpl w:val="A654717E"/>
    <w:lvl w:ilvl="0" w:tplc="DBD4E262">
      <w:start w:val="1"/>
      <w:numFmt w:val="bullet"/>
      <w:pStyle w:val="Bullet2"/>
      <w:lvlText w:val=""/>
      <w:lvlJc w:val="left"/>
      <w:pPr>
        <w:tabs>
          <w:tab w:val="num" w:pos="2126"/>
        </w:tabs>
        <w:ind w:left="2126" w:hanging="39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8">
    <w:nsid w:val="3CF07BBC"/>
    <w:multiLevelType w:val="hybridMultilevel"/>
    <w:tmpl w:val="4E08D6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E755F67"/>
    <w:multiLevelType w:val="multilevel"/>
    <w:tmpl w:val="2D6ABA1C"/>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988"/>
        </w:tabs>
        <w:ind w:left="988"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0">
    <w:nsid w:val="418E2404"/>
    <w:multiLevelType w:val="hybridMultilevel"/>
    <w:tmpl w:val="F720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nsid w:val="433871CB"/>
    <w:multiLevelType w:val="hybridMultilevel"/>
    <w:tmpl w:val="B1C2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9F3DA4"/>
    <w:multiLevelType w:val="hybridMultilevel"/>
    <w:tmpl w:val="FB80F466"/>
    <w:lvl w:ilvl="0" w:tplc="1EF4BD10">
      <w:start w:val="1"/>
      <w:numFmt w:val="bullet"/>
      <w:lvlText w:val="-"/>
      <w:lvlJc w:val="left"/>
      <w:pPr>
        <w:ind w:left="1440" w:hanging="360"/>
      </w:pPr>
      <w:rPr>
        <w:rFonts w:ascii="Stencil" w:hAnsi="Stenci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4">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2008"/>
        </w:tabs>
        <w:ind w:left="2008"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5">
    <w:nsid w:val="492E290E"/>
    <w:multiLevelType w:val="hybridMultilevel"/>
    <w:tmpl w:val="84867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9DE1E7F"/>
    <w:multiLevelType w:val="multilevel"/>
    <w:tmpl w:val="605AC6B8"/>
    <w:lvl w:ilvl="0">
      <w:start w:val="1"/>
      <w:numFmt w:val="decimal"/>
      <w:lvlText w:val="%1."/>
      <w:lvlJc w:val="left"/>
      <w:pPr>
        <w:tabs>
          <w:tab w:val="num" w:pos="1004"/>
        </w:tabs>
        <w:ind w:left="1004" w:hanging="720"/>
      </w:pPr>
      <w:rPr>
        <w:rFonts w:ascii="Verdana" w:hAnsi="Verdana" w:hint="default"/>
        <w:b/>
        <w:i w:val="0"/>
        <w:sz w:val="16"/>
        <w:szCs w:val="16"/>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4FF11A2E"/>
    <w:multiLevelType w:val="multilevel"/>
    <w:tmpl w:val="F89CFEE0"/>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1440"/>
        </w:tabs>
        <w:ind w:left="1080" w:hanging="360"/>
      </w:pPr>
      <w:rPr>
        <w:rFonts w:ascii="Verdana" w:hAnsi="Verdana" w:hint="default"/>
        <w:b/>
        <w:i w:val="0"/>
        <w:sz w:val="16"/>
        <w:szCs w:val="16"/>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51601F38"/>
    <w:multiLevelType w:val="hybridMultilevel"/>
    <w:tmpl w:val="B2E6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75165F"/>
    <w:multiLevelType w:val="hybridMultilevel"/>
    <w:tmpl w:val="C636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C13680"/>
    <w:multiLevelType w:val="hybridMultilevel"/>
    <w:tmpl w:val="2F7C174E"/>
    <w:lvl w:ilvl="0" w:tplc="8BF6FF74">
      <w:start w:val="1"/>
      <w:numFmt w:val="decimal"/>
      <w:lvlText w:val="%1."/>
      <w:lvlJc w:val="left"/>
      <w:pPr>
        <w:tabs>
          <w:tab w:val="num" w:pos="720"/>
        </w:tabs>
        <w:ind w:left="720" w:hanging="360"/>
      </w:pPr>
      <w:rPr>
        <w:rFonts w:ascii="Bookman Old Style" w:hAnsi="Bookman Old Style"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9BD6FA9"/>
    <w:multiLevelType w:val="hybridMultilevel"/>
    <w:tmpl w:val="D640FB5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
    <w:nsid w:val="5A774DAB"/>
    <w:multiLevelType w:val="hybridMultilevel"/>
    <w:tmpl w:val="4C9210BC"/>
    <w:lvl w:ilvl="0" w:tplc="1E94758E">
      <w:start w:val="2"/>
      <w:numFmt w:val="bullet"/>
      <w:lvlText w:val="-"/>
      <w:lvlJc w:val="left"/>
      <w:pPr>
        <w:ind w:left="2910" w:hanging="360"/>
      </w:pPr>
      <w:rPr>
        <w:rFonts w:ascii="Verdana" w:eastAsia="Times New Roman" w:hAnsi="Verdana" w:cs="Verdana" w:hint="default"/>
      </w:rPr>
    </w:lvl>
    <w:lvl w:ilvl="1" w:tplc="04020003">
      <w:start w:val="1"/>
      <w:numFmt w:val="bullet"/>
      <w:lvlText w:val="o"/>
      <w:lvlJc w:val="left"/>
      <w:pPr>
        <w:ind w:left="3630" w:hanging="360"/>
      </w:pPr>
      <w:rPr>
        <w:rFonts w:ascii="Courier New" w:hAnsi="Courier New" w:cs="Courier New" w:hint="default"/>
      </w:rPr>
    </w:lvl>
    <w:lvl w:ilvl="2" w:tplc="04020005" w:tentative="1">
      <w:start w:val="1"/>
      <w:numFmt w:val="bullet"/>
      <w:lvlText w:val=""/>
      <w:lvlJc w:val="left"/>
      <w:pPr>
        <w:ind w:left="4350" w:hanging="360"/>
      </w:pPr>
      <w:rPr>
        <w:rFonts w:ascii="Wingdings" w:hAnsi="Wingdings" w:hint="default"/>
      </w:rPr>
    </w:lvl>
    <w:lvl w:ilvl="3" w:tplc="04020001" w:tentative="1">
      <w:start w:val="1"/>
      <w:numFmt w:val="bullet"/>
      <w:lvlText w:val=""/>
      <w:lvlJc w:val="left"/>
      <w:pPr>
        <w:ind w:left="5070" w:hanging="360"/>
      </w:pPr>
      <w:rPr>
        <w:rFonts w:ascii="Symbol" w:hAnsi="Symbol" w:hint="default"/>
      </w:rPr>
    </w:lvl>
    <w:lvl w:ilvl="4" w:tplc="04020003" w:tentative="1">
      <w:start w:val="1"/>
      <w:numFmt w:val="bullet"/>
      <w:lvlText w:val="o"/>
      <w:lvlJc w:val="left"/>
      <w:pPr>
        <w:ind w:left="5790" w:hanging="360"/>
      </w:pPr>
      <w:rPr>
        <w:rFonts w:ascii="Courier New" w:hAnsi="Courier New" w:cs="Courier New" w:hint="default"/>
      </w:rPr>
    </w:lvl>
    <w:lvl w:ilvl="5" w:tplc="04020005" w:tentative="1">
      <w:start w:val="1"/>
      <w:numFmt w:val="bullet"/>
      <w:lvlText w:val=""/>
      <w:lvlJc w:val="left"/>
      <w:pPr>
        <w:ind w:left="6510" w:hanging="360"/>
      </w:pPr>
      <w:rPr>
        <w:rFonts w:ascii="Wingdings" w:hAnsi="Wingdings" w:hint="default"/>
      </w:rPr>
    </w:lvl>
    <w:lvl w:ilvl="6" w:tplc="04020001" w:tentative="1">
      <w:start w:val="1"/>
      <w:numFmt w:val="bullet"/>
      <w:lvlText w:val=""/>
      <w:lvlJc w:val="left"/>
      <w:pPr>
        <w:ind w:left="7230" w:hanging="360"/>
      </w:pPr>
      <w:rPr>
        <w:rFonts w:ascii="Symbol" w:hAnsi="Symbol" w:hint="default"/>
      </w:rPr>
    </w:lvl>
    <w:lvl w:ilvl="7" w:tplc="04020003" w:tentative="1">
      <w:start w:val="1"/>
      <w:numFmt w:val="bullet"/>
      <w:lvlText w:val="o"/>
      <w:lvlJc w:val="left"/>
      <w:pPr>
        <w:ind w:left="7950" w:hanging="360"/>
      </w:pPr>
      <w:rPr>
        <w:rFonts w:ascii="Courier New" w:hAnsi="Courier New" w:cs="Courier New" w:hint="default"/>
      </w:rPr>
    </w:lvl>
    <w:lvl w:ilvl="8" w:tplc="04020005" w:tentative="1">
      <w:start w:val="1"/>
      <w:numFmt w:val="bullet"/>
      <w:lvlText w:val=""/>
      <w:lvlJc w:val="left"/>
      <w:pPr>
        <w:ind w:left="8670" w:hanging="360"/>
      </w:pPr>
      <w:rPr>
        <w:rFonts w:ascii="Wingdings" w:hAnsi="Wingdings" w:hint="default"/>
      </w:rPr>
    </w:lvl>
  </w:abstractNum>
  <w:abstractNum w:abstractNumId="44">
    <w:nsid w:val="5ABD4B0F"/>
    <w:multiLevelType w:val="hybridMultilevel"/>
    <w:tmpl w:val="A4A8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nsid w:val="5DC529B4"/>
    <w:multiLevelType w:val="hybridMultilevel"/>
    <w:tmpl w:val="E3FCC008"/>
    <w:lvl w:ilvl="0" w:tplc="7E4CCF2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0741629"/>
    <w:multiLevelType w:val="hybridMultilevel"/>
    <w:tmpl w:val="ADAC3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5DC02A5"/>
    <w:multiLevelType w:val="hybridMultilevel"/>
    <w:tmpl w:val="308CB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C26174"/>
    <w:multiLevelType w:val="multilevel"/>
    <w:tmpl w:val="CDDE47BC"/>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C791D07"/>
    <w:multiLevelType w:val="multilevel"/>
    <w:tmpl w:val="AC7CC4C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color w:val="000000" w:themeColor="text1"/>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nsid w:val="6D4253E2"/>
    <w:multiLevelType w:val="hybridMultilevel"/>
    <w:tmpl w:val="974E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E8404D2"/>
    <w:multiLevelType w:val="multilevel"/>
    <w:tmpl w:val="047C44B4"/>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53">
    <w:nsid w:val="72AE5529"/>
    <w:multiLevelType w:val="multilevel"/>
    <w:tmpl w:val="CDDE47BC"/>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5">
    <w:nsid w:val="732479E4"/>
    <w:multiLevelType w:val="hybridMultilevel"/>
    <w:tmpl w:val="EAE4BB70"/>
    <w:lvl w:ilvl="0" w:tplc="12FCCA06">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nsid w:val="760D106D"/>
    <w:multiLevelType w:val="multilevel"/>
    <w:tmpl w:val="B374150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Verdana" w:hAnsi="Verdana" w:hint="default"/>
        <w:b w:val="0"/>
        <w:i w:val="0"/>
        <w:sz w:val="20"/>
        <w:szCs w:val="20"/>
      </w:rPr>
    </w:lvl>
    <w:lvl w:ilvl="2">
      <w:start w:val="1"/>
      <w:numFmt w:val="decimal"/>
      <w:lvlText w:val="%1.%2.%3."/>
      <w:lvlJc w:val="left"/>
      <w:pPr>
        <w:tabs>
          <w:tab w:val="num" w:pos="2610"/>
        </w:tabs>
        <w:ind w:left="2610" w:hanging="720"/>
      </w:pPr>
      <w:rPr>
        <w:rFonts w:ascii="Bookman Old Style" w:hAnsi="Bookman Old Style"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7">
    <w:nsid w:val="790C1A19"/>
    <w:multiLevelType w:val="hybridMultilevel"/>
    <w:tmpl w:val="B762AD0A"/>
    <w:lvl w:ilvl="0" w:tplc="04020001">
      <w:start w:val="1"/>
      <w:numFmt w:val="bullet"/>
      <w:lvlText w:val=""/>
      <w:lvlJc w:val="left"/>
      <w:pPr>
        <w:ind w:left="786" w:hanging="360"/>
      </w:pPr>
      <w:rPr>
        <w:rFonts w:ascii="Symbol" w:hAnsi="Symbol" w:hint="default"/>
        <w:b w:val="0"/>
      </w:rPr>
    </w:lvl>
    <w:lvl w:ilvl="1" w:tplc="5EF67386">
      <w:start w:val="1"/>
      <w:numFmt w:val="bullet"/>
      <w:lvlText w:val="•"/>
      <w:lvlJc w:val="left"/>
      <w:pPr>
        <w:ind w:left="1440" w:hanging="360"/>
      </w:pPr>
      <w:rPr>
        <w:rFonts w:ascii="Verdana" w:eastAsia="Times New Roman" w:hAnsi="Verdana"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8">
    <w:nsid w:val="7CE37268"/>
    <w:multiLevelType w:val="hybridMultilevel"/>
    <w:tmpl w:val="2C66B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A43A96"/>
    <w:multiLevelType w:val="hybridMultilevel"/>
    <w:tmpl w:val="8A4639BC"/>
    <w:lvl w:ilvl="0" w:tplc="E4C871D8">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1"/>
  </w:num>
  <w:num w:numId="2">
    <w:abstractNumId w:val="38"/>
  </w:num>
  <w:num w:numId="3">
    <w:abstractNumId w:val="18"/>
  </w:num>
  <w:num w:numId="4">
    <w:abstractNumId w:val="34"/>
  </w:num>
  <w:num w:numId="5">
    <w:abstractNumId w:val="29"/>
  </w:num>
  <w:num w:numId="6">
    <w:abstractNumId w:val="54"/>
  </w:num>
  <w:num w:numId="7">
    <w:abstractNumId w:val="12"/>
  </w:num>
  <w:num w:numId="8">
    <w:abstractNumId w:val="5"/>
  </w:num>
  <w:num w:numId="9">
    <w:abstractNumId w:val="52"/>
  </w:num>
  <w:num w:numId="10">
    <w:abstractNumId w:val="4"/>
  </w:num>
  <w:num w:numId="11">
    <w:abstractNumId w:val="45"/>
    <w:lvlOverride w:ilvl="0">
      <w:startOverride w:val="1"/>
    </w:lvlOverride>
  </w:num>
  <w:num w:numId="12">
    <w:abstractNumId w:val="31"/>
    <w:lvlOverride w:ilvl="0">
      <w:startOverride w:val="1"/>
    </w:lvlOverride>
  </w:num>
  <w:num w:numId="13">
    <w:abstractNumId w:val="45"/>
  </w:num>
  <w:num w:numId="14">
    <w:abstractNumId w:val="31"/>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60"/>
  </w:num>
  <w:num w:numId="19">
    <w:abstractNumId w:val="43"/>
  </w:num>
  <w:num w:numId="20">
    <w:abstractNumId w:val="7"/>
  </w:num>
  <w:num w:numId="21">
    <w:abstractNumId w:val="51"/>
  </w:num>
  <w:num w:numId="22">
    <w:abstractNumId w:val="40"/>
  </w:num>
  <w:num w:numId="23">
    <w:abstractNumId w:val="10"/>
  </w:num>
  <w:num w:numId="24">
    <w:abstractNumId w:val="1"/>
  </w:num>
  <w:num w:numId="25">
    <w:abstractNumId w:val="25"/>
  </w:num>
  <w:num w:numId="26">
    <w:abstractNumId w:val="3"/>
  </w:num>
  <w:num w:numId="27">
    <w:abstractNumId w:val="16"/>
  </w:num>
  <w:num w:numId="28">
    <w:abstractNumId w:val="21"/>
  </w:num>
  <w:num w:numId="29">
    <w:abstractNumId w:val="58"/>
  </w:num>
  <w:num w:numId="30">
    <w:abstractNumId w:val="20"/>
  </w:num>
  <w:num w:numId="31">
    <w:abstractNumId w:val="46"/>
  </w:num>
  <w:num w:numId="32">
    <w:abstractNumId w:val="15"/>
  </w:num>
  <w:num w:numId="33">
    <w:abstractNumId w:val="59"/>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6"/>
  </w:num>
  <w:num w:numId="38">
    <w:abstractNumId w:val="2"/>
  </w:num>
  <w:num w:numId="39">
    <w:abstractNumId w:val="13"/>
  </w:num>
  <w:num w:numId="40">
    <w:abstractNumId w:val="53"/>
  </w:num>
  <w:num w:numId="41">
    <w:abstractNumId w:val="6"/>
  </w:num>
  <w:num w:numId="42">
    <w:abstractNumId w:val="35"/>
  </w:num>
  <w:num w:numId="43">
    <w:abstractNumId w:val="28"/>
  </w:num>
  <w:num w:numId="44">
    <w:abstractNumId w:val="47"/>
  </w:num>
  <w:num w:numId="45">
    <w:abstractNumId w:val="39"/>
  </w:num>
  <w:num w:numId="46">
    <w:abstractNumId w:val="44"/>
  </w:num>
  <w:num w:numId="47">
    <w:abstractNumId w:val="9"/>
  </w:num>
  <w:num w:numId="48">
    <w:abstractNumId w:val="24"/>
  </w:num>
  <w:num w:numId="49">
    <w:abstractNumId w:val="0"/>
  </w:num>
  <w:num w:numId="50">
    <w:abstractNumId w:val="48"/>
  </w:num>
  <w:num w:numId="51">
    <w:abstractNumId w:val="23"/>
  </w:num>
  <w:num w:numId="52">
    <w:abstractNumId w:val="32"/>
  </w:num>
  <w:num w:numId="53">
    <w:abstractNumId w:val="42"/>
  </w:num>
  <w:num w:numId="54">
    <w:abstractNumId w:val="30"/>
  </w:num>
  <w:num w:numId="55">
    <w:abstractNumId w:val="57"/>
  </w:num>
  <w:num w:numId="56">
    <w:abstractNumId w:val="33"/>
  </w:num>
  <w:num w:numId="57">
    <w:abstractNumId w:val="56"/>
  </w:num>
  <w:num w:numId="58">
    <w:abstractNumId w:val="22"/>
  </w:num>
  <w:num w:numId="59">
    <w:abstractNumId w:val="17"/>
  </w:num>
  <w:num w:numId="60">
    <w:abstractNumId w:val="50"/>
  </w:num>
  <w:num w:numId="61">
    <w:abstractNumId w:val="41"/>
  </w:num>
  <w:num w:numId="62">
    <w:abstractNumId w:val="8"/>
  </w:num>
  <w:num w:numId="63">
    <w:abstractNumId w:val="55"/>
  </w:num>
  <w:num w:numId="64">
    <w:abstractNumId w:val="4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grammar="clean"/>
  <w:defaultTabStop w:val="708"/>
  <w:hyphenationZone w:val="425"/>
  <w:characterSpacingControl w:val="doNotCompress"/>
  <w:hdrShapeDefaults>
    <o:shapedefaults v:ext="edit" spidmax="849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489C"/>
    <w:rsid w:val="000057E5"/>
    <w:rsid w:val="00006F66"/>
    <w:rsid w:val="00010656"/>
    <w:rsid w:val="0001102E"/>
    <w:rsid w:val="00014246"/>
    <w:rsid w:val="0001465A"/>
    <w:rsid w:val="00015EC2"/>
    <w:rsid w:val="00016654"/>
    <w:rsid w:val="0002030E"/>
    <w:rsid w:val="00020F0B"/>
    <w:rsid w:val="00021903"/>
    <w:rsid w:val="00022BEA"/>
    <w:rsid w:val="0002504D"/>
    <w:rsid w:val="00025516"/>
    <w:rsid w:val="0002578E"/>
    <w:rsid w:val="00027731"/>
    <w:rsid w:val="00027922"/>
    <w:rsid w:val="00031AB0"/>
    <w:rsid w:val="00032617"/>
    <w:rsid w:val="0003291F"/>
    <w:rsid w:val="00032AE2"/>
    <w:rsid w:val="000336FC"/>
    <w:rsid w:val="00034139"/>
    <w:rsid w:val="000349EB"/>
    <w:rsid w:val="0003644A"/>
    <w:rsid w:val="00036580"/>
    <w:rsid w:val="00041315"/>
    <w:rsid w:val="000415F9"/>
    <w:rsid w:val="0004519A"/>
    <w:rsid w:val="00046550"/>
    <w:rsid w:val="0005208F"/>
    <w:rsid w:val="00052354"/>
    <w:rsid w:val="0005753B"/>
    <w:rsid w:val="00060631"/>
    <w:rsid w:val="00060F41"/>
    <w:rsid w:val="00062BB9"/>
    <w:rsid w:val="00062C09"/>
    <w:rsid w:val="00062E64"/>
    <w:rsid w:val="00064757"/>
    <w:rsid w:val="00065F7E"/>
    <w:rsid w:val="000660EF"/>
    <w:rsid w:val="00066102"/>
    <w:rsid w:val="00066161"/>
    <w:rsid w:val="000663A0"/>
    <w:rsid w:val="00066505"/>
    <w:rsid w:val="00066D35"/>
    <w:rsid w:val="0007195C"/>
    <w:rsid w:val="00072E0B"/>
    <w:rsid w:val="00072F94"/>
    <w:rsid w:val="00073669"/>
    <w:rsid w:val="000750EE"/>
    <w:rsid w:val="00075BB7"/>
    <w:rsid w:val="00081957"/>
    <w:rsid w:val="00086B61"/>
    <w:rsid w:val="00087280"/>
    <w:rsid w:val="000875BB"/>
    <w:rsid w:val="000902BB"/>
    <w:rsid w:val="00090CEC"/>
    <w:rsid w:val="000919CC"/>
    <w:rsid w:val="00093E4A"/>
    <w:rsid w:val="00095F8E"/>
    <w:rsid w:val="00096A07"/>
    <w:rsid w:val="00096B18"/>
    <w:rsid w:val="00096C18"/>
    <w:rsid w:val="000A05B8"/>
    <w:rsid w:val="000A22F1"/>
    <w:rsid w:val="000A4D37"/>
    <w:rsid w:val="000A511A"/>
    <w:rsid w:val="000B0406"/>
    <w:rsid w:val="000B1AB2"/>
    <w:rsid w:val="000B2C06"/>
    <w:rsid w:val="000B4F5A"/>
    <w:rsid w:val="000B50E7"/>
    <w:rsid w:val="000B64AA"/>
    <w:rsid w:val="000C0842"/>
    <w:rsid w:val="000C084F"/>
    <w:rsid w:val="000C0B41"/>
    <w:rsid w:val="000C1142"/>
    <w:rsid w:val="000C2D79"/>
    <w:rsid w:val="000C3462"/>
    <w:rsid w:val="000C4749"/>
    <w:rsid w:val="000C4968"/>
    <w:rsid w:val="000C7243"/>
    <w:rsid w:val="000C7386"/>
    <w:rsid w:val="000C7775"/>
    <w:rsid w:val="000C7972"/>
    <w:rsid w:val="000C7EAA"/>
    <w:rsid w:val="000D0027"/>
    <w:rsid w:val="000D187D"/>
    <w:rsid w:val="000D250D"/>
    <w:rsid w:val="000D25B4"/>
    <w:rsid w:val="000D3C7A"/>
    <w:rsid w:val="000D48C5"/>
    <w:rsid w:val="000D51ED"/>
    <w:rsid w:val="000D65E1"/>
    <w:rsid w:val="000D672A"/>
    <w:rsid w:val="000D6DC9"/>
    <w:rsid w:val="000E0CE3"/>
    <w:rsid w:val="000E0CF6"/>
    <w:rsid w:val="000E16CB"/>
    <w:rsid w:val="000E1862"/>
    <w:rsid w:val="000E4271"/>
    <w:rsid w:val="000E56A5"/>
    <w:rsid w:val="000E7312"/>
    <w:rsid w:val="000E7E2C"/>
    <w:rsid w:val="000F3C7F"/>
    <w:rsid w:val="000F5D39"/>
    <w:rsid w:val="00100689"/>
    <w:rsid w:val="00103BC8"/>
    <w:rsid w:val="0010411C"/>
    <w:rsid w:val="001105B2"/>
    <w:rsid w:val="00113A1E"/>
    <w:rsid w:val="00113A38"/>
    <w:rsid w:val="001144B7"/>
    <w:rsid w:val="00114EB7"/>
    <w:rsid w:val="00115AB1"/>
    <w:rsid w:val="00116699"/>
    <w:rsid w:val="0012148A"/>
    <w:rsid w:val="00122EA6"/>
    <w:rsid w:val="00122F9C"/>
    <w:rsid w:val="00123791"/>
    <w:rsid w:val="00124770"/>
    <w:rsid w:val="0012525B"/>
    <w:rsid w:val="001263A8"/>
    <w:rsid w:val="001302B4"/>
    <w:rsid w:val="001308A8"/>
    <w:rsid w:val="001310E1"/>
    <w:rsid w:val="00134E9A"/>
    <w:rsid w:val="001401E6"/>
    <w:rsid w:val="0014068E"/>
    <w:rsid w:val="0014102B"/>
    <w:rsid w:val="0014226A"/>
    <w:rsid w:val="001450F7"/>
    <w:rsid w:val="00145463"/>
    <w:rsid w:val="00145773"/>
    <w:rsid w:val="00145CBE"/>
    <w:rsid w:val="00147034"/>
    <w:rsid w:val="0014781D"/>
    <w:rsid w:val="001501DD"/>
    <w:rsid w:val="00154F04"/>
    <w:rsid w:val="00157E0B"/>
    <w:rsid w:val="00162620"/>
    <w:rsid w:val="00163F2D"/>
    <w:rsid w:val="00166040"/>
    <w:rsid w:val="001665F0"/>
    <w:rsid w:val="001706B4"/>
    <w:rsid w:val="00170EC6"/>
    <w:rsid w:val="001710E4"/>
    <w:rsid w:val="00173077"/>
    <w:rsid w:val="00176484"/>
    <w:rsid w:val="00176C20"/>
    <w:rsid w:val="00176DA1"/>
    <w:rsid w:val="0017703C"/>
    <w:rsid w:val="00180462"/>
    <w:rsid w:val="00182396"/>
    <w:rsid w:val="00183EAB"/>
    <w:rsid w:val="001844B7"/>
    <w:rsid w:val="00185633"/>
    <w:rsid w:val="00185BEA"/>
    <w:rsid w:val="0018652D"/>
    <w:rsid w:val="0018654A"/>
    <w:rsid w:val="00187A02"/>
    <w:rsid w:val="001915FD"/>
    <w:rsid w:val="00193AF5"/>
    <w:rsid w:val="001960EF"/>
    <w:rsid w:val="001968EA"/>
    <w:rsid w:val="00196B68"/>
    <w:rsid w:val="0019740F"/>
    <w:rsid w:val="001974F3"/>
    <w:rsid w:val="00197E83"/>
    <w:rsid w:val="001A17BB"/>
    <w:rsid w:val="001A1DE6"/>
    <w:rsid w:val="001A307F"/>
    <w:rsid w:val="001A357A"/>
    <w:rsid w:val="001A5C34"/>
    <w:rsid w:val="001A75B2"/>
    <w:rsid w:val="001A7990"/>
    <w:rsid w:val="001B1DD1"/>
    <w:rsid w:val="001B32E2"/>
    <w:rsid w:val="001B4336"/>
    <w:rsid w:val="001B4C5A"/>
    <w:rsid w:val="001B4F8A"/>
    <w:rsid w:val="001B6278"/>
    <w:rsid w:val="001B656B"/>
    <w:rsid w:val="001B7938"/>
    <w:rsid w:val="001C368C"/>
    <w:rsid w:val="001C43AF"/>
    <w:rsid w:val="001C56C1"/>
    <w:rsid w:val="001C6965"/>
    <w:rsid w:val="001C6DFA"/>
    <w:rsid w:val="001C7FBE"/>
    <w:rsid w:val="001D047C"/>
    <w:rsid w:val="001D0EC3"/>
    <w:rsid w:val="001D19D5"/>
    <w:rsid w:val="001D2524"/>
    <w:rsid w:val="001D3885"/>
    <w:rsid w:val="001D42DF"/>
    <w:rsid w:val="001D4BCB"/>
    <w:rsid w:val="001D5369"/>
    <w:rsid w:val="001D67F6"/>
    <w:rsid w:val="001E0CA8"/>
    <w:rsid w:val="001E19DB"/>
    <w:rsid w:val="001E1C7E"/>
    <w:rsid w:val="001E30FF"/>
    <w:rsid w:val="001E52EB"/>
    <w:rsid w:val="001E5CBB"/>
    <w:rsid w:val="001E63BA"/>
    <w:rsid w:val="001E64B6"/>
    <w:rsid w:val="001E7E3F"/>
    <w:rsid w:val="001F09F7"/>
    <w:rsid w:val="001F221C"/>
    <w:rsid w:val="001F36AE"/>
    <w:rsid w:val="001F5676"/>
    <w:rsid w:val="00201A96"/>
    <w:rsid w:val="00201F75"/>
    <w:rsid w:val="00202788"/>
    <w:rsid w:val="00203291"/>
    <w:rsid w:val="00203953"/>
    <w:rsid w:val="00205D0B"/>
    <w:rsid w:val="0020674D"/>
    <w:rsid w:val="00211A2F"/>
    <w:rsid w:val="00211E7E"/>
    <w:rsid w:val="0021287E"/>
    <w:rsid w:val="00212F17"/>
    <w:rsid w:val="00214A27"/>
    <w:rsid w:val="00215354"/>
    <w:rsid w:val="002157D4"/>
    <w:rsid w:val="00215EDA"/>
    <w:rsid w:val="00220E58"/>
    <w:rsid w:val="00221241"/>
    <w:rsid w:val="00226D56"/>
    <w:rsid w:val="00226E24"/>
    <w:rsid w:val="0022709F"/>
    <w:rsid w:val="00233716"/>
    <w:rsid w:val="00233CDD"/>
    <w:rsid w:val="0023449F"/>
    <w:rsid w:val="00234FC7"/>
    <w:rsid w:val="0023642D"/>
    <w:rsid w:val="00236E74"/>
    <w:rsid w:val="00237DDB"/>
    <w:rsid w:val="00240794"/>
    <w:rsid w:val="00241B09"/>
    <w:rsid w:val="00243992"/>
    <w:rsid w:val="00243CAB"/>
    <w:rsid w:val="00244B49"/>
    <w:rsid w:val="002451C3"/>
    <w:rsid w:val="0024684F"/>
    <w:rsid w:val="00247DF2"/>
    <w:rsid w:val="0025131E"/>
    <w:rsid w:val="0025239B"/>
    <w:rsid w:val="00252533"/>
    <w:rsid w:val="002546EC"/>
    <w:rsid w:val="0025558D"/>
    <w:rsid w:val="002559F2"/>
    <w:rsid w:val="00256899"/>
    <w:rsid w:val="00257AE6"/>
    <w:rsid w:val="00257AFD"/>
    <w:rsid w:val="00260496"/>
    <w:rsid w:val="00261AA3"/>
    <w:rsid w:val="00262641"/>
    <w:rsid w:val="002634E4"/>
    <w:rsid w:val="00265040"/>
    <w:rsid w:val="00265964"/>
    <w:rsid w:val="00266C85"/>
    <w:rsid w:val="00266EF9"/>
    <w:rsid w:val="00267751"/>
    <w:rsid w:val="002704CF"/>
    <w:rsid w:val="00271B75"/>
    <w:rsid w:val="00272185"/>
    <w:rsid w:val="00272930"/>
    <w:rsid w:val="00272FB7"/>
    <w:rsid w:val="00275592"/>
    <w:rsid w:val="00277A1E"/>
    <w:rsid w:val="00280E13"/>
    <w:rsid w:val="00282924"/>
    <w:rsid w:val="00284190"/>
    <w:rsid w:val="00287EA8"/>
    <w:rsid w:val="00291724"/>
    <w:rsid w:val="00291AE3"/>
    <w:rsid w:val="00291C44"/>
    <w:rsid w:val="0029237F"/>
    <w:rsid w:val="002926D1"/>
    <w:rsid w:val="002927B5"/>
    <w:rsid w:val="0029389D"/>
    <w:rsid w:val="0029406C"/>
    <w:rsid w:val="00294197"/>
    <w:rsid w:val="002967EA"/>
    <w:rsid w:val="00296C39"/>
    <w:rsid w:val="002A1947"/>
    <w:rsid w:val="002A1A9A"/>
    <w:rsid w:val="002A25AD"/>
    <w:rsid w:val="002A3AB6"/>
    <w:rsid w:val="002A3E69"/>
    <w:rsid w:val="002A4DC9"/>
    <w:rsid w:val="002A52A6"/>
    <w:rsid w:val="002A6EC3"/>
    <w:rsid w:val="002B069B"/>
    <w:rsid w:val="002B237B"/>
    <w:rsid w:val="002B53F8"/>
    <w:rsid w:val="002B645F"/>
    <w:rsid w:val="002B65B9"/>
    <w:rsid w:val="002B6D08"/>
    <w:rsid w:val="002B703B"/>
    <w:rsid w:val="002C10F2"/>
    <w:rsid w:val="002C1B44"/>
    <w:rsid w:val="002C259E"/>
    <w:rsid w:val="002C2899"/>
    <w:rsid w:val="002C2D79"/>
    <w:rsid w:val="002C418C"/>
    <w:rsid w:val="002C4B81"/>
    <w:rsid w:val="002C4D60"/>
    <w:rsid w:val="002C51BD"/>
    <w:rsid w:val="002C52D9"/>
    <w:rsid w:val="002C590B"/>
    <w:rsid w:val="002C68E7"/>
    <w:rsid w:val="002C6E15"/>
    <w:rsid w:val="002C7FAF"/>
    <w:rsid w:val="002D4DFE"/>
    <w:rsid w:val="002D79A8"/>
    <w:rsid w:val="002D7E72"/>
    <w:rsid w:val="002E021D"/>
    <w:rsid w:val="002E1951"/>
    <w:rsid w:val="002E19D5"/>
    <w:rsid w:val="002E32E0"/>
    <w:rsid w:val="002E5127"/>
    <w:rsid w:val="002E55D7"/>
    <w:rsid w:val="002E6CE7"/>
    <w:rsid w:val="002E7C34"/>
    <w:rsid w:val="002F1812"/>
    <w:rsid w:val="002F2557"/>
    <w:rsid w:val="002F2849"/>
    <w:rsid w:val="002F2A1F"/>
    <w:rsid w:val="002F2A5D"/>
    <w:rsid w:val="002F2E2A"/>
    <w:rsid w:val="002F64DC"/>
    <w:rsid w:val="002F6B1E"/>
    <w:rsid w:val="002F711D"/>
    <w:rsid w:val="00304DED"/>
    <w:rsid w:val="00305E16"/>
    <w:rsid w:val="0030644E"/>
    <w:rsid w:val="00306BA6"/>
    <w:rsid w:val="00307F26"/>
    <w:rsid w:val="00310FBB"/>
    <w:rsid w:val="003119A3"/>
    <w:rsid w:val="003136E9"/>
    <w:rsid w:val="00314025"/>
    <w:rsid w:val="003142F8"/>
    <w:rsid w:val="0031453E"/>
    <w:rsid w:val="003148CF"/>
    <w:rsid w:val="00314DF4"/>
    <w:rsid w:val="003157D6"/>
    <w:rsid w:val="00317BEA"/>
    <w:rsid w:val="003209E2"/>
    <w:rsid w:val="00321109"/>
    <w:rsid w:val="00321A0E"/>
    <w:rsid w:val="00322FEF"/>
    <w:rsid w:val="00324B08"/>
    <w:rsid w:val="00325E61"/>
    <w:rsid w:val="0032613F"/>
    <w:rsid w:val="003261D5"/>
    <w:rsid w:val="0032629E"/>
    <w:rsid w:val="0032661F"/>
    <w:rsid w:val="00327321"/>
    <w:rsid w:val="003273BF"/>
    <w:rsid w:val="003277D2"/>
    <w:rsid w:val="003279FA"/>
    <w:rsid w:val="00327BC4"/>
    <w:rsid w:val="00330D0C"/>
    <w:rsid w:val="00334C64"/>
    <w:rsid w:val="00334EA2"/>
    <w:rsid w:val="00335360"/>
    <w:rsid w:val="003354ED"/>
    <w:rsid w:val="003358C6"/>
    <w:rsid w:val="00342146"/>
    <w:rsid w:val="003448C5"/>
    <w:rsid w:val="00344D95"/>
    <w:rsid w:val="003456E3"/>
    <w:rsid w:val="003471D7"/>
    <w:rsid w:val="00347C68"/>
    <w:rsid w:val="00350AF8"/>
    <w:rsid w:val="003516E3"/>
    <w:rsid w:val="00351DEA"/>
    <w:rsid w:val="003540A0"/>
    <w:rsid w:val="003544F2"/>
    <w:rsid w:val="0036132F"/>
    <w:rsid w:val="0036266E"/>
    <w:rsid w:val="00363C61"/>
    <w:rsid w:val="00365394"/>
    <w:rsid w:val="00367650"/>
    <w:rsid w:val="003678DE"/>
    <w:rsid w:val="00367A4F"/>
    <w:rsid w:val="00370E9E"/>
    <w:rsid w:val="0037373E"/>
    <w:rsid w:val="003742E7"/>
    <w:rsid w:val="00375ADC"/>
    <w:rsid w:val="00375C12"/>
    <w:rsid w:val="00375C1B"/>
    <w:rsid w:val="00375C29"/>
    <w:rsid w:val="00375CC2"/>
    <w:rsid w:val="00376DB1"/>
    <w:rsid w:val="00380FF4"/>
    <w:rsid w:val="00382073"/>
    <w:rsid w:val="00383DDC"/>
    <w:rsid w:val="00384DD0"/>
    <w:rsid w:val="00384F00"/>
    <w:rsid w:val="003862E3"/>
    <w:rsid w:val="00386757"/>
    <w:rsid w:val="003867C9"/>
    <w:rsid w:val="00387310"/>
    <w:rsid w:val="00387DA0"/>
    <w:rsid w:val="0039184B"/>
    <w:rsid w:val="00393B8B"/>
    <w:rsid w:val="00393D68"/>
    <w:rsid w:val="003945E6"/>
    <w:rsid w:val="003962D8"/>
    <w:rsid w:val="00396716"/>
    <w:rsid w:val="00397517"/>
    <w:rsid w:val="003A0012"/>
    <w:rsid w:val="003A4C50"/>
    <w:rsid w:val="003A6671"/>
    <w:rsid w:val="003A73F0"/>
    <w:rsid w:val="003B0E4F"/>
    <w:rsid w:val="003B3837"/>
    <w:rsid w:val="003B4144"/>
    <w:rsid w:val="003B488C"/>
    <w:rsid w:val="003B4B99"/>
    <w:rsid w:val="003B4D69"/>
    <w:rsid w:val="003B4F5E"/>
    <w:rsid w:val="003B572D"/>
    <w:rsid w:val="003B5BBA"/>
    <w:rsid w:val="003B5C49"/>
    <w:rsid w:val="003B6127"/>
    <w:rsid w:val="003B6531"/>
    <w:rsid w:val="003C10A1"/>
    <w:rsid w:val="003C1450"/>
    <w:rsid w:val="003C15B4"/>
    <w:rsid w:val="003C2F69"/>
    <w:rsid w:val="003C2F6A"/>
    <w:rsid w:val="003C34B9"/>
    <w:rsid w:val="003C60DE"/>
    <w:rsid w:val="003C7962"/>
    <w:rsid w:val="003D2495"/>
    <w:rsid w:val="003D5705"/>
    <w:rsid w:val="003D6DE5"/>
    <w:rsid w:val="003D75C7"/>
    <w:rsid w:val="003D7789"/>
    <w:rsid w:val="003E0714"/>
    <w:rsid w:val="003E1B15"/>
    <w:rsid w:val="003E5208"/>
    <w:rsid w:val="003E5232"/>
    <w:rsid w:val="003E54FF"/>
    <w:rsid w:val="003E59C5"/>
    <w:rsid w:val="003F5766"/>
    <w:rsid w:val="003F5E8B"/>
    <w:rsid w:val="003F5FF4"/>
    <w:rsid w:val="003F73D1"/>
    <w:rsid w:val="003F7A3D"/>
    <w:rsid w:val="00400060"/>
    <w:rsid w:val="00400AED"/>
    <w:rsid w:val="00402801"/>
    <w:rsid w:val="00403715"/>
    <w:rsid w:val="004044A9"/>
    <w:rsid w:val="00404D77"/>
    <w:rsid w:val="004056D4"/>
    <w:rsid w:val="004057EE"/>
    <w:rsid w:val="004060D4"/>
    <w:rsid w:val="004064AA"/>
    <w:rsid w:val="0040770E"/>
    <w:rsid w:val="00407CFD"/>
    <w:rsid w:val="004135DA"/>
    <w:rsid w:val="00413FBB"/>
    <w:rsid w:val="0041739A"/>
    <w:rsid w:val="00417BFD"/>
    <w:rsid w:val="00421F49"/>
    <w:rsid w:val="00422091"/>
    <w:rsid w:val="004225BF"/>
    <w:rsid w:val="00423B13"/>
    <w:rsid w:val="00424623"/>
    <w:rsid w:val="0042478A"/>
    <w:rsid w:val="00424876"/>
    <w:rsid w:val="0042503F"/>
    <w:rsid w:val="00425623"/>
    <w:rsid w:val="00425BBE"/>
    <w:rsid w:val="00426AF9"/>
    <w:rsid w:val="004274AA"/>
    <w:rsid w:val="0042772D"/>
    <w:rsid w:val="0043164D"/>
    <w:rsid w:val="00431EAC"/>
    <w:rsid w:val="00435639"/>
    <w:rsid w:val="00436384"/>
    <w:rsid w:val="004370CD"/>
    <w:rsid w:val="004417A7"/>
    <w:rsid w:val="00446171"/>
    <w:rsid w:val="00446419"/>
    <w:rsid w:val="00450E8A"/>
    <w:rsid w:val="00451003"/>
    <w:rsid w:val="00451B53"/>
    <w:rsid w:val="00452057"/>
    <w:rsid w:val="00452EF5"/>
    <w:rsid w:val="00453079"/>
    <w:rsid w:val="004536C2"/>
    <w:rsid w:val="00453D45"/>
    <w:rsid w:val="00453F7E"/>
    <w:rsid w:val="0045584E"/>
    <w:rsid w:val="00455E42"/>
    <w:rsid w:val="00460583"/>
    <w:rsid w:val="00460F22"/>
    <w:rsid w:val="0046152D"/>
    <w:rsid w:val="00461B35"/>
    <w:rsid w:val="00461E35"/>
    <w:rsid w:val="0046317C"/>
    <w:rsid w:val="00463263"/>
    <w:rsid w:val="00463749"/>
    <w:rsid w:val="00465ECE"/>
    <w:rsid w:val="00466204"/>
    <w:rsid w:val="004673AB"/>
    <w:rsid w:val="00467F96"/>
    <w:rsid w:val="004704D5"/>
    <w:rsid w:val="00470BC2"/>
    <w:rsid w:val="00470C58"/>
    <w:rsid w:val="00472882"/>
    <w:rsid w:val="00472FAE"/>
    <w:rsid w:val="004736CD"/>
    <w:rsid w:val="00474258"/>
    <w:rsid w:val="0047665F"/>
    <w:rsid w:val="00476866"/>
    <w:rsid w:val="004803D8"/>
    <w:rsid w:val="00480829"/>
    <w:rsid w:val="00482A26"/>
    <w:rsid w:val="00484777"/>
    <w:rsid w:val="004903A5"/>
    <w:rsid w:val="00495A99"/>
    <w:rsid w:val="00497343"/>
    <w:rsid w:val="004975CC"/>
    <w:rsid w:val="00497934"/>
    <w:rsid w:val="004A09FE"/>
    <w:rsid w:val="004A49F8"/>
    <w:rsid w:val="004A5044"/>
    <w:rsid w:val="004A7B91"/>
    <w:rsid w:val="004B045F"/>
    <w:rsid w:val="004B0833"/>
    <w:rsid w:val="004B2486"/>
    <w:rsid w:val="004B269E"/>
    <w:rsid w:val="004B3232"/>
    <w:rsid w:val="004B3329"/>
    <w:rsid w:val="004B3544"/>
    <w:rsid w:val="004B507E"/>
    <w:rsid w:val="004B6DF3"/>
    <w:rsid w:val="004B735B"/>
    <w:rsid w:val="004B7AEA"/>
    <w:rsid w:val="004B7EDE"/>
    <w:rsid w:val="004C2213"/>
    <w:rsid w:val="004C6388"/>
    <w:rsid w:val="004C7726"/>
    <w:rsid w:val="004D02E8"/>
    <w:rsid w:val="004D0DC4"/>
    <w:rsid w:val="004D1031"/>
    <w:rsid w:val="004D1A9B"/>
    <w:rsid w:val="004D4163"/>
    <w:rsid w:val="004D4472"/>
    <w:rsid w:val="004D4995"/>
    <w:rsid w:val="004D4C14"/>
    <w:rsid w:val="004D4D36"/>
    <w:rsid w:val="004D4F2B"/>
    <w:rsid w:val="004D6510"/>
    <w:rsid w:val="004D711B"/>
    <w:rsid w:val="004E0C35"/>
    <w:rsid w:val="004E268D"/>
    <w:rsid w:val="004E2A42"/>
    <w:rsid w:val="004E2DC4"/>
    <w:rsid w:val="004E2F92"/>
    <w:rsid w:val="004E369A"/>
    <w:rsid w:val="004E4593"/>
    <w:rsid w:val="004E593F"/>
    <w:rsid w:val="004E596D"/>
    <w:rsid w:val="004E5DDA"/>
    <w:rsid w:val="004F0133"/>
    <w:rsid w:val="004F74C7"/>
    <w:rsid w:val="004F7700"/>
    <w:rsid w:val="00502913"/>
    <w:rsid w:val="00503668"/>
    <w:rsid w:val="0050482E"/>
    <w:rsid w:val="00506698"/>
    <w:rsid w:val="0050768E"/>
    <w:rsid w:val="00507F2E"/>
    <w:rsid w:val="00510837"/>
    <w:rsid w:val="005108FD"/>
    <w:rsid w:val="00511C33"/>
    <w:rsid w:val="0051372E"/>
    <w:rsid w:val="00514753"/>
    <w:rsid w:val="00514780"/>
    <w:rsid w:val="00526EE6"/>
    <w:rsid w:val="00531154"/>
    <w:rsid w:val="00532B7A"/>
    <w:rsid w:val="0053413A"/>
    <w:rsid w:val="0054008C"/>
    <w:rsid w:val="005428D4"/>
    <w:rsid w:val="00542D75"/>
    <w:rsid w:val="0054483F"/>
    <w:rsid w:val="005518D4"/>
    <w:rsid w:val="00553FBA"/>
    <w:rsid w:val="00554263"/>
    <w:rsid w:val="005546ED"/>
    <w:rsid w:val="005569FF"/>
    <w:rsid w:val="005607CB"/>
    <w:rsid w:val="00562923"/>
    <w:rsid w:val="00563BBC"/>
    <w:rsid w:val="00564700"/>
    <w:rsid w:val="00566D85"/>
    <w:rsid w:val="00567590"/>
    <w:rsid w:val="0057044B"/>
    <w:rsid w:val="00570BB1"/>
    <w:rsid w:val="00574A75"/>
    <w:rsid w:val="00574B6F"/>
    <w:rsid w:val="0057639F"/>
    <w:rsid w:val="00576F6C"/>
    <w:rsid w:val="005822C3"/>
    <w:rsid w:val="00582E85"/>
    <w:rsid w:val="00583573"/>
    <w:rsid w:val="005838E6"/>
    <w:rsid w:val="005863E9"/>
    <w:rsid w:val="0058682A"/>
    <w:rsid w:val="005878FA"/>
    <w:rsid w:val="0059198E"/>
    <w:rsid w:val="00591F6F"/>
    <w:rsid w:val="00593EEA"/>
    <w:rsid w:val="00594054"/>
    <w:rsid w:val="0059519A"/>
    <w:rsid w:val="005960B4"/>
    <w:rsid w:val="00597719"/>
    <w:rsid w:val="00597D5C"/>
    <w:rsid w:val="005A08BD"/>
    <w:rsid w:val="005A0AB5"/>
    <w:rsid w:val="005A0C4F"/>
    <w:rsid w:val="005A260E"/>
    <w:rsid w:val="005A287B"/>
    <w:rsid w:val="005A2CDE"/>
    <w:rsid w:val="005A3301"/>
    <w:rsid w:val="005A52CA"/>
    <w:rsid w:val="005A614A"/>
    <w:rsid w:val="005B0F9A"/>
    <w:rsid w:val="005B1B3E"/>
    <w:rsid w:val="005B1D0F"/>
    <w:rsid w:val="005B2E27"/>
    <w:rsid w:val="005B49C5"/>
    <w:rsid w:val="005B51F7"/>
    <w:rsid w:val="005B7DD1"/>
    <w:rsid w:val="005B7E8D"/>
    <w:rsid w:val="005C1F05"/>
    <w:rsid w:val="005C3529"/>
    <w:rsid w:val="005C450D"/>
    <w:rsid w:val="005C47A6"/>
    <w:rsid w:val="005C49CE"/>
    <w:rsid w:val="005C5380"/>
    <w:rsid w:val="005C58B7"/>
    <w:rsid w:val="005C5D0E"/>
    <w:rsid w:val="005C6B07"/>
    <w:rsid w:val="005C6D9F"/>
    <w:rsid w:val="005C7855"/>
    <w:rsid w:val="005C79F4"/>
    <w:rsid w:val="005C7D1C"/>
    <w:rsid w:val="005D144F"/>
    <w:rsid w:val="005D1D83"/>
    <w:rsid w:val="005D276A"/>
    <w:rsid w:val="005D5651"/>
    <w:rsid w:val="005D6192"/>
    <w:rsid w:val="005D6509"/>
    <w:rsid w:val="005D68B5"/>
    <w:rsid w:val="005D6985"/>
    <w:rsid w:val="005E1F29"/>
    <w:rsid w:val="005E3AA9"/>
    <w:rsid w:val="005E49DA"/>
    <w:rsid w:val="005F530D"/>
    <w:rsid w:val="005F6EFD"/>
    <w:rsid w:val="005F7BE9"/>
    <w:rsid w:val="0060068B"/>
    <w:rsid w:val="00600AD0"/>
    <w:rsid w:val="006026D4"/>
    <w:rsid w:val="00603A98"/>
    <w:rsid w:val="00604478"/>
    <w:rsid w:val="0060502C"/>
    <w:rsid w:val="0060723C"/>
    <w:rsid w:val="0061049B"/>
    <w:rsid w:val="006117BE"/>
    <w:rsid w:val="00611B5F"/>
    <w:rsid w:val="00612553"/>
    <w:rsid w:val="00613920"/>
    <w:rsid w:val="00614DB5"/>
    <w:rsid w:val="00615584"/>
    <w:rsid w:val="00615D5F"/>
    <w:rsid w:val="0061682C"/>
    <w:rsid w:val="006170E5"/>
    <w:rsid w:val="00617FAC"/>
    <w:rsid w:val="006201E9"/>
    <w:rsid w:val="00623A1A"/>
    <w:rsid w:val="00624F3B"/>
    <w:rsid w:val="006275B1"/>
    <w:rsid w:val="006318D5"/>
    <w:rsid w:val="00632AAE"/>
    <w:rsid w:val="00632D67"/>
    <w:rsid w:val="0063483C"/>
    <w:rsid w:val="00634EF3"/>
    <w:rsid w:val="0063590C"/>
    <w:rsid w:val="006364EC"/>
    <w:rsid w:val="00637CFA"/>
    <w:rsid w:val="0064028B"/>
    <w:rsid w:val="00640AD3"/>
    <w:rsid w:val="006410E8"/>
    <w:rsid w:val="006427C3"/>
    <w:rsid w:val="00642EAC"/>
    <w:rsid w:val="00643945"/>
    <w:rsid w:val="006455B2"/>
    <w:rsid w:val="006465D9"/>
    <w:rsid w:val="0065147A"/>
    <w:rsid w:val="00652AC3"/>
    <w:rsid w:val="006534DF"/>
    <w:rsid w:val="00653AD0"/>
    <w:rsid w:val="00654267"/>
    <w:rsid w:val="006545BE"/>
    <w:rsid w:val="00654A12"/>
    <w:rsid w:val="006552BB"/>
    <w:rsid w:val="006612CD"/>
    <w:rsid w:val="00662D8B"/>
    <w:rsid w:val="00666383"/>
    <w:rsid w:val="006676F0"/>
    <w:rsid w:val="00667D9A"/>
    <w:rsid w:val="00670634"/>
    <w:rsid w:val="00670733"/>
    <w:rsid w:val="00671F65"/>
    <w:rsid w:val="006731AF"/>
    <w:rsid w:val="00673E55"/>
    <w:rsid w:val="00674350"/>
    <w:rsid w:val="00674381"/>
    <w:rsid w:val="00674A10"/>
    <w:rsid w:val="006752CD"/>
    <w:rsid w:val="00675813"/>
    <w:rsid w:val="00676B16"/>
    <w:rsid w:val="00677312"/>
    <w:rsid w:val="00681E8B"/>
    <w:rsid w:val="00682AF4"/>
    <w:rsid w:val="00682BB6"/>
    <w:rsid w:val="00683D41"/>
    <w:rsid w:val="00685063"/>
    <w:rsid w:val="00685702"/>
    <w:rsid w:val="006861D4"/>
    <w:rsid w:val="00686A78"/>
    <w:rsid w:val="00686A91"/>
    <w:rsid w:val="00687F49"/>
    <w:rsid w:val="006901DA"/>
    <w:rsid w:val="00690837"/>
    <w:rsid w:val="0069345B"/>
    <w:rsid w:val="006944AD"/>
    <w:rsid w:val="006951FD"/>
    <w:rsid w:val="00695481"/>
    <w:rsid w:val="006959B0"/>
    <w:rsid w:val="006A0000"/>
    <w:rsid w:val="006A2F7F"/>
    <w:rsid w:val="006A3242"/>
    <w:rsid w:val="006A6175"/>
    <w:rsid w:val="006A79D3"/>
    <w:rsid w:val="006B06D9"/>
    <w:rsid w:val="006B0F7F"/>
    <w:rsid w:val="006B1AA1"/>
    <w:rsid w:val="006B287A"/>
    <w:rsid w:val="006B28BE"/>
    <w:rsid w:val="006B52F9"/>
    <w:rsid w:val="006B58A1"/>
    <w:rsid w:val="006B5A8D"/>
    <w:rsid w:val="006C2DBE"/>
    <w:rsid w:val="006C31D6"/>
    <w:rsid w:val="006C40FD"/>
    <w:rsid w:val="006C6A57"/>
    <w:rsid w:val="006D1076"/>
    <w:rsid w:val="006D256D"/>
    <w:rsid w:val="006D394B"/>
    <w:rsid w:val="006D566D"/>
    <w:rsid w:val="006D6031"/>
    <w:rsid w:val="006D64E9"/>
    <w:rsid w:val="006D790B"/>
    <w:rsid w:val="006D7D84"/>
    <w:rsid w:val="006E0B8B"/>
    <w:rsid w:val="006E366A"/>
    <w:rsid w:val="006E3E19"/>
    <w:rsid w:val="006E4088"/>
    <w:rsid w:val="006E4C10"/>
    <w:rsid w:val="006E584F"/>
    <w:rsid w:val="006E5CA5"/>
    <w:rsid w:val="006E693E"/>
    <w:rsid w:val="006E6D6C"/>
    <w:rsid w:val="006E6E42"/>
    <w:rsid w:val="006E702D"/>
    <w:rsid w:val="006E7CFA"/>
    <w:rsid w:val="006F1D1E"/>
    <w:rsid w:val="006F2540"/>
    <w:rsid w:val="006F2D6C"/>
    <w:rsid w:val="006F2FAD"/>
    <w:rsid w:val="006F4FA6"/>
    <w:rsid w:val="006F7311"/>
    <w:rsid w:val="006F778C"/>
    <w:rsid w:val="006F77B7"/>
    <w:rsid w:val="00700645"/>
    <w:rsid w:val="00702679"/>
    <w:rsid w:val="0070273A"/>
    <w:rsid w:val="00703452"/>
    <w:rsid w:val="0070438F"/>
    <w:rsid w:val="00705DA4"/>
    <w:rsid w:val="0070613A"/>
    <w:rsid w:val="00707E58"/>
    <w:rsid w:val="007124F0"/>
    <w:rsid w:val="0071325B"/>
    <w:rsid w:val="00714417"/>
    <w:rsid w:val="00714AD7"/>
    <w:rsid w:val="0071528B"/>
    <w:rsid w:val="0071726A"/>
    <w:rsid w:val="0072058A"/>
    <w:rsid w:val="0072059A"/>
    <w:rsid w:val="0072096D"/>
    <w:rsid w:val="00720ED5"/>
    <w:rsid w:val="00723290"/>
    <w:rsid w:val="007241F1"/>
    <w:rsid w:val="007248C4"/>
    <w:rsid w:val="00725D6F"/>
    <w:rsid w:val="0073070D"/>
    <w:rsid w:val="0073141A"/>
    <w:rsid w:val="00732000"/>
    <w:rsid w:val="00735996"/>
    <w:rsid w:val="007368D2"/>
    <w:rsid w:val="007429B1"/>
    <w:rsid w:val="00742D4C"/>
    <w:rsid w:val="00743689"/>
    <w:rsid w:val="0075202C"/>
    <w:rsid w:val="007541D5"/>
    <w:rsid w:val="00754B82"/>
    <w:rsid w:val="00754DE7"/>
    <w:rsid w:val="00756288"/>
    <w:rsid w:val="00757736"/>
    <w:rsid w:val="007579E8"/>
    <w:rsid w:val="00760A0E"/>
    <w:rsid w:val="0076256A"/>
    <w:rsid w:val="00765729"/>
    <w:rsid w:val="00766BF6"/>
    <w:rsid w:val="007712A4"/>
    <w:rsid w:val="007737B9"/>
    <w:rsid w:val="00774AC4"/>
    <w:rsid w:val="007823C8"/>
    <w:rsid w:val="00784BD0"/>
    <w:rsid w:val="007917BB"/>
    <w:rsid w:val="007924DB"/>
    <w:rsid w:val="007927CA"/>
    <w:rsid w:val="007946BF"/>
    <w:rsid w:val="00796212"/>
    <w:rsid w:val="00796A8D"/>
    <w:rsid w:val="00797198"/>
    <w:rsid w:val="007A30A8"/>
    <w:rsid w:val="007A580F"/>
    <w:rsid w:val="007A7554"/>
    <w:rsid w:val="007B2B9D"/>
    <w:rsid w:val="007B34EF"/>
    <w:rsid w:val="007B494E"/>
    <w:rsid w:val="007B575F"/>
    <w:rsid w:val="007B6C3F"/>
    <w:rsid w:val="007B75E9"/>
    <w:rsid w:val="007C328C"/>
    <w:rsid w:val="007C3365"/>
    <w:rsid w:val="007C3879"/>
    <w:rsid w:val="007C3F99"/>
    <w:rsid w:val="007C6725"/>
    <w:rsid w:val="007D09D3"/>
    <w:rsid w:val="007D290C"/>
    <w:rsid w:val="007D2B83"/>
    <w:rsid w:val="007D3472"/>
    <w:rsid w:val="007D3FB1"/>
    <w:rsid w:val="007E1218"/>
    <w:rsid w:val="007E1262"/>
    <w:rsid w:val="007E2032"/>
    <w:rsid w:val="007E50E0"/>
    <w:rsid w:val="007E5D9A"/>
    <w:rsid w:val="007E6082"/>
    <w:rsid w:val="007E630D"/>
    <w:rsid w:val="007E65E5"/>
    <w:rsid w:val="007E6AB0"/>
    <w:rsid w:val="007E6FF4"/>
    <w:rsid w:val="007E7D77"/>
    <w:rsid w:val="007F051E"/>
    <w:rsid w:val="007F0EBB"/>
    <w:rsid w:val="007F221C"/>
    <w:rsid w:val="007F27B3"/>
    <w:rsid w:val="007F2B8F"/>
    <w:rsid w:val="007F52EE"/>
    <w:rsid w:val="007F76DE"/>
    <w:rsid w:val="007F79E5"/>
    <w:rsid w:val="00800C1D"/>
    <w:rsid w:val="00800D2C"/>
    <w:rsid w:val="00806937"/>
    <w:rsid w:val="00806EDD"/>
    <w:rsid w:val="00807B22"/>
    <w:rsid w:val="00811C3B"/>
    <w:rsid w:val="0081202F"/>
    <w:rsid w:val="00814124"/>
    <w:rsid w:val="008147AC"/>
    <w:rsid w:val="0081753D"/>
    <w:rsid w:val="00820C34"/>
    <w:rsid w:val="008226F3"/>
    <w:rsid w:val="0082323F"/>
    <w:rsid w:val="0082579F"/>
    <w:rsid w:val="00826918"/>
    <w:rsid w:val="00831162"/>
    <w:rsid w:val="008319D4"/>
    <w:rsid w:val="00832350"/>
    <w:rsid w:val="00832C57"/>
    <w:rsid w:val="008330BB"/>
    <w:rsid w:val="008341D8"/>
    <w:rsid w:val="00834739"/>
    <w:rsid w:val="008351AC"/>
    <w:rsid w:val="00835D69"/>
    <w:rsid w:val="008366BF"/>
    <w:rsid w:val="00836DBB"/>
    <w:rsid w:val="00837F69"/>
    <w:rsid w:val="00840503"/>
    <w:rsid w:val="0084258B"/>
    <w:rsid w:val="00843098"/>
    <w:rsid w:val="00845C0D"/>
    <w:rsid w:val="00850BA5"/>
    <w:rsid w:val="00851378"/>
    <w:rsid w:val="008521FA"/>
    <w:rsid w:val="0085244A"/>
    <w:rsid w:val="00853587"/>
    <w:rsid w:val="00853588"/>
    <w:rsid w:val="00854568"/>
    <w:rsid w:val="00855C07"/>
    <w:rsid w:val="00857171"/>
    <w:rsid w:val="00857BEA"/>
    <w:rsid w:val="008611B6"/>
    <w:rsid w:val="00863AFE"/>
    <w:rsid w:val="00864035"/>
    <w:rsid w:val="00873B49"/>
    <w:rsid w:val="00873D24"/>
    <w:rsid w:val="0087418A"/>
    <w:rsid w:val="00875E85"/>
    <w:rsid w:val="00877AF0"/>
    <w:rsid w:val="00881F6C"/>
    <w:rsid w:val="0088341D"/>
    <w:rsid w:val="00884EDB"/>
    <w:rsid w:val="00885F5C"/>
    <w:rsid w:val="00887455"/>
    <w:rsid w:val="0089024F"/>
    <w:rsid w:val="00890A44"/>
    <w:rsid w:val="00890F1B"/>
    <w:rsid w:val="00890F98"/>
    <w:rsid w:val="00891147"/>
    <w:rsid w:val="00891267"/>
    <w:rsid w:val="00895B48"/>
    <w:rsid w:val="00896649"/>
    <w:rsid w:val="008A19CE"/>
    <w:rsid w:val="008A3E43"/>
    <w:rsid w:val="008A577D"/>
    <w:rsid w:val="008A598B"/>
    <w:rsid w:val="008A59F5"/>
    <w:rsid w:val="008A61F5"/>
    <w:rsid w:val="008A71F0"/>
    <w:rsid w:val="008A77E4"/>
    <w:rsid w:val="008B492A"/>
    <w:rsid w:val="008B6D14"/>
    <w:rsid w:val="008C1F07"/>
    <w:rsid w:val="008C375B"/>
    <w:rsid w:val="008C47E6"/>
    <w:rsid w:val="008C5900"/>
    <w:rsid w:val="008C5FBE"/>
    <w:rsid w:val="008C7AD5"/>
    <w:rsid w:val="008D1476"/>
    <w:rsid w:val="008E0E44"/>
    <w:rsid w:val="008E1066"/>
    <w:rsid w:val="008E2463"/>
    <w:rsid w:val="008E298D"/>
    <w:rsid w:val="008E2F01"/>
    <w:rsid w:val="008E3276"/>
    <w:rsid w:val="008E4DCC"/>
    <w:rsid w:val="008E5945"/>
    <w:rsid w:val="008E76BC"/>
    <w:rsid w:val="008F00B3"/>
    <w:rsid w:val="008F0445"/>
    <w:rsid w:val="008F2B70"/>
    <w:rsid w:val="008F4BC9"/>
    <w:rsid w:val="008F585F"/>
    <w:rsid w:val="008F611C"/>
    <w:rsid w:val="008F632E"/>
    <w:rsid w:val="008F6E50"/>
    <w:rsid w:val="00906D43"/>
    <w:rsid w:val="00910A2D"/>
    <w:rsid w:val="009119AC"/>
    <w:rsid w:val="00912A85"/>
    <w:rsid w:val="0091347C"/>
    <w:rsid w:val="00913A80"/>
    <w:rsid w:val="00913E71"/>
    <w:rsid w:val="009142B8"/>
    <w:rsid w:val="00915F72"/>
    <w:rsid w:val="00916F29"/>
    <w:rsid w:val="00917D95"/>
    <w:rsid w:val="0092081C"/>
    <w:rsid w:val="00920BD1"/>
    <w:rsid w:val="009219FE"/>
    <w:rsid w:val="00922CD0"/>
    <w:rsid w:val="00924842"/>
    <w:rsid w:val="009257C8"/>
    <w:rsid w:val="00927AA7"/>
    <w:rsid w:val="00927FF3"/>
    <w:rsid w:val="00935684"/>
    <w:rsid w:val="009364E2"/>
    <w:rsid w:val="00940F10"/>
    <w:rsid w:val="0094160B"/>
    <w:rsid w:val="00944E71"/>
    <w:rsid w:val="00945BD9"/>
    <w:rsid w:val="00947821"/>
    <w:rsid w:val="00950791"/>
    <w:rsid w:val="0095132D"/>
    <w:rsid w:val="009522E8"/>
    <w:rsid w:val="009524D0"/>
    <w:rsid w:val="009536EE"/>
    <w:rsid w:val="0095679D"/>
    <w:rsid w:val="00956E98"/>
    <w:rsid w:val="0095785A"/>
    <w:rsid w:val="009603DC"/>
    <w:rsid w:val="00960545"/>
    <w:rsid w:val="009612D1"/>
    <w:rsid w:val="00963BD7"/>
    <w:rsid w:val="00967EDD"/>
    <w:rsid w:val="00970F1E"/>
    <w:rsid w:val="00971C9C"/>
    <w:rsid w:val="0097799B"/>
    <w:rsid w:val="009801D3"/>
    <w:rsid w:val="00982357"/>
    <w:rsid w:val="0098644D"/>
    <w:rsid w:val="00986633"/>
    <w:rsid w:val="009866E0"/>
    <w:rsid w:val="0098780C"/>
    <w:rsid w:val="00990157"/>
    <w:rsid w:val="0099163F"/>
    <w:rsid w:val="00992226"/>
    <w:rsid w:val="0099272C"/>
    <w:rsid w:val="00992882"/>
    <w:rsid w:val="00993358"/>
    <w:rsid w:val="0099351F"/>
    <w:rsid w:val="00993BC1"/>
    <w:rsid w:val="00994FB3"/>
    <w:rsid w:val="0099532B"/>
    <w:rsid w:val="00995A68"/>
    <w:rsid w:val="00995BA0"/>
    <w:rsid w:val="009A1133"/>
    <w:rsid w:val="009A256E"/>
    <w:rsid w:val="009A631B"/>
    <w:rsid w:val="009A6BB8"/>
    <w:rsid w:val="009B1536"/>
    <w:rsid w:val="009B2C47"/>
    <w:rsid w:val="009B3234"/>
    <w:rsid w:val="009B3613"/>
    <w:rsid w:val="009B4DC4"/>
    <w:rsid w:val="009B575E"/>
    <w:rsid w:val="009B6B81"/>
    <w:rsid w:val="009C0645"/>
    <w:rsid w:val="009C08D8"/>
    <w:rsid w:val="009C0F5C"/>
    <w:rsid w:val="009C168D"/>
    <w:rsid w:val="009C2715"/>
    <w:rsid w:val="009C2ABC"/>
    <w:rsid w:val="009C6704"/>
    <w:rsid w:val="009C6814"/>
    <w:rsid w:val="009C733E"/>
    <w:rsid w:val="009D56EB"/>
    <w:rsid w:val="009D7629"/>
    <w:rsid w:val="009E15CA"/>
    <w:rsid w:val="009E313D"/>
    <w:rsid w:val="009E4FFB"/>
    <w:rsid w:val="009E54AC"/>
    <w:rsid w:val="009E6AE9"/>
    <w:rsid w:val="009E76FC"/>
    <w:rsid w:val="009F033F"/>
    <w:rsid w:val="009F1009"/>
    <w:rsid w:val="009F1739"/>
    <w:rsid w:val="009F3634"/>
    <w:rsid w:val="009F3D98"/>
    <w:rsid w:val="009F59CE"/>
    <w:rsid w:val="009F6A1C"/>
    <w:rsid w:val="00A000F4"/>
    <w:rsid w:val="00A03E06"/>
    <w:rsid w:val="00A05345"/>
    <w:rsid w:val="00A0561D"/>
    <w:rsid w:val="00A06494"/>
    <w:rsid w:val="00A06531"/>
    <w:rsid w:val="00A06B79"/>
    <w:rsid w:val="00A074A3"/>
    <w:rsid w:val="00A104AC"/>
    <w:rsid w:val="00A107E1"/>
    <w:rsid w:val="00A11901"/>
    <w:rsid w:val="00A124B8"/>
    <w:rsid w:val="00A14B73"/>
    <w:rsid w:val="00A15F49"/>
    <w:rsid w:val="00A16E03"/>
    <w:rsid w:val="00A17707"/>
    <w:rsid w:val="00A265BA"/>
    <w:rsid w:val="00A2667A"/>
    <w:rsid w:val="00A27046"/>
    <w:rsid w:val="00A300EC"/>
    <w:rsid w:val="00A313BA"/>
    <w:rsid w:val="00A32395"/>
    <w:rsid w:val="00A32BE0"/>
    <w:rsid w:val="00A33347"/>
    <w:rsid w:val="00A334B9"/>
    <w:rsid w:val="00A3460B"/>
    <w:rsid w:val="00A34C1E"/>
    <w:rsid w:val="00A34DBF"/>
    <w:rsid w:val="00A359DD"/>
    <w:rsid w:val="00A40912"/>
    <w:rsid w:val="00A409B7"/>
    <w:rsid w:val="00A410B7"/>
    <w:rsid w:val="00A42823"/>
    <w:rsid w:val="00A43D3E"/>
    <w:rsid w:val="00A44FD6"/>
    <w:rsid w:val="00A45404"/>
    <w:rsid w:val="00A4589A"/>
    <w:rsid w:val="00A45A9A"/>
    <w:rsid w:val="00A4658B"/>
    <w:rsid w:val="00A50B00"/>
    <w:rsid w:val="00A51F8A"/>
    <w:rsid w:val="00A53989"/>
    <w:rsid w:val="00A54D63"/>
    <w:rsid w:val="00A55845"/>
    <w:rsid w:val="00A562D0"/>
    <w:rsid w:val="00A5653E"/>
    <w:rsid w:val="00A62E0C"/>
    <w:rsid w:val="00A64409"/>
    <w:rsid w:val="00A645EF"/>
    <w:rsid w:val="00A6575B"/>
    <w:rsid w:val="00A65CDB"/>
    <w:rsid w:val="00A65D91"/>
    <w:rsid w:val="00A66F41"/>
    <w:rsid w:val="00A66FAA"/>
    <w:rsid w:val="00A67248"/>
    <w:rsid w:val="00A72153"/>
    <w:rsid w:val="00A731DD"/>
    <w:rsid w:val="00A73879"/>
    <w:rsid w:val="00A73A3A"/>
    <w:rsid w:val="00A74DA8"/>
    <w:rsid w:val="00A75811"/>
    <w:rsid w:val="00A769DA"/>
    <w:rsid w:val="00A77098"/>
    <w:rsid w:val="00A7771F"/>
    <w:rsid w:val="00A779A6"/>
    <w:rsid w:val="00A80192"/>
    <w:rsid w:val="00A821B3"/>
    <w:rsid w:val="00A82B42"/>
    <w:rsid w:val="00A8300E"/>
    <w:rsid w:val="00A8307F"/>
    <w:rsid w:val="00A83B57"/>
    <w:rsid w:val="00A83C45"/>
    <w:rsid w:val="00A843A0"/>
    <w:rsid w:val="00A84FC8"/>
    <w:rsid w:val="00A86B66"/>
    <w:rsid w:val="00A86C1D"/>
    <w:rsid w:val="00A87950"/>
    <w:rsid w:val="00A9118F"/>
    <w:rsid w:val="00A92B3F"/>
    <w:rsid w:val="00A933A0"/>
    <w:rsid w:val="00A93882"/>
    <w:rsid w:val="00A950C7"/>
    <w:rsid w:val="00A9536A"/>
    <w:rsid w:val="00A97B6A"/>
    <w:rsid w:val="00AA0D97"/>
    <w:rsid w:val="00AA3EC2"/>
    <w:rsid w:val="00AA5760"/>
    <w:rsid w:val="00AB088C"/>
    <w:rsid w:val="00AB1188"/>
    <w:rsid w:val="00AB292E"/>
    <w:rsid w:val="00AB35C3"/>
    <w:rsid w:val="00AB3BEE"/>
    <w:rsid w:val="00AB66A6"/>
    <w:rsid w:val="00AB68DC"/>
    <w:rsid w:val="00AB70AD"/>
    <w:rsid w:val="00AB7903"/>
    <w:rsid w:val="00AB7A15"/>
    <w:rsid w:val="00AC0450"/>
    <w:rsid w:val="00AC16AA"/>
    <w:rsid w:val="00AC29F5"/>
    <w:rsid w:val="00AC4112"/>
    <w:rsid w:val="00AC6648"/>
    <w:rsid w:val="00AD75E6"/>
    <w:rsid w:val="00AE0935"/>
    <w:rsid w:val="00AE0B12"/>
    <w:rsid w:val="00AE0CEB"/>
    <w:rsid w:val="00AE2EDF"/>
    <w:rsid w:val="00AE3B22"/>
    <w:rsid w:val="00AE5906"/>
    <w:rsid w:val="00AE5DD9"/>
    <w:rsid w:val="00AE62A6"/>
    <w:rsid w:val="00AE6D76"/>
    <w:rsid w:val="00AF5108"/>
    <w:rsid w:val="00AF5CFB"/>
    <w:rsid w:val="00B001AD"/>
    <w:rsid w:val="00B00526"/>
    <w:rsid w:val="00B00EAA"/>
    <w:rsid w:val="00B02413"/>
    <w:rsid w:val="00B02A8C"/>
    <w:rsid w:val="00B03318"/>
    <w:rsid w:val="00B03696"/>
    <w:rsid w:val="00B0492F"/>
    <w:rsid w:val="00B04991"/>
    <w:rsid w:val="00B04B14"/>
    <w:rsid w:val="00B06C34"/>
    <w:rsid w:val="00B06E3B"/>
    <w:rsid w:val="00B06F4C"/>
    <w:rsid w:val="00B07205"/>
    <w:rsid w:val="00B07E5E"/>
    <w:rsid w:val="00B100A3"/>
    <w:rsid w:val="00B1105F"/>
    <w:rsid w:val="00B11349"/>
    <w:rsid w:val="00B120A6"/>
    <w:rsid w:val="00B1292F"/>
    <w:rsid w:val="00B12CDB"/>
    <w:rsid w:val="00B13065"/>
    <w:rsid w:val="00B143B2"/>
    <w:rsid w:val="00B14EB7"/>
    <w:rsid w:val="00B160AA"/>
    <w:rsid w:val="00B16697"/>
    <w:rsid w:val="00B17282"/>
    <w:rsid w:val="00B17D1C"/>
    <w:rsid w:val="00B208A4"/>
    <w:rsid w:val="00B2103F"/>
    <w:rsid w:val="00B229A3"/>
    <w:rsid w:val="00B25DCA"/>
    <w:rsid w:val="00B26923"/>
    <w:rsid w:val="00B317DE"/>
    <w:rsid w:val="00B31C02"/>
    <w:rsid w:val="00B3352A"/>
    <w:rsid w:val="00B3372B"/>
    <w:rsid w:val="00B341BD"/>
    <w:rsid w:val="00B36E97"/>
    <w:rsid w:val="00B373DB"/>
    <w:rsid w:val="00B3794E"/>
    <w:rsid w:val="00B37DE1"/>
    <w:rsid w:val="00B4015E"/>
    <w:rsid w:val="00B40A43"/>
    <w:rsid w:val="00B40DFC"/>
    <w:rsid w:val="00B40F3F"/>
    <w:rsid w:val="00B411BF"/>
    <w:rsid w:val="00B417C4"/>
    <w:rsid w:val="00B4408A"/>
    <w:rsid w:val="00B4679D"/>
    <w:rsid w:val="00B55C57"/>
    <w:rsid w:val="00B560FB"/>
    <w:rsid w:val="00B5780F"/>
    <w:rsid w:val="00B60A7C"/>
    <w:rsid w:val="00B6188C"/>
    <w:rsid w:val="00B63273"/>
    <w:rsid w:val="00B63392"/>
    <w:rsid w:val="00B67786"/>
    <w:rsid w:val="00B7203C"/>
    <w:rsid w:val="00B7361F"/>
    <w:rsid w:val="00B75480"/>
    <w:rsid w:val="00B7599A"/>
    <w:rsid w:val="00B75C9B"/>
    <w:rsid w:val="00B75D0F"/>
    <w:rsid w:val="00B800C1"/>
    <w:rsid w:val="00B80389"/>
    <w:rsid w:val="00B82D2E"/>
    <w:rsid w:val="00B83848"/>
    <w:rsid w:val="00B83EC0"/>
    <w:rsid w:val="00B844B4"/>
    <w:rsid w:val="00B85476"/>
    <w:rsid w:val="00B86577"/>
    <w:rsid w:val="00B86F2E"/>
    <w:rsid w:val="00B93A00"/>
    <w:rsid w:val="00B93D03"/>
    <w:rsid w:val="00B94112"/>
    <w:rsid w:val="00B953FA"/>
    <w:rsid w:val="00B9585F"/>
    <w:rsid w:val="00B960D1"/>
    <w:rsid w:val="00B97575"/>
    <w:rsid w:val="00B97FFA"/>
    <w:rsid w:val="00BA2C51"/>
    <w:rsid w:val="00BA4505"/>
    <w:rsid w:val="00BA4C90"/>
    <w:rsid w:val="00BA5FD7"/>
    <w:rsid w:val="00BA614A"/>
    <w:rsid w:val="00BA6E47"/>
    <w:rsid w:val="00BA7B69"/>
    <w:rsid w:val="00BB058C"/>
    <w:rsid w:val="00BB0655"/>
    <w:rsid w:val="00BB09A7"/>
    <w:rsid w:val="00BB0F2E"/>
    <w:rsid w:val="00BB1723"/>
    <w:rsid w:val="00BB1B7D"/>
    <w:rsid w:val="00BB276E"/>
    <w:rsid w:val="00BB31BC"/>
    <w:rsid w:val="00BB45ED"/>
    <w:rsid w:val="00BB4B7D"/>
    <w:rsid w:val="00BB51BB"/>
    <w:rsid w:val="00BB576D"/>
    <w:rsid w:val="00BB5B7B"/>
    <w:rsid w:val="00BB74EB"/>
    <w:rsid w:val="00BC09C7"/>
    <w:rsid w:val="00BC141E"/>
    <w:rsid w:val="00BC1BAC"/>
    <w:rsid w:val="00BC1EE9"/>
    <w:rsid w:val="00BC2155"/>
    <w:rsid w:val="00BC2DCA"/>
    <w:rsid w:val="00BC3958"/>
    <w:rsid w:val="00BC6BDE"/>
    <w:rsid w:val="00BC7876"/>
    <w:rsid w:val="00BC79B5"/>
    <w:rsid w:val="00BD04DC"/>
    <w:rsid w:val="00BD2EDF"/>
    <w:rsid w:val="00BD308C"/>
    <w:rsid w:val="00BD30A2"/>
    <w:rsid w:val="00BD4C71"/>
    <w:rsid w:val="00BD5A42"/>
    <w:rsid w:val="00BD6018"/>
    <w:rsid w:val="00BE0168"/>
    <w:rsid w:val="00BE01B5"/>
    <w:rsid w:val="00BE1C05"/>
    <w:rsid w:val="00BE2AD0"/>
    <w:rsid w:val="00BE3944"/>
    <w:rsid w:val="00BE6636"/>
    <w:rsid w:val="00BF0A7F"/>
    <w:rsid w:val="00BF1695"/>
    <w:rsid w:val="00BF1DC1"/>
    <w:rsid w:val="00BF662F"/>
    <w:rsid w:val="00BF6749"/>
    <w:rsid w:val="00BF79F7"/>
    <w:rsid w:val="00C00751"/>
    <w:rsid w:val="00C0392D"/>
    <w:rsid w:val="00C07A69"/>
    <w:rsid w:val="00C10920"/>
    <w:rsid w:val="00C10E34"/>
    <w:rsid w:val="00C12C91"/>
    <w:rsid w:val="00C14089"/>
    <w:rsid w:val="00C14488"/>
    <w:rsid w:val="00C1450C"/>
    <w:rsid w:val="00C14568"/>
    <w:rsid w:val="00C146C3"/>
    <w:rsid w:val="00C16F81"/>
    <w:rsid w:val="00C173B4"/>
    <w:rsid w:val="00C17F0E"/>
    <w:rsid w:val="00C21CFD"/>
    <w:rsid w:val="00C22BC7"/>
    <w:rsid w:val="00C22F04"/>
    <w:rsid w:val="00C23630"/>
    <w:rsid w:val="00C23D0E"/>
    <w:rsid w:val="00C25997"/>
    <w:rsid w:val="00C25E1E"/>
    <w:rsid w:val="00C25E6C"/>
    <w:rsid w:val="00C2613D"/>
    <w:rsid w:val="00C26D60"/>
    <w:rsid w:val="00C31C21"/>
    <w:rsid w:val="00C32A29"/>
    <w:rsid w:val="00C361F0"/>
    <w:rsid w:val="00C3736E"/>
    <w:rsid w:val="00C4040F"/>
    <w:rsid w:val="00C40481"/>
    <w:rsid w:val="00C43B1B"/>
    <w:rsid w:val="00C45817"/>
    <w:rsid w:val="00C4583A"/>
    <w:rsid w:val="00C461D5"/>
    <w:rsid w:val="00C46CB1"/>
    <w:rsid w:val="00C474C2"/>
    <w:rsid w:val="00C508CB"/>
    <w:rsid w:val="00C521AD"/>
    <w:rsid w:val="00C530CD"/>
    <w:rsid w:val="00C5572E"/>
    <w:rsid w:val="00C5712C"/>
    <w:rsid w:val="00C613A1"/>
    <w:rsid w:val="00C62349"/>
    <w:rsid w:val="00C63EE9"/>
    <w:rsid w:val="00C64923"/>
    <w:rsid w:val="00C650FC"/>
    <w:rsid w:val="00C656A3"/>
    <w:rsid w:val="00C664C9"/>
    <w:rsid w:val="00C6666B"/>
    <w:rsid w:val="00C67B0B"/>
    <w:rsid w:val="00C7290A"/>
    <w:rsid w:val="00C75F34"/>
    <w:rsid w:val="00C8238F"/>
    <w:rsid w:val="00C84F6A"/>
    <w:rsid w:val="00C91F75"/>
    <w:rsid w:val="00C937D6"/>
    <w:rsid w:val="00C93C67"/>
    <w:rsid w:val="00C96846"/>
    <w:rsid w:val="00C978D3"/>
    <w:rsid w:val="00CA01BB"/>
    <w:rsid w:val="00CA05A0"/>
    <w:rsid w:val="00CA1595"/>
    <w:rsid w:val="00CA2387"/>
    <w:rsid w:val="00CA253F"/>
    <w:rsid w:val="00CA287A"/>
    <w:rsid w:val="00CA2FE8"/>
    <w:rsid w:val="00CA44D7"/>
    <w:rsid w:val="00CA5490"/>
    <w:rsid w:val="00CA59C5"/>
    <w:rsid w:val="00CA696C"/>
    <w:rsid w:val="00CB0A70"/>
    <w:rsid w:val="00CB1012"/>
    <w:rsid w:val="00CB1023"/>
    <w:rsid w:val="00CB3E48"/>
    <w:rsid w:val="00CB5087"/>
    <w:rsid w:val="00CB7C4F"/>
    <w:rsid w:val="00CC03A2"/>
    <w:rsid w:val="00CC1A78"/>
    <w:rsid w:val="00CC2F0B"/>
    <w:rsid w:val="00CC3FF4"/>
    <w:rsid w:val="00CC4606"/>
    <w:rsid w:val="00CC47E0"/>
    <w:rsid w:val="00CC7681"/>
    <w:rsid w:val="00CC7AA1"/>
    <w:rsid w:val="00CC7E73"/>
    <w:rsid w:val="00CD04E2"/>
    <w:rsid w:val="00CD0B2A"/>
    <w:rsid w:val="00CD1BD7"/>
    <w:rsid w:val="00CD2B8A"/>
    <w:rsid w:val="00CD3BBD"/>
    <w:rsid w:val="00CD3E34"/>
    <w:rsid w:val="00CD4972"/>
    <w:rsid w:val="00CD5BFB"/>
    <w:rsid w:val="00CD7F58"/>
    <w:rsid w:val="00CE1AAA"/>
    <w:rsid w:val="00CE2574"/>
    <w:rsid w:val="00CE43FF"/>
    <w:rsid w:val="00CE5C1A"/>
    <w:rsid w:val="00CE618B"/>
    <w:rsid w:val="00CE7CFC"/>
    <w:rsid w:val="00CF2086"/>
    <w:rsid w:val="00CF2FB9"/>
    <w:rsid w:val="00CF3F23"/>
    <w:rsid w:val="00CF636D"/>
    <w:rsid w:val="00CF7360"/>
    <w:rsid w:val="00D0184F"/>
    <w:rsid w:val="00D01B04"/>
    <w:rsid w:val="00D03EFE"/>
    <w:rsid w:val="00D04A8C"/>
    <w:rsid w:val="00D05A5D"/>
    <w:rsid w:val="00D05D6C"/>
    <w:rsid w:val="00D05FAE"/>
    <w:rsid w:val="00D07A61"/>
    <w:rsid w:val="00D10980"/>
    <w:rsid w:val="00D11BB6"/>
    <w:rsid w:val="00D12900"/>
    <w:rsid w:val="00D209ED"/>
    <w:rsid w:val="00D22441"/>
    <w:rsid w:val="00D244D2"/>
    <w:rsid w:val="00D24911"/>
    <w:rsid w:val="00D2572A"/>
    <w:rsid w:val="00D25CD6"/>
    <w:rsid w:val="00D270C7"/>
    <w:rsid w:val="00D344EE"/>
    <w:rsid w:val="00D35A49"/>
    <w:rsid w:val="00D36F9E"/>
    <w:rsid w:val="00D401E8"/>
    <w:rsid w:val="00D40B52"/>
    <w:rsid w:val="00D42774"/>
    <w:rsid w:val="00D42F99"/>
    <w:rsid w:val="00D43091"/>
    <w:rsid w:val="00D44D49"/>
    <w:rsid w:val="00D45629"/>
    <w:rsid w:val="00D47496"/>
    <w:rsid w:val="00D51BBA"/>
    <w:rsid w:val="00D54025"/>
    <w:rsid w:val="00D5485F"/>
    <w:rsid w:val="00D557FA"/>
    <w:rsid w:val="00D6082B"/>
    <w:rsid w:val="00D60B35"/>
    <w:rsid w:val="00D6133B"/>
    <w:rsid w:val="00D61B1C"/>
    <w:rsid w:val="00D62DCE"/>
    <w:rsid w:val="00D658C9"/>
    <w:rsid w:val="00D65A3D"/>
    <w:rsid w:val="00D65AFB"/>
    <w:rsid w:val="00D67D53"/>
    <w:rsid w:val="00D71CDA"/>
    <w:rsid w:val="00D71E4D"/>
    <w:rsid w:val="00D724DE"/>
    <w:rsid w:val="00D72618"/>
    <w:rsid w:val="00D72E5D"/>
    <w:rsid w:val="00D743FD"/>
    <w:rsid w:val="00D75346"/>
    <w:rsid w:val="00D772AF"/>
    <w:rsid w:val="00D7793B"/>
    <w:rsid w:val="00D77FD4"/>
    <w:rsid w:val="00D805DC"/>
    <w:rsid w:val="00D82344"/>
    <w:rsid w:val="00D826A1"/>
    <w:rsid w:val="00D83556"/>
    <w:rsid w:val="00D837AA"/>
    <w:rsid w:val="00D8599F"/>
    <w:rsid w:val="00D86789"/>
    <w:rsid w:val="00D871DD"/>
    <w:rsid w:val="00D90631"/>
    <w:rsid w:val="00D9113C"/>
    <w:rsid w:val="00D924F6"/>
    <w:rsid w:val="00D92ECE"/>
    <w:rsid w:val="00D94A3E"/>
    <w:rsid w:val="00D94FA2"/>
    <w:rsid w:val="00D953BA"/>
    <w:rsid w:val="00D95431"/>
    <w:rsid w:val="00D95A73"/>
    <w:rsid w:val="00D96B07"/>
    <w:rsid w:val="00D974F2"/>
    <w:rsid w:val="00DA0B02"/>
    <w:rsid w:val="00DA18E9"/>
    <w:rsid w:val="00DA2149"/>
    <w:rsid w:val="00DA2BD8"/>
    <w:rsid w:val="00DA5595"/>
    <w:rsid w:val="00DA6639"/>
    <w:rsid w:val="00DA7006"/>
    <w:rsid w:val="00DA7092"/>
    <w:rsid w:val="00DA7537"/>
    <w:rsid w:val="00DB37A6"/>
    <w:rsid w:val="00DB4533"/>
    <w:rsid w:val="00DB70B5"/>
    <w:rsid w:val="00DB7D0A"/>
    <w:rsid w:val="00DC208B"/>
    <w:rsid w:val="00DC4085"/>
    <w:rsid w:val="00DC4F20"/>
    <w:rsid w:val="00DD0272"/>
    <w:rsid w:val="00DD1156"/>
    <w:rsid w:val="00DD3FBE"/>
    <w:rsid w:val="00DD48FF"/>
    <w:rsid w:val="00DD4F12"/>
    <w:rsid w:val="00DD53CF"/>
    <w:rsid w:val="00DD643D"/>
    <w:rsid w:val="00DD71DD"/>
    <w:rsid w:val="00DD7676"/>
    <w:rsid w:val="00DE077E"/>
    <w:rsid w:val="00DE18B8"/>
    <w:rsid w:val="00DE24E7"/>
    <w:rsid w:val="00DE3542"/>
    <w:rsid w:val="00DE4408"/>
    <w:rsid w:val="00DE4FCB"/>
    <w:rsid w:val="00DE6130"/>
    <w:rsid w:val="00DE76E9"/>
    <w:rsid w:val="00DF0742"/>
    <w:rsid w:val="00DF093E"/>
    <w:rsid w:val="00DF12D0"/>
    <w:rsid w:val="00DF1D05"/>
    <w:rsid w:val="00DF48C7"/>
    <w:rsid w:val="00DF533F"/>
    <w:rsid w:val="00DF7419"/>
    <w:rsid w:val="00DF7F01"/>
    <w:rsid w:val="00DF7F96"/>
    <w:rsid w:val="00E00150"/>
    <w:rsid w:val="00E0146D"/>
    <w:rsid w:val="00E026A4"/>
    <w:rsid w:val="00E04C53"/>
    <w:rsid w:val="00E06017"/>
    <w:rsid w:val="00E06CF9"/>
    <w:rsid w:val="00E06EA0"/>
    <w:rsid w:val="00E06F53"/>
    <w:rsid w:val="00E07D3D"/>
    <w:rsid w:val="00E07DB9"/>
    <w:rsid w:val="00E1000F"/>
    <w:rsid w:val="00E10CDF"/>
    <w:rsid w:val="00E116C7"/>
    <w:rsid w:val="00E12C0C"/>
    <w:rsid w:val="00E13640"/>
    <w:rsid w:val="00E141C2"/>
    <w:rsid w:val="00E14614"/>
    <w:rsid w:val="00E1487F"/>
    <w:rsid w:val="00E17B6C"/>
    <w:rsid w:val="00E206C4"/>
    <w:rsid w:val="00E20EBB"/>
    <w:rsid w:val="00E2263B"/>
    <w:rsid w:val="00E227AF"/>
    <w:rsid w:val="00E23FBE"/>
    <w:rsid w:val="00E266D2"/>
    <w:rsid w:val="00E26ADF"/>
    <w:rsid w:val="00E30CAA"/>
    <w:rsid w:val="00E32123"/>
    <w:rsid w:val="00E32298"/>
    <w:rsid w:val="00E32342"/>
    <w:rsid w:val="00E3273B"/>
    <w:rsid w:val="00E34506"/>
    <w:rsid w:val="00E3464C"/>
    <w:rsid w:val="00E358DA"/>
    <w:rsid w:val="00E3631A"/>
    <w:rsid w:val="00E37BE6"/>
    <w:rsid w:val="00E37E53"/>
    <w:rsid w:val="00E4503D"/>
    <w:rsid w:val="00E453AA"/>
    <w:rsid w:val="00E45744"/>
    <w:rsid w:val="00E45ED8"/>
    <w:rsid w:val="00E467E8"/>
    <w:rsid w:val="00E46AF8"/>
    <w:rsid w:val="00E47A0E"/>
    <w:rsid w:val="00E50418"/>
    <w:rsid w:val="00E5075F"/>
    <w:rsid w:val="00E51C0C"/>
    <w:rsid w:val="00E52AB1"/>
    <w:rsid w:val="00E5373C"/>
    <w:rsid w:val="00E539B4"/>
    <w:rsid w:val="00E55545"/>
    <w:rsid w:val="00E57397"/>
    <w:rsid w:val="00E57E95"/>
    <w:rsid w:val="00E60660"/>
    <w:rsid w:val="00E609FC"/>
    <w:rsid w:val="00E61302"/>
    <w:rsid w:val="00E61346"/>
    <w:rsid w:val="00E613B8"/>
    <w:rsid w:val="00E614D0"/>
    <w:rsid w:val="00E6332D"/>
    <w:rsid w:val="00E633FD"/>
    <w:rsid w:val="00E64DDC"/>
    <w:rsid w:val="00E67042"/>
    <w:rsid w:val="00E703A3"/>
    <w:rsid w:val="00E721C6"/>
    <w:rsid w:val="00E74EFA"/>
    <w:rsid w:val="00E760F8"/>
    <w:rsid w:val="00E76B1A"/>
    <w:rsid w:val="00E8036A"/>
    <w:rsid w:val="00E81500"/>
    <w:rsid w:val="00E81C38"/>
    <w:rsid w:val="00E90616"/>
    <w:rsid w:val="00E93839"/>
    <w:rsid w:val="00E94BA3"/>
    <w:rsid w:val="00E95566"/>
    <w:rsid w:val="00E95915"/>
    <w:rsid w:val="00E9595E"/>
    <w:rsid w:val="00E9642E"/>
    <w:rsid w:val="00E96B10"/>
    <w:rsid w:val="00EA00AA"/>
    <w:rsid w:val="00EA1EB8"/>
    <w:rsid w:val="00EA27EE"/>
    <w:rsid w:val="00EA3500"/>
    <w:rsid w:val="00EA4F97"/>
    <w:rsid w:val="00EA6BDF"/>
    <w:rsid w:val="00EB0040"/>
    <w:rsid w:val="00EB0F43"/>
    <w:rsid w:val="00EB10BB"/>
    <w:rsid w:val="00EB4573"/>
    <w:rsid w:val="00EC17BE"/>
    <w:rsid w:val="00EC31FA"/>
    <w:rsid w:val="00EC5BFF"/>
    <w:rsid w:val="00EC7A5F"/>
    <w:rsid w:val="00ED082D"/>
    <w:rsid w:val="00ED1835"/>
    <w:rsid w:val="00ED257A"/>
    <w:rsid w:val="00ED3840"/>
    <w:rsid w:val="00ED3956"/>
    <w:rsid w:val="00ED3D75"/>
    <w:rsid w:val="00ED4331"/>
    <w:rsid w:val="00ED4CF6"/>
    <w:rsid w:val="00ED6452"/>
    <w:rsid w:val="00ED6CEB"/>
    <w:rsid w:val="00ED6D8B"/>
    <w:rsid w:val="00EE0159"/>
    <w:rsid w:val="00EE0314"/>
    <w:rsid w:val="00EE309C"/>
    <w:rsid w:val="00EE32C9"/>
    <w:rsid w:val="00EE3E23"/>
    <w:rsid w:val="00EE4016"/>
    <w:rsid w:val="00EE45C2"/>
    <w:rsid w:val="00EE5AAB"/>
    <w:rsid w:val="00EE5DFD"/>
    <w:rsid w:val="00EE7A0E"/>
    <w:rsid w:val="00EF052E"/>
    <w:rsid w:val="00EF3ED2"/>
    <w:rsid w:val="00EF4744"/>
    <w:rsid w:val="00EF513D"/>
    <w:rsid w:val="00EF569F"/>
    <w:rsid w:val="00EF60A5"/>
    <w:rsid w:val="00EF6660"/>
    <w:rsid w:val="00F00C95"/>
    <w:rsid w:val="00F0144D"/>
    <w:rsid w:val="00F01FA8"/>
    <w:rsid w:val="00F02C94"/>
    <w:rsid w:val="00F03345"/>
    <w:rsid w:val="00F04223"/>
    <w:rsid w:val="00F04284"/>
    <w:rsid w:val="00F04BC2"/>
    <w:rsid w:val="00F0577B"/>
    <w:rsid w:val="00F065D6"/>
    <w:rsid w:val="00F078AC"/>
    <w:rsid w:val="00F0792E"/>
    <w:rsid w:val="00F10555"/>
    <w:rsid w:val="00F10C99"/>
    <w:rsid w:val="00F10E22"/>
    <w:rsid w:val="00F10F42"/>
    <w:rsid w:val="00F112D9"/>
    <w:rsid w:val="00F137F6"/>
    <w:rsid w:val="00F200C9"/>
    <w:rsid w:val="00F20D28"/>
    <w:rsid w:val="00F20D9A"/>
    <w:rsid w:val="00F20EB3"/>
    <w:rsid w:val="00F21274"/>
    <w:rsid w:val="00F21898"/>
    <w:rsid w:val="00F2276D"/>
    <w:rsid w:val="00F24BEC"/>
    <w:rsid w:val="00F2775E"/>
    <w:rsid w:val="00F3184F"/>
    <w:rsid w:val="00F33D3F"/>
    <w:rsid w:val="00F33D70"/>
    <w:rsid w:val="00F34371"/>
    <w:rsid w:val="00F370B9"/>
    <w:rsid w:val="00F37607"/>
    <w:rsid w:val="00F37C00"/>
    <w:rsid w:val="00F42ED1"/>
    <w:rsid w:val="00F433E7"/>
    <w:rsid w:val="00F4464C"/>
    <w:rsid w:val="00F4575B"/>
    <w:rsid w:val="00F461AC"/>
    <w:rsid w:val="00F462B9"/>
    <w:rsid w:val="00F46DF7"/>
    <w:rsid w:val="00F47BC2"/>
    <w:rsid w:val="00F506D1"/>
    <w:rsid w:val="00F50F3E"/>
    <w:rsid w:val="00F5376A"/>
    <w:rsid w:val="00F5385D"/>
    <w:rsid w:val="00F54D74"/>
    <w:rsid w:val="00F552D3"/>
    <w:rsid w:val="00F55AA3"/>
    <w:rsid w:val="00F566FE"/>
    <w:rsid w:val="00F5686C"/>
    <w:rsid w:val="00F56ED8"/>
    <w:rsid w:val="00F57256"/>
    <w:rsid w:val="00F57A35"/>
    <w:rsid w:val="00F60B98"/>
    <w:rsid w:val="00F63839"/>
    <w:rsid w:val="00F64876"/>
    <w:rsid w:val="00F66886"/>
    <w:rsid w:val="00F70962"/>
    <w:rsid w:val="00F71073"/>
    <w:rsid w:val="00F724B1"/>
    <w:rsid w:val="00F73711"/>
    <w:rsid w:val="00F7489C"/>
    <w:rsid w:val="00F75415"/>
    <w:rsid w:val="00F75844"/>
    <w:rsid w:val="00F7588B"/>
    <w:rsid w:val="00F75C9D"/>
    <w:rsid w:val="00F76899"/>
    <w:rsid w:val="00F7776B"/>
    <w:rsid w:val="00F825B5"/>
    <w:rsid w:val="00F82ED6"/>
    <w:rsid w:val="00F82F17"/>
    <w:rsid w:val="00F84295"/>
    <w:rsid w:val="00F84514"/>
    <w:rsid w:val="00F86109"/>
    <w:rsid w:val="00F8622B"/>
    <w:rsid w:val="00F866EA"/>
    <w:rsid w:val="00F86878"/>
    <w:rsid w:val="00F86D80"/>
    <w:rsid w:val="00F8729F"/>
    <w:rsid w:val="00F87823"/>
    <w:rsid w:val="00F90D50"/>
    <w:rsid w:val="00F92556"/>
    <w:rsid w:val="00F93179"/>
    <w:rsid w:val="00F937D7"/>
    <w:rsid w:val="00F94822"/>
    <w:rsid w:val="00F97159"/>
    <w:rsid w:val="00F97586"/>
    <w:rsid w:val="00F97857"/>
    <w:rsid w:val="00F97A91"/>
    <w:rsid w:val="00FA0124"/>
    <w:rsid w:val="00FA159F"/>
    <w:rsid w:val="00FA43A1"/>
    <w:rsid w:val="00FA481C"/>
    <w:rsid w:val="00FA4DA5"/>
    <w:rsid w:val="00FB008C"/>
    <w:rsid w:val="00FB1D8A"/>
    <w:rsid w:val="00FB4DCC"/>
    <w:rsid w:val="00FB5342"/>
    <w:rsid w:val="00FB69CA"/>
    <w:rsid w:val="00FB7E49"/>
    <w:rsid w:val="00FC19BC"/>
    <w:rsid w:val="00FC1C87"/>
    <w:rsid w:val="00FC1C91"/>
    <w:rsid w:val="00FC2033"/>
    <w:rsid w:val="00FC266A"/>
    <w:rsid w:val="00FC3456"/>
    <w:rsid w:val="00FC4205"/>
    <w:rsid w:val="00FC4B64"/>
    <w:rsid w:val="00FC58E7"/>
    <w:rsid w:val="00FC5FF4"/>
    <w:rsid w:val="00FC684A"/>
    <w:rsid w:val="00FC6C88"/>
    <w:rsid w:val="00FD3F82"/>
    <w:rsid w:val="00FD4C92"/>
    <w:rsid w:val="00FD5C60"/>
    <w:rsid w:val="00FD69AD"/>
    <w:rsid w:val="00FD6A73"/>
    <w:rsid w:val="00FD760D"/>
    <w:rsid w:val="00FE47BC"/>
    <w:rsid w:val="00FE49C7"/>
    <w:rsid w:val="00FE52D3"/>
    <w:rsid w:val="00FE5D03"/>
    <w:rsid w:val="00FE6BD1"/>
    <w:rsid w:val="00FF319B"/>
    <w:rsid w:val="00FF4058"/>
    <w:rsid w:val="00FF40D3"/>
    <w:rsid w:val="00FF4661"/>
    <w:rsid w:val="00FF4B46"/>
    <w:rsid w:val="00FF4E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C0"/>
    <w:pPr>
      <w:spacing w:after="0" w:line="240" w:lineRule="auto"/>
    </w:pPr>
    <w:rPr>
      <w:rFonts w:ascii="Bookman Old Style" w:eastAsia="Times New Roman" w:hAnsi="Bookman Old Style" w:cs="Times New Roman"/>
      <w:sz w:val="24"/>
      <w:szCs w:val="24"/>
      <w:lang w:val="en-GB"/>
    </w:rPr>
  </w:style>
  <w:style w:type="paragraph" w:styleId="Heading1">
    <w:name w:val="heading 1"/>
    <w:aliases w:val="TL Head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iPriority w:val="9"/>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B13065"/>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iPriority w:val="9"/>
    <w:unhideWhenUsed/>
    <w:qFormat/>
    <w:rsid w:val="00DF1D05"/>
    <w:pPr>
      <w:keepNext/>
      <w:keepLines/>
      <w:spacing w:before="120" w:line="252" w:lineRule="auto"/>
      <w:jc w:val="both"/>
      <w:outlineLvl w:val="5"/>
    </w:pPr>
    <w:rPr>
      <w:rFonts w:ascii="Calibri Light" w:hAnsi="Calibri Light"/>
      <w:b/>
      <w:bCs/>
      <w:i/>
      <w:iCs/>
      <w:sz w:val="22"/>
      <w:szCs w:val="22"/>
      <w:lang w:val="en-US"/>
    </w:rPr>
  </w:style>
  <w:style w:type="paragraph" w:styleId="Heading7">
    <w:name w:val="heading 7"/>
    <w:basedOn w:val="Normal"/>
    <w:next w:val="Normal"/>
    <w:link w:val="Heading7Char"/>
    <w:uiPriority w:val="9"/>
    <w:unhideWhenUsed/>
    <w:qFormat/>
    <w:rsid w:val="00D44D4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unhideWhenUsed/>
    <w:qFormat/>
    <w:rsid w:val="00DF1D05"/>
    <w:pPr>
      <w:keepNext/>
      <w:keepLines/>
      <w:spacing w:before="120" w:line="252" w:lineRule="auto"/>
      <w:jc w:val="both"/>
      <w:outlineLvl w:val="7"/>
    </w:pPr>
    <w:rPr>
      <w:rFonts w:ascii="Calibri" w:hAnsi="Calibri"/>
      <w:b/>
      <w:bCs/>
      <w:sz w:val="22"/>
      <w:szCs w:val="22"/>
      <w:lang w:val="en-US"/>
    </w:rPr>
  </w:style>
  <w:style w:type="paragraph" w:styleId="Heading9">
    <w:name w:val="heading 9"/>
    <w:basedOn w:val="Normal"/>
    <w:next w:val="Normal"/>
    <w:link w:val="Heading9Char"/>
    <w:uiPriority w:val="9"/>
    <w:unhideWhenUsed/>
    <w:qFormat/>
    <w:rsid w:val="00DF1D05"/>
    <w:pPr>
      <w:keepNext/>
      <w:keepLines/>
      <w:spacing w:before="120" w:line="252" w:lineRule="auto"/>
      <w:jc w:val="both"/>
      <w:outlineLvl w:val="8"/>
    </w:pPr>
    <w:rPr>
      <w:rFonts w:ascii="Calibri" w:hAnsi="Calibri"/>
      <w:i/>
      <w:i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L Head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uiPriority w:val="9"/>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uiPriority w:val="9"/>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uiPriority w:val="9"/>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uiPriority w:val="10"/>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uiPriority w:val="10"/>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aliases w:val="heading_txt,bodytxy2,CV Body Text,b,body text,bt,One Page Summary,jtext,John1"/>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aliases w:val="heading_txt Char,bodytxy2 Char,CV Body Text Char,b Char,body text Char,bt Char,One Page Summary Char,jtext Char,John1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uiPriority w:val="99"/>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aliases w:val="Body Text 3 Char1,Body Text 3 Char Char,Body Text 3 Char1 Char Char,Body Text 3 Char Char Char Char,Body Text 3 Char1 Char Char Char Char,Body Text 3 Char Char Char Char Char Char,Body Text 3 Char1 Char Char Char Char Char Char"/>
    <w:basedOn w:val="Normal"/>
    <w:link w:val="BodyText3Char"/>
    <w:uiPriority w:val="99"/>
    <w:unhideWhenUsed/>
    <w:rsid w:val="00D44D49"/>
    <w:pPr>
      <w:spacing w:after="120"/>
    </w:pPr>
    <w:rPr>
      <w:sz w:val="16"/>
      <w:szCs w:val="16"/>
    </w:rPr>
  </w:style>
  <w:style w:type="character" w:customStyle="1" w:styleId="BodyText3Char">
    <w:name w:val="Body Text 3 Char"/>
    <w:aliases w:val="Body Text 3 Char1 Char,Body Text 3 Char Char Char,Body Text 3 Char1 Char Char Char,Body Text 3 Char Char Char Char Char,Body Text 3 Char1 Char Char Char Char Char,Body Text 3 Char Char Char Char Char Char Char"/>
    <w:basedOn w:val="DefaultParagraphFont"/>
    <w:link w:val="BodyText3"/>
    <w:uiPriority w:val="99"/>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7"/>
      </w:numPr>
    </w:pPr>
    <w:rPr>
      <w:rFonts w:ascii="Arial CYR" w:hAnsi="Arial CYR"/>
    </w:rPr>
  </w:style>
  <w:style w:type="paragraph" w:styleId="CommentSubject">
    <w:name w:val="annotation subject"/>
    <w:basedOn w:val="CommentText"/>
    <w:next w:val="CommentText"/>
    <w:link w:val="CommentSubjectChar"/>
    <w:uiPriority w:val="99"/>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uiPriority w:val="9"/>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99351F"/>
    <w:pPr>
      <w:ind w:firstLine="1155"/>
    </w:pPr>
    <w:rPr>
      <w:rFonts w:ascii="Times New Roman" w:hAnsi="Times New Roman"/>
      <w:b/>
      <w:bCs/>
      <w:lang w:val="bg-BG" w:eastAsia="bg-BG"/>
    </w:rPr>
  </w:style>
  <w:style w:type="character" w:customStyle="1" w:styleId="ala51">
    <w:name w:val="al_a51"/>
    <w:rsid w:val="0099351F"/>
    <w:rPr>
      <w:rFonts w:cs="Times New Roman"/>
    </w:rPr>
  </w:style>
  <w:style w:type="paragraph" w:customStyle="1" w:styleId="subpardislink">
    <w:name w:val="subpardislink"/>
    <w:basedOn w:val="Normal"/>
    <w:rsid w:val="0099351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99351F"/>
    <w:rPr>
      <w:sz w:val="20"/>
      <w:szCs w:val="20"/>
    </w:rPr>
  </w:style>
  <w:style w:type="character" w:customStyle="1" w:styleId="EndnoteTextChar">
    <w:name w:val="Endnote Text Char"/>
    <w:basedOn w:val="DefaultParagraphFont"/>
    <w:link w:val="EndnoteText"/>
    <w:uiPriority w:val="99"/>
    <w:semiHidden/>
    <w:rsid w:val="0099351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99351F"/>
    <w:rPr>
      <w:vertAlign w:val="superscript"/>
    </w:rPr>
  </w:style>
  <w:style w:type="character" w:customStyle="1" w:styleId="ala53">
    <w:name w:val="al_a53"/>
    <w:rsid w:val="0099351F"/>
    <w:rPr>
      <w:rFonts w:cs="Times New Roman"/>
    </w:rPr>
  </w:style>
  <w:style w:type="character" w:customStyle="1" w:styleId="ala55">
    <w:name w:val="al_a55"/>
    <w:rsid w:val="0099351F"/>
    <w:rPr>
      <w:rFonts w:cs="Times New Roman"/>
    </w:rPr>
  </w:style>
  <w:style w:type="paragraph" w:customStyle="1" w:styleId="todo">
    <w:name w:val="todo"/>
    <w:basedOn w:val="Normal"/>
    <w:rsid w:val="0099351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99351F"/>
    <w:pPr>
      <w:spacing w:before="100" w:beforeAutospacing="1" w:after="100" w:afterAutospacing="1"/>
    </w:pPr>
    <w:rPr>
      <w:rFonts w:ascii="Times New Roman" w:hAnsi="Times New Roman"/>
      <w:lang w:val="bg-BG" w:eastAsia="bg-BG"/>
    </w:rPr>
  </w:style>
  <w:style w:type="character" w:customStyle="1" w:styleId="ala49">
    <w:name w:val="al_a49"/>
    <w:rsid w:val="0099351F"/>
    <w:rPr>
      <w:rFonts w:cs="Times New Roman"/>
    </w:rPr>
  </w:style>
  <w:style w:type="character" w:customStyle="1" w:styleId="ala50">
    <w:name w:val="al_a50"/>
    <w:rsid w:val="0099351F"/>
    <w:rPr>
      <w:rFonts w:cs="Times New Roman"/>
    </w:rPr>
  </w:style>
  <w:style w:type="character" w:customStyle="1" w:styleId="ListParagraphChar">
    <w:name w:val="List Paragraph Char"/>
    <w:link w:val="ListParagraph"/>
    <w:uiPriority w:val="34"/>
    <w:rsid w:val="00F20D9A"/>
    <w:rPr>
      <w:rFonts w:ascii="Bookman Old Style" w:eastAsia="Times New Roman" w:hAnsi="Bookman Old Style" w:cs="Times New Roman"/>
      <w:sz w:val="24"/>
      <w:szCs w:val="24"/>
      <w:lang w:val="en-GB"/>
    </w:rPr>
  </w:style>
  <w:style w:type="character" w:customStyle="1" w:styleId="Heading6Char">
    <w:name w:val="Heading 6 Char"/>
    <w:basedOn w:val="DefaultParagraphFont"/>
    <w:link w:val="Heading6"/>
    <w:uiPriority w:val="9"/>
    <w:rsid w:val="00DF1D05"/>
    <w:rPr>
      <w:rFonts w:ascii="Calibri Light" w:eastAsia="Times New Roman" w:hAnsi="Calibri Light" w:cs="Times New Roman"/>
      <w:b/>
      <w:bCs/>
      <w:i/>
      <w:iCs/>
      <w:lang w:val="en-US"/>
    </w:rPr>
  </w:style>
  <w:style w:type="character" w:customStyle="1" w:styleId="Heading8Char">
    <w:name w:val="Heading 8 Char"/>
    <w:basedOn w:val="DefaultParagraphFont"/>
    <w:link w:val="Heading8"/>
    <w:uiPriority w:val="9"/>
    <w:rsid w:val="00DF1D05"/>
    <w:rPr>
      <w:rFonts w:ascii="Calibri" w:eastAsia="Times New Roman" w:hAnsi="Calibri" w:cs="Times New Roman"/>
      <w:b/>
      <w:bCs/>
      <w:lang w:val="en-US"/>
    </w:rPr>
  </w:style>
  <w:style w:type="character" w:customStyle="1" w:styleId="Heading9Char">
    <w:name w:val="Heading 9 Char"/>
    <w:basedOn w:val="DefaultParagraphFont"/>
    <w:link w:val="Heading9"/>
    <w:uiPriority w:val="9"/>
    <w:rsid w:val="00DF1D05"/>
    <w:rPr>
      <w:rFonts w:ascii="Calibri" w:eastAsia="Times New Roman" w:hAnsi="Calibri" w:cs="Times New Roman"/>
      <w:i/>
      <w:iCs/>
      <w:lang w:val="en-US"/>
    </w:rPr>
  </w:style>
  <w:style w:type="numbering" w:customStyle="1" w:styleId="NoList2">
    <w:name w:val="No List2"/>
    <w:next w:val="NoList"/>
    <w:uiPriority w:val="99"/>
    <w:semiHidden/>
    <w:rsid w:val="00DF1D05"/>
  </w:style>
  <w:style w:type="table" w:customStyle="1" w:styleId="TableGrid2">
    <w:name w:val="Table Grid2"/>
    <w:basedOn w:val="TableNormal"/>
    <w:next w:val="TableGrid"/>
    <w:uiPriority w:val="39"/>
    <w:rsid w:val="00DF1D0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1D05"/>
    <w:pPr>
      <w:spacing w:after="0" w:line="240" w:lineRule="auto"/>
      <w:jc w:val="both"/>
    </w:pPr>
    <w:rPr>
      <w:rFonts w:ascii="Calibri" w:eastAsia="Times New Roman" w:hAnsi="Calibri" w:cs="Times New Roman"/>
      <w:lang w:val="en-US"/>
    </w:rPr>
  </w:style>
  <w:style w:type="table" w:customStyle="1" w:styleId="TelelinkTable1">
    <w:name w:val="Telelink Table 1"/>
    <w:basedOn w:val="TableNormal"/>
    <w:uiPriority w:val="99"/>
    <w:rsid w:val="00DF1D05"/>
    <w:pPr>
      <w:spacing w:after="0" w:line="240" w:lineRule="auto"/>
      <w:jc w:val="both"/>
    </w:pPr>
    <w:rPr>
      <w:rFonts w:ascii="Calibri" w:eastAsia="Times New Roman" w:hAnsi="Calibri" w:cs="Times New Roman"/>
      <w:sz w:val="20"/>
      <w:lang w:val="en-US"/>
    </w:rPr>
    <w:tblPr>
      <w:tblBorders>
        <w:top w:val="single" w:sz="12" w:space="0" w:color="7F7F7F"/>
        <w:left w:val="single" w:sz="12" w:space="0" w:color="7F7F7F"/>
        <w:bottom w:val="single" w:sz="12" w:space="0" w:color="7F7F7F"/>
        <w:right w:val="single" w:sz="12" w:space="0" w:color="7F7F7F"/>
        <w:insideH w:val="single" w:sz="8" w:space="0" w:color="7F7F7F"/>
        <w:insideV w:val="single" w:sz="8" w:space="0" w:color="7F7F7F"/>
      </w:tblBorders>
    </w:tblPr>
    <w:tblStylePr w:type="firstRow">
      <w:pPr>
        <w:wordWrap/>
        <w:jc w:val="center"/>
      </w:pPr>
      <w:rPr>
        <w:rFonts w:ascii="Cambria" w:hAnsi="Cambria"/>
        <w:b/>
        <w:i w:val="0"/>
        <w:color w:val="1F4E79"/>
        <w:sz w:val="22"/>
        <w:u w:val="none"/>
      </w:rPr>
      <w:tblPr>
        <w:jc w:val="center"/>
      </w:tblPr>
      <w:trPr>
        <w:jc w:val="center"/>
      </w:trPr>
      <w:tcPr>
        <w:shd w:val="clear" w:color="auto" w:fill="D5DCE4"/>
        <w:vAlign w:val="center"/>
      </w:tcPr>
    </w:tblStylePr>
  </w:style>
  <w:style w:type="paragraph" w:customStyle="1" w:styleId="TableHeader">
    <w:name w:val="Table Header"/>
    <w:basedOn w:val="Normal"/>
    <w:link w:val="TableHeaderChar"/>
    <w:autoRedefine/>
    <w:rsid w:val="00DF1D05"/>
    <w:pPr>
      <w:jc w:val="center"/>
    </w:pPr>
    <w:rPr>
      <w:rFonts w:ascii="Cambria" w:hAnsi="Cambria"/>
      <w:b/>
      <w:color w:val="1F4E79"/>
      <w:sz w:val="22"/>
      <w:szCs w:val="22"/>
      <w:lang w:val="en-US"/>
    </w:rPr>
  </w:style>
  <w:style w:type="character" w:customStyle="1" w:styleId="TableHeaderChar">
    <w:name w:val="Table Header Char"/>
    <w:link w:val="TableHeader"/>
    <w:rsid w:val="00DF1D05"/>
    <w:rPr>
      <w:rFonts w:ascii="Cambria" w:eastAsia="Times New Roman" w:hAnsi="Cambria" w:cs="Times New Roman"/>
      <w:b/>
      <w:color w:val="1F4E79"/>
      <w:lang w:val="en-US"/>
    </w:rPr>
  </w:style>
  <w:style w:type="numbering" w:customStyle="1" w:styleId="TLList">
    <w:name w:val="TL List"/>
    <w:uiPriority w:val="99"/>
    <w:rsid w:val="00DF1D05"/>
    <w:pPr>
      <w:numPr>
        <w:numId w:val="23"/>
      </w:numPr>
    </w:pPr>
  </w:style>
  <w:style w:type="paragraph" w:styleId="Caption">
    <w:name w:val="caption"/>
    <w:basedOn w:val="Normal"/>
    <w:next w:val="Normal"/>
    <w:uiPriority w:val="35"/>
    <w:unhideWhenUsed/>
    <w:qFormat/>
    <w:rsid w:val="00DF1D05"/>
    <w:pPr>
      <w:spacing w:after="160" w:line="252" w:lineRule="auto"/>
      <w:jc w:val="both"/>
    </w:pPr>
    <w:rPr>
      <w:rFonts w:ascii="Calibri" w:hAnsi="Calibri"/>
      <w:b/>
      <w:bCs/>
      <w:sz w:val="18"/>
      <w:szCs w:val="18"/>
      <w:lang w:val="en-US"/>
    </w:rPr>
  </w:style>
  <w:style w:type="paragraph" w:styleId="Subtitle">
    <w:name w:val="Subtitle"/>
    <w:basedOn w:val="Normal"/>
    <w:next w:val="Normal"/>
    <w:link w:val="SubtitleChar"/>
    <w:uiPriority w:val="11"/>
    <w:qFormat/>
    <w:rsid w:val="00DF1D05"/>
    <w:pPr>
      <w:numPr>
        <w:ilvl w:val="1"/>
      </w:numPr>
      <w:spacing w:after="240" w:line="252" w:lineRule="auto"/>
      <w:jc w:val="center"/>
    </w:pPr>
    <w:rPr>
      <w:rFonts w:ascii="Calibri Light" w:hAnsi="Calibri Light"/>
      <w:lang w:val="en-US"/>
    </w:rPr>
  </w:style>
  <w:style w:type="character" w:customStyle="1" w:styleId="SubtitleChar">
    <w:name w:val="Subtitle Char"/>
    <w:basedOn w:val="DefaultParagraphFont"/>
    <w:link w:val="Subtitle"/>
    <w:uiPriority w:val="11"/>
    <w:rsid w:val="00DF1D05"/>
    <w:rPr>
      <w:rFonts w:ascii="Calibri Light" w:eastAsia="Times New Roman" w:hAnsi="Calibri Light" w:cs="Times New Roman"/>
      <w:sz w:val="24"/>
      <w:szCs w:val="24"/>
      <w:lang w:val="en-US"/>
    </w:rPr>
  </w:style>
  <w:style w:type="character" w:styleId="Emphasis">
    <w:name w:val="Emphasis"/>
    <w:uiPriority w:val="20"/>
    <w:qFormat/>
    <w:rsid w:val="00DF1D05"/>
    <w:rPr>
      <w:i/>
      <w:iCs/>
      <w:color w:val="auto"/>
    </w:rPr>
  </w:style>
  <w:style w:type="paragraph" w:styleId="Quote">
    <w:name w:val="Quote"/>
    <w:basedOn w:val="Normal"/>
    <w:next w:val="Normal"/>
    <w:link w:val="QuoteChar"/>
    <w:uiPriority w:val="29"/>
    <w:qFormat/>
    <w:rsid w:val="00DF1D05"/>
    <w:pPr>
      <w:spacing w:before="200" w:after="160" w:line="264" w:lineRule="auto"/>
      <w:ind w:left="864" w:right="864"/>
      <w:jc w:val="center"/>
    </w:pPr>
    <w:rPr>
      <w:rFonts w:ascii="Calibri Light" w:hAnsi="Calibri Light"/>
      <w:i/>
      <w:iCs/>
      <w:lang w:val="en-US"/>
    </w:rPr>
  </w:style>
  <w:style w:type="character" w:customStyle="1" w:styleId="QuoteChar">
    <w:name w:val="Quote Char"/>
    <w:basedOn w:val="DefaultParagraphFont"/>
    <w:link w:val="Quote"/>
    <w:uiPriority w:val="29"/>
    <w:rsid w:val="00DF1D05"/>
    <w:rPr>
      <w:rFonts w:ascii="Calibri Light" w:eastAsia="Times New Roman" w:hAnsi="Calibri Light" w:cs="Times New Roman"/>
      <w:i/>
      <w:iCs/>
      <w:sz w:val="24"/>
      <w:szCs w:val="24"/>
      <w:lang w:val="en-US"/>
    </w:rPr>
  </w:style>
  <w:style w:type="paragraph" w:styleId="IntenseQuote">
    <w:name w:val="Intense Quote"/>
    <w:basedOn w:val="Normal"/>
    <w:next w:val="Normal"/>
    <w:link w:val="IntenseQuoteChar"/>
    <w:uiPriority w:val="30"/>
    <w:qFormat/>
    <w:rsid w:val="00DF1D05"/>
    <w:pPr>
      <w:spacing w:before="100" w:beforeAutospacing="1" w:after="240" w:line="252" w:lineRule="auto"/>
      <w:ind w:left="936" w:right="936"/>
      <w:jc w:val="center"/>
    </w:pPr>
    <w:rPr>
      <w:rFonts w:ascii="Calibri Light" w:hAnsi="Calibri Light"/>
      <w:sz w:val="26"/>
      <w:szCs w:val="26"/>
      <w:lang w:val="en-US"/>
    </w:rPr>
  </w:style>
  <w:style w:type="character" w:customStyle="1" w:styleId="IntenseQuoteChar">
    <w:name w:val="Intense Quote Char"/>
    <w:basedOn w:val="DefaultParagraphFont"/>
    <w:link w:val="IntenseQuote"/>
    <w:uiPriority w:val="30"/>
    <w:rsid w:val="00DF1D05"/>
    <w:rPr>
      <w:rFonts w:ascii="Calibri Light" w:eastAsia="Times New Roman" w:hAnsi="Calibri Light" w:cs="Times New Roman"/>
      <w:sz w:val="26"/>
      <w:szCs w:val="26"/>
      <w:lang w:val="en-US"/>
    </w:rPr>
  </w:style>
  <w:style w:type="character" w:styleId="SubtleEmphasis">
    <w:name w:val="Subtle Emphasis"/>
    <w:uiPriority w:val="19"/>
    <w:qFormat/>
    <w:rsid w:val="00DF1D05"/>
    <w:rPr>
      <w:i/>
      <w:iCs/>
      <w:color w:val="auto"/>
    </w:rPr>
  </w:style>
  <w:style w:type="character" w:styleId="IntenseEmphasis">
    <w:name w:val="Intense Emphasis"/>
    <w:uiPriority w:val="21"/>
    <w:qFormat/>
    <w:rsid w:val="00DF1D05"/>
    <w:rPr>
      <w:b/>
      <w:bCs/>
      <w:i/>
      <w:iCs/>
      <w:color w:val="auto"/>
    </w:rPr>
  </w:style>
  <w:style w:type="character" w:styleId="SubtleReference">
    <w:name w:val="Subtle Reference"/>
    <w:uiPriority w:val="31"/>
    <w:qFormat/>
    <w:rsid w:val="00DF1D05"/>
    <w:rPr>
      <w:smallCaps/>
      <w:color w:val="auto"/>
      <w:u w:val="single" w:color="7F7F7F"/>
    </w:rPr>
  </w:style>
  <w:style w:type="character" w:styleId="IntenseReference">
    <w:name w:val="Intense Reference"/>
    <w:uiPriority w:val="32"/>
    <w:qFormat/>
    <w:rsid w:val="00DF1D05"/>
    <w:rPr>
      <w:b/>
      <w:bCs/>
      <w:smallCaps/>
      <w:color w:val="auto"/>
      <w:u w:val="single"/>
    </w:rPr>
  </w:style>
  <w:style w:type="character" w:styleId="BookTitle">
    <w:name w:val="Book Title"/>
    <w:uiPriority w:val="33"/>
    <w:qFormat/>
    <w:rsid w:val="00DF1D05"/>
    <w:rPr>
      <w:b/>
      <w:bCs/>
      <w:smallCaps/>
      <w:color w:val="auto"/>
    </w:rPr>
  </w:style>
  <w:style w:type="paragraph" w:styleId="TOCHeading">
    <w:name w:val="TOC Heading"/>
    <w:basedOn w:val="Heading1"/>
    <w:next w:val="Normal"/>
    <w:uiPriority w:val="39"/>
    <w:semiHidden/>
    <w:unhideWhenUsed/>
    <w:qFormat/>
    <w:rsid w:val="00DF1D05"/>
    <w:pPr>
      <w:keepLines/>
      <w:spacing w:before="320" w:after="40" w:line="252" w:lineRule="auto"/>
      <w:jc w:val="both"/>
      <w:outlineLvl w:val="9"/>
    </w:pPr>
    <w:rPr>
      <w:rFonts w:ascii="Calibri Light" w:hAnsi="Calibri Light"/>
      <w:caps/>
      <w:spacing w:val="4"/>
      <w:kern w:val="0"/>
      <w:sz w:val="28"/>
      <w:szCs w:val="28"/>
      <w:lang w:val="en-US"/>
    </w:rPr>
  </w:style>
  <w:style w:type="character" w:customStyle="1" w:styleId="Style2Char">
    <w:name w:val="Style2 Char"/>
    <w:link w:val="Style2"/>
    <w:locked/>
    <w:rsid w:val="00DF1D05"/>
  </w:style>
  <w:style w:type="paragraph" w:customStyle="1" w:styleId="Style2">
    <w:name w:val="Style2"/>
    <w:basedOn w:val="ListParagraph"/>
    <w:link w:val="Style2Char"/>
    <w:qFormat/>
    <w:rsid w:val="00DF1D05"/>
    <w:pPr>
      <w:spacing w:after="160" w:line="256" w:lineRule="auto"/>
      <w:ind w:left="716" w:hanging="432"/>
    </w:pPr>
    <w:rPr>
      <w:rFonts w:asciiTheme="minorHAnsi" w:eastAsiaTheme="minorHAnsi" w:hAnsiTheme="minorHAnsi" w:cstheme="minorBidi"/>
      <w:sz w:val="22"/>
      <w:szCs w:val="22"/>
      <w:lang w:val="bg-BG"/>
    </w:rPr>
  </w:style>
  <w:style w:type="paragraph" w:customStyle="1" w:styleId="Style3">
    <w:name w:val="Style3"/>
    <w:basedOn w:val="ListParagraph"/>
    <w:qFormat/>
    <w:rsid w:val="00DF1D05"/>
    <w:pPr>
      <w:tabs>
        <w:tab w:val="num" w:pos="2160"/>
      </w:tabs>
      <w:spacing w:after="160" w:line="256" w:lineRule="auto"/>
      <w:ind w:left="2160" w:hanging="360"/>
    </w:pPr>
    <w:rPr>
      <w:rFonts w:ascii="Calibri" w:eastAsia="Calibri" w:hAnsi="Calibri"/>
      <w:sz w:val="22"/>
      <w:szCs w:val="22"/>
      <w:lang w:val="en-US"/>
    </w:rPr>
  </w:style>
  <w:style w:type="paragraph" w:customStyle="1" w:styleId="TableText">
    <w:name w:val="Table Text"/>
    <w:basedOn w:val="Normal"/>
    <w:link w:val="TableTextChar"/>
    <w:qFormat/>
    <w:rsid w:val="00DF1D05"/>
    <w:pPr>
      <w:jc w:val="center"/>
    </w:pPr>
    <w:rPr>
      <w:rFonts w:ascii="Times New Roman" w:eastAsia="Calibri" w:hAnsi="Times New Roman"/>
      <w:sz w:val="22"/>
      <w:szCs w:val="22"/>
      <w:lang w:val="en-US"/>
    </w:rPr>
  </w:style>
  <w:style w:type="character" w:customStyle="1" w:styleId="TableTextChar">
    <w:name w:val="Table Text Char"/>
    <w:link w:val="TableText"/>
    <w:rsid w:val="00DF1D05"/>
    <w:rPr>
      <w:rFonts w:ascii="Times New Roman" w:eastAsia="Calibri" w:hAnsi="Times New Roman" w:cs="Times New Roman"/>
      <w:lang w:val="en-US"/>
    </w:rPr>
  </w:style>
  <w:style w:type="character" w:customStyle="1" w:styleId="tt1">
    <w:name w:val="tt1"/>
    <w:rsid w:val="00DF1D05"/>
  </w:style>
  <w:style w:type="character" w:customStyle="1" w:styleId="tt2">
    <w:name w:val="tt2"/>
    <w:rsid w:val="00DF1D05"/>
  </w:style>
  <w:style w:type="character" w:customStyle="1" w:styleId="tt3">
    <w:name w:val="tt3"/>
    <w:rsid w:val="00DF1D05"/>
  </w:style>
  <w:style w:type="paragraph" w:customStyle="1" w:styleId="TLHead2">
    <w:name w:val="TL Head 2"/>
    <w:basedOn w:val="Heading2"/>
    <w:link w:val="TLHead2Char"/>
    <w:qFormat/>
    <w:rsid w:val="00DF1D05"/>
    <w:pPr>
      <w:keepLines/>
      <w:spacing w:before="120" w:after="120" w:line="276" w:lineRule="auto"/>
      <w:ind w:left="720" w:hanging="360"/>
    </w:pPr>
    <w:rPr>
      <w:b/>
      <w:bCs/>
      <w:color w:val="auto"/>
      <w:sz w:val="24"/>
      <w:szCs w:val="24"/>
      <w:lang w:val="en-US"/>
    </w:rPr>
  </w:style>
  <w:style w:type="character" w:customStyle="1" w:styleId="TLHead2Char">
    <w:name w:val="TL Head 2 Char"/>
    <w:link w:val="TLHead2"/>
    <w:rsid w:val="00DF1D05"/>
    <w:rPr>
      <w:rFonts w:ascii="Times New Roman" w:eastAsia="Times New Roman" w:hAnsi="Times New Roman" w:cs="Times New Roman"/>
      <w:b/>
      <w:bCs/>
      <w:sz w:val="24"/>
      <w:szCs w:val="24"/>
      <w:lang w:val="en-US"/>
    </w:rPr>
  </w:style>
  <w:style w:type="paragraph" w:customStyle="1" w:styleId="TLHead3">
    <w:name w:val="TL Head 3"/>
    <w:basedOn w:val="ListParagraph"/>
    <w:qFormat/>
    <w:rsid w:val="00DF1D05"/>
    <w:pPr>
      <w:spacing w:before="120" w:after="120" w:line="276" w:lineRule="auto"/>
      <w:ind w:left="1080" w:hanging="720"/>
      <w:jc w:val="both"/>
    </w:pPr>
    <w:rPr>
      <w:rFonts w:ascii="Times New Roman" w:eastAsia="Calibri" w:hAnsi="Times New Roman"/>
      <w:b/>
      <w:szCs w:val="22"/>
      <w:lang w:val="en-US"/>
    </w:rPr>
  </w:style>
  <w:style w:type="paragraph" w:customStyle="1" w:styleId="TLHead4">
    <w:name w:val="TL Head 4"/>
    <w:basedOn w:val="TLHead3"/>
    <w:qFormat/>
    <w:rsid w:val="00DF1D05"/>
    <w:pPr>
      <w:ind w:left="1985"/>
    </w:pPr>
  </w:style>
  <w:style w:type="table" w:customStyle="1" w:styleId="DoychevStyle">
    <w:name w:val="Doychev Style"/>
    <w:basedOn w:val="TableNormal"/>
    <w:uiPriority w:val="99"/>
    <w:rsid w:val="00DF1D05"/>
    <w:pPr>
      <w:spacing w:after="0" w:line="240" w:lineRule="auto"/>
      <w:jc w:val="center"/>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shd w:val="clear" w:color="auto" w:fill="BFBFBF"/>
      </w:tcPr>
    </w:tblStylePr>
    <w:tblStylePr w:type="firstCol">
      <w:pPr>
        <w:jc w:val="left"/>
      </w:pPr>
    </w:tblStylePr>
    <w:tblStylePr w:type="neCell">
      <w:pPr>
        <w:jc w:val="center"/>
      </w:pPr>
    </w:tblStylePr>
    <w:tblStylePr w:type="nwCell">
      <w:pPr>
        <w:jc w:val="center"/>
      </w:pPr>
    </w:tblStylePr>
  </w:style>
  <w:style w:type="character" w:customStyle="1" w:styleId="Bodytext0">
    <w:name w:val="Body text_"/>
    <w:link w:val="BodyText4"/>
    <w:rsid w:val="00DF1D05"/>
    <w:rPr>
      <w:rFonts w:ascii="Verdana" w:eastAsia="Verdana" w:hAnsi="Verdana" w:cs="Verdana"/>
      <w:sz w:val="19"/>
      <w:szCs w:val="19"/>
      <w:shd w:val="clear" w:color="auto" w:fill="FFFFFF"/>
    </w:rPr>
  </w:style>
  <w:style w:type="paragraph" w:customStyle="1" w:styleId="BodyText4">
    <w:name w:val="Body Text4"/>
    <w:basedOn w:val="Normal"/>
    <w:link w:val="Bodytext0"/>
    <w:rsid w:val="00DF1D05"/>
    <w:pPr>
      <w:widowControl w:val="0"/>
      <w:shd w:val="clear" w:color="auto" w:fill="FFFFFF"/>
      <w:spacing w:line="264" w:lineRule="exact"/>
      <w:ind w:hanging="1160"/>
    </w:pPr>
    <w:rPr>
      <w:rFonts w:ascii="Verdana" w:eastAsia="Verdana" w:hAnsi="Verdana" w:cs="Verdana"/>
      <w:sz w:val="19"/>
      <w:szCs w:val="19"/>
      <w:lang w:val="bg-BG"/>
    </w:rPr>
  </w:style>
  <w:style w:type="character" w:customStyle="1" w:styleId="alcapt1">
    <w:name w:val="al_capt1"/>
    <w:uiPriority w:val="99"/>
    <w:rsid w:val="00DF1D05"/>
    <w:rPr>
      <w:rFonts w:cs="Times New Roman"/>
      <w:i/>
      <w:iCs/>
    </w:rPr>
  </w:style>
  <w:style w:type="numbering" w:customStyle="1" w:styleId="NoList12">
    <w:name w:val="No List12"/>
    <w:next w:val="NoList"/>
    <w:uiPriority w:val="99"/>
    <w:semiHidden/>
    <w:unhideWhenUsed/>
    <w:rsid w:val="00DF1D05"/>
  </w:style>
  <w:style w:type="paragraph" w:styleId="BlockText">
    <w:name w:val="Block Text"/>
    <w:basedOn w:val="Normal"/>
    <w:rsid w:val="00DF1D05"/>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DF1D05"/>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DF1D05"/>
    <w:pPr>
      <w:spacing w:line="280" w:lineRule="atLeast"/>
      <w:ind w:left="680"/>
    </w:pPr>
    <w:rPr>
      <w:rFonts w:ascii="CG Times" w:hAnsi="CG Times"/>
      <w:snapToGrid w:val="0"/>
      <w:color w:val="000000"/>
      <w:lang w:val="en-US"/>
    </w:rPr>
  </w:style>
  <w:style w:type="paragraph" w:customStyle="1" w:styleId="p48">
    <w:name w:val="p48"/>
    <w:basedOn w:val="Normal"/>
    <w:rsid w:val="00DF1D05"/>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DF1D05"/>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DF1D05"/>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DF1D05"/>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DF1D05"/>
    <w:pPr>
      <w:spacing w:line="280" w:lineRule="atLeast"/>
      <w:ind w:left="864" w:hanging="720"/>
    </w:pPr>
    <w:rPr>
      <w:rFonts w:ascii="CG Times" w:hAnsi="CG Times"/>
      <w:snapToGrid w:val="0"/>
      <w:color w:val="000000"/>
      <w:lang w:val="en-US"/>
    </w:rPr>
  </w:style>
  <w:style w:type="paragraph" w:customStyle="1" w:styleId="c70">
    <w:name w:val="c70"/>
    <w:basedOn w:val="Normal"/>
    <w:rsid w:val="00DF1D05"/>
    <w:pPr>
      <w:spacing w:line="240" w:lineRule="atLeast"/>
      <w:jc w:val="center"/>
    </w:pPr>
    <w:rPr>
      <w:rFonts w:ascii="CG Times" w:hAnsi="CG Times"/>
      <w:snapToGrid w:val="0"/>
      <w:color w:val="000000"/>
      <w:lang w:val="en-US"/>
    </w:rPr>
  </w:style>
  <w:style w:type="paragraph" w:customStyle="1" w:styleId="p71">
    <w:name w:val="p71"/>
    <w:basedOn w:val="Normal"/>
    <w:rsid w:val="00DF1D05"/>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DF1D05"/>
    <w:pPr>
      <w:spacing w:line="280" w:lineRule="atLeast"/>
      <w:ind w:left="576" w:hanging="864"/>
    </w:pPr>
    <w:rPr>
      <w:rFonts w:ascii="CG Times" w:hAnsi="CG Times"/>
      <w:snapToGrid w:val="0"/>
      <w:color w:val="000000"/>
      <w:lang w:val="en-US"/>
    </w:rPr>
  </w:style>
  <w:style w:type="paragraph" w:customStyle="1" w:styleId="p5">
    <w:name w:val="p5"/>
    <w:basedOn w:val="Normal"/>
    <w:rsid w:val="00DF1D05"/>
    <w:pPr>
      <w:spacing w:line="260" w:lineRule="atLeast"/>
    </w:pPr>
    <w:rPr>
      <w:rFonts w:ascii="CG Times" w:hAnsi="CG Times"/>
      <w:snapToGrid w:val="0"/>
      <w:color w:val="000000"/>
      <w:lang w:val="en-US"/>
    </w:rPr>
  </w:style>
  <w:style w:type="paragraph" w:customStyle="1" w:styleId="p32">
    <w:name w:val="p32"/>
    <w:basedOn w:val="Normal"/>
    <w:rsid w:val="00DF1D05"/>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DF1D05"/>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DF1D05"/>
    <w:pPr>
      <w:tabs>
        <w:tab w:val="left" w:pos="1240"/>
      </w:tabs>
      <w:spacing w:line="260" w:lineRule="atLeast"/>
      <w:ind w:left="200"/>
    </w:pPr>
    <w:rPr>
      <w:rFonts w:ascii="CG Times" w:hAnsi="CG Times"/>
      <w:snapToGrid w:val="0"/>
      <w:color w:val="000000"/>
      <w:lang w:val="en-US"/>
    </w:rPr>
  </w:style>
  <w:style w:type="character" w:customStyle="1" w:styleId="DocumentMapChar">
    <w:name w:val="Document Map Char"/>
    <w:link w:val="DocumentMap"/>
    <w:rsid w:val="00DF1D05"/>
    <w:rPr>
      <w:rFonts w:ascii="Tahoma" w:hAnsi="Tahoma" w:cs="Tahoma"/>
      <w:shd w:val="clear" w:color="auto" w:fill="000080"/>
      <w:lang w:val="en-GB"/>
    </w:rPr>
  </w:style>
  <w:style w:type="paragraph" w:styleId="DocumentMap">
    <w:name w:val="Document Map"/>
    <w:basedOn w:val="Normal"/>
    <w:link w:val="DocumentMapChar"/>
    <w:rsid w:val="00DF1D05"/>
    <w:pPr>
      <w:shd w:val="clear" w:color="auto" w:fill="000080"/>
    </w:pPr>
    <w:rPr>
      <w:rFonts w:ascii="Tahoma" w:eastAsiaTheme="minorHAnsi" w:hAnsi="Tahoma" w:cs="Tahoma"/>
      <w:sz w:val="22"/>
      <w:szCs w:val="22"/>
    </w:rPr>
  </w:style>
  <w:style w:type="character" w:customStyle="1" w:styleId="DocumentMapChar1">
    <w:name w:val="Document Map Char1"/>
    <w:basedOn w:val="DefaultParagraphFont"/>
    <w:uiPriority w:val="99"/>
    <w:rsid w:val="00DF1D05"/>
    <w:rPr>
      <w:rFonts w:ascii="Tahoma" w:eastAsia="Times New Roman" w:hAnsi="Tahoma" w:cs="Tahoma"/>
      <w:sz w:val="16"/>
      <w:szCs w:val="16"/>
      <w:lang w:val="en-GB"/>
    </w:rPr>
  </w:style>
  <w:style w:type="character" w:customStyle="1" w:styleId="CharChar4">
    <w:name w:val="Char Char4"/>
    <w:rsid w:val="00DF1D05"/>
    <w:rPr>
      <w:rFonts w:ascii="Gill Sans" w:hAnsi="Gill Sans"/>
      <w:b/>
      <w:i/>
      <w:color w:val="000000"/>
      <w:sz w:val="24"/>
      <w:lang w:val="en-GB" w:eastAsia="en-US" w:bidi="ar-SA"/>
    </w:rPr>
  </w:style>
  <w:style w:type="character" w:customStyle="1" w:styleId="BodyTextChar1">
    <w:name w:val="Body Text Char1"/>
    <w:aliases w:val="heading_txt Char3,bodytxy2 Char3,CV Body Text Char3,b Char3,body text Char3,bt Char3,One Page Summary Char3,jtext Char3,John1 Char1"/>
    <w:uiPriority w:val="99"/>
    <w:rsid w:val="00DF1D05"/>
    <w:rPr>
      <w:rFonts w:ascii="Gill Sans" w:hAnsi="Gill Sans"/>
      <w:b/>
      <w:i/>
      <w:color w:val="000000"/>
      <w:sz w:val="24"/>
      <w:lang w:val="en-GB" w:eastAsia="en-US" w:bidi="ar-SA"/>
    </w:rPr>
  </w:style>
  <w:style w:type="paragraph" w:customStyle="1" w:styleId="Bullet2">
    <w:name w:val="Bullet 2"/>
    <w:basedOn w:val="Normal"/>
    <w:uiPriority w:val="99"/>
    <w:rsid w:val="00DF1D05"/>
    <w:pPr>
      <w:numPr>
        <w:numId w:val="37"/>
      </w:numPr>
      <w:overflowPunct w:val="0"/>
      <w:autoSpaceDE w:val="0"/>
      <w:autoSpaceDN w:val="0"/>
      <w:adjustRightInd w:val="0"/>
      <w:ind w:left="2160" w:hanging="431"/>
      <w:jc w:val="both"/>
      <w:textAlignment w:val="baseline"/>
    </w:pPr>
    <w:rPr>
      <w:rFonts w:ascii="Times New Roman" w:hAnsi="Times New Roman"/>
      <w:szCs w:val="20"/>
    </w:rPr>
  </w:style>
  <w:style w:type="character" w:customStyle="1" w:styleId="FontStyle129">
    <w:name w:val="Font Style129"/>
    <w:uiPriority w:val="99"/>
    <w:rsid w:val="00DF1D05"/>
    <w:rPr>
      <w:rFonts w:ascii="Times New Roman" w:hAnsi="Times New Roman" w:cs="Times New Roman"/>
      <w:sz w:val="22"/>
      <w:szCs w:val="22"/>
    </w:rPr>
  </w:style>
  <w:style w:type="paragraph" w:customStyle="1" w:styleId="Style7">
    <w:name w:val="Style7"/>
    <w:basedOn w:val="Normal"/>
    <w:uiPriority w:val="99"/>
    <w:rsid w:val="00DF1D05"/>
    <w:pPr>
      <w:widowControl w:val="0"/>
      <w:autoSpaceDE w:val="0"/>
      <w:autoSpaceDN w:val="0"/>
      <w:adjustRightInd w:val="0"/>
      <w:jc w:val="both"/>
    </w:pPr>
    <w:rPr>
      <w:rFonts w:ascii="Times New Roman" w:hAnsi="Times New Roman"/>
      <w:lang w:val="en-US"/>
    </w:rPr>
  </w:style>
  <w:style w:type="character" w:customStyle="1" w:styleId="FontStyle143">
    <w:name w:val="Font Style143"/>
    <w:uiPriority w:val="99"/>
    <w:rsid w:val="00DF1D05"/>
    <w:rPr>
      <w:rFonts w:ascii="Times New Roman" w:hAnsi="Times New Roman" w:cs="Times New Roman"/>
      <w:b/>
      <w:bCs/>
      <w:sz w:val="22"/>
      <w:szCs w:val="22"/>
    </w:rPr>
  </w:style>
  <w:style w:type="character" w:customStyle="1" w:styleId="FontStyle146">
    <w:name w:val="Font Style146"/>
    <w:uiPriority w:val="99"/>
    <w:rsid w:val="00DF1D05"/>
    <w:rPr>
      <w:rFonts w:ascii="Times New Roman" w:hAnsi="Times New Roman" w:cs="Times New Roman"/>
      <w:b/>
      <w:bCs/>
      <w:i/>
      <w:iCs/>
      <w:spacing w:val="10"/>
      <w:sz w:val="20"/>
      <w:szCs w:val="20"/>
    </w:rPr>
  </w:style>
  <w:style w:type="paragraph" w:customStyle="1" w:styleId="Style107">
    <w:name w:val="Style107"/>
    <w:basedOn w:val="Normal"/>
    <w:uiPriority w:val="99"/>
    <w:rsid w:val="00DF1D05"/>
    <w:pPr>
      <w:widowControl w:val="0"/>
      <w:autoSpaceDE w:val="0"/>
      <w:autoSpaceDN w:val="0"/>
      <w:adjustRightInd w:val="0"/>
      <w:spacing w:line="425" w:lineRule="exact"/>
      <w:ind w:firstLine="835"/>
      <w:jc w:val="both"/>
    </w:pPr>
    <w:rPr>
      <w:rFonts w:ascii="Times New Roman" w:hAnsi="Times New Roman"/>
      <w:lang w:val="en-US"/>
    </w:rPr>
  </w:style>
  <w:style w:type="paragraph" w:customStyle="1" w:styleId="Style58">
    <w:name w:val="Style58"/>
    <w:basedOn w:val="Normal"/>
    <w:uiPriority w:val="99"/>
    <w:rsid w:val="00DF1D05"/>
    <w:pPr>
      <w:widowControl w:val="0"/>
      <w:autoSpaceDE w:val="0"/>
      <w:autoSpaceDN w:val="0"/>
      <w:adjustRightInd w:val="0"/>
      <w:spacing w:line="418" w:lineRule="exact"/>
      <w:ind w:firstLine="828"/>
    </w:pPr>
    <w:rPr>
      <w:rFonts w:ascii="Times New Roman" w:hAnsi="Times New Roman"/>
      <w:lang w:val="en-US"/>
    </w:rPr>
  </w:style>
  <w:style w:type="paragraph" w:customStyle="1" w:styleId="Style87">
    <w:name w:val="Style87"/>
    <w:basedOn w:val="Normal"/>
    <w:uiPriority w:val="99"/>
    <w:rsid w:val="00DF1D05"/>
    <w:pPr>
      <w:widowControl w:val="0"/>
      <w:autoSpaceDE w:val="0"/>
      <w:autoSpaceDN w:val="0"/>
      <w:adjustRightInd w:val="0"/>
      <w:spacing w:line="410" w:lineRule="exact"/>
      <w:ind w:firstLine="814"/>
    </w:pPr>
    <w:rPr>
      <w:rFonts w:ascii="Times New Roman" w:hAnsi="Times New Roman"/>
      <w:lang w:val="en-US"/>
    </w:rPr>
  </w:style>
  <w:style w:type="table" w:customStyle="1" w:styleId="TableGrid11">
    <w:name w:val="Table Grid11"/>
    <w:basedOn w:val="TableNormal"/>
    <w:next w:val="TableGrid"/>
    <w:uiPriority w:val="59"/>
    <w:rsid w:val="00DF1D0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F1D05"/>
  </w:style>
  <w:style w:type="paragraph" w:customStyle="1" w:styleId="Subtitle1">
    <w:name w:val="Subtitle1"/>
    <w:basedOn w:val="Normal"/>
    <w:next w:val="Normal"/>
    <w:uiPriority w:val="11"/>
    <w:qFormat/>
    <w:rsid w:val="00DF1D05"/>
    <w:pPr>
      <w:numPr>
        <w:ilvl w:val="1"/>
      </w:numPr>
      <w:spacing w:after="240" w:line="252" w:lineRule="auto"/>
      <w:jc w:val="center"/>
    </w:pPr>
    <w:rPr>
      <w:rFonts w:ascii="Calibri Light" w:hAnsi="Calibri Light"/>
      <w:lang w:val="en-US"/>
    </w:rPr>
  </w:style>
  <w:style w:type="paragraph" w:customStyle="1" w:styleId="Quote1">
    <w:name w:val="Quote1"/>
    <w:basedOn w:val="Normal"/>
    <w:next w:val="Normal"/>
    <w:uiPriority w:val="29"/>
    <w:qFormat/>
    <w:rsid w:val="00DF1D05"/>
    <w:pPr>
      <w:spacing w:before="200" w:after="160" w:line="264" w:lineRule="auto"/>
      <w:ind w:left="864" w:right="864"/>
      <w:jc w:val="center"/>
    </w:pPr>
    <w:rPr>
      <w:rFonts w:ascii="Calibri Light" w:hAnsi="Calibri Light"/>
      <w:i/>
      <w:iCs/>
      <w:lang w:val="en-US"/>
    </w:rPr>
  </w:style>
  <w:style w:type="paragraph" w:customStyle="1" w:styleId="IntenseQuote1">
    <w:name w:val="Intense Quote1"/>
    <w:basedOn w:val="Normal"/>
    <w:next w:val="Normal"/>
    <w:uiPriority w:val="30"/>
    <w:qFormat/>
    <w:rsid w:val="00DF1D05"/>
    <w:pPr>
      <w:spacing w:before="100" w:beforeAutospacing="1" w:after="240" w:line="252" w:lineRule="auto"/>
      <w:ind w:left="936" w:right="936"/>
      <w:jc w:val="center"/>
    </w:pPr>
    <w:rPr>
      <w:rFonts w:ascii="Calibri Light" w:hAnsi="Calibri Light"/>
      <w:sz w:val="26"/>
      <w:szCs w:val="26"/>
      <w:lang w:val="en-US"/>
    </w:rPr>
  </w:style>
  <w:style w:type="character" w:customStyle="1" w:styleId="SubtleReference1">
    <w:name w:val="Subtle Reference1"/>
    <w:uiPriority w:val="31"/>
    <w:qFormat/>
    <w:rsid w:val="00DF1D05"/>
    <w:rPr>
      <w:smallCaps/>
      <w:color w:val="auto"/>
      <w:u w:val="single" w:color="7F7F7F"/>
    </w:rPr>
  </w:style>
  <w:style w:type="table" w:customStyle="1" w:styleId="TableGrid21">
    <w:name w:val="Table Grid21"/>
    <w:basedOn w:val="TableNormal"/>
    <w:next w:val="TableGrid"/>
    <w:uiPriority w:val="39"/>
    <w:rsid w:val="00DF1D05"/>
    <w:pPr>
      <w:spacing w:after="0" w:line="240" w:lineRule="auto"/>
      <w:jc w:val="both"/>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1">
    <w:name w:val="Subtitle Char1"/>
    <w:uiPriority w:val="11"/>
    <w:rsid w:val="00DF1D05"/>
    <w:rPr>
      <w:rFonts w:ascii="Cambria" w:eastAsia="Times New Roman" w:hAnsi="Cambria" w:cs="Times New Roman"/>
      <w:i/>
      <w:iCs/>
      <w:color w:val="4F81BD"/>
      <w:spacing w:val="15"/>
      <w:sz w:val="24"/>
      <w:szCs w:val="24"/>
      <w:lang w:val="en-GB"/>
    </w:rPr>
  </w:style>
  <w:style w:type="character" w:customStyle="1" w:styleId="QuoteChar1">
    <w:name w:val="Quote Char1"/>
    <w:uiPriority w:val="29"/>
    <w:rsid w:val="00DF1D05"/>
    <w:rPr>
      <w:rFonts w:ascii="Bookman Old Style" w:eastAsia="Times New Roman" w:hAnsi="Bookman Old Style" w:cs="Times New Roman"/>
      <w:i/>
      <w:iCs/>
      <w:color w:val="000000"/>
      <w:sz w:val="24"/>
      <w:szCs w:val="24"/>
      <w:lang w:val="en-GB"/>
    </w:rPr>
  </w:style>
  <w:style w:type="character" w:customStyle="1" w:styleId="IntenseQuoteChar1">
    <w:name w:val="Intense Quote Char1"/>
    <w:uiPriority w:val="30"/>
    <w:rsid w:val="00DF1D05"/>
    <w:rPr>
      <w:rFonts w:ascii="Bookman Old Style" w:eastAsia="Times New Roman" w:hAnsi="Bookman Old Style" w:cs="Times New Roman"/>
      <w:b/>
      <w:bCs/>
      <w:i/>
      <w:iCs/>
      <w:color w:val="4F81BD"/>
      <w:sz w:val="24"/>
      <w:szCs w:val="24"/>
      <w:lang w:val="en-GB"/>
    </w:rPr>
  </w:style>
  <w:style w:type="table" w:customStyle="1" w:styleId="TableGrid3">
    <w:name w:val="Table Grid3"/>
    <w:basedOn w:val="TableNormal"/>
    <w:next w:val="TableGrid"/>
    <w:uiPriority w:val="39"/>
    <w:rsid w:val="00DF1D05"/>
    <w:pPr>
      <w:spacing w:after="0" w:line="240" w:lineRule="auto"/>
      <w:jc w:val="both"/>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A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C0"/>
    <w:pPr>
      <w:spacing w:after="0" w:line="240" w:lineRule="auto"/>
    </w:pPr>
    <w:rPr>
      <w:rFonts w:ascii="Bookman Old Style" w:eastAsia="Times New Roman" w:hAnsi="Bookman Old Style" w:cs="Times New Roman"/>
      <w:sz w:val="24"/>
      <w:szCs w:val="24"/>
      <w:lang w:val="en-GB"/>
    </w:rPr>
  </w:style>
  <w:style w:type="paragraph" w:styleId="Heading1">
    <w:name w:val="heading 1"/>
    <w:aliases w:val="TL Head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iPriority w:val="9"/>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B13065"/>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iPriority w:val="9"/>
    <w:unhideWhenUsed/>
    <w:qFormat/>
    <w:rsid w:val="00DF1D05"/>
    <w:pPr>
      <w:keepNext/>
      <w:keepLines/>
      <w:spacing w:before="120" w:line="252" w:lineRule="auto"/>
      <w:jc w:val="both"/>
      <w:outlineLvl w:val="5"/>
    </w:pPr>
    <w:rPr>
      <w:rFonts w:ascii="Calibri Light" w:hAnsi="Calibri Light"/>
      <w:b/>
      <w:bCs/>
      <w:i/>
      <w:iCs/>
      <w:sz w:val="22"/>
      <w:szCs w:val="22"/>
      <w:lang w:val="en-US"/>
    </w:rPr>
  </w:style>
  <w:style w:type="paragraph" w:styleId="Heading7">
    <w:name w:val="heading 7"/>
    <w:basedOn w:val="Normal"/>
    <w:next w:val="Normal"/>
    <w:link w:val="Heading7Char"/>
    <w:uiPriority w:val="9"/>
    <w:unhideWhenUsed/>
    <w:qFormat/>
    <w:rsid w:val="00D44D4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unhideWhenUsed/>
    <w:qFormat/>
    <w:rsid w:val="00DF1D05"/>
    <w:pPr>
      <w:keepNext/>
      <w:keepLines/>
      <w:spacing w:before="120" w:line="252" w:lineRule="auto"/>
      <w:jc w:val="both"/>
      <w:outlineLvl w:val="7"/>
    </w:pPr>
    <w:rPr>
      <w:rFonts w:ascii="Calibri" w:hAnsi="Calibri"/>
      <w:b/>
      <w:bCs/>
      <w:sz w:val="22"/>
      <w:szCs w:val="22"/>
      <w:lang w:val="en-US"/>
    </w:rPr>
  </w:style>
  <w:style w:type="paragraph" w:styleId="Heading9">
    <w:name w:val="heading 9"/>
    <w:basedOn w:val="Normal"/>
    <w:next w:val="Normal"/>
    <w:link w:val="Heading9Char"/>
    <w:uiPriority w:val="9"/>
    <w:unhideWhenUsed/>
    <w:qFormat/>
    <w:rsid w:val="00DF1D05"/>
    <w:pPr>
      <w:keepNext/>
      <w:keepLines/>
      <w:spacing w:before="120" w:line="252" w:lineRule="auto"/>
      <w:jc w:val="both"/>
      <w:outlineLvl w:val="8"/>
    </w:pPr>
    <w:rPr>
      <w:rFonts w:ascii="Calibri" w:hAnsi="Calibri"/>
      <w:i/>
      <w:i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L Head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uiPriority w:val="9"/>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uiPriority w:val="9"/>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uiPriority w:val="9"/>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uiPriority w:val="10"/>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uiPriority w:val="10"/>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aliases w:val="heading_txt,bodytxy2,CV Body Text,b,body text,bt,One Page Summary,jtext,John1"/>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aliases w:val="heading_txt Char,bodytxy2 Char,CV Body Text Char,b Char,body text Char,bt Char,One Page Summary Char,jtext Char,John1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uiPriority w:val="99"/>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aliases w:val="Body Text 3 Char1,Body Text 3 Char Char,Body Text 3 Char1 Char Char,Body Text 3 Char Char Char Char,Body Text 3 Char1 Char Char Char Char,Body Text 3 Char Char Char Char Char Char,Body Text 3 Char1 Char Char Char Char Char Char"/>
    <w:basedOn w:val="Normal"/>
    <w:link w:val="BodyText3Char"/>
    <w:uiPriority w:val="99"/>
    <w:unhideWhenUsed/>
    <w:rsid w:val="00D44D49"/>
    <w:pPr>
      <w:spacing w:after="120"/>
    </w:pPr>
    <w:rPr>
      <w:sz w:val="16"/>
      <w:szCs w:val="16"/>
    </w:rPr>
  </w:style>
  <w:style w:type="character" w:customStyle="1" w:styleId="BodyText3Char">
    <w:name w:val="Body Text 3 Char"/>
    <w:aliases w:val="Body Text 3 Char1 Char,Body Text 3 Char Char Char,Body Text 3 Char1 Char Char Char,Body Text 3 Char Char Char Char Char,Body Text 3 Char1 Char Char Char Char Char,Body Text 3 Char Char Char Char Char Char Char"/>
    <w:basedOn w:val="DefaultParagraphFont"/>
    <w:link w:val="BodyText3"/>
    <w:uiPriority w:val="99"/>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7"/>
      </w:numPr>
    </w:pPr>
    <w:rPr>
      <w:rFonts w:ascii="Arial CYR" w:hAnsi="Arial CYR"/>
    </w:rPr>
  </w:style>
  <w:style w:type="paragraph" w:styleId="CommentSubject">
    <w:name w:val="annotation subject"/>
    <w:basedOn w:val="CommentText"/>
    <w:next w:val="CommentText"/>
    <w:link w:val="CommentSubjectChar"/>
    <w:uiPriority w:val="99"/>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uiPriority w:val="9"/>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99351F"/>
    <w:pPr>
      <w:ind w:firstLine="1155"/>
    </w:pPr>
    <w:rPr>
      <w:rFonts w:ascii="Times New Roman" w:hAnsi="Times New Roman"/>
      <w:b/>
      <w:bCs/>
      <w:lang w:val="bg-BG" w:eastAsia="bg-BG"/>
    </w:rPr>
  </w:style>
  <w:style w:type="character" w:customStyle="1" w:styleId="ala51">
    <w:name w:val="al_a51"/>
    <w:rsid w:val="0099351F"/>
    <w:rPr>
      <w:rFonts w:cs="Times New Roman"/>
    </w:rPr>
  </w:style>
  <w:style w:type="paragraph" w:customStyle="1" w:styleId="subpardislink">
    <w:name w:val="subpardislink"/>
    <w:basedOn w:val="Normal"/>
    <w:rsid w:val="0099351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99351F"/>
    <w:rPr>
      <w:sz w:val="20"/>
      <w:szCs w:val="20"/>
    </w:rPr>
  </w:style>
  <w:style w:type="character" w:customStyle="1" w:styleId="EndnoteTextChar">
    <w:name w:val="Endnote Text Char"/>
    <w:basedOn w:val="DefaultParagraphFont"/>
    <w:link w:val="EndnoteText"/>
    <w:uiPriority w:val="99"/>
    <w:semiHidden/>
    <w:rsid w:val="0099351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99351F"/>
    <w:rPr>
      <w:vertAlign w:val="superscript"/>
    </w:rPr>
  </w:style>
  <w:style w:type="character" w:customStyle="1" w:styleId="ala53">
    <w:name w:val="al_a53"/>
    <w:rsid w:val="0099351F"/>
    <w:rPr>
      <w:rFonts w:cs="Times New Roman"/>
    </w:rPr>
  </w:style>
  <w:style w:type="character" w:customStyle="1" w:styleId="ala55">
    <w:name w:val="al_a55"/>
    <w:rsid w:val="0099351F"/>
    <w:rPr>
      <w:rFonts w:cs="Times New Roman"/>
    </w:rPr>
  </w:style>
  <w:style w:type="paragraph" w:customStyle="1" w:styleId="todo">
    <w:name w:val="todo"/>
    <w:basedOn w:val="Normal"/>
    <w:rsid w:val="0099351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99351F"/>
    <w:pPr>
      <w:spacing w:before="100" w:beforeAutospacing="1" w:after="100" w:afterAutospacing="1"/>
    </w:pPr>
    <w:rPr>
      <w:rFonts w:ascii="Times New Roman" w:hAnsi="Times New Roman"/>
      <w:lang w:val="bg-BG" w:eastAsia="bg-BG"/>
    </w:rPr>
  </w:style>
  <w:style w:type="character" w:customStyle="1" w:styleId="ala49">
    <w:name w:val="al_a49"/>
    <w:rsid w:val="0099351F"/>
    <w:rPr>
      <w:rFonts w:cs="Times New Roman"/>
    </w:rPr>
  </w:style>
  <w:style w:type="character" w:customStyle="1" w:styleId="ala50">
    <w:name w:val="al_a50"/>
    <w:rsid w:val="0099351F"/>
    <w:rPr>
      <w:rFonts w:cs="Times New Roman"/>
    </w:rPr>
  </w:style>
  <w:style w:type="character" w:customStyle="1" w:styleId="ListParagraphChar">
    <w:name w:val="List Paragraph Char"/>
    <w:link w:val="ListParagraph"/>
    <w:uiPriority w:val="34"/>
    <w:rsid w:val="00F20D9A"/>
    <w:rPr>
      <w:rFonts w:ascii="Bookman Old Style" w:eastAsia="Times New Roman" w:hAnsi="Bookman Old Style" w:cs="Times New Roman"/>
      <w:sz w:val="24"/>
      <w:szCs w:val="24"/>
      <w:lang w:val="en-GB"/>
    </w:rPr>
  </w:style>
  <w:style w:type="character" w:customStyle="1" w:styleId="Heading6Char">
    <w:name w:val="Heading 6 Char"/>
    <w:basedOn w:val="DefaultParagraphFont"/>
    <w:link w:val="Heading6"/>
    <w:uiPriority w:val="9"/>
    <w:rsid w:val="00DF1D05"/>
    <w:rPr>
      <w:rFonts w:ascii="Calibri Light" w:eastAsia="Times New Roman" w:hAnsi="Calibri Light" w:cs="Times New Roman"/>
      <w:b/>
      <w:bCs/>
      <w:i/>
      <w:iCs/>
      <w:lang w:val="en-US"/>
    </w:rPr>
  </w:style>
  <w:style w:type="character" w:customStyle="1" w:styleId="Heading8Char">
    <w:name w:val="Heading 8 Char"/>
    <w:basedOn w:val="DefaultParagraphFont"/>
    <w:link w:val="Heading8"/>
    <w:uiPriority w:val="9"/>
    <w:rsid w:val="00DF1D05"/>
    <w:rPr>
      <w:rFonts w:ascii="Calibri" w:eastAsia="Times New Roman" w:hAnsi="Calibri" w:cs="Times New Roman"/>
      <w:b/>
      <w:bCs/>
      <w:lang w:val="en-US"/>
    </w:rPr>
  </w:style>
  <w:style w:type="character" w:customStyle="1" w:styleId="Heading9Char">
    <w:name w:val="Heading 9 Char"/>
    <w:basedOn w:val="DefaultParagraphFont"/>
    <w:link w:val="Heading9"/>
    <w:uiPriority w:val="9"/>
    <w:rsid w:val="00DF1D05"/>
    <w:rPr>
      <w:rFonts w:ascii="Calibri" w:eastAsia="Times New Roman" w:hAnsi="Calibri" w:cs="Times New Roman"/>
      <w:i/>
      <w:iCs/>
      <w:lang w:val="en-US"/>
    </w:rPr>
  </w:style>
  <w:style w:type="numbering" w:customStyle="1" w:styleId="NoList2">
    <w:name w:val="No List2"/>
    <w:next w:val="NoList"/>
    <w:uiPriority w:val="99"/>
    <w:semiHidden/>
    <w:rsid w:val="00DF1D05"/>
  </w:style>
  <w:style w:type="table" w:customStyle="1" w:styleId="TableGrid2">
    <w:name w:val="Table Grid2"/>
    <w:basedOn w:val="TableNormal"/>
    <w:next w:val="TableGrid"/>
    <w:uiPriority w:val="39"/>
    <w:rsid w:val="00DF1D0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1D05"/>
    <w:pPr>
      <w:spacing w:after="0" w:line="240" w:lineRule="auto"/>
      <w:jc w:val="both"/>
    </w:pPr>
    <w:rPr>
      <w:rFonts w:ascii="Calibri" w:eastAsia="Times New Roman" w:hAnsi="Calibri" w:cs="Times New Roman"/>
      <w:lang w:val="en-US"/>
    </w:rPr>
  </w:style>
  <w:style w:type="table" w:customStyle="1" w:styleId="TelelinkTable1">
    <w:name w:val="Telelink Table 1"/>
    <w:basedOn w:val="TableNormal"/>
    <w:uiPriority w:val="99"/>
    <w:rsid w:val="00DF1D05"/>
    <w:pPr>
      <w:spacing w:after="0" w:line="240" w:lineRule="auto"/>
      <w:jc w:val="both"/>
    </w:pPr>
    <w:rPr>
      <w:rFonts w:ascii="Calibri" w:eastAsia="Times New Roman" w:hAnsi="Calibri" w:cs="Times New Roman"/>
      <w:sz w:val="20"/>
      <w:lang w:val="en-US"/>
    </w:rPr>
    <w:tblPr>
      <w:tblBorders>
        <w:top w:val="single" w:sz="12" w:space="0" w:color="7F7F7F"/>
        <w:left w:val="single" w:sz="12" w:space="0" w:color="7F7F7F"/>
        <w:bottom w:val="single" w:sz="12" w:space="0" w:color="7F7F7F"/>
        <w:right w:val="single" w:sz="12" w:space="0" w:color="7F7F7F"/>
        <w:insideH w:val="single" w:sz="8" w:space="0" w:color="7F7F7F"/>
        <w:insideV w:val="single" w:sz="8" w:space="0" w:color="7F7F7F"/>
      </w:tblBorders>
    </w:tblPr>
    <w:tblStylePr w:type="firstRow">
      <w:pPr>
        <w:wordWrap/>
        <w:jc w:val="center"/>
      </w:pPr>
      <w:rPr>
        <w:rFonts w:ascii="Cambria" w:hAnsi="Cambria"/>
        <w:b/>
        <w:i w:val="0"/>
        <w:color w:val="1F4E79"/>
        <w:sz w:val="22"/>
        <w:u w:val="none"/>
      </w:rPr>
      <w:tblPr>
        <w:jc w:val="center"/>
      </w:tblPr>
      <w:trPr>
        <w:jc w:val="center"/>
      </w:trPr>
      <w:tcPr>
        <w:shd w:val="clear" w:color="auto" w:fill="D5DCE4"/>
        <w:vAlign w:val="center"/>
      </w:tcPr>
    </w:tblStylePr>
  </w:style>
  <w:style w:type="paragraph" w:customStyle="1" w:styleId="TableHeader">
    <w:name w:val="Table Header"/>
    <w:basedOn w:val="Normal"/>
    <w:link w:val="TableHeaderChar"/>
    <w:autoRedefine/>
    <w:rsid w:val="00DF1D05"/>
    <w:pPr>
      <w:jc w:val="center"/>
    </w:pPr>
    <w:rPr>
      <w:rFonts w:ascii="Cambria" w:hAnsi="Cambria"/>
      <w:b/>
      <w:color w:val="1F4E79"/>
      <w:sz w:val="22"/>
      <w:szCs w:val="22"/>
      <w:lang w:val="en-US"/>
    </w:rPr>
  </w:style>
  <w:style w:type="character" w:customStyle="1" w:styleId="TableHeaderChar">
    <w:name w:val="Table Header Char"/>
    <w:link w:val="TableHeader"/>
    <w:rsid w:val="00DF1D05"/>
    <w:rPr>
      <w:rFonts w:ascii="Cambria" w:eastAsia="Times New Roman" w:hAnsi="Cambria" w:cs="Times New Roman"/>
      <w:b/>
      <w:color w:val="1F4E79"/>
      <w:lang w:val="en-US"/>
    </w:rPr>
  </w:style>
  <w:style w:type="numbering" w:customStyle="1" w:styleId="TLList">
    <w:name w:val="TL List"/>
    <w:uiPriority w:val="99"/>
    <w:rsid w:val="00DF1D05"/>
    <w:pPr>
      <w:numPr>
        <w:numId w:val="23"/>
      </w:numPr>
    </w:pPr>
  </w:style>
  <w:style w:type="paragraph" w:styleId="Caption">
    <w:name w:val="caption"/>
    <w:basedOn w:val="Normal"/>
    <w:next w:val="Normal"/>
    <w:uiPriority w:val="35"/>
    <w:unhideWhenUsed/>
    <w:qFormat/>
    <w:rsid w:val="00DF1D05"/>
    <w:pPr>
      <w:spacing w:after="160" w:line="252" w:lineRule="auto"/>
      <w:jc w:val="both"/>
    </w:pPr>
    <w:rPr>
      <w:rFonts w:ascii="Calibri" w:hAnsi="Calibri"/>
      <w:b/>
      <w:bCs/>
      <w:sz w:val="18"/>
      <w:szCs w:val="18"/>
      <w:lang w:val="en-US"/>
    </w:rPr>
  </w:style>
  <w:style w:type="paragraph" w:styleId="Subtitle">
    <w:name w:val="Subtitle"/>
    <w:basedOn w:val="Normal"/>
    <w:next w:val="Normal"/>
    <w:link w:val="SubtitleChar"/>
    <w:uiPriority w:val="11"/>
    <w:qFormat/>
    <w:rsid w:val="00DF1D05"/>
    <w:pPr>
      <w:numPr>
        <w:ilvl w:val="1"/>
      </w:numPr>
      <w:spacing w:after="240" w:line="252" w:lineRule="auto"/>
      <w:jc w:val="center"/>
    </w:pPr>
    <w:rPr>
      <w:rFonts w:ascii="Calibri Light" w:hAnsi="Calibri Light"/>
      <w:lang w:val="en-US"/>
    </w:rPr>
  </w:style>
  <w:style w:type="character" w:customStyle="1" w:styleId="SubtitleChar">
    <w:name w:val="Subtitle Char"/>
    <w:basedOn w:val="DefaultParagraphFont"/>
    <w:link w:val="Subtitle"/>
    <w:uiPriority w:val="11"/>
    <w:rsid w:val="00DF1D05"/>
    <w:rPr>
      <w:rFonts w:ascii="Calibri Light" w:eastAsia="Times New Roman" w:hAnsi="Calibri Light" w:cs="Times New Roman"/>
      <w:sz w:val="24"/>
      <w:szCs w:val="24"/>
      <w:lang w:val="en-US"/>
    </w:rPr>
  </w:style>
  <w:style w:type="character" w:styleId="Emphasis">
    <w:name w:val="Emphasis"/>
    <w:uiPriority w:val="20"/>
    <w:qFormat/>
    <w:rsid w:val="00DF1D05"/>
    <w:rPr>
      <w:i/>
      <w:iCs/>
      <w:color w:val="auto"/>
    </w:rPr>
  </w:style>
  <w:style w:type="paragraph" w:styleId="Quote">
    <w:name w:val="Quote"/>
    <w:basedOn w:val="Normal"/>
    <w:next w:val="Normal"/>
    <w:link w:val="QuoteChar"/>
    <w:uiPriority w:val="29"/>
    <w:qFormat/>
    <w:rsid w:val="00DF1D05"/>
    <w:pPr>
      <w:spacing w:before="200" w:after="160" w:line="264" w:lineRule="auto"/>
      <w:ind w:left="864" w:right="864"/>
      <w:jc w:val="center"/>
    </w:pPr>
    <w:rPr>
      <w:rFonts w:ascii="Calibri Light" w:hAnsi="Calibri Light"/>
      <w:i/>
      <w:iCs/>
      <w:lang w:val="en-US"/>
    </w:rPr>
  </w:style>
  <w:style w:type="character" w:customStyle="1" w:styleId="QuoteChar">
    <w:name w:val="Quote Char"/>
    <w:basedOn w:val="DefaultParagraphFont"/>
    <w:link w:val="Quote"/>
    <w:uiPriority w:val="29"/>
    <w:rsid w:val="00DF1D05"/>
    <w:rPr>
      <w:rFonts w:ascii="Calibri Light" w:eastAsia="Times New Roman" w:hAnsi="Calibri Light" w:cs="Times New Roman"/>
      <w:i/>
      <w:iCs/>
      <w:sz w:val="24"/>
      <w:szCs w:val="24"/>
      <w:lang w:val="en-US"/>
    </w:rPr>
  </w:style>
  <w:style w:type="paragraph" w:styleId="IntenseQuote">
    <w:name w:val="Intense Quote"/>
    <w:basedOn w:val="Normal"/>
    <w:next w:val="Normal"/>
    <w:link w:val="IntenseQuoteChar"/>
    <w:uiPriority w:val="30"/>
    <w:qFormat/>
    <w:rsid w:val="00DF1D05"/>
    <w:pPr>
      <w:spacing w:before="100" w:beforeAutospacing="1" w:after="240" w:line="252" w:lineRule="auto"/>
      <w:ind w:left="936" w:right="936"/>
      <w:jc w:val="center"/>
    </w:pPr>
    <w:rPr>
      <w:rFonts w:ascii="Calibri Light" w:hAnsi="Calibri Light"/>
      <w:sz w:val="26"/>
      <w:szCs w:val="26"/>
      <w:lang w:val="en-US"/>
    </w:rPr>
  </w:style>
  <w:style w:type="character" w:customStyle="1" w:styleId="IntenseQuoteChar">
    <w:name w:val="Intense Quote Char"/>
    <w:basedOn w:val="DefaultParagraphFont"/>
    <w:link w:val="IntenseQuote"/>
    <w:uiPriority w:val="30"/>
    <w:rsid w:val="00DF1D05"/>
    <w:rPr>
      <w:rFonts w:ascii="Calibri Light" w:eastAsia="Times New Roman" w:hAnsi="Calibri Light" w:cs="Times New Roman"/>
      <w:sz w:val="26"/>
      <w:szCs w:val="26"/>
      <w:lang w:val="en-US"/>
    </w:rPr>
  </w:style>
  <w:style w:type="character" w:styleId="SubtleEmphasis">
    <w:name w:val="Subtle Emphasis"/>
    <w:uiPriority w:val="19"/>
    <w:qFormat/>
    <w:rsid w:val="00DF1D05"/>
    <w:rPr>
      <w:i/>
      <w:iCs/>
      <w:color w:val="auto"/>
    </w:rPr>
  </w:style>
  <w:style w:type="character" w:styleId="IntenseEmphasis">
    <w:name w:val="Intense Emphasis"/>
    <w:uiPriority w:val="21"/>
    <w:qFormat/>
    <w:rsid w:val="00DF1D05"/>
    <w:rPr>
      <w:b/>
      <w:bCs/>
      <w:i/>
      <w:iCs/>
      <w:color w:val="auto"/>
    </w:rPr>
  </w:style>
  <w:style w:type="character" w:styleId="SubtleReference">
    <w:name w:val="Subtle Reference"/>
    <w:uiPriority w:val="31"/>
    <w:qFormat/>
    <w:rsid w:val="00DF1D05"/>
    <w:rPr>
      <w:smallCaps/>
      <w:color w:val="auto"/>
      <w:u w:val="single" w:color="7F7F7F"/>
    </w:rPr>
  </w:style>
  <w:style w:type="character" w:styleId="IntenseReference">
    <w:name w:val="Intense Reference"/>
    <w:uiPriority w:val="32"/>
    <w:qFormat/>
    <w:rsid w:val="00DF1D05"/>
    <w:rPr>
      <w:b/>
      <w:bCs/>
      <w:smallCaps/>
      <w:color w:val="auto"/>
      <w:u w:val="single"/>
    </w:rPr>
  </w:style>
  <w:style w:type="character" w:styleId="BookTitle">
    <w:name w:val="Book Title"/>
    <w:uiPriority w:val="33"/>
    <w:qFormat/>
    <w:rsid w:val="00DF1D05"/>
    <w:rPr>
      <w:b/>
      <w:bCs/>
      <w:smallCaps/>
      <w:color w:val="auto"/>
    </w:rPr>
  </w:style>
  <w:style w:type="paragraph" w:styleId="TOCHeading">
    <w:name w:val="TOC Heading"/>
    <w:basedOn w:val="Heading1"/>
    <w:next w:val="Normal"/>
    <w:uiPriority w:val="39"/>
    <w:semiHidden/>
    <w:unhideWhenUsed/>
    <w:qFormat/>
    <w:rsid w:val="00DF1D05"/>
    <w:pPr>
      <w:keepLines/>
      <w:spacing w:before="320" w:after="40" w:line="252" w:lineRule="auto"/>
      <w:jc w:val="both"/>
      <w:outlineLvl w:val="9"/>
    </w:pPr>
    <w:rPr>
      <w:rFonts w:ascii="Calibri Light" w:hAnsi="Calibri Light"/>
      <w:caps/>
      <w:spacing w:val="4"/>
      <w:kern w:val="0"/>
      <w:sz w:val="28"/>
      <w:szCs w:val="28"/>
      <w:lang w:val="en-US"/>
    </w:rPr>
  </w:style>
  <w:style w:type="character" w:customStyle="1" w:styleId="Style2Char">
    <w:name w:val="Style2 Char"/>
    <w:link w:val="Style2"/>
    <w:locked/>
    <w:rsid w:val="00DF1D05"/>
  </w:style>
  <w:style w:type="paragraph" w:customStyle="1" w:styleId="Style2">
    <w:name w:val="Style2"/>
    <w:basedOn w:val="ListParagraph"/>
    <w:link w:val="Style2Char"/>
    <w:qFormat/>
    <w:rsid w:val="00DF1D05"/>
    <w:pPr>
      <w:spacing w:after="160" w:line="256" w:lineRule="auto"/>
      <w:ind w:left="716" w:hanging="432"/>
    </w:pPr>
    <w:rPr>
      <w:rFonts w:asciiTheme="minorHAnsi" w:eastAsiaTheme="minorHAnsi" w:hAnsiTheme="minorHAnsi" w:cstheme="minorBidi"/>
      <w:sz w:val="22"/>
      <w:szCs w:val="22"/>
      <w:lang w:val="bg-BG"/>
    </w:rPr>
  </w:style>
  <w:style w:type="paragraph" w:customStyle="1" w:styleId="Style3">
    <w:name w:val="Style3"/>
    <w:basedOn w:val="ListParagraph"/>
    <w:qFormat/>
    <w:rsid w:val="00DF1D05"/>
    <w:pPr>
      <w:tabs>
        <w:tab w:val="num" w:pos="2160"/>
      </w:tabs>
      <w:spacing w:after="160" w:line="256" w:lineRule="auto"/>
      <w:ind w:left="2160" w:hanging="360"/>
    </w:pPr>
    <w:rPr>
      <w:rFonts w:ascii="Calibri" w:eastAsia="Calibri" w:hAnsi="Calibri"/>
      <w:sz w:val="22"/>
      <w:szCs w:val="22"/>
      <w:lang w:val="en-US"/>
    </w:rPr>
  </w:style>
  <w:style w:type="paragraph" w:customStyle="1" w:styleId="TableText">
    <w:name w:val="Table Text"/>
    <w:basedOn w:val="Normal"/>
    <w:link w:val="TableTextChar"/>
    <w:qFormat/>
    <w:rsid w:val="00DF1D05"/>
    <w:pPr>
      <w:jc w:val="center"/>
    </w:pPr>
    <w:rPr>
      <w:rFonts w:ascii="Times New Roman" w:eastAsia="Calibri" w:hAnsi="Times New Roman"/>
      <w:sz w:val="22"/>
      <w:szCs w:val="22"/>
      <w:lang w:val="en-US"/>
    </w:rPr>
  </w:style>
  <w:style w:type="character" w:customStyle="1" w:styleId="TableTextChar">
    <w:name w:val="Table Text Char"/>
    <w:link w:val="TableText"/>
    <w:rsid w:val="00DF1D05"/>
    <w:rPr>
      <w:rFonts w:ascii="Times New Roman" w:eastAsia="Calibri" w:hAnsi="Times New Roman" w:cs="Times New Roman"/>
      <w:lang w:val="en-US"/>
    </w:rPr>
  </w:style>
  <w:style w:type="character" w:customStyle="1" w:styleId="tt1">
    <w:name w:val="tt1"/>
    <w:rsid w:val="00DF1D05"/>
  </w:style>
  <w:style w:type="character" w:customStyle="1" w:styleId="tt2">
    <w:name w:val="tt2"/>
    <w:rsid w:val="00DF1D05"/>
  </w:style>
  <w:style w:type="character" w:customStyle="1" w:styleId="tt3">
    <w:name w:val="tt3"/>
    <w:rsid w:val="00DF1D05"/>
  </w:style>
  <w:style w:type="paragraph" w:customStyle="1" w:styleId="TLHead2">
    <w:name w:val="TL Head 2"/>
    <w:basedOn w:val="Heading2"/>
    <w:link w:val="TLHead2Char"/>
    <w:qFormat/>
    <w:rsid w:val="00DF1D05"/>
    <w:pPr>
      <w:keepLines/>
      <w:spacing w:before="120" w:after="120" w:line="276" w:lineRule="auto"/>
      <w:ind w:left="720" w:hanging="360"/>
    </w:pPr>
    <w:rPr>
      <w:b/>
      <w:bCs/>
      <w:color w:val="auto"/>
      <w:sz w:val="24"/>
      <w:szCs w:val="24"/>
      <w:lang w:val="en-US"/>
    </w:rPr>
  </w:style>
  <w:style w:type="character" w:customStyle="1" w:styleId="TLHead2Char">
    <w:name w:val="TL Head 2 Char"/>
    <w:link w:val="TLHead2"/>
    <w:rsid w:val="00DF1D05"/>
    <w:rPr>
      <w:rFonts w:ascii="Times New Roman" w:eastAsia="Times New Roman" w:hAnsi="Times New Roman" w:cs="Times New Roman"/>
      <w:b/>
      <w:bCs/>
      <w:sz w:val="24"/>
      <w:szCs w:val="24"/>
      <w:lang w:val="en-US"/>
    </w:rPr>
  </w:style>
  <w:style w:type="paragraph" w:customStyle="1" w:styleId="TLHead3">
    <w:name w:val="TL Head 3"/>
    <w:basedOn w:val="ListParagraph"/>
    <w:qFormat/>
    <w:rsid w:val="00DF1D05"/>
    <w:pPr>
      <w:spacing w:before="120" w:after="120" w:line="276" w:lineRule="auto"/>
      <w:ind w:left="1080" w:hanging="720"/>
      <w:jc w:val="both"/>
    </w:pPr>
    <w:rPr>
      <w:rFonts w:ascii="Times New Roman" w:eastAsia="Calibri" w:hAnsi="Times New Roman"/>
      <w:b/>
      <w:szCs w:val="22"/>
      <w:lang w:val="en-US"/>
    </w:rPr>
  </w:style>
  <w:style w:type="paragraph" w:customStyle="1" w:styleId="TLHead4">
    <w:name w:val="TL Head 4"/>
    <w:basedOn w:val="TLHead3"/>
    <w:qFormat/>
    <w:rsid w:val="00DF1D05"/>
    <w:pPr>
      <w:ind w:left="1985"/>
    </w:pPr>
  </w:style>
  <w:style w:type="table" w:customStyle="1" w:styleId="DoychevStyle">
    <w:name w:val="Doychev Style"/>
    <w:basedOn w:val="TableNormal"/>
    <w:uiPriority w:val="99"/>
    <w:rsid w:val="00DF1D05"/>
    <w:pPr>
      <w:spacing w:after="0" w:line="240" w:lineRule="auto"/>
      <w:jc w:val="center"/>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shd w:val="clear" w:color="auto" w:fill="BFBFBF"/>
      </w:tcPr>
    </w:tblStylePr>
    <w:tblStylePr w:type="firstCol">
      <w:pPr>
        <w:jc w:val="left"/>
      </w:pPr>
    </w:tblStylePr>
    <w:tblStylePr w:type="neCell">
      <w:pPr>
        <w:jc w:val="center"/>
      </w:pPr>
    </w:tblStylePr>
    <w:tblStylePr w:type="nwCell">
      <w:pPr>
        <w:jc w:val="center"/>
      </w:pPr>
    </w:tblStylePr>
  </w:style>
  <w:style w:type="character" w:customStyle="1" w:styleId="Bodytext0">
    <w:name w:val="Body text_"/>
    <w:link w:val="BodyText4"/>
    <w:rsid w:val="00DF1D05"/>
    <w:rPr>
      <w:rFonts w:ascii="Verdana" w:eastAsia="Verdana" w:hAnsi="Verdana" w:cs="Verdana"/>
      <w:sz w:val="19"/>
      <w:szCs w:val="19"/>
      <w:shd w:val="clear" w:color="auto" w:fill="FFFFFF"/>
    </w:rPr>
  </w:style>
  <w:style w:type="paragraph" w:customStyle="1" w:styleId="BodyText4">
    <w:name w:val="Body Text4"/>
    <w:basedOn w:val="Normal"/>
    <w:link w:val="Bodytext0"/>
    <w:rsid w:val="00DF1D05"/>
    <w:pPr>
      <w:widowControl w:val="0"/>
      <w:shd w:val="clear" w:color="auto" w:fill="FFFFFF"/>
      <w:spacing w:line="264" w:lineRule="exact"/>
      <w:ind w:hanging="1160"/>
    </w:pPr>
    <w:rPr>
      <w:rFonts w:ascii="Verdana" w:eastAsia="Verdana" w:hAnsi="Verdana" w:cs="Verdana"/>
      <w:sz w:val="19"/>
      <w:szCs w:val="19"/>
      <w:lang w:val="bg-BG"/>
    </w:rPr>
  </w:style>
  <w:style w:type="character" w:customStyle="1" w:styleId="alcapt1">
    <w:name w:val="al_capt1"/>
    <w:uiPriority w:val="99"/>
    <w:rsid w:val="00DF1D05"/>
    <w:rPr>
      <w:rFonts w:cs="Times New Roman"/>
      <w:i/>
      <w:iCs/>
    </w:rPr>
  </w:style>
  <w:style w:type="numbering" w:customStyle="1" w:styleId="NoList12">
    <w:name w:val="No List12"/>
    <w:next w:val="NoList"/>
    <w:uiPriority w:val="99"/>
    <w:semiHidden/>
    <w:unhideWhenUsed/>
    <w:rsid w:val="00DF1D05"/>
  </w:style>
  <w:style w:type="paragraph" w:styleId="BlockText">
    <w:name w:val="Block Text"/>
    <w:basedOn w:val="Normal"/>
    <w:rsid w:val="00DF1D05"/>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DF1D05"/>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DF1D05"/>
    <w:pPr>
      <w:spacing w:line="280" w:lineRule="atLeast"/>
      <w:ind w:left="680"/>
    </w:pPr>
    <w:rPr>
      <w:rFonts w:ascii="CG Times" w:hAnsi="CG Times"/>
      <w:snapToGrid w:val="0"/>
      <w:color w:val="000000"/>
      <w:lang w:val="en-US"/>
    </w:rPr>
  </w:style>
  <w:style w:type="paragraph" w:customStyle="1" w:styleId="p48">
    <w:name w:val="p48"/>
    <w:basedOn w:val="Normal"/>
    <w:rsid w:val="00DF1D05"/>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DF1D05"/>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DF1D05"/>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DF1D05"/>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DF1D05"/>
    <w:pPr>
      <w:spacing w:line="280" w:lineRule="atLeast"/>
      <w:ind w:left="864" w:hanging="720"/>
    </w:pPr>
    <w:rPr>
      <w:rFonts w:ascii="CG Times" w:hAnsi="CG Times"/>
      <w:snapToGrid w:val="0"/>
      <w:color w:val="000000"/>
      <w:lang w:val="en-US"/>
    </w:rPr>
  </w:style>
  <w:style w:type="paragraph" w:customStyle="1" w:styleId="c70">
    <w:name w:val="c70"/>
    <w:basedOn w:val="Normal"/>
    <w:rsid w:val="00DF1D05"/>
    <w:pPr>
      <w:spacing w:line="240" w:lineRule="atLeast"/>
      <w:jc w:val="center"/>
    </w:pPr>
    <w:rPr>
      <w:rFonts w:ascii="CG Times" w:hAnsi="CG Times"/>
      <w:snapToGrid w:val="0"/>
      <w:color w:val="000000"/>
      <w:lang w:val="en-US"/>
    </w:rPr>
  </w:style>
  <w:style w:type="paragraph" w:customStyle="1" w:styleId="p71">
    <w:name w:val="p71"/>
    <w:basedOn w:val="Normal"/>
    <w:rsid w:val="00DF1D05"/>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DF1D05"/>
    <w:pPr>
      <w:spacing w:line="280" w:lineRule="atLeast"/>
      <w:ind w:left="576" w:hanging="864"/>
    </w:pPr>
    <w:rPr>
      <w:rFonts w:ascii="CG Times" w:hAnsi="CG Times"/>
      <w:snapToGrid w:val="0"/>
      <w:color w:val="000000"/>
      <w:lang w:val="en-US"/>
    </w:rPr>
  </w:style>
  <w:style w:type="paragraph" w:customStyle="1" w:styleId="p5">
    <w:name w:val="p5"/>
    <w:basedOn w:val="Normal"/>
    <w:rsid w:val="00DF1D05"/>
    <w:pPr>
      <w:spacing w:line="260" w:lineRule="atLeast"/>
    </w:pPr>
    <w:rPr>
      <w:rFonts w:ascii="CG Times" w:hAnsi="CG Times"/>
      <w:snapToGrid w:val="0"/>
      <w:color w:val="000000"/>
      <w:lang w:val="en-US"/>
    </w:rPr>
  </w:style>
  <w:style w:type="paragraph" w:customStyle="1" w:styleId="p32">
    <w:name w:val="p32"/>
    <w:basedOn w:val="Normal"/>
    <w:rsid w:val="00DF1D05"/>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DF1D05"/>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DF1D05"/>
    <w:pPr>
      <w:tabs>
        <w:tab w:val="left" w:pos="1240"/>
      </w:tabs>
      <w:spacing w:line="260" w:lineRule="atLeast"/>
      <w:ind w:left="200"/>
    </w:pPr>
    <w:rPr>
      <w:rFonts w:ascii="CG Times" w:hAnsi="CG Times"/>
      <w:snapToGrid w:val="0"/>
      <w:color w:val="000000"/>
      <w:lang w:val="en-US"/>
    </w:rPr>
  </w:style>
  <w:style w:type="character" w:customStyle="1" w:styleId="DocumentMapChar">
    <w:name w:val="Document Map Char"/>
    <w:link w:val="DocumentMap"/>
    <w:rsid w:val="00DF1D05"/>
    <w:rPr>
      <w:rFonts w:ascii="Tahoma" w:hAnsi="Tahoma" w:cs="Tahoma"/>
      <w:shd w:val="clear" w:color="auto" w:fill="000080"/>
      <w:lang w:val="en-GB"/>
    </w:rPr>
  </w:style>
  <w:style w:type="paragraph" w:styleId="DocumentMap">
    <w:name w:val="Document Map"/>
    <w:basedOn w:val="Normal"/>
    <w:link w:val="DocumentMapChar"/>
    <w:rsid w:val="00DF1D05"/>
    <w:pPr>
      <w:shd w:val="clear" w:color="auto" w:fill="000080"/>
    </w:pPr>
    <w:rPr>
      <w:rFonts w:ascii="Tahoma" w:eastAsiaTheme="minorHAnsi" w:hAnsi="Tahoma" w:cs="Tahoma"/>
      <w:sz w:val="22"/>
      <w:szCs w:val="22"/>
    </w:rPr>
  </w:style>
  <w:style w:type="character" w:customStyle="1" w:styleId="DocumentMapChar1">
    <w:name w:val="Document Map Char1"/>
    <w:basedOn w:val="DefaultParagraphFont"/>
    <w:uiPriority w:val="99"/>
    <w:rsid w:val="00DF1D05"/>
    <w:rPr>
      <w:rFonts w:ascii="Tahoma" w:eastAsia="Times New Roman" w:hAnsi="Tahoma" w:cs="Tahoma"/>
      <w:sz w:val="16"/>
      <w:szCs w:val="16"/>
      <w:lang w:val="en-GB"/>
    </w:rPr>
  </w:style>
  <w:style w:type="character" w:customStyle="1" w:styleId="CharChar4">
    <w:name w:val="Char Char4"/>
    <w:rsid w:val="00DF1D05"/>
    <w:rPr>
      <w:rFonts w:ascii="Gill Sans" w:hAnsi="Gill Sans"/>
      <w:b/>
      <w:i/>
      <w:color w:val="000000"/>
      <w:sz w:val="24"/>
      <w:lang w:val="en-GB" w:eastAsia="en-US" w:bidi="ar-SA"/>
    </w:rPr>
  </w:style>
  <w:style w:type="character" w:customStyle="1" w:styleId="BodyTextChar1">
    <w:name w:val="Body Text Char1"/>
    <w:aliases w:val="heading_txt Char3,bodytxy2 Char3,CV Body Text Char3,b Char3,body text Char3,bt Char3,One Page Summary Char3,jtext Char3,John1 Char1"/>
    <w:uiPriority w:val="99"/>
    <w:rsid w:val="00DF1D05"/>
    <w:rPr>
      <w:rFonts w:ascii="Gill Sans" w:hAnsi="Gill Sans"/>
      <w:b/>
      <w:i/>
      <w:color w:val="000000"/>
      <w:sz w:val="24"/>
      <w:lang w:val="en-GB" w:eastAsia="en-US" w:bidi="ar-SA"/>
    </w:rPr>
  </w:style>
  <w:style w:type="paragraph" w:customStyle="1" w:styleId="Bullet2">
    <w:name w:val="Bullet 2"/>
    <w:basedOn w:val="Normal"/>
    <w:uiPriority w:val="99"/>
    <w:rsid w:val="00DF1D05"/>
    <w:pPr>
      <w:numPr>
        <w:numId w:val="37"/>
      </w:numPr>
      <w:overflowPunct w:val="0"/>
      <w:autoSpaceDE w:val="0"/>
      <w:autoSpaceDN w:val="0"/>
      <w:adjustRightInd w:val="0"/>
      <w:ind w:left="2160" w:hanging="431"/>
      <w:jc w:val="both"/>
      <w:textAlignment w:val="baseline"/>
    </w:pPr>
    <w:rPr>
      <w:rFonts w:ascii="Times New Roman" w:hAnsi="Times New Roman"/>
      <w:szCs w:val="20"/>
    </w:rPr>
  </w:style>
  <w:style w:type="character" w:customStyle="1" w:styleId="FontStyle129">
    <w:name w:val="Font Style129"/>
    <w:uiPriority w:val="99"/>
    <w:rsid w:val="00DF1D05"/>
    <w:rPr>
      <w:rFonts w:ascii="Times New Roman" w:hAnsi="Times New Roman" w:cs="Times New Roman"/>
      <w:sz w:val="22"/>
      <w:szCs w:val="22"/>
    </w:rPr>
  </w:style>
  <w:style w:type="paragraph" w:customStyle="1" w:styleId="Style7">
    <w:name w:val="Style7"/>
    <w:basedOn w:val="Normal"/>
    <w:uiPriority w:val="99"/>
    <w:rsid w:val="00DF1D05"/>
    <w:pPr>
      <w:widowControl w:val="0"/>
      <w:autoSpaceDE w:val="0"/>
      <w:autoSpaceDN w:val="0"/>
      <w:adjustRightInd w:val="0"/>
      <w:jc w:val="both"/>
    </w:pPr>
    <w:rPr>
      <w:rFonts w:ascii="Times New Roman" w:hAnsi="Times New Roman"/>
      <w:lang w:val="en-US"/>
    </w:rPr>
  </w:style>
  <w:style w:type="character" w:customStyle="1" w:styleId="FontStyle143">
    <w:name w:val="Font Style143"/>
    <w:uiPriority w:val="99"/>
    <w:rsid w:val="00DF1D05"/>
    <w:rPr>
      <w:rFonts w:ascii="Times New Roman" w:hAnsi="Times New Roman" w:cs="Times New Roman"/>
      <w:b/>
      <w:bCs/>
      <w:sz w:val="22"/>
      <w:szCs w:val="22"/>
    </w:rPr>
  </w:style>
  <w:style w:type="character" w:customStyle="1" w:styleId="FontStyle146">
    <w:name w:val="Font Style146"/>
    <w:uiPriority w:val="99"/>
    <w:rsid w:val="00DF1D05"/>
    <w:rPr>
      <w:rFonts w:ascii="Times New Roman" w:hAnsi="Times New Roman" w:cs="Times New Roman"/>
      <w:b/>
      <w:bCs/>
      <w:i/>
      <w:iCs/>
      <w:spacing w:val="10"/>
      <w:sz w:val="20"/>
      <w:szCs w:val="20"/>
    </w:rPr>
  </w:style>
  <w:style w:type="paragraph" w:customStyle="1" w:styleId="Style107">
    <w:name w:val="Style107"/>
    <w:basedOn w:val="Normal"/>
    <w:uiPriority w:val="99"/>
    <w:rsid w:val="00DF1D05"/>
    <w:pPr>
      <w:widowControl w:val="0"/>
      <w:autoSpaceDE w:val="0"/>
      <w:autoSpaceDN w:val="0"/>
      <w:adjustRightInd w:val="0"/>
      <w:spacing w:line="425" w:lineRule="exact"/>
      <w:ind w:firstLine="835"/>
      <w:jc w:val="both"/>
    </w:pPr>
    <w:rPr>
      <w:rFonts w:ascii="Times New Roman" w:hAnsi="Times New Roman"/>
      <w:lang w:val="en-US"/>
    </w:rPr>
  </w:style>
  <w:style w:type="paragraph" w:customStyle="1" w:styleId="Style58">
    <w:name w:val="Style58"/>
    <w:basedOn w:val="Normal"/>
    <w:uiPriority w:val="99"/>
    <w:rsid w:val="00DF1D05"/>
    <w:pPr>
      <w:widowControl w:val="0"/>
      <w:autoSpaceDE w:val="0"/>
      <w:autoSpaceDN w:val="0"/>
      <w:adjustRightInd w:val="0"/>
      <w:spacing w:line="418" w:lineRule="exact"/>
      <w:ind w:firstLine="828"/>
    </w:pPr>
    <w:rPr>
      <w:rFonts w:ascii="Times New Roman" w:hAnsi="Times New Roman"/>
      <w:lang w:val="en-US"/>
    </w:rPr>
  </w:style>
  <w:style w:type="paragraph" w:customStyle="1" w:styleId="Style87">
    <w:name w:val="Style87"/>
    <w:basedOn w:val="Normal"/>
    <w:uiPriority w:val="99"/>
    <w:rsid w:val="00DF1D05"/>
    <w:pPr>
      <w:widowControl w:val="0"/>
      <w:autoSpaceDE w:val="0"/>
      <w:autoSpaceDN w:val="0"/>
      <w:adjustRightInd w:val="0"/>
      <w:spacing w:line="410" w:lineRule="exact"/>
      <w:ind w:firstLine="814"/>
    </w:pPr>
    <w:rPr>
      <w:rFonts w:ascii="Times New Roman" w:hAnsi="Times New Roman"/>
      <w:lang w:val="en-US"/>
    </w:rPr>
  </w:style>
  <w:style w:type="table" w:customStyle="1" w:styleId="TableGrid11">
    <w:name w:val="Table Grid11"/>
    <w:basedOn w:val="TableNormal"/>
    <w:next w:val="TableGrid"/>
    <w:uiPriority w:val="59"/>
    <w:rsid w:val="00DF1D0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F1D05"/>
  </w:style>
  <w:style w:type="paragraph" w:customStyle="1" w:styleId="Subtitle1">
    <w:name w:val="Subtitle1"/>
    <w:basedOn w:val="Normal"/>
    <w:next w:val="Normal"/>
    <w:uiPriority w:val="11"/>
    <w:qFormat/>
    <w:rsid w:val="00DF1D05"/>
    <w:pPr>
      <w:numPr>
        <w:ilvl w:val="1"/>
      </w:numPr>
      <w:spacing w:after="240" w:line="252" w:lineRule="auto"/>
      <w:jc w:val="center"/>
    </w:pPr>
    <w:rPr>
      <w:rFonts w:ascii="Calibri Light" w:hAnsi="Calibri Light"/>
      <w:lang w:val="en-US"/>
    </w:rPr>
  </w:style>
  <w:style w:type="paragraph" w:customStyle="1" w:styleId="Quote1">
    <w:name w:val="Quote1"/>
    <w:basedOn w:val="Normal"/>
    <w:next w:val="Normal"/>
    <w:uiPriority w:val="29"/>
    <w:qFormat/>
    <w:rsid w:val="00DF1D05"/>
    <w:pPr>
      <w:spacing w:before="200" w:after="160" w:line="264" w:lineRule="auto"/>
      <w:ind w:left="864" w:right="864"/>
      <w:jc w:val="center"/>
    </w:pPr>
    <w:rPr>
      <w:rFonts w:ascii="Calibri Light" w:hAnsi="Calibri Light"/>
      <w:i/>
      <w:iCs/>
      <w:lang w:val="en-US"/>
    </w:rPr>
  </w:style>
  <w:style w:type="paragraph" w:customStyle="1" w:styleId="IntenseQuote1">
    <w:name w:val="Intense Quote1"/>
    <w:basedOn w:val="Normal"/>
    <w:next w:val="Normal"/>
    <w:uiPriority w:val="30"/>
    <w:qFormat/>
    <w:rsid w:val="00DF1D05"/>
    <w:pPr>
      <w:spacing w:before="100" w:beforeAutospacing="1" w:after="240" w:line="252" w:lineRule="auto"/>
      <w:ind w:left="936" w:right="936"/>
      <w:jc w:val="center"/>
    </w:pPr>
    <w:rPr>
      <w:rFonts w:ascii="Calibri Light" w:hAnsi="Calibri Light"/>
      <w:sz w:val="26"/>
      <w:szCs w:val="26"/>
      <w:lang w:val="en-US"/>
    </w:rPr>
  </w:style>
  <w:style w:type="character" w:customStyle="1" w:styleId="SubtleReference1">
    <w:name w:val="Subtle Reference1"/>
    <w:uiPriority w:val="31"/>
    <w:qFormat/>
    <w:rsid w:val="00DF1D05"/>
    <w:rPr>
      <w:smallCaps/>
      <w:color w:val="auto"/>
      <w:u w:val="single" w:color="7F7F7F"/>
    </w:rPr>
  </w:style>
  <w:style w:type="table" w:customStyle="1" w:styleId="TableGrid21">
    <w:name w:val="Table Grid21"/>
    <w:basedOn w:val="TableNormal"/>
    <w:next w:val="TableGrid"/>
    <w:uiPriority w:val="39"/>
    <w:rsid w:val="00DF1D05"/>
    <w:pPr>
      <w:spacing w:after="0" w:line="240" w:lineRule="auto"/>
      <w:jc w:val="both"/>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1">
    <w:name w:val="Subtitle Char1"/>
    <w:uiPriority w:val="11"/>
    <w:rsid w:val="00DF1D05"/>
    <w:rPr>
      <w:rFonts w:ascii="Cambria" w:eastAsia="Times New Roman" w:hAnsi="Cambria" w:cs="Times New Roman"/>
      <w:i/>
      <w:iCs/>
      <w:color w:val="4F81BD"/>
      <w:spacing w:val="15"/>
      <w:sz w:val="24"/>
      <w:szCs w:val="24"/>
      <w:lang w:val="en-GB"/>
    </w:rPr>
  </w:style>
  <w:style w:type="character" w:customStyle="1" w:styleId="QuoteChar1">
    <w:name w:val="Quote Char1"/>
    <w:uiPriority w:val="29"/>
    <w:rsid w:val="00DF1D05"/>
    <w:rPr>
      <w:rFonts w:ascii="Bookman Old Style" w:eastAsia="Times New Roman" w:hAnsi="Bookman Old Style" w:cs="Times New Roman"/>
      <w:i/>
      <w:iCs/>
      <w:color w:val="000000"/>
      <w:sz w:val="24"/>
      <w:szCs w:val="24"/>
      <w:lang w:val="en-GB"/>
    </w:rPr>
  </w:style>
  <w:style w:type="character" w:customStyle="1" w:styleId="IntenseQuoteChar1">
    <w:name w:val="Intense Quote Char1"/>
    <w:uiPriority w:val="30"/>
    <w:rsid w:val="00DF1D05"/>
    <w:rPr>
      <w:rFonts w:ascii="Bookman Old Style" w:eastAsia="Times New Roman" w:hAnsi="Bookman Old Style" w:cs="Times New Roman"/>
      <w:b/>
      <w:bCs/>
      <w:i/>
      <w:iCs/>
      <w:color w:val="4F81BD"/>
      <w:sz w:val="24"/>
      <w:szCs w:val="24"/>
      <w:lang w:val="en-GB"/>
    </w:rPr>
  </w:style>
  <w:style w:type="table" w:customStyle="1" w:styleId="TableGrid3">
    <w:name w:val="Table Grid3"/>
    <w:basedOn w:val="TableNormal"/>
    <w:next w:val="TableGrid"/>
    <w:uiPriority w:val="39"/>
    <w:rsid w:val="00DF1D05"/>
    <w:pPr>
      <w:spacing w:after="0" w:line="240" w:lineRule="auto"/>
      <w:jc w:val="both"/>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A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053068150">
      <w:bodyDiv w:val="1"/>
      <w:marLeft w:val="0"/>
      <w:marRight w:val="0"/>
      <w:marTop w:val="0"/>
      <w:marBottom w:val="0"/>
      <w:divBdr>
        <w:top w:val="none" w:sz="0" w:space="0" w:color="auto"/>
        <w:left w:val="none" w:sz="0" w:space="0" w:color="auto"/>
        <w:bottom w:val="none" w:sz="0" w:space="0" w:color="auto"/>
        <w:right w:val="none" w:sz="0" w:space="0" w:color="auto"/>
      </w:divBdr>
    </w:div>
    <w:div w:id="2116556880">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package" Target="embeddings/Microsoft_Visio_Drawing111111111111111111111111111111.vsdx"/><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ТТ001543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1152</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FCB5F74-EC99-47F8-81CA-30DDA4220C17}"/>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010CFE76-C91D-4FD9-9640-5C60F8F305BC}"/>
</file>

<file path=docProps/app.xml><?xml version="1.0" encoding="utf-8"?>
<Properties xmlns="http://schemas.openxmlformats.org/officeDocument/2006/extended-properties" xmlns:vt="http://schemas.openxmlformats.org/officeDocument/2006/docPropsVTypes">
  <Template>Normal.dotm</Template>
  <TotalTime>2397</TotalTime>
  <Pages>23</Pages>
  <Words>35998</Words>
  <Characters>205195</Characters>
  <Application>Microsoft Office Word</Application>
  <DocSecurity>0</DocSecurity>
  <Lines>1709</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Borisova, Zvezdelina</cp:lastModifiedBy>
  <cp:revision>9</cp:revision>
  <cp:lastPrinted>2015-12-01T17:16:00Z</cp:lastPrinted>
  <dcterms:created xsi:type="dcterms:W3CDTF">2016-05-13T07:17:00Z</dcterms:created>
  <dcterms:modified xsi:type="dcterms:W3CDTF">2016-08-31T14:44:00Z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